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pPr w:leftFromText="142" w:rightFromText="142" w:vertAnchor="page" w:horzAnchor="margin" w:tblpY="1197"/>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560"/>
        <w:gridCol w:w="2268"/>
        <w:gridCol w:w="2835"/>
        <w:gridCol w:w="3260"/>
      </w:tblGrid>
      <w:tr w:rsidR="00B32929" w:rsidRPr="00B32929" w14:paraId="3004B3A8" w14:textId="77777777" w:rsidTr="00B01D44">
        <w:trPr>
          <w:cantSplit/>
          <w:trHeight w:hRule="exact" w:val="426"/>
        </w:trPr>
        <w:tc>
          <w:tcPr>
            <w:tcW w:w="1560" w:type="dxa"/>
            <w:tcBorders>
              <w:bottom w:val="single" w:sz="4" w:space="0" w:color="auto"/>
            </w:tcBorders>
            <w:vAlign w:val="bottom"/>
          </w:tcPr>
          <w:p w14:paraId="7CF681DC" w14:textId="77777777" w:rsidR="00AB6F6F" w:rsidRPr="00B32929" w:rsidRDefault="00AB6F6F" w:rsidP="00042E4D">
            <w:pPr>
              <w:spacing w:after="80"/>
              <w:ind w:leftChars="213" w:left="426"/>
              <w:rPr>
                <w:rFonts w:ascii="Century" w:eastAsia="ＭＳ 明朝" w:hAnsi="Century"/>
                <w:color w:val="000000" w:themeColor="text1"/>
                <w:sz w:val="21"/>
                <w:szCs w:val="21"/>
                <w:lang w:val="en-CA"/>
              </w:rPr>
            </w:pPr>
          </w:p>
        </w:tc>
        <w:tc>
          <w:tcPr>
            <w:tcW w:w="2268" w:type="dxa"/>
            <w:tcBorders>
              <w:bottom w:val="single" w:sz="4" w:space="0" w:color="auto"/>
            </w:tcBorders>
            <w:vAlign w:val="bottom"/>
          </w:tcPr>
          <w:p w14:paraId="17E0C82A" w14:textId="77777777" w:rsidR="00AB6F6F" w:rsidRPr="00B32929" w:rsidRDefault="00AB6F6F" w:rsidP="00042E4D">
            <w:pPr>
              <w:spacing w:after="80" w:line="300" w:lineRule="exact"/>
              <w:ind w:leftChars="213" w:left="426"/>
              <w:rPr>
                <w:rFonts w:ascii="Century" w:eastAsia="ＭＳ 明朝" w:hAnsi="Century"/>
                <w:b/>
                <w:color w:val="000000" w:themeColor="text1"/>
                <w:sz w:val="21"/>
                <w:szCs w:val="21"/>
                <w:lang w:val="en-CA"/>
              </w:rPr>
            </w:pPr>
            <w:proofErr w:type="spellStart"/>
            <w:r w:rsidRPr="00B32929">
              <w:rPr>
                <w:rFonts w:ascii="Century" w:eastAsia="ＭＳ 明朝" w:hAnsi="Century"/>
                <w:color w:val="000000" w:themeColor="text1"/>
                <w:sz w:val="21"/>
                <w:szCs w:val="21"/>
                <w:lang w:val="en-CA"/>
              </w:rPr>
              <w:t>国連</w:t>
            </w:r>
            <w:proofErr w:type="spellEnd"/>
          </w:p>
        </w:tc>
        <w:tc>
          <w:tcPr>
            <w:tcW w:w="6095" w:type="dxa"/>
            <w:gridSpan w:val="2"/>
            <w:tcBorders>
              <w:bottom w:val="single" w:sz="4" w:space="0" w:color="auto"/>
            </w:tcBorders>
            <w:vAlign w:val="bottom"/>
          </w:tcPr>
          <w:p w14:paraId="256BB4D2" w14:textId="77777777" w:rsidR="00AB6F6F" w:rsidRPr="00B32929" w:rsidRDefault="00AB6F6F" w:rsidP="00042E4D">
            <w:pPr>
              <w:suppressAutoHyphens w:val="0"/>
              <w:spacing w:after="20"/>
              <w:ind w:leftChars="213" w:left="426"/>
              <w:jc w:val="right"/>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CRPD/C/DNK/2-3</w:t>
            </w:r>
          </w:p>
        </w:tc>
      </w:tr>
      <w:tr w:rsidR="00B32929" w:rsidRPr="00B32929" w14:paraId="6B0202A6" w14:textId="77777777" w:rsidTr="00B01D44">
        <w:trPr>
          <w:cantSplit/>
          <w:trHeight w:hRule="exact" w:val="1285"/>
        </w:trPr>
        <w:tc>
          <w:tcPr>
            <w:tcW w:w="1560" w:type="dxa"/>
            <w:tcBorders>
              <w:top w:val="single" w:sz="4" w:space="0" w:color="auto"/>
              <w:bottom w:val="single" w:sz="12" w:space="0" w:color="auto"/>
            </w:tcBorders>
          </w:tcPr>
          <w:p w14:paraId="3F6D05EE" w14:textId="77777777" w:rsidR="00AB6F6F" w:rsidRPr="00B32929" w:rsidRDefault="00AB6F6F" w:rsidP="00042E4D">
            <w:pPr>
              <w:spacing w:before="120"/>
              <w:ind w:leftChars="213" w:left="426"/>
              <w:jc w:val="center"/>
              <w:rPr>
                <w:rFonts w:ascii="Century" w:eastAsia="ＭＳ 明朝" w:hAnsi="Century"/>
                <w:color w:val="000000" w:themeColor="text1"/>
                <w:sz w:val="21"/>
                <w:szCs w:val="21"/>
                <w:lang w:val="en-CA"/>
              </w:rPr>
            </w:pPr>
            <w:r w:rsidRPr="00B32929">
              <w:rPr>
                <w:rFonts w:ascii="Century" w:eastAsia="ＭＳ 明朝" w:hAnsi="Century"/>
                <w:noProof/>
                <w:color w:val="000000" w:themeColor="text1"/>
                <w:sz w:val="21"/>
                <w:szCs w:val="21"/>
                <w:lang w:eastAsia="en-GB"/>
              </w:rPr>
              <w:drawing>
                <wp:inline distT="0" distB="0" distL="0" distR="0" wp14:anchorId="09BF2E62" wp14:editId="0663219F">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103" w:type="dxa"/>
            <w:gridSpan w:val="2"/>
            <w:tcBorders>
              <w:top w:val="single" w:sz="4" w:space="0" w:color="auto"/>
              <w:bottom w:val="single" w:sz="12" w:space="0" w:color="auto"/>
            </w:tcBorders>
          </w:tcPr>
          <w:p w14:paraId="54894364" w14:textId="77777777" w:rsidR="00AB6F6F" w:rsidRPr="00B32929" w:rsidRDefault="00AB6F6F" w:rsidP="00042E4D">
            <w:pPr>
              <w:spacing w:before="120" w:line="380" w:lineRule="exact"/>
              <w:ind w:leftChars="213" w:left="426"/>
              <w:rPr>
                <w:rFonts w:ascii="Century" w:eastAsia="ＭＳ 明朝" w:hAnsi="Century"/>
                <w:color w:val="000000" w:themeColor="text1"/>
                <w:sz w:val="21"/>
                <w:szCs w:val="21"/>
                <w:lang w:val="en-CA" w:eastAsia="ja-JP"/>
              </w:rPr>
            </w:pPr>
            <w:r w:rsidRPr="00B32929">
              <w:rPr>
                <w:rFonts w:ascii="Century" w:eastAsia="ＭＳ 明朝" w:hAnsi="Century"/>
                <w:b/>
                <w:color w:val="000000" w:themeColor="text1"/>
                <w:sz w:val="21"/>
                <w:szCs w:val="21"/>
                <w:lang w:val="en-CA" w:eastAsia="ja-JP"/>
              </w:rPr>
              <w:t>障害者の権利に関する条約</w:t>
            </w:r>
          </w:p>
        </w:tc>
        <w:tc>
          <w:tcPr>
            <w:tcW w:w="3260" w:type="dxa"/>
            <w:tcBorders>
              <w:top w:val="single" w:sz="4" w:space="0" w:color="auto"/>
              <w:bottom w:val="single" w:sz="12" w:space="0" w:color="auto"/>
            </w:tcBorders>
          </w:tcPr>
          <w:p w14:paraId="30EB3B8E" w14:textId="77777777" w:rsidR="00AB6F6F" w:rsidRPr="00B32929" w:rsidRDefault="00AB6F6F" w:rsidP="00042E4D">
            <w:pPr>
              <w:ind w:leftChars="70" w:left="14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eastAsia="ja-JP"/>
              </w:rPr>
              <w:t>配布：一般</w:t>
            </w:r>
          </w:p>
          <w:p w14:paraId="4B588376" w14:textId="77777777" w:rsidR="00AB6F6F" w:rsidRPr="00B32929" w:rsidRDefault="00AB6F6F" w:rsidP="00042E4D">
            <w:pPr>
              <w:suppressAutoHyphens w:val="0"/>
              <w:ind w:leftChars="70" w:left="14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eastAsia="ja-JP"/>
              </w:rPr>
              <w:t>2020</w:t>
            </w:r>
            <w:r w:rsidRPr="00B32929">
              <w:rPr>
                <w:rFonts w:ascii="Century" w:eastAsia="ＭＳ 明朝" w:hAnsi="Century"/>
                <w:color w:val="000000" w:themeColor="text1"/>
                <w:sz w:val="21"/>
                <w:szCs w:val="21"/>
                <w:lang w:val="en-CA" w:eastAsia="ja-JP"/>
              </w:rPr>
              <w:t>年</w:t>
            </w:r>
            <w:r w:rsidRPr="00B32929">
              <w:rPr>
                <w:rFonts w:ascii="Century" w:eastAsia="ＭＳ 明朝" w:hAnsi="Century"/>
                <w:color w:val="000000" w:themeColor="text1"/>
                <w:sz w:val="21"/>
                <w:szCs w:val="21"/>
                <w:lang w:val="en-CA" w:eastAsia="ja-JP"/>
              </w:rPr>
              <w:t>7</w:t>
            </w:r>
            <w:r w:rsidRPr="00B32929">
              <w:rPr>
                <w:rFonts w:ascii="Century" w:eastAsia="ＭＳ 明朝" w:hAnsi="Century"/>
                <w:color w:val="000000" w:themeColor="text1"/>
                <w:sz w:val="21"/>
                <w:szCs w:val="21"/>
                <w:lang w:val="en-CA" w:eastAsia="ja-JP"/>
              </w:rPr>
              <w:t>月</w:t>
            </w:r>
            <w:r w:rsidRPr="00B32929">
              <w:rPr>
                <w:rFonts w:ascii="Century" w:eastAsia="ＭＳ 明朝" w:hAnsi="Century"/>
                <w:color w:val="000000" w:themeColor="text1"/>
                <w:sz w:val="21"/>
                <w:szCs w:val="21"/>
                <w:lang w:val="en-CA" w:eastAsia="ja-JP"/>
              </w:rPr>
              <w:t>23</w:t>
            </w:r>
            <w:r w:rsidRPr="00B32929">
              <w:rPr>
                <w:rFonts w:ascii="Century" w:eastAsia="ＭＳ 明朝" w:hAnsi="Century"/>
                <w:color w:val="000000" w:themeColor="text1"/>
                <w:sz w:val="21"/>
                <w:szCs w:val="21"/>
                <w:lang w:val="en-CA" w:eastAsia="ja-JP"/>
              </w:rPr>
              <w:t>日</w:t>
            </w:r>
          </w:p>
          <w:p w14:paraId="1DB82DA5" w14:textId="77777777" w:rsidR="00AB6F6F" w:rsidRPr="00B32929" w:rsidRDefault="00AB6F6F" w:rsidP="00042E4D">
            <w:pPr>
              <w:suppressAutoHyphens w:val="0"/>
              <w:ind w:leftChars="70" w:left="14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eastAsia="ja-JP"/>
              </w:rPr>
              <w:t>オリジナル：英語</w:t>
            </w:r>
          </w:p>
          <w:p w14:paraId="3DBBDC5F" w14:textId="77777777" w:rsidR="00AB6F6F" w:rsidRPr="00B32929" w:rsidRDefault="00AB6F6F" w:rsidP="00042E4D">
            <w:pPr>
              <w:suppressAutoHyphens w:val="0"/>
              <w:ind w:leftChars="70" w:left="140"/>
              <w:rPr>
                <w:rFonts w:ascii="Century" w:eastAsia="ＭＳ 明朝" w:hAnsi="Century"/>
                <w:color w:val="000000" w:themeColor="text1"/>
                <w:lang w:val="en-CA" w:eastAsia="ja-JP"/>
              </w:rPr>
            </w:pPr>
            <w:r w:rsidRPr="00B32929">
              <w:rPr>
                <w:rFonts w:ascii="Century" w:eastAsia="ＭＳ 明朝" w:hAnsi="Century"/>
                <w:color w:val="000000" w:themeColor="text1"/>
                <w:lang w:val="en-CA" w:eastAsia="ja-JP"/>
              </w:rPr>
              <w:t>英語、ロシア語、スペイン語のみ</w:t>
            </w:r>
          </w:p>
        </w:tc>
      </w:tr>
    </w:tbl>
    <w:p w14:paraId="472C87DA" w14:textId="77777777" w:rsidR="00AB6F6F" w:rsidRPr="00B32929" w:rsidRDefault="00AB6F6F" w:rsidP="00042E4D">
      <w:pPr>
        <w:spacing w:before="120"/>
        <w:ind w:leftChars="213" w:left="426"/>
        <w:rPr>
          <w:rFonts w:ascii="Century" w:eastAsia="ＭＳ 明朝" w:hAnsi="Century"/>
          <w:b/>
          <w:color w:val="000000" w:themeColor="text1"/>
          <w:sz w:val="21"/>
          <w:szCs w:val="21"/>
          <w:lang w:val="en-CA" w:eastAsia="ja-JP"/>
        </w:rPr>
      </w:pPr>
      <w:r w:rsidRPr="00B32929">
        <w:rPr>
          <w:rFonts w:ascii="Century" w:eastAsia="ＭＳ 明朝" w:hAnsi="Century"/>
          <w:b/>
          <w:color w:val="000000" w:themeColor="text1"/>
          <w:sz w:val="21"/>
          <w:szCs w:val="21"/>
          <w:lang w:val="en-CA" w:eastAsia="ja-JP"/>
        </w:rPr>
        <w:t>障害者権利委員会</w:t>
      </w:r>
    </w:p>
    <w:p w14:paraId="12647F41" w14:textId="0FC2817A" w:rsidR="00AB6F6F" w:rsidRPr="00B32929" w:rsidRDefault="00AB6F6F" w:rsidP="00042E4D">
      <w:pPr>
        <w:pStyle w:val="HMG"/>
        <w:ind w:leftChars="-141" w:left="852" w:right="0"/>
        <w:rPr>
          <w:rFonts w:ascii="Century" w:eastAsia="ＭＳ 明朝" w:hAnsi="Century"/>
          <w:b w:val="0"/>
          <w:color w:val="000000" w:themeColor="text1"/>
          <w:sz w:val="21"/>
          <w:szCs w:val="21"/>
          <w:lang w:val="en-CA" w:eastAsia="ja-JP"/>
        </w:rPr>
      </w:pPr>
      <w:r w:rsidRPr="00B32929">
        <w:rPr>
          <w:rFonts w:ascii="Century" w:eastAsia="ＭＳ 明朝" w:hAnsi="Century"/>
          <w:color w:val="000000" w:themeColor="text1"/>
          <w:sz w:val="21"/>
          <w:szCs w:val="21"/>
          <w:lang w:val="en-CA"/>
        </w:rPr>
        <w:tab/>
      </w:r>
      <w:r w:rsidR="005D0E71">
        <w:rPr>
          <w:rFonts w:ascii="Century" w:eastAsia="ＭＳ 明朝" w:hAnsi="Century" w:hint="eastAsia"/>
          <w:color w:val="000000" w:themeColor="text1"/>
          <w:sz w:val="21"/>
          <w:szCs w:val="21"/>
          <w:lang w:val="en-CA" w:eastAsia="ja-JP"/>
        </w:rPr>
        <w:t xml:space="preserve">　　　</w:t>
      </w:r>
      <w:r w:rsidRPr="00B32929">
        <w:rPr>
          <w:rFonts w:ascii="Century" w:eastAsia="ＭＳ 明朝" w:hAnsi="Century"/>
          <w:color w:val="000000" w:themeColor="text1"/>
          <w:sz w:val="21"/>
          <w:szCs w:val="21"/>
          <w:lang w:val="en-CA"/>
        </w:rPr>
        <w:t>デンマークが条約第</w:t>
      </w:r>
      <w:r w:rsidRPr="00B32929">
        <w:rPr>
          <w:rFonts w:ascii="Century" w:eastAsia="ＭＳ 明朝" w:hAnsi="Century"/>
          <w:color w:val="000000" w:themeColor="text1"/>
          <w:sz w:val="21"/>
          <w:szCs w:val="21"/>
          <w:lang w:val="en-CA"/>
        </w:rPr>
        <w:t>35</w:t>
      </w:r>
      <w:r w:rsidRPr="00B32929">
        <w:rPr>
          <w:rFonts w:ascii="Century" w:eastAsia="ＭＳ 明朝" w:hAnsi="Century"/>
          <w:color w:val="000000" w:themeColor="text1"/>
          <w:sz w:val="21"/>
          <w:szCs w:val="21"/>
          <w:lang w:val="en-CA"/>
        </w:rPr>
        <w:t>条に基づき提出した第</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回</w:t>
      </w:r>
      <w:r w:rsidRPr="00B32929">
        <w:rPr>
          <w:rFonts w:ascii="Century" w:eastAsia="ＭＳ 明朝" w:hAnsi="Century"/>
          <w:color w:val="000000" w:themeColor="text1"/>
          <w:sz w:val="21"/>
          <w:szCs w:val="21"/>
          <w:lang w:val="en-CA" w:eastAsia="ja-JP"/>
        </w:rPr>
        <w:t>合併定期</w:t>
      </w:r>
      <w:r w:rsidRPr="00B32929">
        <w:rPr>
          <w:rFonts w:ascii="Century" w:eastAsia="ＭＳ 明朝" w:hAnsi="Century"/>
          <w:color w:val="000000" w:themeColor="text1"/>
          <w:sz w:val="21"/>
          <w:szCs w:val="21"/>
          <w:lang w:val="en-CA"/>
        </w:rPr>
        <w:t>報告（</w:t>
      </w:r>
      <w:r w:rsidRPr="005D0E71">
        <w:rPr>
          <w:rStyle w:val="ac"/>
          <w:rFonts w:ascii="ＭＳ 明朝" w:eastAsia="ＭＳ 明朝" w:hAnsi="ＭＳ 明朝"/>
          <w:b w:val="0"/>
          <w:color w:val="000000" w:themeColor="text1"/>
          <w:sz w:val="21"/>
          <w:szCs w:val="21"/>
          <w:vertAlign w:val="baseline"/>
          <w:lang w:val="en-CA"/>
        </w:rPr>
        <w:footnoteReference w:customMarkFollows="1" w:id="1"/>
        <w:t>2019</w:t>
      </w:r>
      <w:r w:rsidRPr="00B32929">
        <w:rPr>
          <w:rFonts w:ascii="Century" w:eastAsia="ＭＳ 明朝" w:hAnsi="Century"/>
          <w:color w:val="000000" w:themeColor="text1"/>
          <w:sz w:val="21"/>
          <w:szCs w:val="21"/>
          <w:lang w:val="en-CA"/>
        </w:rPr>
        <w:t>年提出</w:t>
      </w:r>
      <w:r w:rsidR="00146AE2" w:rsidRPr="00B32929">
        <w:rPr>
          <w:rFonts w:ascii="Century" w:eastAsia="ＭＳ 明朝" w:hAnsi="Century" w:hint="eastAsia"/>
          <w:color w:val="000000" w:themeColor="text1"/>
          <w:sz w:val="21"/>
          <w:szCs w:val="21"/>
          <w:lang w:val="en-CA" w:eastAsia="ja-JP"/>
        </w:rPr>
        <w:t>期限</w:t>
      </w:r>
      <w:r w:rsidRPr="00B32929">
        <w:rPr>
          <w:rFonts w:ascii="Century" w:eastAsia="ＭＳ 明朝" w:hAnsi="Century"/>
          <w:color w:val="000000" w:themeColor="text1"/>
          <w:sz w:val="21"/>
          <w:szCs w:val="21"/>
          <w:lang w:val="en-CA"/>
        </w:rPr>
        <w:t>）</w:t>
      </w:r>
      <w:r w:rsidRPr="00B32929">
        <w:rPr>
          <w:rFonts w:ascii="Century" w:eastAsia="ＭＳ 明朝" w:hAnsi="Century"/>
          <w:b w:val="0"/>
          <w:bCs/>
          <w:color w:val="000000" w:themeColor="text1"/>
          <w:sz w:val="21"/>
          <w:szCs w:val="21"/>
          <w:lang w:val="en-CA" w:eastAsia="ja-JP"/>
        </w:rPr>
        <w:t>*</w:t>
      </w:r>
      <w:r w:rsidRPr="00B32929">
        <w:rPr>
          <w:rFonts w:ascii="Century" w:eastAsia="ＭＳ 明朝" w:hAnsi="Century"/>
          <w:b w:val="0"/>
          <w:bCs/>
          <w:color w:val="000000" w:themeColor="text1"/>
          <w:sz w:val="21"/>
          <w:szCs w:val="21"/>
          <w:lang w:val="en-CA" w:eastAsia="ja-JP"/>
        </w:rPr>
        <w:t>、</w:t>
      </w:r>
      <w:r w:rsidRPr="005D0E71">
        <w:rPr>
          <w:rStyle w:val="ac"/>
          <w:rFonts w:ascii="Century" w:eastAsia="ＭＳ 明朝" w:hAnsi="Century"/>
          <w:b w:val="0"/>
          <w:color w:val="000000" w:themeColor="text1"/>
          <w:sz w:val="21"/>
          <w:szCs w:val="21"/>
          <w:vertAlign w:val="baseline"/>
          <w:lang w:val="en-CA"/>
        </w:rPr>
        <w:t>**</w:t>
      </w:r>
    </w:p>
    <w:p w14:paraId="347297E9" w14:textId="77777777" w:rsidR="00AB6F6F" w:rsidRPr="00B32929" w:rsidRDefault="00AB6F6F" w:rsidP="00042E4D">
      <w:pPr>
        <w:pStyle w:val="SingleTxtG"/>
        <w:ind w:leftChars="213" w:left="426" w:right="0"/>
        <w:jc w:val="right"/>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受信日：</w:t>
      </w:r>
      <w:r w:rsidRPr="00B32929">
        <w:rPr>
          <w:rFonts w:ascii="Century" w:eastAsia="ＭＳ 明朝" w:hAnsi="Century"/>
          <w:color w:val="000000" w:themeColor="text1"/>
          <w:sz w:val="21"/>
          <w:szCs w:val="21"/>
          <w:lang w:val="en-CA"/>
        </w:rPr>
        <w:t>2020</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4</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25</w:t>
      </w:r>
      <w:r w:rsidRPr="00B32929">
        <w:rPr>
          <w:rFonts w:ascii="Century" w:eastAsia="ＭＳ 明朝" w:hAnsi="Century"/>
          <w:color w:val="000000" w:themeColor="text1"/>
          <w:sz w:val="21"/>
          <w:szCs w:val="21"/>
          <w:lang w:val="en-CA"/>
        </w:rPr>
        <w:t>日］</w:t>
      </w:r>
    </w:p>
    <w:p w14:paraId="034FE65C" w14:textId="77777777" w:rsidR="00AB6F6F" w:rsidRPr="00B32929" w:rsidRDefault="00AB6F6F" w:rsidP="00042E4D">
      <w:pPr>
        <w:pStyle w:val="SingleTxtG"/>
        <w:ind w:leftChars="213" w:left="426" w:right="0"/>
        <w:jc w:val="right"/>
        <w:rPr>
          <w:rFonts w:ascii="Century" w:eastAsia="ＭＳ 明朝" w:hAnsi="Century"/>
          <w:color w:val="000000" w:themeColor="text1"/>
          <w:sz w:val="21"/>
          <w:szCs w:val="21"/>
          <w:lang w:val="en-CA" w:eastAsia="ja-JP"/>
        </w:rPr>
      </w:pPr>
    </w:p>
    <w:p w14:paraId="7B315D87" w14:textId="77777777" w:rsidR="00AB6F6F" w:rsidRPr="00B32929" w:rsidRDefault="00AB6F6F" w:rsidP="00480A36">
      <w:pPr>
        <w:pStyle w:val="HChG"/>
        <w:ind w:leftChars="213" w:left="993" w:right="0" w:hanging="567"/>
        <w:rPr>
          <w:rFonts w:ascii="Century" w:eastAsia="ＭＳ 明朝" w:hAnsi="Century"/>
          <w:color w:val="000000" w:themeColor="text1"/>
          <w:sz w:val="21"/>
          <w:szCs w:val="21"/>
          <w:lang w:val="en-CA"/>
        </w:rPr>
      </w:pPr>
      <w:bookmarkStart w:id="0" w:name="_Toc512840746"/>
      <w:bookmarkStart w:id="1" w:name="_Toc523914912"/>
      <w:r w:rsidRPr="00B32929">
        <w:rPr>
          <w:rFonts w:ascii="Century" w:eastAsia="ＭＳ 明朝" w:hAnsi="Century"/>
          <w:color w:val="000000" w:themeColor="text1"/>
          <w:sz w:val="21"/>
          <w:szCs w:val="21"/>
          <w:lang w:val="en-CA"/>
        </w:rPr>
        <w:tab/>
      </w:r>
      <w:bookmarkStart w:id="2" w:name="_Toc46396004"/>
      <w:bookmarkStart w:id="3" w:name="_Hlk171260613"/>
      <w:r w:rsidRPr="00B32929">
        <w:rPr>
          <w:rFonts w:ascii="Century" w:eastAsia="ＭＳ 明朝" w:hAnsi="Century"/>
          <w:color w:val="000000" w:themeColor="text1"/>
          <w:sz w:val="21"/>
          <w:szCs w:val="21"/>
          <w:lang w:val="en-CA"/>
        </w:rPr>
        <w:t>はじめに</w:t>
      </w:r>
      <w:bookmarkEnd w:id="0"/>
      <w:bookmarkEnd w:id="1"/>
      <w:bookmarkEnd w:id="2"/>
    </w:p>
    <w:p w14:paraId="2FDDEEAB" w14:textId="77777777" w:rsidR="00AB6F6F" w:rsidRPr="00B32929" w:rsidRDefault="00AB6F6F" w:rsidP="00480A36">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障害者権利条約</w:t>
      </w:r>
      <w:r w:rsidRPr="00B32929">
        <w:rPr>
          <w:rFonts w:ascii="Century" w:eastAsia="ＭＳ 明朝" w:hAnsi="Century"/>
          <w:color w:val="000000" w:themeColor="text1"/>
          <w:sz w:val="21"/>
          <w:szCs w:val="21"/>
          <w:lang w:val="en-CA" w:eastAsia="ja-JP"/>
        </w:rPr>
        <w:t>（以下、条約）</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35</w:t>
      </w:r>
      <w:r w:rsidRPr="00B32929">
        <w:rPr>
          <w:rFonts w:ascii="Century" w:eastAsia="ＭＳ 明朝" w:hAnsi="Century"/>
          <w:color w:val="000000" w:themeColor="text1"/>
          <w:sz w:val="21"/>
          <w:szCs w:val="21"/>
          <w:lang w:val="en-CA"/>
        </w:rPr>
        <w:t>条に従い、政府は障害者権利委員会</w:t>
      </w:r>
      <w:r w:rsidRPr="00B32929">
        <w:rPr>
          <w:rFonts w:ascii="Century" w:eastAsia="ＭＳ 明朝" w:hAnsi="Century"/>
          <w:color w:val="000000" w:themeColor="text1"/>
          <w:sz w:val="21"/>
          <w:szCs w:val="21"/>
          <w:lang w:val="en-CA" w:eastAsia="ja-JP"/>
        </w:rPr>
        <w:t>（以下、委員会）</w:t>
      </w:r>
      <w:r w:rsidRPr="00B32929">
        <w:rPr>
          <w:rFonts w:ascii="Century" w:eastAsia="ＭＳ 明朝" w:hAnsi="Century"/>
          <w:color w:val="000000" w:themeColor="text1"/>
          <w:sz w:val="21"/>
          <w:szCs w:val="21"/>
          <w:lang w:val="en-CA"/>
        </w:rPr>
        <w:t>にデンマークの第</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回</w:t>
      </w:r>
      <w:r w:rsidRPr="00B32929">
        <w:rPr>
          <w:rFonts w:ascii="Century" w:eastAsia="ＭＳ 明朝" w:hAnsi="Century"/>
          <w:color w:val="000000" w:themeColor="text1"/>
          <w:sz w:val="21"/>
          <w:szCs w:val="21"/>
          <w:lang w:val="en-CA" w:eastAsia="ja-JP"/>
        </w:rPr>
        <w:t>定期</w:t>
      </w:r>
      <w:r w:rsidRPr="00B32929">
        <w:rPr>
          <w:rFonts w:ascii="Century" w:eastAsia="ＭＳ 明朝" w:hAnsi="Century"/>
          <w:color w:val="000000" w:themeColor="text1"/>
          <w:sz w:val="21"/>
          <w:szCs w:val="21"/>
          <w:lang w:val="en-CA"/>
        </w:rPr>
        <w:t>報告を提出する。本報告は、デンマークの</w:t>
      </w:r>
      <w:r w:rsidRPr="00B32929">
        <w:rPr>
          <w:rFonts w:ascii="Century" w:eastAsia="ＭＳ 明朝" w:hAnsi="Century"/>
          <w:color w:val="000000" w:themeColor="text1"/>
          <w:sz w:val="21"/>
          <w:szCs w:val="21"/>
          <w:lang w:val="en-CA" w:eastAsia="ja-JP"/>
        </w:rPr>
        <w:t>初回定期</w:t>
      </w:r>
      <w:r w:rsidRPr="00B32929">
        <w:rPr>
          <w:rFonts w:ascii="Century" w:eastAsia="ＭＳ 明朝" w:hAnsi="Century"/>
          <w:color w:val="000000" w:themeColor="text1"/>
          <w:sz w:val="21"/>
          <w:szCs w:val="21"/>
          <w:lang w:val="en-CA"/>
        </w:rPr>
        <w:t>報告（</w:t>
      </w:r>
      <w:r w:rsidRPr="00B32929">
        <w:rPr>
          <w:rFonts w:ascii="Century" w:eastAsia="ＭＳ 明朝" w:hAnsi="Century"/>
          <w:color w:val="000000" w:themeColor="text1"/>
          <w:sz w:val="21"/>
          <w:szCs w:val="21"/>
          <w:lang w:val="en-CA"/>
        </w:rPr>
        <w:t>CRPD/C/DNK/1</w:t>
      </w:r>
      <w:r w:rsidRPr="00B32929">
        <w:rPr>
          <w:rFonts w:ascii="Century" w:eastAsia="ＭＳ 明朝" w:hAnsi="Century"/>
          <w:color w:val="000000" w:themeColor="text1"/>
          <w:sz w:val="21"/>
          <w:szCs w:val="21"/>
          <w:lang w:val="en-CA"/>
        </w:rPr>
        <w:t>）を更新したものである。</w:t>
      </w:r>
    </w:p>
    <w:bookmarkEnd w:id="3"/>
    <w:p w14:paraId="7019DBE0" w14:textId="5637FE53"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本報告は、簡易報告手続きの下、委員会への定期報告に関するガイドラインに従</w:t>
      </w:r>
      <w:r w:rsidRPr="00B32929">
        <w:rPr>
          <w:rFonts w:ascii="Century" w:eastAsia="ＭＳ 明朝" w:hAnsi="Century"/>
          <w:color w:val="000000" w:themeColor="text1"/>
          <w:sz w:val="21"/>
          <w:szCs w:val="21"/>
          <w:lang w:val="en-CA" w:eastAsia="ja-JP"/>
        </w:rPr>
        <w:t>い</w:t>
      </w:r>
      <w:r w:rsidRPr="00B32929">
        <w:rPr>
          <w:rFonts w:ascii="Century" w:eastAsia="ＭＳ 明朝" w:hAnsi="Century"/>
          <w:color w:val="000000" w:themeColor="text1"/>
          <w:sz w:val="21"/>
          <w:szCs w:val="21"/>
          <w:lang w:val="en-CA"/>
        </w:rPr>
        <w:t>、社会・内務省によって編集された。デンマーク、グリーンランド、フェロー諸島</w:t>
      </w:r>
      <w:r w:rsidRPr="00B32929">
        <w:rPr>
          <w:rFonts w:ascii="Century" w:eastAsia="ＭＳ 明朝" w:hAnsi="Century"/>
          <w:color w:val="000000" w:themeColor="text1"/>
          <w:sz w:val="21"/>
          <w:szCs w:val="21"/>
          <w:lang w:val="en-CA" w:eastAsia="ja-JP"/>
        </w:rPr>
        <w:t>の</w:t>
      </w:r>
      <w:r w:rsidRPr="00B32929">
        <w:rPr>
          <w:rFonts w:ascii="Century" w:eastAsia="ＭＳ 明朝" w:hAnsi="Century"/>
          <w:color w:val="000000" w:themeColor="text1"/>
          <w:sz w:val="21"/>
          <w:szCs w:val="21"/>
          <w:lang w:val="en-CA"/>
        </w:rPr>
        <w:t>政府の関連省庁が</w:t>
      </w:r>
      <w:r w:rsidRPr="00B32929">
        <w:rPr>
          <w:rFonts w:ascii="Century" w:eastAsia="ＭＳ 明朝" w:hAnsi="Century"/>
          <w:color w:val="000000" w:themeColor="text1"/>
          <w:sz w:val="21"/>
          <w:szCs w:val="21"/>
          <w:lang w:val="en-CA" w:eastAsia="ja-JP"/>
        </w:rPr>
        <w:t>この</w:t>
      </w:r>
      <w:r w:rsidRPr="00B32929">
        <w:rPr>
          <w:rFonts w:ascii="Century" w:eastAsia="ＭＳ 明朝" w:hAnsi="Century"/>
          <w:color w:val="000000" w:themeColor="text1"/>
          <w:sz w:val="21"/>
          <w:szCs w:val="21"/>
          <w:lang w:val="en-CA"/>
        </w:rPr>
        <w:t>報告に貢献した。</w:t>
      </w:r>
      <w:r w:rsidRPr="00B32929">
        <w:rPr>
          <w:rFonts w:ascii="Century" w:eastAsia="ＭＳ 明朝" w:hAnsi="Century"/>
          <w:color w:val="000000" w:themeColor="text1"/>
          <w:sz w:val="21"/>
          <w:szCs w:val="21"/>
          <w:lang w:val="en-CA" w:eastAsia="ja-JP"/>
        </w:rPr>
        <w:t>これは</w:t>
      </w:r>
      <w:r w:rsidRPr="00B32929">
        <w:rPr>
          <w:rFonts w:ascii="Century" w:eastAsia="ＭＳ 明朝" w:hAnsi="Century"/>
          <w:color w:val="000000" w:themeColor="text1"/>
          <w:sz w:val="21"/>
          <w:szCs w:val="21"/>
          <w:lang w:val="en-CA"/>
        </w:rPr>
        <w:t>2014</w:t>
      </w:r>
      <w:r w:rsidRPr="00B32929">
        <w:rPr>
          <w:rFonts w:ascii="Century" w:eastAsia="ＭＳ 明朝" w:hAnsi="Century"/>
          <w:color w:val="000000" w:themeColor="text1"/>
          <w:sz w:val="21"/>
          <w:szCs w:val="21"/>
          <w:lang w:val="en-CA"/>
        </w:rPr>
        <w:t>年の委員会との最後の対話以降の期間をカバー</w:t>
      </w:r>
      <w:r w:rsidRPr="00B32929">
        <w:rPr>
          <w:rFonts w:ascii="Century" w:eastAsia="ＭＳ 明朝" w:hAnsi="Century"/>
          <w:color w:val="000000" w:themeColor="text1"/>
          <w:sz w:val="21"/>
          <w:szCs w:val="21"/>
          <w:lang w:val="en-CA" w:eastAsia="ja-JP"/>
        </w:rPr>
        <w:t>している。</w:t>
      </w:r>
    </w:p>
    <w:p w14:paraId="2B1524B3" w14:textId="26EAA563" w:rsidR="00AB6F6F" w:rsidRPr="00B32929" w:rsidRDefault="00AB6F6F" w:rsidP="00C20A37">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eastAsia="ja-JP"/>
        </w:rPr>
        <w:t>ここで</w:t>
      </w:r>
      <w:r w:rsidRPr="00B32929">
        <w:rPr>
          <w:rFonts w:ascii="Century" w:eastAsia="ＭＳ 明朝" w:hAnsi="Century"/>
          <w:color w:val="000000" w:themeColor="text1"/>
          <w:sz w:val="21"/>
          <w:szCs w:val="21"/>
          <w:lang w:val="en-CA"/>
        </w:rPr>
        <w:t>取り上げ</w:t>
      </w:r>
      <w:r w:rsidRPr="00B32929">
        <w:rPr>
          <w:rFonts w:ascii="Century" w:eastAsia="ＭＳ 明朝" w:hAnsi="Century"/>
          <w:color w:val="000000" w:themeColor="text1"/>
          <w:sz w:val="21"/>
          <w:szCs w:val="21"/>
          <w:lang w:val="en-CA" w:eastAsia="ja-JP"/>
        </w:rPr>
        <w:t>ている課題</w:t>
      </w:r>
      <w:r w:rsidRPr="00B32929">
        <w:rPr>
          <w:rFonts w:ascii="Century" w:eastAsia="ＭＳ 明朝" w:hAnsi="Century"/>
          <w:color w:val="000000" w:themeColor="text1"/>
          <w:sz w:val="21"/>
          <w:szCs w:val="21"/>
          <w:lang w:val="en-CA"/>
        </w:rPr>
        <w:t>は、デンマークの第</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回報告提出前の</w:t>
      </w: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LOI</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が掲げたものである</w:t>
      </w:r>
      <w:r w:rsidRPr="00B32929">
        <w:rPr>
          <w:rFonts w:ascii="Century" w:eastAsia="ＭＳ 明朝" w:hAnsi="Century"/>
          <w:color w:val="000000" w:themeColor="text1"/>
          <w:sz w:val="21"/>
          <w:szCs w:val="21"/>
          <w:lang w:val="en-CA"/>
        </w:rPr>
        <w:t>。グリーンランドとフェロー諸島</w:t>
      </w:r>
      <w:r w:rsidR="00395E4B" w:rsidRPr="00B32929">
        <w:rPr>
          <w:rFonts w:ascii="Century" w:eastAsia="ＭＳ 明朝" w:hAnsi="Century" w:hint="eastAsia"/>
          <w:color w:val="000000" w:themeColor="text1"/>
          <w:sz w:val="21"/>
          <w:szCs w:val="21"/>
          <w:lang w:val="en-CA" w:eastAsia="ja-JP"/>
        </w:rPr>
        <w:t>に絞った</w:t>
      </w:r>
      <w:r w:rsidRPr="00B32929">
        <w:rPr>
          <w:rFonts w:ascii="Century" w:eastAsia="ＭＳ 明朝" w:hAnsi="Century"/>
          <w:color w:val="000000" w:themeColor="text1"/>
          <w:sz w:val="21"/>
          <w:szCs w:val="21"/>
          <w:lang w:val="en-CA"/>
        </w:rPr>
        <w:t>報告は、それぞれ</w:t>
      </w:r>
      <w:r w:rsidRPr="00B32929">
        <w:rPr>
          <w:rFonts w:ascii="Century" w:eastAsia="ＭＳ 明朝" w:hAnsi="Century"/>
          <w:color w:val="000000" w:themeColor="text1"/>
          <w:sz w:val="21"/>
          <w:szCs w:val="21"/>
          <w:lang w:val="en-CA" w:eastAsia="ja-JP"/>
        </w:rPr>
        <w:t>第</w:t>
      </w:r>
      <w:r w:rsidRPr="00B32929">
        <w:rPr>
          <w:rFonts w:ascii="Century" w:eastAsia="ＭＳ 明朝" w:hAnsi="Century"/>
          <w:color w:val="000000" w:themeColor="text1"/>
          <w:sz w:val="21"/>
          <w:szCs w:val="21"/>
          <w:lang w:val="en-CA" w:eastAsia="ja-JP"/>
        </w:rPr>
        <w:t>2</w:t>
      </w:r>
      <w:r w:rsidRPr="00B32929">
        <w:rPr>
          <w:rFonts w:ascii="Century" w:eastAsia="ＭＳ 明朝" w:hAnsi="Century"/>
          <w:color w:val="000000" w:themeColor="text1"/>
          <w:sz w:val="21"/>
          <w:szCs w:val="21"/>
          <w:lang w:val="en-CA" w:eastAsia="ja-JP"/>
        </w:rPr>
        <w:t>部</w:t>
      </w:r>
      <w:r w:rsidRPr="00B32929">
        <w:rPr>
          <w:rFonts w:ascii="Century" w:eastAsia="ＭＳ 明朝" w:hAnsi="Century"/>
          <w:color w:val="000000" w:themeColor="text1"/>
          <w:sz w:val="21"/>
          <w:szCs w:val="21"/>
          <w:lang w:val="en-CA"/>
        </w:rPr>
        <w:t>と</w:t>
      </w:r>
      <w:r w:rsidRPr="00B32929">
        <w:rPr>
          <w:rFonts w:ascii="Century" w:eastAsia="ＭＳ 明朝" w:hAnsi="Century"/>
          <w:color w:val="000000" w:themeColor="text1"/>
          <w:sz w:val="21"/>
          <w:szCs w:val="21"/>
          <w:lang w:val="en-CA" w:eastAsia="ja-JP"/>
        </w:rPr>
        <w:t>第</w:t>
      </w:r>
      <w:r w:rsidRPr="00B32929">
        <w:rPr>
          <w:rFonts w:ascii="Century" w:eastAsia="ＭＳ 明朝" w:hAnsi="Century"/>
          <w:color w:val="000000" w:themeColor="text1"/>
          <w:sz w:val="21"/>
          <w:szCs w:val="21"/>
          <w:lang w:val="en-CA" w:eastAsia="ja-JP"/>
        </w:rPr>
        <w:t>3</w:t>
      </w:r>
      <w:r w:rsidRPr="00B32929">
        <w:rPr>
          <w:rFonts w:ascii="Century" w:eastAsia="ＭＳ 明朝" w:hAnsi="Century"/>
          <w:color w:val="000000" w:themeColor="text1"/>
          <w:sz w:val="21"/>
          <w:szCs w:val="21"/>
          <w:lang w:val="en-CA" w:eastAsia="ja-JP"/>
        </w:rPr>
        <w:t>部</w:t>
      </w:r>
      <w:r w:rsidRPr="00B32929">
        <w:rPr>
          <w:rFonts w:ascii="Century" w:eastAsia="ＭＳ 明朝" w:hAnsi="Century"/>
          <w:color w:val="000000" w:themeColor="text1"/>
          <w:sz w:val="21"/>
          <w:szCs w:val="21"/>
          <w:lang w:val="en-CA"/>
        </w:rPr>
        <w:t>に記載されている。</w:t>
      </w:r>
    </w:p>
    <w:p w14:paraId="264DCF2B" w14:textId="6A614591" w:rsidR="00756143"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本報告は、デンマークの共通コア文書（</w:t>
      </w:r>
      <w:r w:rsidRPr="00B32929">
        <w:rPr>
          <w:rFonts w:ascii="Century" w:eastAsia="ＭＳ 明朝" w:hAnsi="Century"/>
          <w:color w:val="000000" w:themeColor="text1"/>
          <w:sz w:val="21"/>
          <w:szCs w:val="21"/>
          <w:lang w:val="en-CA" w:eastAsia="ja-JP"/>
        </w:rPr>
        <w:t>以下、</w:t>
      </w:r>
      <w:r w:rsidRPr="00B32929">
        <w:rPr>
          <w:rFonts w:ascii="Century" w:eastAsia="ＭＳ 明朝" w:hAnsi="Century"/>
          <w:color w:val="000000" w:themeColor="text1"/>
          <w:sz w:val="21"/>
          <w:szCs w:val="21"/>
          <w:lang w:val="en-CA"/>
        </w:rPr>
        <w:t>コア文書）および</w:t>
      </w:r>
      <w:r w:rsidRPr="00B32929">
        <w:rPr>
          <w:rFonts w:ascii="Century" w:eastAsia="ＭＳ 明朝" w:hAnsi="Century"/>
          <w:color w:val="000000" w:themeColor="text1"/>
          <w:sz w:val="21"/>
          <w:szCs w:val="21"/>
          <w:lang w:val="en-CA"/>
        </w:rPr>
        <w:t>2011</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8</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24</w:t>
      </w:r>
      <w:r w:rsidRPr="00B32929">
        <w:rPr>
          <w:rFonts w:ascii="Century" w:eastAsia="ＭＳ 明朝" w:hAnsi="Century"/>
          <w:color w:val="000000" w:themeColor="text1"/>
          <w:sz w:val="21"/>
          <w:szCs w:val="21"/>
          <w:lang w:val="en-CA"/>
        </w:rPr>
        <w:t>日付の初回</w:t>
      </w:r>
      <w:r w:rsidRPr="00B32929">
        <w:rPr>
          <w:rFonts w:ascii="Century" w:eastAsia="ＭＳ 明朝" w:hAnsi="Century"/>
          <w:color w:val="000000" w:themeColor="text1"/>
          <w:sz w:val="21"/>
          <w:szCs w:val="21"/>
          <w:lang w:val="en-CA" w:eastAsia="ja-JP"/>
        </w:rPr>
        <w:t>定期</w:t>
      </w:r>
      <w:r w:rsidRPr="00B32929">
        <w:rPr>
          <w:rFonts w:ascii="Century" w:eastAsia="ＭＳ 明朝" w:hAnsi="Century"/>
          <w:color w:val="000000" w:themeColor="text1"/>
          <w:sz w:val="21"/>
          <w:szCs w:val="21"/>
          <w:lang w:val="en-CA"/>
        </w:rPr>
        <w:t>報告</w:t>
      </w:r>
      <w:bookmarkStart w:id="4" w:name="OLE_LINK13"/>
      <w:r w:rsidRPr="00B32929">
        <w:rPr>
          <w:rFonts w:ascii="Century" w:eastAsia="ＭＳ 明朝" w:hAnsi="Century"/>
          <w:color w:val="000000" w:themeColor="text1"/>
          <w:sz w:val="21"/>
          <w:szCs w:val="21"/>
          <w:lang w:val="en-CA"/>
        </w:rPr>
        <w:t>と併せて読</w:t>
      </w:r>
      <w:r w:rsidRPr="00B32929">
        <w:rPr>
          <w:rFonts w:ascii="Century" w:eastAsia="ＭＳ 明朝" w:hAnsi="Century"/>
          <w:color w:val="000000" w:themeColor="text1"/>
          <w:sz w:val="21"/>
          <w:szCs w:val="21"/>
          <w:lang w:val="en-CA" w:eastAsia="ja-JP"/>
        </w:rPr>
        <w:t>んでいただきたい</w:t>
      </w:r>
      <w:r w:rsidRPr="00B32929">
        <w:rPr>
          <w:rFonts w:ascii="Century" w:eastAsia="ＭＳ 明朝" w:hAnsi="Century"/>
          <w:color w:val="000000" w:themeColor="text1"/>
          <w:sz w:val="21"/>
          <w:szCs w:val="21"/>
          <w:lang w:val="en-CA"/>
        </w:rPr>
        <w:t>。</w:t>
      </w:r>
      <w:r w:rsidR="00B37E6D" w:rsidRPr="00B32929">
        <w:rPr>
          <w:rFonts w:ascii="Century" w:eastAsia="ＭＳ 明朝" w:hAnsi="Century" w:hint="eastAsia"/>
          <w:color w:val="000000" w:themeColor="text1"/>
          <w:sz w:val="21"/>
          <w:szCs w:val="21"/>
          <w:lang w:val="en-CA" w:eastAsia="ja-JP"/>
        </w:rPr>
        <w:t>（訳注　共通コア文書（</w:t>
      </w:r>
      <w:r w:rsidR="00B37E6D" w:rsidRPr="00B32929">
        <w:rPr>
          <w:rFonts w:ascii="Century" w:eastAsia="ＭＳ 明朝" w:hAnsi="Century"/>
          <w:color w:val="000000" w:themeColor="text1"/>
          <w:sz w:val="21"/>
          <w:szCs w:val="21"/>
          <w:lang w:val="en-CA" w:eastAsia="ja-JP"/>
        </w:rPr>
        <w:t>Common Core Document</w:t>
      </w:r>
      <w:r w:rsidR="00B37E6D" w:rsidRPr="00B32929">
        <w:rPr>
          <w:rFonts w:ascii="Century" w:eastAsia="ＭＳ 明朝" w:hAnsi="Century" w:hint="eastAsia"/>
          <w:color w:val="000000" w:themeColor="text1"/>
          <w:sz w:val="21"/>
          <w:szCs w:val="21"/>
          <w:lang w:val="en-CA" w:eastAsia="ja-JP"/>
        </w:rPr>
        <w:t>）とは、人口、社会、</w:t>
      </w:r>
      <w:r w:rsidR="00277E82" w:rsidRPr="00B32929">
        <w:rPr>
          <w:rFonts w:ascii="Century" w:eastAsia="ＭＳ 明朝" w:hAnsi="Century" w:hint="eastAsia"/>
          <w:color w:val="000000" w:themeColor="text1"/>
          <w:sz w:val="21"/>
          <w:szCs w:val="21"/>
          <w:lang w:val="en-CA" w:eastAsia="ja-JP"/>
        </w:rPr>
        <w:t>経済、政治、人権関係の法制度などの基礎的情報を紹介した文書で、締約国が作成し各種人権条約の審査で使われる。国連条約体データベース（</w:t>
      </w:r>
      <w:r w:rsidR="00277E82" w:rsidRPr="00B32929">
        <w:rPr>
          <w:rFonts w:ascii="Century" w:eastAsia="ＭＳ 明朝" w:hAnsi="Century"/>
          <w:color w:val="000000" w:themeColor="text1"/>
          <w:sz w:val="21"/>
          <w:szCs w:val="21"/>
          <w:lang w:val="en-CA" w:eastAsia="ja-JP"/>
        </w:rPr>
        <w:t>UN Treaty Body Database</w:t>
      </w:r>
      <w:r w:rsidR="00277E82" w:rsidRPr="00B32929">
        <w:rPr>
          <w:rFonts w:ascii="Century" w:eastAsia="ＭＳ 明朝" w:hAnsi="Century" w:hint="eastAsia"/>
          <w:color w:val="000000" w:themeColor="text1"/>
          <w:sz w:val="21"/>
          <w:szCs w:val="21"/>
          <w:lang w:val="en-CA" w:eastAsia="ja-JP"/>
        </w:rPr>
        <w:t>）のサイトから共通コア文書のコーナーに入り、国名を選んで閲覧できる。</w:t>
      </w:r>
      <w:r w:rsidR="00E95997" w:rsidRPr="00B32929">
        <w:rPr>
          <w:rFonts w:ascii="Century" w:eastAsia="ＭＳ 明朝" w:hAnsi="Century"/>
          <w:color w:val="000000" w:themeColor="text1"/>
          <w:sz w:val="21"/>
          <w:szCs w:val="21"/>
          <w:lang w:val="en-CA" w:eastAsia="ja-JP"/>
        </w:rPr>
        <w:t>https://tbinternet.ohchr.org/_layouts/15/TreatyBodyExternal/CoreDocuments.aspx?Lang=en</w:t>
      </w:r>
      <w:r w:rsidR="00816E6B" w:rsidRPr="00B32929">
        <w:rPr>
          <w:rFonts w:ascii="Century" w:eastAsia="ＭＳ 明朝" w:hAnsi="Century" w:hint="eastAsia"/>
          <w:color w:val="000000" w:themeColor="text1"/>
          <w:sz w:val="21"/>
          <w:szCs w:val="21"/>
          <w:lang w:val="en-CA" w:eastAsia="ja-JP"/>
        </w:rPr>
        <w:t>）</w:t>
      </w:r>
    </w:p>
    <w:p w14:paraId="260AE4CF" w14:textId="5813FC14"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デンマークは</w:t>
      </w:r>
      <w:r w:rsidRPr="00B32929">
        <w:rPr>
          <w:rFonts w:ascii="Century" w:eastAsia="ＭＳ 明朝" w:hAnsi="Century"/>
          <w:color w:val="000000" w:themeColor="text1"/>
          <w:sz w:val="21"/>
          <w:szCs w:val="21"/>
          <w:lang w:val="en-CA"/>
        </w:rPr>
        <w:t>2009</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7</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13</w:t>
      </w:r>
      <w:r w:rsidRPr="00B32929">
        <w:rPr>
          <w:rFonts w:ascii="Century" w:eastAsia="ＭＳ 明朝" w:hAnsi="Century"/>
          <w:color w:val="000000" w:themeColor="text1"/>
          <w:sz w:val="21"/>
          <w:szCs w:val="21"/>
          <w:lang w:val="en-CA"/>
        </w:rPr>
        <w:t>日に条約を批准し、</w:t>
      </w:r>
      <w:r w:rsidRPr="00B32929">
        <w:rPr>
          <w:rFonts w:ascii="Century" w:eastAsia="ＭＳ 明朝" w:hAnsi="Century"/>
          <w:color w:val="000000" w:themeColor="text1"/>
          <w:sz w:val="21"/>
          <w:szCs w:val="21"/>
          <w:lang w:val="en-CA"/>
        </w:rPr>
        <w:t>2009</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8</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23</w:t>
      </w:r>
      <w:r w:rsidRPr="00B32929">
        <w:rPr>
          <w:rFonts w:ascii="Century" w:eastAsia="ＭＳ 明朝" w:hAnsi="Century"/>
          <w:color w:val="000000" w:themeColor="text1"/>
          <w:sz w:val="21"/>
          <w:szCs w:val="21"/>
          <w:lang w:val="en-CA"/>
        </w:rPr>
        <w:t>日に発効した。批准後、デンマークは</w:t>
      </w:r>
      <w:r w:rsidRPr="00B32929">
        <w:rPr>
          <w:rFonts w:ascii="Century" w:eastAsia="ＭＳ 明朝" w:hAnsi="Century"/>
          <w:color w:val="000000" w:themeColor="text1"/>
          <w:sz w:val="21"/>
          <w:szCs w:val="21"/>
          <w:lang w:val="en-CA"/>
        </w:rPr>
        <w:t>2014</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9</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23</w:t>
      </w:r>
      <w:r w:rsidRPr="00B32929">
        <w:rPr>
          <w:rFonts w:ascii="Century" w:eastAsia="ＭＳ 明朝" w:hAnsi="Century"/>
          <w:color w:val="000000" w:themeColor="text1"/>
          <w:sz w:val="21"/>
          <w:szCs w:val="21"/>
          <w:lang w:val="en-CA"/>
        </w:rPr>
        <w:t>日に条約の選択議定書を</w:t>
      </w:r>
      <w:r w:rsidR="00756143" w:rsidRPr="00B32929">
        <w:rPr>
          <w:rFonts w:ascii="Century" w:eastAsia="ＭＳ 明朝" w:hAnsi="Century" w:hint="eastAsia"/>
          <w:color w:val="000000" w:themeColor="text1"/>
          <w:sz w:val="21"/>
          <w:szCs w:val="21"/>
          <w:lang w:val="en-CA" w:eastAsia="ja-JP"/>
        </w:rPr>
        <w:t>批准</w:t>
      </w:r>
      <w:r w:rsidRPr="00B32929">
        <w:rPr>
          <w:rFonts w:ascii="Century" w:eastAsia="ＭＳ 明朝" w:hAnsi="Century"/>
          <w:color w:val="000000" w:themeColor="text1"/>
          <w:sz w:val="21"/>
          <w:szCs w:val="21"/>
          <w:lang w:val="en-CA"/>
        </w:rPr>
        <w:t>した。</w:t>
      </w:r>
    </w:p>
    <w:bookmarkEnd w:id="4"/>
    <w:p w14:paraId="0AF88D6E" w14:textId="430B0744" w:rsidR="00AB6F6F" w:rsidRPr="00B32929" w:rsidRDefault="00AB6F6F" w:rsidP="00480A36">
      <w:pPr>
        <w:pStyle w:val="H1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5" w:name="_Toc46396005"/>
      <w:r w:rsidRPr="00B32929">
        <w:rPr>
          <w:rFonts w:ascii="Century" w:eastAsia="ＭＳ 明朝" w:hAnsi="Century"/>
          <w:color w:val="000000" w:themeColor="text1"/>
          <w:sz w:val="21"/>
          <w:szCs w:val="21"/>
          <w:lang w:val="en-CA"/>
        </w:rPr>
        <w:t>報告前の</w:t>
      </w:r>
      <w:bookmarkStart w:id="6" w:name="_Hlk168406719"/>
      <w:r w:rsidRPr="00B32929">
        <w:rPr>
          <w:rFonts w:ascii="Century" w:eastAsia="ＭＳ 明朝" w:hAnsi="Century"/>
          <w:color w:val="000000" w:themeColor="text1"/>
          <w:sz w:val="21"/>
          <w:szCs w:val="21"/>
          <w:lang w:val="en-CA" w:eastAsia="ja-JP"/>
        </w:rPr>
        <w:t>質問事項</w:t>
      </w:r>
      <w:bookmarkEnd w:id="6"/>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CRPD/C/DNK/QPR/2-3</w:t>
      </w:r>
      <w:r w:rsidRPr="00B32929">
        <w:rPr>
          <w:rFonts w:ascii="Century" w:eastAsia="ＭＳ 明朝" w:hAnsi="Century"/>
          <w:color w:val="000000" w:themeColor="text1"/>
          <w:sz w:val="21"/>
          <w:szCs w:val="21"/>
          <w:lang w:val="en-CA"/>
        </w:rPr>
        <w:t>）</w:t>
      </w:r>
      <w:bookmarkEnd w:id="5"/>
      <w:r w:rsidRPr="00B32929">
        <w:rPr>
          <w:rFonts w:ascii="Century" w:eastAsia="ＭＳ 明朝" w:hAnsi="Century"/>
          <w:color w:val="000000" w:themeColor="text1"/>
          <w:sz w:val="21"/>
          <w:szCs w:val="21"/>
          <w:lang w:val="en-CA"/>
        </w:rPr>
        <w:t>への</w:t>
      </w:r>
      <w:r w:rsidRPr="00B32929">
        <w:rPr>
          <w:rFonts w:ascii="Century" w:eastAsia="ＭＳ 明朝" w:hAnsi="Century"/>
          <w:color w:val="000000" w:themeColor="text1"/>
          <w:sz w:val="21"/>
          <w:szCs w:val="21"/>
          <w:lang w:val="en-CA" w:eastAsia="ja-JP"/>
        </w:rPr>
        <w:t>回答</w:t>
      </w:r>
    </w:p>
    <w:p w14:paraId="1C2812D1" w14:textId="2252E05F" w:rsidR="00DB7699" w:rsidRPr="00B32929" w:rsidRDefault="00AB6F6F" w:rsidP="00480A36">
      <w:pPr>
        <w:pStyle w:val="H23G"/>
        <w:ind w:leftChars="213" w:left="1560" w:right="0"/>
        <w:rPr>
          <w:rFonts w:ascii="ＭＳ 明朝" w:eastAsia="ＭＳ 明朝" w:hAnsi="ＭＳ 明朝"/>
          <w:color w:val="000000" w:themeColor="text1"/>
          <w:sz w:val="21"/>
          <w:szCs w:val="21"/>
          <w:lang w:val="en-CA"/>
        </w:rPr>
      </w:pPr>
      <w:bookmarkStart w:id="7" w:name="_Hlk173994369"/>
      <w:r w:rsidRPr="00B32929">
        <w:rPr>
          <w:rFonts w:ascii="Century" w:eastAsia="ＭＳ 明朝" w:hAnsi="Century"/>
          <w:color w:val="000000" w:themeColor="text1"/>
          <w:sz w:val="21"/>
          <w:szCs w:val="21"/>
          <w:lang w:val="en-CA"/>
        </w:rPr>
        <w:tab/>
      </w:r>
      <w:bookmarkStart w:id="8" w:name="_Toc46396006"/>
      <w:r w:rsidR="00DB7699" w:rsidRPr="00B32929">
        <w:rPr>
          <w:rFonts w:ascii="ＭＳ 明朝" w:eastAsia="ＭＳ 明朝" w:hAnsi="ＭＳ 明朝"/>
          <w:color w:val="000000" w:themeColor="text1"/>
          <w:sz w:val="21"/>
          <w:szCs w:val="21"/>
        </w:rPr>
        <w:t>第1～4条</w:t>
      </w:r>
      <w:r w:rsidR="005B5F44" w:rsidRPr="00B32929">
        <w:rPr>
          <w:rFonts w:ascii="ＭＳ 明朝" w:eastAsia="ＭＳ 明朝" w:hAnsi="ＭＳ 明朝" w:hint="eastAsia"/>
          <w:color w:val="000000" w:themeColor="text1"/>
          <w:sz w:val="21"/>
          <w:szCs w:val="21"/>
          <w:lang w:eastAsia="ja-JP"/>
        </w:rPr>
        <w:t>について</w:t>
      </w:r>
    </w:p>
    <w:bookmarkEnd w:id="7"/>
    <w:p w14:paraId="7C565939" w14:textId="2A47B644" w:rsidR="00AB6F6F" w:rsidRPr="00B32929" w:rsidRDefault="00AB6F6F" w:rsidP="00480A36">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）への回答</w:t>
      </w:r>
      <w:bookmarkEnd w:id="8"/>
    </w:p>
    <w:p w14:paraId="17A9DC9E" w14:textId="11528925" w:rsidR="00AB6F6F" w:rsidRPr="00B32929" w:rsidRDefault="00AB6F6F" w:rsidP="00480A36">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6.</w:t>
      </w:r>
      <w:r w:rsidR="004B2B5B"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条約の</w:t>
      </w:r>
      <w:r w:rsidRPr="00B32929">
        <w:rPr>
          <w:rFonts w:ascii="Century" w:eastAsia="ＭＳ 明朝" w:hAnsi="Century"/>
          <w:color w:val="000000" w:themeColor="text1"/>
          <w:sz w:val="21"/>
          <w:szCs w:val="21"/>
          <w:lang w:val="en-CA" w:eastAsia="ja-JP"/>
        </w:rPr>
        <w:t>国内法への組み入れ（</w:t>
      </w:r>
      <w:r w:rsidRPr="00B32929">
        <w:rPr>
          <w:rFonts w:ascii="Century" w:eastAsia="ＭＳ 明朝" w:hAnsi="Century"/>
          <w:color w:val="000000" w:themeColor="text1"/>
          <w:sz w:val="21"/>
          <w:szCs w:val="21"/>
          <w:lang w:val="en-CA" w:eastAsia="ja-JP"/>
        </w:rPr>
        <w:t>incorporation</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を確保するためにとられた措置については、コア文書パラグラフ</w:t>
      </w:r>
      <w:r w:rsidRPr="00B32929">
        <w:rPr>
          <w:rFonts w:ascii="Century" w:eastAsia="ＭＳ 明朝" w:hAnsi="Century"/>
          <w:color w:val="000000" w:themeColor="text1"/>
          <w:sz w:val="21"/>
          <w:szCs w:val="21"/>
          <w:lang w:val="en-CA"/>
        </w:rPr>
        <w:t>130-134</w:t>
      </w:r>
      <w:r w:rsidRPr="00B32929">
        <w:rPr>
          <w:rFonts w:ascii="Century" w:eastAsia="ＭＳ 明朝" w:hAnsi="Century"/>
          <w:color w:val="000000" w:themeColor="text1"/>
          <w:sz w:val="21"/>
          <w:szCs w:val="21"/>
          <w:lang w:val="en-CA"/>
        </w:rPr>
        <w:t>を参照されたい。政府は、条約はデンマークの法律には組み込まれていないが</w:t>
      </w:r>
      <w:r w:rsidRPr="00B32929">
        <w:rPr>
          <w:rFonts w:ascii="Century" w:eastAsia="ＭＳ 明朝" w:hAnsi="Century"/>
          <w:color w:val="000000" w:themeColor="text1"/>
          <w:sz w:val="21"/>
          <w:szCs w:val="21"/>
          <w:lang w:val="en-CA" w:eastAsia="ja-JP"/>
        </w:rPr>
        <w:t>重要な</w:t>
      </w:r>
      <w:r w:rsidRPr="00B32929">
        <w:rPr>
          <w:rFonts w:ascii="Century" w:eastAsia="ＭＳ 明朝" w:hAnsi="Century"/>
          <w:color w:val="000000" w:themeColor="text1"/>
          <w:sz w:val="21"/>
          <w:szCs w:val="21"/>
          <w:lang w:val="en-CA"/>
        </w:rPr>
        <w:t>法源であり、裁判所およびその他の国内当局に提訴</w:t>
      </w:r>
      <w:r w:rsidRPr="00B32929">
        <w:rPr>
          <w:rFonts w:ascii="Century" w:eastAsia="ＭＳ 明朝" w:hAnsi="Century"/>
          <w:color w:val="000000" w:themeColor="text1"/>
          <w:sz w:val="21"/>
          <w:szCs w:val="21"/>
          <w:lang w:val="en-CA" w:eastAsia="ja-JP"/>
        </w:rPr>
        <w:t>す</w:t>
      </w:r>
      <w:r w:rsidRPr="00B32929">
        <w:rPr>
          <w:rFonts w:ascii="Century" w:eastAsia="ＭＳ 明朝" w:hAnsi="Century"/>
          <w:color w:val="000000" w:themeColor="text1"/>
          <w:sz w:val="21"/>
          <w:szCs w:val="21"/>
          <w:lang w:val="en-CA"/>
        </w:rPr>
        <w:t>ることができ</w:t>
      </w:r>
      <w:r w:rsidRPr="00B32929">
        <w:rPr>
          <w:rFonts w:ascii="Century" w:eastAsia="ＭＳ 明朝" w:hAnsi="Century"/>
          <w:color w:val="000000" w:themeColor="text1"/>
          <w:sz w:val="21"/>
          <w:szCs w:val="21"/>
          <w:lang w:val="en-CA" w:eastAsia="ja-JP"/>
        </w:rPr>
        <w:t>、また提訴されており、適用されていると認識している。</w:t>
      </w:r>
      <w:r w:rsidRPr="00B32929">
        <w:rPr>
          <w:rFonts w:ascii="Century" w:eastAsia="ＭＳ 明朝" w:hAnsi="Century"/>
          <w:color w:val="000000" w:themeColor="text1"/>
          <w:sz w:val="21"/>
          <w:szCs w:val="21"/>
          <w:lang w:val="en-CA"/>
        </w:rPr>
        <w:t>経済的、社会的及び文化的権利委員会に対する第</w:t>
      </w:r>
      <w:r w:rsidRPr="00B32929">
        <w:rPr>
          <w:rFonts w:ascii="Century" w:eastAsia="ＭＳ 明朝" w:hAnsi="Century"/>
          <w:color w:val="000000" w:themeColor="text1"/>
          <w:sz w:val="21"/>
          <w:szCs w:val="21"/>
          <w:lang w:val="en-CA"/>
        </w:rPr>
        <w:t>6</w:t>
      </w:r>
      <w:r w:rsidRPr="00B32929">
        <w:rPr>
          <w:rFonts w:ascii="Century" w:eastAsia="ＭＳ 明朝" w:hAnsi="Century"/>
          <w:color w:val="000000" w:themeColor="text1"/>
          <w:sz w:val="21"/>
          <w:szCs w:val="21"/>
          <w:lang w:val="en-CA"/>
        </w:rPr>
        <w:t>次報告書（</w:t>
      </w:r>
      <w:r w:rsidRPr="00B32929">
        <w:rPr>
          <w:rFonts w:ascii="Century" w:eastAsia="ＭＳ 明朝" w:hAnsi="Century"/>
          <w:color w:val="000000" w:themeColor="text1"/>
          <w:sz w:val="21"/>
          <w:szCs w:val="21"/>
          <w:lang w:val="en-CA"/>
        </w:rPr>
        <w:t>E/C.12/DNK/6</w:t>
      </w:r>
      <w:r w:rsidRPr="00B32929">
        <w:rPr>
          <w:rFonts w:ascii="Century" w:eastAsia="ＭＳ 明朝" w:hAnsi="Century"/>
          <w:color w:val="000000" w:themeColor="text1"/>
          <w:sz w:val="21"/>
          <w:szCs w:val="21"/>
          <w:lang w:val="en-CA"/>
        </w:rPr>
        <w:t>）の</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4</w:t>
      </w:r>
      <w:r w:rsidRPr="00B32929">
        <w:rPr>
          <w:rFonts w:ascii="Century" w:eastAsia="ＭＳ 明朝" w:hAnsi="Century"/>
          <w:color w:val="000000" w:themeColor="text1"/>
          <w:sz w:val="21"/>
          <w:szCs w:val="21"/>
          <w:lang w:val="en-CA"/>
        </w:rPr>
        <w:t>も参照されたい。</w:t>
      </w:r>
    </w:p>
    <w:p w14:paraId="6A814514"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lastRenderedPageBreak/>
        <w:t>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裁判所および当局は、この条約を積極的に適用し、慎重に検討しなければならず、またそうしており、この条約に対する認識を高める努力がなされている。この点に関して、コア文書パラグラフ</w:t>
      </w:r>
      <w:r w:rsidRPr="00B32929">
        <w:rPr>
          <w:rFonts w:ascii="Century" w:eastAsia="ＭＳ 明朝" w:hAnsi="Century"/>
          <w:color w:val="000000" w:themeColor="text1"/>
          <w:sz w:val="21"/>
          <w:szCs w:val="21"/>
          <w:lang w:val="en-CA"/>
        </w:rPr>
        <w:t>155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195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201</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202</w:t>
      </w:r>
      <w:r w:rsidRPr="00B32929">
        <w:rPr>
          <w:rFonts w:ascii="Century" w:eastAsia="ＭＳ 明朝" w:hAnsi="Century"/>
          <w:color w:val="000000" w:themeColor="text1"/>
          <w:sz w:val="21"/>
          <w:szCs w:val="21"/>
          <w:lang w:val="en-CA"/>
        </w:rPr>
        <w:t>を参照されたい。</w:t>
      </w:r>
    </w:p>
    <w:p w14:paraId="7C440C7E" w14:textId="1B0D1F4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8.</w:t>
      </w:r>
      <w:r w:rsidRPr="00B32929">
        <w:rPr>
          <w:rFonts w:ascii="Century" w:eastAsia="ＭＳ 明朝" w:hAnsi="Century"/>
          <w:color w:val="000000" w:themeColor="text1"/>
          <w:sz w:val="21"/>
          <w:szCs w:val="21"/>
          <w:lang w:val="en-CA"/>
        </w:rPr>
        <w:tab/>
        <w:t>2014</w:t>
      </w:r>
      <w:r w:rsidRPr="00B32929">
        <w:rPr>
          <w:rFonts w:ascii="Century" w:eastAsia="ＭＳ 明朝" w:hAnsi="Century"/>
          <w:color w:val="000000" w:themeColor="text1"/>
          <w:sz w:val="21"/>
          <w:szCs w:val="21"/>
          <w:lang w:val="en-CA"/>
        </w:rPr>
        <w:t>年に受</w:t>
      </w:r>
      <w:r w:rsidRPr="00B32929">
        <w:rPr>
          <w:rFonts w:ascii="Century" w:eastAsia="ＭＳ 明朝" w:hAnsi="Century"/>
          <w:color w:val="000000" w:themeColor="text1"/>
          <w:sz w:val="21"/>
          <w:szCs w:val="21"/>
          <w:lang w:val="en-CA" w:eastAsia="ja-JP"/>
        </w:rPr>
        <w:t>けた</w:t>
      </w:r>
      <w:r w:rsidRPr="00B32929">
        <w:rPr>
          <w:rFonts w:ascii="Century" w:eastAsia="ＭＳ 明朝" w:hAnsi="Century"/>
          <w:color w:val="000000" w:themeColor="text1"/>
          <w:sz w:val="21"/>
          <w:szCs w:val="21"/>
          <w:lang w:val="en-CA"/>
        </w:rPr>
        <w:t>委員会による総括所見は翻訳され、当時の子ども・平等・統合・社会省の公式ウェブサイトに掲載された。市民社会は、デンマーク人権機関（</w:t>
      </w:r>
      <w:r w:rsidRPr="00B32929">
        <w:rPr>
          <w:rFonts w:ascii="Century" w:eastAsia="ＭＳ 明朝" w:hAnsi="Century"/>
          <w:color w:val="000000" w:themeColor="text1"/>
          <w:sz w:val="21"/>
          <w:szCs w:val="21"/>
          <w:lang w:val="en-CA"/>
        </w:rPr>
        <w:t>DIHR</w:t>
      </w:r>
      <w:r w:rsidR="00C56331" w:rsidRPr="00B32929">
        <w:rPr>
          <w:rFonts w:ascii="Century" w:eastAsia="ＭＳ 明朝" w:hAnsi="Century" w:hint="eastAsia"/>
          <w:color w:val="000000" w:themeColor="text1"/>
          <w:sz w:val="21"/>
          <w:szCs w:val="21"/>
          <w:lang w:val="en-CA"/>
        </w:rPr>
        <w:t xml:space="preserve">: </w:t>
      </w:r>
      <w:r w:rsidR="00C56331" w:rsidRPr="00B32929">
        <w:rPr>
          <w:rFonts w:ascii="Century" w:eastAsia="ＭＳ 明朝" w:hAnsi="Century"/>
          <w:color w:val="000000" w:themeColor="text1"/>
          <w:sz w:val="21"/>
          <w:szCs w:val="21"/>
          <w:lang w:val="en-CA"/>
        </w:rPr>
        <w:t>Danish Institute for Human Rights</w:t>
      </w:r>
      <w:r w:rsidRPr="00B32929">
        <w:rPr>
          <w:rFonts w:ascii="Century" w:eastAsia="ＭＳ 明朝" w:hAnsi="Century"/>
          <w:color w:val="000000" w:themeColor="text1"/>
          <w:sz w:val="21"/>
          <w:szCs w:val="21"/>
          <w:lang w:val="en-CA"/>
        </w:rPr>
        <w:t>）を通じて、本報告の起草に参加した。また、グリーンランドとフェロー諸島での個別の公聴会に加え、社会・内務省の公式ウェブサイト（</w:t>
      </w:r>
      <w:r w:rsidRPr="00B32929">
        <w:rPr>
          <w:rFonts w:ascii="Century" w:eastAsia="ＭＳ 明朝" w:hAnsi="Century"/>
          <w:color w:val="000000" w:themeColor="text1"/>
          <w:sz w:val="21"/>
          <w:szCs w:val="21"/>
          <w:lang w:val="en-CA"/>
        </w:rPr>
        <w:t>www.sim.dk</w:t>
      </w:r>
      <w:r w:rsidRPr="00B32929">
        <w:rPr>
          <w:rFonts w:ascii="Century" w:eastAsia="ＭＳ 明朝" w:hAnsi="Century"/>
          <w:color w:val="000000" w:themeColor="text1"/>
          <w:sz w:val="21"/>
          <w:szCs w:val="21"/>
          <w:lang w:val="en-CA"/>
        </w:rPr>
        <w:t>）でも公聴会を開催した。</w:t>
      </w:r>
    </w:p>
    <w:p w14:paraId="59A0441E" w14:textId="77777777" w:rsidR="00AB6F6F" w:rsidRPr="00B32929" w:rsidRDefault="00AB6F6F" w:rsidP="00480A36">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9" w:name="_Toc46396007"/>
      <w:r w:rsidRPr="00B32929">
        <w:rPr>
          <w:rFonts w:ascii="Century" w:eastAsia="ＭＳ 明朝" w:hAnsi="Century"/>
          <w:color w:val="000000" w:themeColor="text1"/>
          <w:sz w:val="21"/>
          <w:szCs w:val="21"/>
          <w:lang w:val="en-CA"/>
        </w:rPr>
        <w:t>質問事項</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）への回答</w:t>
      </w:r>
      <w:bookmarkEnd w:id="9"/>
    </w:p>
    <w:p w14:paraId="746226F6" w14:textId="61B825BA" w:rsidR="00AB6F6F" w:rsidRPr="00B32929" w:rsidRDefault="00AB6F6F" w:rsidP="00480A36">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9.</w:t>
      </w:r>
      <w:r w:rsidRPr="00B32929">
        <w:rPr>
          <w:rFonts w:ascii="Century" w:eastAsia="ＭＳ 明朝" w:hAnsi="Century"/>
          <w:color w:val="000000" w:themeColor="text1"/>
          <w:sz w:val="21"/>
          <w:szCs w:val="21"/>
          <w:lang w:val="en-CA"/>
        </w:rPr>
        <w:tab/>
        <w:t>2017</w:t>
      </w:r>
      <w:r w:rsidRPr="00B32929">
        <w:rPr>
          <w:rFonts w:ascii="Century" w:eastAsia="ＭＳ 明朝" w:hAnsi="Century"/>
          <w:color w:val="000000" w:themeColor="text1"/>
          <w:sz w:val="21"/>
          <w:szCs w:val="21"/>
          <w:lang w:val="en-CA"/>
        </w:rPr>
        <w:t>年以降、建築基準法では、一戸建て住宅に対して、</w:t>
      </w:r>
      <w:r w:rsidR="0045454E">
        <w:rPr>
          <w:rFonts w:ascii="Century" w:eastAsia="ＭＳ 明朝" w:hAnsi="Century" w:hint="eastAsia"/>
          <w:color w:val="000000" w:themeColor="text1"/>
          <w:sz w:val="21"/>
          <w:szCs w:val="21"/>
          <w:lang w:val="en-CA" w:eastAsia="ja-JP"/>
        </w:rPr>
        <w:t>水平アクセスそのものを要求するの</w:t>
      </w:r>
      <w:r w:rsidR="00756143" w:rsidRPr="00B32929">
        <w:rPr>
          <w:rFonts w:ascii="Century" w:eastAsia="ＭＳ 明朝" w:hAnsi="Century"/>
          <w:color w:val="000000" w:themeColor="text1"/>
          <w:sz w:val="21"/>
          <w:szCs w:val="21"/>
          <w:lang w:val="en-CA" w:eastAsia="ja-JP"/>
        </w:rPr>
        <w:t>ではなく、水平</w:t>
      </w:r>
      <w:r w:rsidR="00756143" w:rsidRPr="00B32929">
        <w:rPr>
          <w:rFonts w:ascii="Century" w:eastAsia="ＭＳ 明朝" w:hAnsi="Century"/>
          <w:color w:val="000000" w:themeColor="text1"/>
          <w:sz w:val="21"/>
          <w:szCs w:val="21"/>
          <w:lang w:val="en-CA"/>
        </w:rPr>
        <w:t>アクセス</w:t>
      </w:r>
      <w:r w:rsidR="0045454E">
        <w:rPr>
          <w:rFonts w:ascii="Century" w:eastAsia="ＭＳ 明朝" w:hAnsi="Century" w:hint="eastAsia"/>
          <w:color w:val="000000" w:themeColor="text1"/>
          <w:sz w:val="21"/>
          <w:szCs w:val="21"/>
          <w:lang w:val="en-CA" w:eastAsia="ja-JP"/>
        </w:rPr>
        <w:t>を達成</w:t>
      </w:r>
      <w:r w:rsidRPr="00B32929">
        <w:rPr>
          <w:rFonts w:ascii="Century" w:eastAsia="ＭＳ 明朝" w:hAnsi="Century"/>
          <w:color w:val="000000" w:themeColor="text1"/>
          <w:sz w:val="21"/>
          <w:szCs w:val="21"/>
          <w:lang w:val="en-CA"/>
        </w:rPr>
        <w:t>するための計画を要求している。</w:t>
      </w:r>
    </w:p>
    <w:p w14:paraId="747D9311" w14:textId="2979FB99"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法的無能力者及び後見法の改正措置に関して、</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日に法的能力の一部剥奪の可能性を導入する改正法が施行された。第</w:t>
      </w:r>
      <w:r w:rsidRPr="00B32929">
        <w:rPr>
          <w:rFonts w:ascii="Century" w:eastAsia="ＭＳ 明朝" w:hAnsi="Century"/>
          <w:color w:val="000000" w:themeColor="text1"/>
          <w:sz w:val="21"/>
          <w:szCs w:val="21"/>
          <w:lang w:val="en-CA"/>
        </w:rPr>
        <w:t>12</w:t>
      </w:r>
      <w:r w:rsidRPr="00B32929">
        <w:rPr>
          <w:rFonts w:ascii="Century" w:eastAsia="ＭＳ 明朝" w:hAnsi="Century"/>
          <w:color w:val="000000" w:themeColor="text1"/>
          <w:sz w:val="21"/>
          <w:szCs w:val="21"/>
          <w:lang w:val="en-CA"/>
        </w:rPr>
        <w:t>条および第</w:t>
      </w:r>
      <w:r w:rsidRPr="00B32929">
        <w:rPr>
          <w:rFonts w:ascii="Century" w:eastAsia="ＭＳ 明朝" w:hAnsi="Century"/>
          <w:color w:val="000000" w:themeColor="text1"/>
          <w:sz w:val="21"/>
          <w:szCs w:val="21"/>
          <w:lang w:val="en-CA"/>
        </w:rPr>
        <w:t>29</w:t>
      </w:r>
      <w:r w:rsidRPr="00B32929">
        <w:rPr>
          <w:rFonts w:ascii="Century" w:eastAsia="ＭＳ 明朝" w:hAnsi="Century"/>
          <w:color w:val="000000" w:themeColor="text1"/>
          <w:sz w:val="21"/>
          <w:szCs w:val="21"/>
          <w:lang w:val="en-CA"/>
        </w:rPr>
        <w:t>条</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r w:rsidR="00CB139B" w:rsidRPr="00B32929">
        <w:rPr>
          <w:rFonts w:ascii="Century" w:eastAsia="ＭＳ 明朝" w:hAnsi="Century" w:hint="eastAsia"/>
          <w:color w:val="000000" w:themeColor="text1"/>
          <w:sz w:val="21"/>
          <w:szCs w:val="21"/>
          <w:lang w:val="en-CA" w:eastAsia="ja-JP"/>
        </w:rPr>
        <w:t>（それぞれパラグラフ</w:t>
      </w:r>
      <w:r w:rsidR="00CB139B" w:rsidRPr="00B32929">
        <w:rPr>
          <w:rFonts w:ascii="Century" w:eastAsia="ＭＳ 明朝" w:hAnsi="Century" w:hint="eastAsia"/>
          <w:color w:val="000000" w:themeColor="text1"/>
          <w:sz w:val="21"/>
          <w:szCs w:val="21"/>
          <w:lang w:val="en-CA" w:eastAsia="ja-JP"/>
        </w:rPr>
        <w:t>89</w:t>
      </w:r>
      <w:r w:rsidR="00CB139B" w:rsidRPr="00B32929">
        <w:rPr>
          <w:rFonts w:ascii="Century" w:eastAsia="ＭＳ 明朝" w:hAnsi="Century" w:hint="eastAsia"/>
          <w:color w:val="000000" w:themeColor="text1"/>
          <w:sz w:val="21"/>
          <w:szCs w:val="21"/>
          <w:lang w:val="en-CA" w:eastAsia="ja-JP"/>
        </w:rPr>
        <w:t>以降、およびパラグラフ</w:t>
      </w:r>
      <w:r w:rsidR="00CB139B" w:rsidRPr="00B32929">
        <w:rPr>
          <w:rFonts w:ascii="Century" w:eastAsia="ＭＳ 明朝" w:hAnsi="Century" w:hint="eastAsia"/>
          <w:color w:val="000000" w:themeColor="text1"/>
          <w:sz w:val="21"/>
          <w:szCs w:val="21"/>
          <w:lang w:val="en-CA" w:eastAsia="ja-JP"/>
        </w:rPr>
        <w:t>222</w:t>
      </w:r>
      <w:r w:rsidR="00CB139B" w:rsidRPr="00B32929">
        <w:rPr>
          <w:rFonts w:ascii="Century" w:eastAsia="ＭＳ 明朝" w:hAnsi="Century" w:hint="eastAsia"/>
          <w:color w:val="000000" w:themeColor="text1"/>
          <w:sz w:val="21"/>
          <w:szCs w:val="21"/>
          <w:lang w:val="en-CA" w:eastAsia="ja-JP"/>
        </w:rPr>
        <w:t>以降）</w:t>
      </w:r>
      <w:r w:rsidRPr="00B32929">
        <w:rPr>
          <w:rFonts w:ascii="Century" w:eastAsia="ＭＳ 明朝" w:hAnsi="Century"/>
          <w:color w:val="000000" w:themeColor="text1"/>
          <w:sz w:val="21"/>
          <w:szCs w:val="21"/>
          <w:lang w:val="en-CA"/>
        </w:rPr>
        <w:t>を参照されたい。</w:t>
      </w:r>
    </w:p>
    <w:p w14:paraId="107FDC01" w14:textId="2592267D"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同意能力を欠く</w:t>
      </w:r>
      <w:r w:rsidRPr="00B32929">
        <w:rPr>
          <w:rFonts w:ascii="Century" w:eastAsia="ＭＳ 明朝" w:hAnsi="Century"/>
          <w:color w:val="000000" w:themeColor="text1"/>
          <w:sz w:val="21"/>
          <w:szCs w:val="21"/>
          <w:lang w:val="en-CA" w:eastAsia="ja-JP"/>
        </w:rPr>
        <w:t>人</w:t>
      </w:r>
      <w:r w:rsidRPr="00B32929">
        <w:rPr>
          <w:rFonts w:ascii="Century" w:eastAsia="ＭＳ 明朝" w:hAnsi="Century"/>
          <w:color w:val="000000" w:themeColor="text1"/>
          <w:sz w:val="21"/>
          <w:szCs w:val="21"/>
          <w:lang w:val="en-CA"/>
        </w:rPr>
        <w:t>の身体的健康管理における強制的治療の</w:t>
      </w:r>
      <w:r w:rsidRPr="00B32929">
        <w:rPr>
          <w:rFonts w:ascii="Century" w:eastAsia="ＭＳ 明朝" w:hAnsi="Century"/>
          <w:color w:val="000000" w:themeColor="text1"/>
          <w:sz w:val="21"/>
          <w:szCs w:val="21"/>
          <w:lang w:val="en-CA" w:eastAsia="ja-JP"/>
        </w:rPr>
        <w:t>実施</w:t>
      </w:r>
      <w:r w:rsidRPr="00B32929">
        <w:rPr>
          <w:rFonts w:ascii="Century" w:eastAsia="ＭＳ 明朝" w:hAnsi="Century"/>
          <w:color w:val="000000" w:themeColor="text1"/>
          <w:sz w:val="21"/>
          <w:szCs w:val="21"/>
          <w:lang w:val="en-CA"/>
        </w:rPr>
        <w:t>、および精神科病院への強制入院と</w:t>
      </w:r>
      <w:r w:rsidRPr="00B32929">
        <w:rPr>
          <w:rFonts w:ascii="Century" w:eastAsia="ＭＳ 明朝" w:hAnsi="Century"/>
          <w:color w:val="000000" w:themeColor="text1"/>
          <w:sz w:val="21"/>
          <w:szCs w:val="21"/>
          <w:lang w:val="en-CA" w:eastAsia="ja-JP"/>
        </w:rPr>
        <w:t>強制</w:t>
      </w:r>
      <w:r w:rsidRPr="00B32929">
        <w:rPr>
          <w:rFonts w:ascii="Century" w:eastAsia="ＭＳ 明朝" w:hAnsi="Century"/>
          <w:color w:val="000000" w:themeColor="text1"/>
          <w:sz w:val="21"/>
          <w:szCs w:val="21"/>
          <w:lang w:val="en-CA"/>
        </w:rPr>
        <w:t>治療の許可については、第</w:t>
      </w:r>
      <w:r w:rsidRPr="00B32929">
        <w:rPr>
          <w:rFonts w:ascii="Century" w:eastAsia="ＭＳ 明朝" w:hAnsi="Century"/>
          <w:color w:val="000000" w:themeColor="text1"/>
          <w:sz w:val="21"/>
          <w:szCs w:val="21"/>
          <w:lang w:val="en-CA"/>
        </w:rPr>
        <w:t>10</w:t>
      </w:r>
      <w:r w:rsidRPr="00B32929">
        <w:rPr>
          <w:rFonts w:ascii="Century" w:eastAsia="ＭＳ 明朝" w:hAnsi="Century"/>
          <w:color w:val="000000" w:themeColor="text1"/>
          <w:sz w:val="21"/>
          <w:szCs w:val="21"/>
          <w:lang w:val="en-CA"/>
        </w:rPr>
        <w:t>条と第</w:t>
      </w:r>
      <w:r w:rsidRPr="00B32929">
        <w:rPr>
          <w:rFonts w:ascii="Century" w:eastAsia="ＭＳ 明朝" w:hAnsi="Century"/>
          <w:color w:val="000000" w:themeColor="text1"/>
          <w:sz w:val="21"/>
          <w:szCs w:val="21"/>
          <w:lang w:val="en-CA"/>
        </w:rPr>
        <w:t>14</w:t>
      </w:r>
      <w:r w:rsidRPr="00B32929">
        <w:rPr>
          <w:rFonts w:ascii="Century" w:eastAsia="ＭＳ 明朝" w:hAnsi="Century"/>
          <w:color w:val="000000" w:themeColor="text1"/>
          <w:sz w:val="21"/>
          <w:szCs w:val="21"/>
          <w:lang w:val="en-CA"/>
        </w:rPr>
        <w:t>条</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r w:rsidR="00EF4FF3" w:rsidRPr="00B32929">
        <w:rPr>
          <w:rFonts w:ascii="Century" w:eastAsia="ＭＳ 明朝" w:hAnsi="Century" w:hint="eastAsia"/>
          <w:color w:val="000000" w:themeColor="text1"/>
          <w:sz w:val="21"/>
          <w:szCs w:val="21"/>
          <w:lang w:val="en-CA" w:eastAsia="ja-JP"/>
        </w:rPr>
        <w:t>（それぞれパラグラフ</w:t>
      </w:r>
      <w:r w:rsidR="00EF4FF3" w:rsidRPr="00B32929">
        <w:rPr>
          <w:rFonts w:ascii="Century" w:eastAsia="ＭＳ 明朝" w:hAnsi="Century" w:hint="eastAsia"/>
          <w:color w:val="000000" w:themeColor="text1"/>
          <w:sz w:val="21"/>
          <w:szCs w:val="21"/>
          <w:lang w:val="en-CA" w:eastAsia="ja-JP"/>
        </w:rPr>
        <w:t>76</w:t>
      </w:r>
      <w:r w:rsidR="00EF4FF3" w:rsidRPr="00B32929">
        <w:rPr>
          <w:rFonts w:ascii="Century" w:eastAsia="ＭＳ 明朝" w:hAnsi="Century" w:hint="eastAsia"/>
          <w:color w:val="000000" w:themeColor="text1"/>
          <w:sz w:val="21"/>
          <w:szCs w:val="21"/>
          <w:lang w:val="en-CA" w:eastAsia="ja-JP"/>
        </w:rPr>
        <w:t>以降、およびパラグラフ</w:t>
      </w:r>
      <w:r w:rsidR="00EF4FF3" w:rsidRPr="00B32929">
        <w:rPr>
          <w:rFonts w:ascii="Century" w:eastAsia="ＭＳ 明朝" w:hAnsi="Century" w:hint="eastAsia"/>
          <w:color w:val="000000" w:themeColor="text1"/>
          <w:sz w:val="21"/>
          <w:szCs w:val="21"/>
          <w:lang w:val="en-CA" w:eastAsia="ja-JP"/>
        </w:rPr>
        <w:t>107</w:t>
      </w:r>
      <w:r w:rsidR="00EF4FF3" w:rsidRPr="00B32929">
        <w:rPr>
          <w:rFonts w:ascii="Century" w:eastAsia="ＭＳ 明朝" w:hAnsi="Century" w:hint="eastAsia"/>
          <w:color w:val="000000" w:themeColor="text1"/>
          <w:sz w:val="21"/>
          <w:szCs w:val="21"/>
          <w:lang w:val="en-CA" w:eastAsia="ja-JP"/>
        </w:rPr>
        <w:t>以降）</w:t>
      </w:r>
      <w:r w:rsidRPr="00B32929">
        <w:rPr>
          <w:rFonts w:ascii="Century" w:eastAsia="ＭＳ 明朝" w:hAnsi="Century"/>
          <w:color w:val="000000" w:themeColor="text1"/>
          <w:sz w:val="21"/>
          <w:szCs w:val="21"/>
          <w:lang w:val="en-CA"/>
        </w:rPr>
        <w:t>を参照されたい。</w:t>
      </w:r>
    </w:p>
    <w:p w14:paraId="1427CA56" w14:textId="5C9C7329"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障害年金とフレックス</w:t>
      </w:r>
      <w:r w:rsidRPr="00B32929">
        <w:rPr>
          <w:rFonts w:ascii="Century" w:eastAsia="ＭＳ 明朝" w:hAnsi="Century"/>
          <w:color w:val="000000" w:themeColor="text1"/>
          <w:sz w:val="21"/>
          <w:szCs w:val="21"/>
          <w:lang w:val="en-CA" w:eastAsia="ja-JP"/>
        </w:rPr>
        <w:t>ジョッブ</w:t>
      </w:r>
      <w:r w:rsidRPr="00B32929">
        <w:rPr>
          <w:rFonts w:ascii="Century" w:eastAsia="ＭＳ 明朝" w:hAnsi="Century"/>
          <w:color w:val="000000" w:themeColor="text1"/>
          <w:sz w:val="21"/>
          <w:szCs w:val="21"/>
          <w:lang w:val="en-CA"/>
        </w:rPr>
        <w:t>制度の改革は</w:t>
      </w:r>
      <w:r w:rsidRPr="00B32929">
        <w:rPr>
          <w:rFonts w:ascii="Century" w:eastAsia="ＭＳ 明朝" w:hAnsi="Century"/>
          <w:color w:val="000000" w:themeColor="text1"/>
          <w:sz w:val="21"/>
          <w:szCs w:val="21"/>
          <w:lang w:val="en-CA"/>
        </w:rPr>
        <w:t>2013</w:t>
      </w:r>
      <w:r w:rsidRPr="00B32929">
        <w:rPr>
          <w:rFonts w:ascii="Century" w:eastAsia="ＭＳ 明朝" w:hAnsi="Century"/>
          <w:color w:val="000000" w:themeColor="text1"/>
          <w:sz w:val="21"/>
          <w:szCs w:val="21"/>
          <w:lang w:val="en-CA"/>
        </w:rPr>
        <w:t>年に実施された。この改革は、とりわけ社会年金と障害のある人の権利に関する法律を対象としている。この改革は</w:t>
      </w:r>
      <w:r w:rsidRPr="00B32929">
        <w:rPr>
          <w:rFonts w:ascii="Century" w:eastAsia="ＭＳ 明朝" w:hAnsi="Century"/>
          <w:color w:val="000000" w:themeColor="text1"/>
          <w:sz w:val="21"/>
          <w:szCs w:val="21"/>
          <w:lang w:val="en-CA"/>
        </w:rPr>
        <w:t>2018</w:t>
      </w:r>
      <w:r w:rsidRPr="00B32929">
        <w:rPr>
          <w:rFonts w:ascii="Century" w:eastAsia="ＭＳ 明朝" w:hAnsi="Century"/>
          <w:color w:val="000000" w:themeColor="text1"/>
          <w:sz w:val="21"/>
          <w:szCs w:val="21"/>
          <w:lang w:val="en-CA"/>
        </w:rPr>
        <w:t>年に</w:t>
      </w:r>
      <w:r w:rsidRPr="00B32929">
        <w:rPr>
          <w:rFonts w:ascii="Century" w:eastAsia="ＭＳ 明朝" w:hAnsi="Century"/>
          <w:color w:val="000000" w:themeColor="text1"/>
          <w:sz w:val="21"/>
          <w:szCs w:val="21"/>
          <w:lang w:val="en-CA" w:eastAsia="ja-JP"/>
        </w:rPr>
        <w:t>審査</w:t>
      </w:r>
      <w:r w:rsidRPr="00B32929">
        <w:rPr>
          <w:rFonts w:ascii="Century" w:eastAsia="ＭＳ 明朝" w:hAnsi="Century"/>
          <w:color w:val="000000" w:themeColor="text1"/>
          <w:sz w:val="21"/>
          <w:szCs w:val="21"/>
          <w:lang w:val="en-CA"/>
        </w:rPr>
        <w:t>され、</w:t>
      </w:r>
      <w:r w:rsidRPr="00B32929">
        <w:rPr>
          <w:rFonts w:ascii="Century" w:eastAsia="ＭＳ 明朝" w:hAnsi="Century"/>
          <w:color w:val="000000" w:themeColor="text1"/>
          <w:sz w:val="21"/>
          <w:szCs w:val="21"/>
          <w:lang w:val="en-CA" w:eastAsia="ja-JP"/>
        </w:rPr>
        <w:t>その審査は</w:t>
      </w:r>
      <w:r w:rsidRPr="00B32929">
        <w:rPr>
          <w:rFonts w:ascii="Century" w:eastAsia="ＭＳ 明朝" w:hAnsi="Century"/>
          <w:color w:val="000000" w:themeColor="text1"/>
          <w:sz w:val="21"/>
          <w:szCs w:val="21"/>
          <w:lang w:val="en-CA"/>
        </w:rPr>
        <w:t>改革全体をカバーする</w:t>
      </w:r>
      <w:r w:rsidRPr="00B32929">
        <w:rPr>
          <w:rFonts w:ascii="Century" w:eastAsia="ＭＳ 明朝" w:hAnsi="Century"/>
          <w:color w:val="000000" w:themeColor="text1"/>
          <w:sz w:val="21"/>
          <w:szCs w:val="21"/>
          <w:lang w:val="en-CA"/>
        </w:rPr>
        <w:t>28</w:t>
      </w:r>
      <w:r w:rsidRPr="00B32929">
        <w:rPr>
          <w:rFonts w:ascii="Century" w:eastAsia="ＭＳ 明朝" w:hAnsi="Century"/>
          <w:color w:val="000000" w:themeColor="text1"/>
          <w:sz w:val="21"/>
          <w:szCs w:val="21"/>
          <w:lang w:val="en-CA"/>
        </w:rPr>
        <w:t>のサブ</w:t>
      </w:r>
      <w:r w:rsidRPr="00B32929">
        <w:rPr>
          <w:rFonts w:ascii="Century" w:eastAsia="ＭＳ 明朝" w:hAnsi="Century"/>
          <w:color w:val="000000" w:themeColor="text1"/>
          <w:sz w:val="21"/>
          <w:szCs w:val="21"/>
          <w:lang w:val="en-CA" w:eastAsia="ja-JP"/>
        </w:rPr>
        <w:t>審査</w:t>
      </w:r>
      <w:r w:rsidRPr="00B32929">
        <w:rPr>
          <w:rFonts w:ascii="Century" w:eastAsia="ＭＳ 明朝" w:hAnsi="Century"/>
          <w:color w:val="000000" w:themeColor="text1"/>
          <w:sz w:val="21"/>
          <w:szCs w:val="21"/>
          <w:lang w:val="en-CA"/>
        </w:rPr>
        <w:t>で構成された。改革の変更と修正は、</w:t>
      </w:r>
      <w:r w:rsidRPr="00B32929">
        <w:rPr>
          <w:rFonts w:ascii="Century" w:eastAsia="ＭＳ 明朝" w:hAnsi="Century"/>
          <w:color w:val="000000" w:themeColor="text1"/>
          <w:sz w:val="21"/>
          <w:szCs w:val="21"/>
          <w:lang w:val="en-CA" w:eastAsia="ja-JP"/>
        </w:rPr>
        <w:t>審査</w:t>
      </w:r>
      <w:r w:rsidRPr="00B32929">
        <w:rPr>
          <w:rFonts w:ascii="Century" w:eastAsia="ＭＳ 明朝" w:hAnsi="Century"/>
          <w:color w:val="000000" w:themeColor="text1"/>
          <w:sz w:val="21"/>
          <w:szCs w:val="21"/>
          <w:lang w:val="en-CA"/>
        </w:rPr>
        <w:t>と改革の批判的検討に関する現在の作業に基づいて実施される予定である。</w:t>
      </w:r>
    </w:p>
    <w:p w14:paraId="558A1304"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さらに、労働市場・雇用庁は、改革によって生じる課題に対応し、労働市場に参加する可能性の低い人々を支援する全体的な取り組みを改善するため、市町村が参加するプロジェクトを開発・実施している。</w:t>
      </w:r>
    </w:p>
    <w:p w14:paraId="2D086F20"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10" w:name="_Toc46396008"/>
      <w:r w:rsidRPr="00B32929">
        <w:rPr>
          <w:rFonts w:ascii="Century" w:eastAsia="ＭＳ 明朝" w:hAnsi="Century"/>
          <w:color w:val="000000" w:themeColor="text1"/>
          <w:sz w:val="21"/>
          <w:szCs w:val="21"/>
          <w:lang w:val="en-CA"/>
        </w:rPr>
        <w:t>質問事項</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）への回答</w:t>
      </w:r>
      <w:bookmarkEnd w:id="10"/>
    </w:p>
    <w:p w14:paraId="379BDCF7" w14:textId="259127CA"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14</w:t>
      </w:r>
      <w:r w:rsidR="004B2B5B"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政府は、</w:t>
      </w:r>
      <w:r w:rsidRPr="00B32929">
        <w:rPr>
          <w:rFonts w:ascii="Century" w:eastAsia="ＭＳ 明朝" w:hAnsi="Century"/>
          <w:color w:val="000000" w:themeColor="text1"/>
          <w:sz w:val="21"/>
          <w:szCs w:val="21"/>
          <w:lang w:val="en-CA"/>
        </w:rPr>
        <w:t>2013</w:t>
      </w:r>
      <w:r w:rsidRPr="00B32929">
        <w:rPr>
          <w:rFonts w:ascii="Century" w:eastAsia="ＭＳ 明朝" w:hAnsi="Century"/>
          <w:color w:val="000000" w:themeColor="text1"/>
          <w:sz w:val="21"/>
          <w:szCs w:val="21"/>
          <w:lang w:val="en-CA"/>
        </w:rPr>
        <w:t>年の全国障害者行動計画を改定するか、新たな行動計画を採用するか、まだ決定していない。目標と</w:t>
      </w:r>
      <w:r w:rsidRPr="00B32929">
        <w:rPr>
          <w:rFonts w:ascii="Century" w:eastAsia="ＭＳ 明朝" w:hAnsi="Century"/>
          <w:color w:val="000000" w:themeColor="text1"/>
          <w:sz w:val="21"/>
          <w:szCs w:val="21"/>
          <w:lang w:val="en-CA" w:eastAsia="ja-JP"/>
        </w:rPr>
        <w:t>事業</w:t>
      </w:r>
      <w:r w:rsidRPr="00B32929">
        <w:rPr>
          <w:rFonts w:ascii="Century" w:eastAsia="ＭＳ 明朝" w:hAnsi="Century"/>
          <w:color w:val="000000" w:themeColor="text1"/>
          <w:sz w:val="21"/>
          <w:szCs w:val="21"/>
          <w:lang w:val="en-CA"/>
        </w:rPr>
        <w:t>を決定する前に、政府はまず、現在の優先分野を評価するための</w:t>
      </w:r>
      <w:r w:rsidR="00CC680F">
        <w:rPr>
          <w:rFonts w:ascii="Century" w:eastAsia="ＭＳ 明朝" w:hAnsi="Century" w:hint="eastAsia"/>
          <w:color w:val="000000" w:themeColor="text1"/>
          <w:sz w:val="21"/>
          <w:szCs w:val="21"/>
          <w:lang w:val="en-CA" w:eastAsia="ja-JP"/>
        </w:rPr>
        <w:t>確実で</w:t>
      </w:r>
      <w:r w:rsidRPr="00B32929">
        <w:rPr>
          <w:rFonts w:ascii="Century" w:eastAsia="ＭＳ 明朝" w:hAnsi="Century"/>
          <w:color w:val="000000" w:themeColor="text1"/>
          <w:sz w:val="21"/>
          <w:szCs w:val="21"/>
          <w:lang w:val="en-CA" w:eastAsia="ja-JP"/>
        </w:rPr>
        <w:t>最新の</w:t>
      </w:r>
      <w:r w:rsidRPr="00B32929">
        <w:rPr>
          <w:rFonts w:ascii="Century" w:eastAsia="ＭＳ 明朝" w:hAnsi="Century"/>
          <w:color w:val="000000" w:themeColor="text1"/>
          <w:sz w:val="21"/>
          <w:szCs w:val="21"/>
          <w:lang w:val="en-CA"/>
        </w:rPr>
        <w:t>知識ベースを作成する。</w:t>
      </w:r>
    </w:p>
    <w:p w14:paraId="7178CE5D" w14:textId="0BD1281A"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15.</w:t>
      </w:r>
      <w:r w:rsidR="004B2B5B"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政府は、関係者と協力して、障害者分野の現在の計画と組織</w:t>
      </w:r>
      <w:r w:rsidRPr="00B32929">
        <w:rPr>
          <w:rFonts w:ascii="Century" w:eastAsia="ＭＳ 明朝" w:hAnsi="Century"/>
          <w:color w:val="000000" w:themeColor="text1"/>
          <w:sz w:val="21"/>
          <w:szCs w:val="21"/>
          <w:lang w:val="en-CA" w:eastAsia="ja-JP"/>
        </w:rPr>
        <w:t>に関する審査</w:t>
      </w:r>
      <w:r w:rsidRPr="00B32929">
        <w:rPr>
          <w:rFonts w:ascii="Century" w:eastAsia="ＭＳ 明朝" w:hAnsi="Century"/>
          <w:color w:val="000000" w:themeColor="text1"/>
          <w:sz w:val="21"/>
          <w:szCs w:val="21"/>
          <w:lang w:val="en-CA"/>
        </w:rPr>
        <w:t>を実施する。</w:t>
      </w:r>
      <w:r w:rsidRPr="00B32929">
        <w:rPr>
          <w:rFonts w:ascii="Century" w:eastAsia="ＭＳ 明朝" w:hAnsi="Century"/>
          <w:color w:val="000000" w:themeColor="text1"/>
          <w:sz w:val="21"/>
          <w:szCs w:val="21"/>
          <w:lang w:val="en-CA" w:eastAsia="ja-JP"/>
        </w:rPr>
        <w:t>審査</w:t>
      </w:r>
      <w:r w:rsidRPr="00B32929">
        <w:rPr>
          <w:rFonts w:ascii="Century" w:eastAsia="ＭＳ 明朝" w:hAnsi="Century"/>
          <w:color w:val="000000" w:themeColor="text1"/>
          <w:sz w:val="21"/>
          <w:szCs w:val="21"/>
          <w:lang w:val="en-CA"/>
        </w:rPr>
        <w:t>の目的は、サービスと知識の共有を強化し、地域と</w:t>
      </w:r>
      <w:r w:rsidRPr="00B32929">
        <w:rPr>
          <w:rFonts w:ascii="Century" w:eastAsia="ＭＳ 明朝" w:hAnsi="Century"/>
          <w:color w:val="000000" w:themeColor="text1"/>
          <w:sz w:val="21"/>
          <w:szCs w:val="21"/>
          <w:lang w:val="en-CA" w:eastAsia="ja-JP"/>
        </w:rPr>
        <w:t>市町村の</w:t>
      </w:r>
      <w:r w:rsidRPr="00B32929">
        <w:rPr>
          <w:rFonts w:ascii="Century" w:eastAsia="ＭＳ 明朝" w:hAnsi="Century"/>
          <w:color w:val="000000" w:themeColor="text1"/>
          <w:sz w:val="21"/>
          <w:szCs w:val="21"/>
          <w:lang w:val="en-CA"/>
        </w:rPr>
        <w:t>間の最も</w:t>
      </w:r>
      <w:r w:rsidRPr="00B32929">
        <w:rPr>
          <w:rFonts w:ascii="Century" w:eastAsia="ＭＳ 明朝" w:hAnsi="Century"/>
          <w:color w:val="000000" w:themeColor="text1"/>
          <w:sz w:val="21"/>
          <w:szCs w:val="21"/>
          <w:lang w:val="en-CA" w:eastAsia="ja-JP"/>
        </w:rPr>
        <w:t>よい</w:t>
      </w:r>
      <w:r w:rsidRPr="00B32929">
        <w:rPr>
          <w:rFonts w:ascii="Century" w:eastAsia="ＭＳ 明朝" w:hAnsi="Century"/>
          <w:color w:val="000000" w:themeColor="text1"/>
          <w:sz w:val="21"/>
          <w:szCs w:val="21"/>
          <w:lang w:val="en-CA"/>
        </w:rPr>
        <w:t>責任分担を確保することである。</w:t>
      </w:r>
    </w:p>
    <w:p w14:paraId="4291AF6F"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16.</w:t>
      </w:r>
      <w:r w:rsidR="004B2B5B"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さらに政府と</w:t>
      </w:r>
      <w:r w:rsidRPr="00B32929">
        <w:rPr>
          <w:rFonts w:ascii="Century" w:eastAsia="ＭＳ 明朝" w:hAnsi="Century"/>
          <w:color w:val="000000" w:themeColor="text1"/>
          <w:sz w:val="21"/>
          <w:szCs w:val="21"/>
          <w:lang w:val="en-CA" w:eastAsia="ja-JP"/>
        </w:rPr>
        <w:t>与</w:t>
      </w:r>
      <w:r w:rsidRPr="00B32929">
        <w:rPr>
          <w:rFonts w:ascii="Century" w:eastAsia="ＭＳ 明朝" w:hAnsi="Century"/>
          <w:color w:val="000000" w:themeColor="text1"/>
          <w:sz w:val="21"/>
          <w:szCs w:val="21"/>
          <w:lang w:val="en-CA"/>
        </w:rPr>
        <w:t>党</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eastAsia="ja-JP"/>
        </w:rPr>
        <w:t>党</w:t>
      </w:r>
      <w:r w:rsidRPr="00B32929">
        <w:rPr>
          <w:rFonts w:ascii="Century" w:eastAsia="ＭＳ 明朝" w:hAnsi="Century"/>
          <w:color w:val="000000" w:themeColor="text1"/>
          <w:sz w:val="21"/>
          <w:szCs w:val="21"/>
          <w:lang w:val="en-CA"/>
        </w:rPr>
        <w:t>は、障害者関連サービスの質と法的権利の確保に取り組むと宣言した。</w:t>
      </w:r>
    </w:p>
    <w:p w14:paraId="6A0413A8"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11" w:name="_Toc46396009"/>
      <w:r w:rsidRPr="00B32929">
        <w:rPr>
          <w:rFonts w:ascii="Century" w:eastAsia="ＭＳ 明朝" w:hAnsi="Century"/>
          <w:color w:val="000000" w:themeColor="text1"/>
          <w:sz w:val="21"/>
          <w:szCs w:val="21"/>
          <w:lang w:val="en-CA"/>
        </w:rPr>
        <w:t>質問事項</w:t>
      </w:r>
      <w:r w:rsidRPr="00B32929">
        <w:rPr>
          <w:rFonts w:ascii="Century" w:eastAsia="ＭＳ 明朝" w:hAnsi="Century"/>
          <w:color w:val="000000" w:themeColor="text1"/>
          <w:sz w:val="21"/>
          <w:szCs w:val="21"/>
          <w:lang w:val="en-CA"/>
        </w:rPr>
        <w:t>2(d)</w:t>
      </w:r>
      <w:r w:rsidRPr="00B32929">
        <w:rPr>
          <w:rFonts w:ascii="Century" w:eastAsia="ＭＳ 明朝" w:hAnsi="Century"/>
          <w:color w:val="000000" w:themeColor="text1"/>
          <w:sz w:val="21"/>
          <w:szCs w:val="21"/>
          <w:lang w:val="en-CA"/>
        </w:rPr>
        <w:t>への回答</w:t>
      </w:r>
      <w:bookmarkEnd w:id="11"/>
    </w:p>
    <w:p w14:paraId="3973082C" w14:textId="602056AD"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デンマークのすべての公的機関は、それぞれの分野で新しい規制、政策、戦略を策定する際に、障害問題を考慮する責任がある。デンマークの障害者法制に適用される部門責任</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sector accountability</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の原則については、</w:t>
      </w:r>
      <w:r w:rsidRPr="00B32929">
        <w:rPr>
          <w:rFonts w:ascii="Century" w:eastAsia="ＭＳ 明朝" w:hAnsi="Century"/>
          <w:color w:val="000000" w:themeColor="text1"/>
          <w:sz w:val="21"/>
          <w:szCs w:val="21"/>
          <w:lang w:val="en-CA" w:eastAsia="ja-JP"/>
        </w:rPr>
        <w:t>初回定期報告</w:t>
      </w:r>
      <w:r w:rsidRPr="00B32929">
        <w:rPr>
          <w:rFonts w:ascii="Century" w:eastAsia="ＭＳ 明朝" w:hAnsi="Century"/>
          <w:color w:val="000000" w:themeColor="text1"/>
          <w:sz w:val="21"/>
          <w:szCs w:val="21"/>
          <w:lang w:val="en-CA"/>
        </w:rPr>
        <w:t>の</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10-12</w:t>
      </w:r>
      <w:r w:rsidRPr="00B32929">
        <w:rPr>
          <w:rFonts w:ascii="Century" w:eastAsia="ＭＳ 明朝" w:hAnsi="Century"/>
          <w:color w:val="000000" w:themeColor="text1"/>
          <w:sz w:val="21"/>
          <w:szCs w:val="21"/>
          <w:lang w:val="en-CA"/>
        </w:rPr>
        <w:t>を参照されたい。</w:t>
      </w:r>
      <w:r w:rsidR="003A367E">
        <w:rPr>
          <w:rFonts w:ascii="Century" w:eastAsia="ＭＳ 明朝" w:hAnsi="Century" w:hint="eastAsia"/>
          <w:color w:val="000000" w:themeColor="text1"/>
          <w:sz w:val="21"/>
          <w:szCs w:val="21"/>
          <w:lang w:val="en-CA" w:eastAsia="ja-JP"/>
        </w:rPr>
        <w:t>（訳注　初回定期報告パラ</w:t>
      </w:r>
      <w:r w:rsidR="003A367E">
        <w:rPr>
          <w:rFonts w:ascii="Century" w:eastAsia="ＭＳ 明朝" w:hAnsi="Century" w:hint="eastAsia"/>
          <w:color w:val="000000" w:themeColor="text1"/>
          <w:sz w:val="21"/>
          <w:szCs w:val="21"/>
          <w:lang w:val="en-CA" w:eastAsia="ja-JP"/>
        </w:rPr>
        <w:t>10</w:t>
      </w:r>
      <w:r w:rsidR="003A367E">
        <w:rPr>
          <w:rFonts w:ascii="Century" w:eastAsia="ＭＳ 明朝" w:hAnsi="Century" w:hint="eastAsia"/>
          <w:color w:val="000000" w:themeColor="text1"/>
          <w:sz w:val="21"/>
          <w:szCs w:val="21"/>
          <w:lang w:val="en-CA" w:eastAsia="ja-JP"/>
        </w:rPr>
        <w:t>では「</w:t>
      </w:r>
      <w:r w:rsidR="003A367E" w:rsidRPr="003A367E">
        <w:rPr>
          <w:rFonts w:ascii="Century" w:eastAsia="ＭＳ 明朝" w:hAnsi="Century" w:hint="eastAsia"/>
          <w:color w:val="000000" w:themeColor="text1"/>
          <w:sz w:val="21"/>
          <w:szCs w:val="21"/>
          <w:lang w:val="en-CA" w:eastAsia="ja-JP"/>
        </w:rPr>
        <w:t>障害のない人にサービスまたは製品を提供する公的機関は、</w:t>
      </w:r>
      <w:r w:rsidR="003A367E">
        <w:rPr>
          <w:rFonts w:ascii="Century" w:eastAsia="ＭＳ 明朝" w:hAnsi="Century" w:hint="eastAsia"/>
          <w:color w:val="000000" w:themeColor="text1"/>
          <w:sz w:val="21"/>
          <w:szCs w:val="21"/>
          <w:lang w:val="en-CA" w:eastAsia="ja-JP"/>
        </w:rPr>
        <w:t>その</w:t>
      </w:r>
      <w:r w:rsidR="003A367E" w:rsidRPr="003A367E">
        <w:rPr>
          <w:rFonts w:ascii="Century" w:eastAsia="ＭＳ 明朝" w:hAnsi="Century" w:hint="eastAsia"/>
          <w:color w:val="000000" w:themeColor="text1"/>
          <w:sz w:val="21"/>
          <w:szCs w:val="21"/>
          <w:lang w:val="en-CA" w:eastAsia="ja-JP"/>
        </w:rPr>
        <w:t>サービスまたは製品を</w:t>
      </w:r>
      <w:r w:rsidR="003A367E">
        <w:rPr>
          <w:rFonts w:ascii="Century" w:eastAsia="ＭＳ 明朝" w:hAnsi="Century" w:hint="eastAsia"/>
          <w:color w:val="000000" w:themeColor="text1"/>
          <w:sz w:val="21"/>
          <w:szCs w:val="21"/>
          <w:lang w:val="en-CA" w:eastAsia="ja-JP"/>
        </w:rPr>
        <w:t>障害者に対しても</w:t>
      </w:r>
      <w:r w:rsidR="003A367E" w:rsidRPr="003A367E">
        <w:rPr>
          <w:rFonts w:ascii="Century" w:eastAsia="ＭＳ 明朝" w:hAnsi="Century" w:hint="eastAsia"/>
          <w:color w:val="000000" w:themeColor="text1"/>
          <w:sz w:val="21"/>
          <w:szCs w:val="21"/>
          <w:lang w:val="en-CA" w:eastAsia="ja-JP"/>
        </w:rPr>
        <w:t>提供し、</w:t>
      </w:r>
      <w:r w:rsidR="003A367E">
        <w:rPr>
          <w:rFonts w:ascii="Century" w:eastAsia="ＭＳ 明朝" w:hAnsi="Century" w:hint="eastAsia"/>
          <w:color w:val="000000" w:themeColor="text1"/>
          <w:sz w:val="21"/>
          <w:szCs w:val="21"/>
          <w:lang w:val="en-CA" w:eastAsia="ja-JP"/>
        </w:rPr>
        <w:t>アクセシブルにする</w:t>
      </w:r>
      <w:r w:rsidR="003A367E" w:rsidRPr="003A367E">
        <w:rPr>
          <w:rFonts w:ascii="Century" w:eastAsia="ＭＳ 明朝" w:hAnsi="Century" w:hint="eastAsia"/>
          <w:color w:val="000000" w:themeColor="text1"/>
          <w:sz w:val="21"/>
          <w:szCs w:val="21"/>
          <w:lang w:val="en-CA" w:eastAsia="ja-JP"/>
        </w:rPr>
        <w:t>責任がある。</w:t>
      </w:r>
      <w:r w:rsidR="003A367E">
        <w:rPr>
          <w:rFonts w:ascii="Century" w:eastAsia="ＭＳ 明朝" w:hAnsi="Century" w:hint="eastAsia"/>
          <w:color w:val="000000" w:themeColor="text1"/>
          <w:sz w:val="21"/>
          <w:szCs w:val="21"/>
          <w:lang w:val="en-CA" w:eastAsia="ja-JP"/>
        </w:rPr>
        <w:t>」としている。）</w:t>
      </w:r>
    </w:p>
    <w:p w14:paraId="0D0D484B" w14:textId="71FC11C8"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18.</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各省庁は新しい規則を作成する際、すべての法案および行政命令の草案をデジタル・プラットフォームである協議ポータル（</w:t>
      </w:r>
      <w:r w:rsidRPr="00B32929">
        <w:rPr>
          <w:rFonts w:ascii="Century" w:eastAsia="ＭＳ 明朝" w:hAnsi="Century"/>
          <w:i/>
          <w:color w:val="000000" w:themeColor="text1"/>
          <w:sz w:val="21"/>
          <w:szCs w:val="21"/>
          <w:lang w:val="en-CA"/>
        </w:rPr>
        <w:t>Høringsportalen</w:t>
      </w:r>
      <w:r w:rsidRPr="00B32929">
        <w:rPr>
          <w:rFonts w:ascii="Century" w:eastAsia="ＭＳ 明朝" w:hAnsi="Century"/>
          <w:color w:val="000000" w:themeColor="text1"/>
          <w:sz w:val="21"/>
          <w:szCs w:val="21"/>
          <w:lang w:val="en-CA"/>
        </w:rPr>
        <w:t>）で公表する義務がある。このポータルは、立法プロセスの透明性を高めるために</w:t>
      </w:r>
      <w:r w:rsidRPr="00B32929">
        <w:rPr>
          <w:rFonts w:ascii="Century" w:eastAsia="ＭＳ 明朝" w:hAnsi="Century"/>
          <w:color w:val="000000" w:themeColor="text1"/>
          <w:sz w:val="21"/>
          <w:szCs w:val="21"/>
          <w:lang w:val="en-CA"/>
        </w:rPr>
        <w:t>2005</w:t>
      </w:r>
      <w:r w:rsidRPr="00B32929">
        <w:rPr>
          <w:rFonts w:ascii="Century" w:eastAsia="ＭＳ 明朝" w:hAnsi="Century"/>
          <w:color w:val="000000" w:themeColor="text1"/>
          <w:sz w:val="21"/>
          <w:szCs w:val="21"/>
          <w:lang w:val="en-CA"/>
        </w:rPr>
        <w:t>年に設置された。市民、企業、団体などは、期限</w:t>
      </w:r>
      <w:r w:rsidRPr="00B32929">
        <w:rPr>
          <w:rFonts w:ascii="Century" w:eastAsia="ＭＳ 明朝" w:hAnsi="Century"/>
          <w:color w:val="000000" w:themeColor="text1"/>
          <w:sz w:val="21"/>
          <w:szCs w:val="21"/>
          <w:lang w:val="en-CA" w:eastAsia="ja-JP"/>
        </w:rPr>
        <w:t>付きの意見募集</w:t>
      </w:r>
      <w:r w:rsidRPr="00B32929">
        <w:rPr>
          <w:rFonts w:ascii="Century" w:eastAsia="ＭＳ 明朝" w:hAnsi="Century"/>
          <w:color w:val="000000" w:themeColor="text1"/>
          <w:sz w:val="21"/>
          <w:szCs w:val="21"/>
          <w:lang w:val="en-CA"/>
        </w:rPr>
        <w:t>や、</w:t>
      </w:r>
      <w:r w:rsidRPr="00B32929">
        <w:rPr>
          <w:rFonts w:ascii="Century" w:eastAsia="ＭＳ 明朝" w:hAnsi="Century"/>
          <w:color w:val="000000" w:themeColor="text1"/>
          <w:sz w:val="21"/>
          <w:szCs w:val="21"/>
          <w:lang w:val="en-CA" w:eastAsia="ja-JP"/>
        </w:rPr>
        <w:t>協議</w:t>
      </w:r>
      <w:r w:rsidRPr="00B32929">
        <w:rPr>
          <w:rFonts w:ascii="Century" w:eastAsia="ＭＳ 明朝" w:hAnsi="Century"/>
          <w:color w:val="000000" w:themeColor="text1"/>
          <w:sz w:val="21"/>
          <w:szCs w:val="21"/>
          <w:lang w:val="en-CA"/>
        </w:rPr>
        <w:t>を受けた機関や人々のリストを含</w:t>
      </w:r>
      <w:r w:rsidRPr="00B32929">
        <w:rPr>
          <w:rFonts w:ascii="Century" w:eastAsia="ＭＳ 明朝" w:hAnsi="Century"/>
          <w:color w:val="000000" w:themeColor="text1"/>
          <w:sz w:val="21"/>
          <w:szCs w:val="21"/>
          <w:lang w:val="en-CA" w:eastAsia="ja-JP"/>
        </w:rPr>
        <w:t>め、</w:t>
      </w:r>
      <w:r w:rsidRPr="00B32929">
        <w:rPr>
          <w:rFonts w:ascii="Century" w:eastAsia="ＭＳ 明朝" w:hAnsi="Century"/>
          <w:color w:val="000000" w:themeColor="text1"/>
          <w:sz w:val="21"/>
          <w:szCs w:val="21"/>
          <w:lang w:val="en-CA"/>
        </w:rPr>
        <w:t>法案や行政命令の草案を</w:t>
      </w:r>
      <w:r w:rsidRPr="00B32929">
        <w:rPr>
          <w:rFonts w:ascii="Century" w:eastAsia="ＭＳ 明朝" w:hAnsi="Century"/>
          <w:color w:val="000000" w:themeColor="text1"/>
          <w:sz w:val="21"/>
          <w:szCs w:val="21"/>
          <w:lang w:val="en-CA" w:eastAsia="ja-JP"/>
        </w:rPr>
        <w:t>追跡・把握するこ</w:t>
      </w:r>
      <w:r w:rsidRPr="00B32929">
        <w:rPr>
          <w:rFonts w:ascii="Century" w:eastAsia="ＭＳ 明朝" w:hAnsi="Century"/>
          <w:color w:val="000000" w:themeColor="text1"/>
          <w:sz w:val="21"/>
          <w:szCs w:val="21"/>
          <w:lang w:val="en-CA"/>
        </w:rPr>
        <w:t>とができる。協議の呼びかけは、障害者団体を含むすべての関係機関に送られなければならない。協議期間</w:t>
      </w:r>
      <w:r w:rsidRPr="00B32929">
        <w:rPr>
          <w:rFonts w:ascii="Century" w:eastAsia="ＭＳ 明朝" w:hAnsi="Century"/>
          <w:color w:val="000000" w:themeColor="text1"/>
          <w:sz w:val="21"/>
          <w:szCs w:val="21"/>
          <w:lang w:val="en-CA" w:eastAsia="ja-JP"/>
        </w:rPr>
        <w:t>の</w:t>
      </w:r>
      <w:r w:rsidRPr="00B32929">
        <w:rPr>
          <w:rFonts w:ascii="Century" w:eastAsia="ＭＳ 明朝" w:hAnsi="Century"/>
          <w:color w:val="000000" w:themeColor="text1"/>
          <w:sz w:val="21"/>
          <w:szCs w:val="21"/>
          <w:lang w:val="en-CA"/>
        </w:rPr>
        <w:t>終了</w:t>
      </w:r>
      <w:r w:rsidRPr="00B32929">
        <w:rPr>
          <w:rFonts w:ascii="Century" w:eastAsia="ＭＳ 明朝" w:hAnsi="Century"/>
          <w:color w:val="000000" w:themeColor="text1"/>
          <w:sz w:val="21"/>
          <w:szCs w:val="21"/>
          <w:lang w:val="en-CA" w:eastAsia="ja-JP"/>
        </w:rPr>
        <w:t>後</w:t>
      </w:r>
      <w:r w:rsidRPr="00B32929">
        <w:rPr>
          <w:rFonts w:ascii="Century" w:eastAsia="ＭＳ 明朝" w:hAnsi="Century"/>
          <w:color w:val="000000" w:themeColor="text1"/>
          <w:sz w:val="21"/>
          <w:szCs w:val="21"/>
          <w:lang w:val="en-CA"/>
        </w:rPr>
        <w:t>、書面による回答がポータルで公開され、国会に送付される。</w:t>
      </w:r>
    </w:p>
    <w:p w14:paraId="75AE6B77" w14:textId="5F2630A4" w:rsidR="005B5F44" w:rsidRPr="00B32929" w:rsidRDefault="005B5F44"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lastRenderedPageBreak/>
        <w:tab/>
      </w:r>
      <w:r w:rsidRPr="00B32929">
        <w:rPr>
          <w:rFonts w:ascii="ＭＳ 明朝" w:eastAsia="ＭＳ 明朝" w:hAnsi="ＭＳ 明朝"/>
          <w:color w:val="000000" w:themeColor="text1"/>
          <w:sz w:val="21"/>
          <w:szCs w:val="21"/>
        </w:rPr>
        <w:t>第</w:t>
      </w:r>
      <w:r w:rsidRPr="00B32929">
        <w:rPr>
          <w:rFonts w:ascii="ＭＳ 明朝" w:eastAsia="ＭＳ 明朝" w:hAnsi="ＭＳ 明朝" w:hint="eastAsia"/>
          <w:color w:val="000000" w:themeColor="text1"/>
          <w:sz w:val="21"/>
          <w:szCs w:val="21"/>
          <w:lang w:eastAsia="ja-JP"/>
        </w:rPr>
        <w:t>5</w:t>
      </w:r>
      <w:r w:rsidRPr="00B32929">
        <w:rPr>
          <w:rFonts w:ascii="ＭＳ 明朝" w:eastAsia="ＭＳ 明朝" w:hAnsi="ＭＳ 明朝"/>
          <w:color w:val="000000" w:themeColor="text1"/>
          <w:sz w:val="21"/>
          <w:szCs w:val="21"/>
        </w:rPr>
        <w:t>条</w:t>
      </w:r>
      <w:r w:rsidRPr="00B32929">
        <w:rPr>
          <w:rFonts w:ascii="ＭＳ 明朝" w:eastAsia="ＭＳ 明朝" w:hAnsi="ＭＳ 明朝" w:hint="eastAsia"/>
          <w:color w:val="000000" w:themeColor="text1"/>
          <w:sz w:val="21"/>
          <w:szCs w:val="21"/>
          <w:lang w:eastAsia="ja-JP"/>
        </w:rPr>
        <w:t>について</w:t>
      </w:r>
      <w:bookmarkStart w:id="12" w:name="_Toc46396010"/>
    </w:p>
    <w:p w14:paraId="519B2396" w14:textId="5EFEF29D"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質問事項</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）への回答</w:t>
      </w:r>
      <w:bookmarkEnd w:id="12"/>
    </w:p>
    <w:p w14:paraId="47B11020" w14:textId="4777EF5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19.</w:t>
      </w:r>
      <w:r w:rsidRPr="00B32929">
        <w:rPr>
          <w:rFonts w:ascii="Century" w:eastAsia="ＭＳ 明朝" w:hAnsi="Century"/>
          <w:color w:val="000000" w:themeColor="text1"/>
          <w:sz w:val="21"/>
          <w:szCs w:val="21"/>
          <w:lang w:val="en-CA"/>
        </w:rPr>
        <w:tab/>
        <w:t>2018</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rPr>
        <w:t>月、国会は分野横断的な障害者差別禁止法案を採択した。この禁止は、ハラスメントや報復に加え、直接差別と間接差別の両方を対象としている。障害者差別禁止法は</w:t>
      </w:r>
      <w:r w:rsidRPr="00B32929">
        <w:rPr>
          <w:rFonts w:ascii="Century" w:eastAsia="ＭＳ 明朝" w:hAnsi="Century"/>
          <w:color w:val="000000" w:themeColor="text1"/>
          <w:sz w:val="21"/>
          <w:szCs w:val="21"/>
          <w:lang w:val="en-CA"/>
        </w:rPr>
        <w:t>2018</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7</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日に施行され、</w:t>
      </w:r>
      <w:r w:rsidR="00756143" w:rsidRPr="00B32929">
        <w:rPr>
          <w:rFonts w:ascii="Century" w:eastAsia="ＭＳ 明朝" w:hAnsi="Century" w:hint="eastAsia"/>
          <w:color w:val="000000" w:themeColor="text1"/>
          <w:sz w:val="21"/>
          <w:szCs w:val="21"/>
          <w:lang w:val="en-CA" w:eastAsia="ja-JP"/>
        </w:rPr>
        <w:t>雇用関係</w:t>
      </w:r>
      <w:r w:rsidRPr="00B32929">
        <w:rPr>
          <w:rFonts w:ascii="Century" w:eastAsia="ＭＳ 明朝" w:hAnsi="Century"/>
          <w:color w:val="000000" w:themeColor="text1"/>
          <w:sz w:val="21"/>
          <w:szCs w:val="21"/>
          <w:lang w:val="en-CA"/>
        </w:rPr>
        <w:t>以外の公的・民間サービス提供者が障害のある人を差別することを禁止している。障害のある人は平等待遇委員会（</w:t>
      </w:r>
      <w:proofErr w:type="spellStart"/>
      <w:r w:rsidRPr="00B32929">
        <w:rPr>
          <w:rFonts w:ascii="Century" w:eastAsia="ＭＳ 明朝" w:hAnsi="Century"/>
          <w:i/>
          <w:color w:val="000000" w:themeColor="text1"/>
          <w:sz w:val="21"/>
          <w:szCs w:val="21"/>
          <w:lang w:val="en-CA"/>
        </w:rPr>
        <w:t>Ligebehandlingsnævnet</w:t>
      </w:r>
      <w:proofErr w:type="spellEnd"/>
      <w:r w:rsidRPr="00B32929">
        <w:rPr>
          <w:rFonts w:ascii="Century" w:eastAsia="ＭＳ 明朝" w:hAnsi="Century"/>
          <w:color w:val="000000" w:themeColor="text1"/>
          <w:sz w:val="21"/>
          <w:szCs w:val="21"/>
          <w:lang w:val="en-CA"/>
        </w:rPr>
        <w:t>）に苦情を申し立てることができ、同委員会は差別、ハラスメント、報復があったと認定した場合、補償を裁定できる。</w:t>
      </w:r>
    </w:p>
    <w:p w14:paraId="6EC48545"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政府とデンマーク地方自治体</w:t>
      </w:r>
      <w:r w:rsidRPr="00B32929">
        <w:rPr>
          <w:rFonts w:ascii="Century" w:eastAsia="ＭＳ 明朝" w:hAnsi="Century"/>
          <w:color w:val="000000" w:themeColor="text1"/>
          <w:sz w:val="21"/>
          <w:szCs w:val="21"/>
          <w:lang w:val="en-CA" w:eastAsia="ja-JP"/>
        </w:rPr>
        <w:t>協会</w:t>
      </w:r>
      <w:r w:rsidRPr="00B32929">
        <w:rPr>
          <w:rFonts w:ascii="Century" w:eastAsia="ＭＳ 明朝" w:hAnsi="Century"/>
          <w:color w:val="000000" w:themeColor="text1"/>
          <w:sz w:val="21"/>
          <w:szCs w:val="21"/>
          <w:lang w:val="en-CA"/>
        </w:rPr>
        <w:t>（</w:t>
      </w:r>
      <w:proofErr w:type="spellStart"/>
      <w:r w:rsidRPr="00B32929">
        <w:rPr>
          <w:rFonts w:ascii="Century" w:eastAsia="ＭＳ 明朝" w:hAnsi="Century"/>
          <w:i/>
          <w:color w:val="000000" w:themeColor="text1"/>
          <w:sz w:val="21"/>
          <w:szCs w:val="21"/>
          <w:lang w:val="en-CA"/>
        </w:rPr>
        <w:t>Kommunernes</w:t>
      </w:r>
      <w:proofErr w:type="spellEnd"/>
      <w:r w:rsidRPr="00B32929">
        <w:rPr>
          <w:rFonts w:ascii="Century" w:eastAsia="ＭＳ 明朝" w:hAnsi="Century"/>
          <w:i/>
          <w:color w:val="000000" w:themeColor="text1"/>
          <w:sz w:val="21"/>
          <w:szCs w:val="21"/>
          <w:lang w:val="en-CA"/>
        </w:rPr>
        <w:t xml:space="preserve"> </w:t>
      </w:r>
      <w:proofErr w:type="spellStart"/>
      <w:r w:rsidRPr="00B32929">
        <w:rPr>
          <w:rFonts w:ascii="Century" w:eastAsia="ＭＳ 明朝" w:hAnsi="Century"/>
          <w:i/>
          <w:color w:val="000000" w:themeColor="text1"/>
          <w:sz w:val="21"/>
          <w:szCs w:val="21"/>
          <w:lang w:val="en-CA"/>
        </w:rPr>
        <w:t>Landsforening</w:t>
      </w:r>
      <w:proofErr w:type="spellEnd"/>
      <w:r w:rsidRPr="00B32929">
        <w:rPr>
          <w:rFonts w:ascii="Century" w:eastAsia="ＭＳ 明朝" w:hAnsi="Century"/>
          <w:i/>
          <w:color w:val="000000" w:themeColor="text1"/>
          <w:sz w:val="21"/>
          <w:szCs w:val="21"/>
          <w:lang w:val="en-CA"/>
        </w:rPr>
        <w:t>）は、</w:t>
      </w:r>
      <w:r w:rsidRPr="00B32929">
        <w:rPr>
          <w:rFonts w:ascii="Century" w:eastAsia="ＭＳ 明朝" w:hAnsi="Century"/>
          <w:color w:val="000000" w:themeColor="text1"/>
          <w:sz w:val="21"/>
          <w:szCs w:val="21"/>
          <w:lang w:val="en-CA"/>
        </w:rPr>
        <w:t>2020</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eastAsia="ja-JP"/>
        </w:rPr>
        <w:t>市町村</w:t>
      </w:r>
      <w:r w:rsidRPr="00B32929">
        <w:rPr>
          <w:rFonts w:ascii="Century" w:eastAsia="ＭＳ 明朝" w:hAnsi="Century"/>
          <w:color w:val="000000" w:themeColor="text1"/>
          <w:sz w:val="21"/>
          <w:szCs w:val="21"/>
          <w:lang w:val="en-CA"/>
        </w:rPr>
        <w:t>財政年次協定の中で、保育所と公立小学校（</w:t>
      </w:r>
      <w:proofErr w:type="spellStart"/>
      <w:r w:rsidRPr="00B32929">
        <w:rPr>
          <w:rFonts w:ascii="Century" w:eastAsia="ＭＳ 明朝" w:hAnsi="Century"/>
          <w:i/>
          <w:color w:val="000000" w:themeColor="text1"/>
          <w:sz w:val="21"/>
          <w:szCs w:val="21"/>
          <w:lang w:val="en-CA"/>
        </w:rPr>
        <w:t>Folkeskolen</w:t>
      </w:r>
      <w:proofErr w:type="spellEnd"/>
      <w:r w:rsidRPr="00B32929">
        <w:rPr>
          <w:rFonts w:ascii="Century" w:eastAsia="ＭＳ 明朝" w:hAnsi="Century"/>
          <w:i/>
          <w:color w:val="000000" w:themeColor="text1"/>
          <w:sz w:val="21"/>
          <w:szCs w:val="21"/>
          <w:lang w:val="en-CA"/>
        </w:rPr>
        <w:t>）</w:t>
      </w:r>
      <w:r w:rsidRPr="00B32929">
        <w:rPr>
          <w:rFonts w:ascii="Century" w:eastAsia="ＭＳ 明朝" w:hAnsi="Century"/>
          <w:i/>
          <w:color w:val="000000" w:themeColor="text1"/>
          <w:sz w:val="21"/>
          <w:szCs w:val="21"/>
          <w:lang w:val="en-CA" w:eastAsia="ja-JP"/>
        </w:rPr>
        <w:t>で</w:t>
      </w:r>
      <w:r w:rsidRPr="00B32929">
        <w:rPr>
          <w:rFonts w:ascii="Century" w:eastAsia="ＭＳ 明朝" w:hAnsi="Century"/>
          <w:i/>
          <w:color w:val="000000" w:themeColor="text1"/>
          <w:sz w:val="21"/>
          <w:szCs w:val="21"/>
          <w:lang w:val="en-CA"/>
        </w:rPr>
        <w:t>合理的配慮</w:t>
      </w:r>
      <w:r w:rsidRPr="00B32929">
        <w:rPr>
          <w:rFonts w:ascii="Century" w:eastAsia="ＭＳ 明朝" w:hAnsi="Century"/>
          <w:color w:val="000000" w:themeColor="text1"/>
          <w:sz w:val="21"/>
          <w:szCs w:val="21"/>
          <w:lang w:val="en-CA"/>
        </w:rPr>
        <w:t>を提供することに合意した。その結果、政府は</w:t>
      </w:r>
      <w:r w:rsidRPr="00B32929">
        <w:rPr>
          <w:rFonts w:ascii="Century" w:eastAsia="ＭＳ 明朝" w:hAnsi="Century"/>
          <w:color w:val="000000" w:themeColor="text1"/>
          <w:sz w:val="21"/>
          <w:szCs w:val="21"/>
          <w:lang w:val="en-CA"/>
        </w:rPr>
        <w:t>2020</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4</w:t>
      </w:r>
      <w:r w:rsidRPr="00B32929">
        <w:rPr>
          <w:rFonts w:ascii="Century" w:eastAsia="ＭＳ 明朝" w:hAnsi="Century"/>
          <w:color w:val="000000" w:themeColor="text1"/>
          <w:sz w:val="21"/>
          <w:szCs w:val="21"/>
          <w:lang w:val="en-CA"/>
        </w:rPr>
        <w:t>月に国会に法案を提出し、すべてのデイケアと公立小学校に合理的配慮を提供する</w:t>
      </w:r>
      <w:r w:rsidRPr="00B32929">
        <w:rPr>
          <w:rFonts w:ascii="Century" w:eastAsia="ＭＳ 明朝" w:hAnsi="Century"/>
          <w:color w:val="000000" w:themeColor="text1"/>
          <w:sz w:val="21"/>
          <w:szCs w:val="21"/>
          <w:lang w:val="en-CA" w:eastAsia="ja-JP"/>
        </w:rPr>
        <w:t>市町村</w:t>
      </w:r>
      <w:r w:rsidRPr="00B32929">
        <w:rPr>
          <w:rFonts w:ascii="Century" w:eastAsia="ＭＳ 明朝" w:hAnsi="Century"/>
          <w:color w:val="000000" w:themeColor="text1"/>
          <w:sz w:val="21"/>
          <w:szCs w:val="21"/>
          <w:lang w:val="en-CA"/>
        </w:rPr>
        <w:t>の義務を障害者差別禁止法に盛り込む予定である。</w:t>
      </w:r>
    </w:p>
    <w:p w14:paraId="0439AC9E"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13" w:name="_Toc46396011"/>
      <w:r w:rsidRPr="00B32929">
        <w:rPr>
          <w:rFonts w:ascii="Century" w:eastAsia="ＭＳ 明朝" w:hAnsi="Century"/>
          <w:color w:val="000000" w:themeColor="text1"/>
          <w:sz w:val="21"/>
          <w:szCs w:val="21"/>
          <w:lang w:val="en-CA"/>
        </w:rPr>
        <w:t>質問事項第</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）への回答</w:t>
      </w:r>
      <w:bookmarkEnd w:id="13"/>
    </w:p>
    <w:p w14:paraId="339FE950" w14:textId="298B2020"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保険会社を規制する現行法は、「適正業務実施に関する行政命令」に明記されているように、障害に基づく差別が認められないことを保証している。しかし、同法は、保険会社が保険商品を提供する際には、保険リスクを特定し、管理しなければならないと定めている。したがって、保険商品の価格は、保険契約者の保険リスクの個別評価によって決まる可能性がある。さらに、保険会社は潜在的な顧客に特定の商品を提供する義務はない。</w:t>
      </w:r>
    </w:p>
    <w:p w14:paraId="18C67995" w14:textId="4074FF59"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保険会社は必ず苦情担当者を任命し、（潜在的な）顧客が苦情を申し立てる方法と場所に関する情報を提供する社内手続きを設けなければならない。ベストプラクティスに関する規則では、保険会社は顧客に対して公正かつ忠実に行動しなければならず、</w:t>
      </w:r>
      <w:r w:rsidRPr="00B32929">
        <w:rPr>
          <w:rFonts w:ascii="Century" w:eastAsia="ＭＳ 明朝" w:hAnsi="Century"/>
          <w:color w:val="000000" w:themeColor="text1"/>
          <w:sz w:val="21"/>
          <w:szCs w:val="21"/>
          <w:lang w:val="en-CA" w:eastAsia="ja-JP"/>
        </w:rPr>
        <w:t>何かを拒否する場合にはその妥当性が</w:t>
      </w:r>
      <w:r w:rsidRPr="00B32929">
        <w:rPr>
          <w:rFonts w:ascii="Century" w:eastAsia="ＭＳ 明朝" w:hAnsi="Century"/>
          <w:color w:val="000000" w:themeColor="text1"/>
          <w:sz w:val="21"/>
          <w:szCs w:val="21"/>
          <w:lang w:val="en-CA"/>
        </w:rPr>
        <w:t>立証され説明されなければならないとしている。</w:t>
      </w:r>
    </w:p>
    <w:p w14:paraId="1133029A"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デンマーク金融監督庁（</w:t>
      </w:r>
      <w:r w:rsidRPr="00B32929">
        <w:rPr>
          <w:rFonts w:ascii="Century" w:eastAsia="ＭＳ 明朝" w:hAnsi="Century"/>
          <w:color w:val="000000" w:themeColor="text1"/>
          <w:sz w:val="21"/>
          <w:szCs w:val="21"/>
          <w:lang w:val="en-CA"/>
        </w:rPr>
        <w:t>Danish FSA</w:t>
      </w:r>
      <w:r w:rsidRPr="00B32929">
        <w:rPr>
          <w:rFonts w:ascii="Century" w:eastAsia="ＭＳ 明朝" w:hAnsi="Century"/>
          <w:color w:val="000000" w:themeColor="text1"/>
          <w:sz w:val="21"/>
          <w:szCs w:val="21"/>
          <w:lang w:val="en-CA"/>
        </w:rPr>
        <w:t>）は保険市場における障害に基づく差別の有無を</w:t>
      </w:r>
      <w:r w:rsidRPr="00B32929">
        <w:rPr>
          <w:rFonts w:ascii="Century" w:eastAsia="ＭＳ 明朝" w:hAnsi="Century"/>
          <w:color w:val="000000" w:themeColor="text1"/>
          <w:sz w:val="21"/>
          <w:szCs w:val="21"/>
          <w:lang w:val="en-CA"/>
        </w:rPr>
        <w:t>2021</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eastAsia="ja-JP"/>
        </w:rPr>
        <w:t>に</w:t>
      </w:r>
      <w:r w:rsidRPr="00B32929">
        <w:rPr>
          <w:rFonts w:ascii="Century" w:eastAsia="ＭＳ 明朝" w:hAnsi="Century"/>
          <w:color w:val="000000" w:themeColor="text1"/>
          <w:sz w:val="21"/>
          <w:szCs w:val="21"/>
          <w:lang w:val="en-CA"/>
        </w:rPr>
        <w:t>調査し、障害に基づく差別が認められた場合に可能な解決策を検討する。</w:t>
      </w:r>
    </w:p>
    <w:p w14:paraId="6CF78DA2"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14" w:name="_Toc46396012"/>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）への回答</w:t>
      </w:r>
      <w:bookmarkEnd w:id="14"/>
    </w:p>
    <w:p w14:paraId="700168D3" w14:textId="6374C9A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平等待遇</w:t>
      </w:r>
      <w:r w:rsidRPr="00B32929">
        <w:rPr>
          <w:rFonts w:ascii="Century" w:eastAsia="ＭＳ 明朝" w:hAnsi="Century"/>
          <w:color w:val="000000" w:themeColor="text1"/>
          <w:sz w:val="21"/>
          <w:szCs w:val="21"/>
          <w:lang w:val="en-CA" w:eastAsia="ja-JP"/>
        </w:rPr>
        <w:t>委員会</w:t>
      </w:r>
      <w:r w:rsidRPr="00B32929">
        <w:rPr>
          <w:rFonts w:ascii="Century" w:eastAsia="ＭＳ 明朝" w:hAnsi="Century"/>
          <w:color w:val="000000" w:themeColor="text1"/>
          <w:sz w:val="21"/>
          <w:szCs w:val="21"/>
          <w:lang w:val="en-CA"/>
        </w:rPr>
        <w:t>の権限、利用可能な救済と</w:t>
      </w:r>
      <w:r w:rsidRPr="00B32929">
        <w:rPr>
          <w:rFonts w:ascii="Century" w:eastAsia="ＭＳ 明朝" w:hAnsi="Century"/>
          <w:color w:val="000000" w:themeColor="text1"/>
          <w:sz w:val="21"/>
          <w:szCs w:val="21"/>
          <w:lang w:val="en-CA" w:eastAsia="ja-JP"/>
        </w:rPr>
        <w:t>補償</w:t>
      </w:r>
      <w:r w:rsidRPr="00B32929">
        <w:rPr>
          <w:rFonts w:ascii="Century" w:eastAsia="ＭＳ 明朝" w:hAnsi="Century"/>
          <w:color w:val="000000" w:themeColor="text1"/>
          <w:sz w:val="21"/>
          <w:szCs w:val="21"/>
          <w:lang w:val="en-CA"/>
        </w:rPr>
        <w:t>については、</w:t>
      </w: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3(a)</w:t>
      </w:r>
      <w:r w:rsidRPr="00B32929">
        <w:rPr>
          <w:rFonts w:ascii="Century" w:eastAsia="ＭＳ 明朝" w:hAnsi="Century"/>
          <w:color w:val="000000" w:themeColor="text1"/>
          <w:sz w:val="21"/>
          <w:szCs w:val="21"/>
          <w:lang w:val="en-CA"/>
        </w:rPr>
        <w:t>に対する回答およびコア文書</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156</w:t>
      </w:r>
      <w:r w:rsidRPr="00B32929">
        <w:rPr>
          <w:rFonts w:ascii="Century" w:eastAsia="ＭＳ 明朝" w:hAnsi="Century"/>
          <w:color w:val="000000" w:themeColor="text1"/>
          <w:sz w:val="21"/>
          <w:szCs w:val="21"/>
          <w:lang w:val="en-CA"/>
        </w:rPr>
        <w:t>を参照のこと。</w:t>
      </w:r>
    </w:p>
    <w:p w14:paraId="011F52EE" w14:textId="12690115"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平等待遇委員会は、苦情の受付件数、内容、結果に関する情報を定期的に公表している。例えば、障害と性別や民族を組み合わせた差別など、複数の差別事由に関する苦情を提出することも可能である。附属</w:t>
      </w:r>
      <w:r w:rsidRPr="00B32929">
        <w:rPr>
          <w:rFonts w:ascii="Century" w:eastAsia="ＭＳ 明朝" w:hAnsi="Century"/>
          <w:color w:val="000000" w:themeColor="text1"/>
          <w:sz w:val="21"/>
          <w:szCs w:val="21"/>
          <w:lang w:val="en-CA" w:eastAsia="ja-JP"/>
        </w:rPr>
        <w:t>資料</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の図</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と表</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を参照されたい。</w:t>
      </w:r>
    </w:p>
    <w:p w14:paraId="273BC8ED" w14:textId="2B3A5B34" w:rsidR="005B5F44" w:rsidRPr="00B32929" w:rsidRDefault="005B5F44" w:rsidP="005B5F44">
      <w:pPr>
        <w:pStyle w:val="H23G"/>
        <w:ind w:leftChars="213" w:left="1560" w:right="0"/>
        <w:rPr>
          <w:rFonts w:ascii="Century" w:eastAsia="ＭＳ 明朝" w:hAnsi="Century"/>
          <w:color w:val="000000" w:themeColor="text1"/>
          <w:sz w:val="21"/>
          <w:szCs w:val="21"/>
          <w:lang w:val="en-CA"/>
        </w:rPr>
      </w:pPr>
      <w:r w:rsidRPr="00B32929">
        <w:rPr>
          <w:rFonts w:ascii="ＭＳ 明朝" w:eastAsia="ＭＳ 明朝" w:hAnsi="ＭＳ 明朝"/>
          <w:color w:val="000000" w:themeColor="text1"/>
          <w:sz w:val="21"/>
          <w:szCs w:val="21"/>
        </w:rPr>
        <w:t>第</w:t>
      </w:r>
      <w:r w:rsidRPr="00B32929">
        <w:rPr>
          <w:rFonts w:ascii="ＭＳ 明朝" w:eastAsia="ＭＳ 明朝" w:hAnsi="ＭＳ 明朝" w:hint="eastAsia"/>
          <w:color w:val="000000" w:themeColor="text1"/>
          <w:sz w:val="21"/>
          <w:szCs w:val="21"/>
          <w:lang w:eastAsia="ja-JP"/>
        </w:rPr>
        <w:t>6</w:t>
      </w:r>
      <w:r w:rsidRPr="00B32929">
        <w:rPr>
          <w:rFonts w:ascii="ＭＳ 明朝" w:eastAsia="ＭＳ 明朝" w:hAnsi="ＭＳ 明朝"/>
          <w:color w:val="000000" w:themeColor="text1"/>
          <w:sz w:val="21"/>
          <w:szCs w:val="21"/>
        </w:rPr>
        <w:t>条</w:t>
      </w:r>
      <w:r w:rsidRPr="00B32929">
        <w:rPr>
          <w:rFonts w:ascii="ＭＳ 明朝" w:eastAsia="ＭＳ 明朝" w:hAnsi="ＭＳ 明朝" w:hint="eastAsia"/>
          <w:color w:val="000000" w:themeColor="text1"/>
          <w:sz w:val="21"/>
          <w:szCs w:val="21"/>
          <w:lang w:eastAsia="ja-JP"/>
        </w:rPr>
        <w:t>について</w:t>
      </w:r>
      <w:r w:rsidR="00AB6F6F" w:rsidRPr="00B32929">
        <w:rPr>
          <w:rFonts w:ascii="Century" w:eastAsia="ＭＳ 明朝" w:hAnsi="Century"/>
          <w:color w:val="000000" w:themeColor="text1"/>
          <w:sz w:val="21"/>
          <w:szCs w:val="21"/>
          <w:lang w:val="en-CA"/>
        </w:rPr>
        <w:tab/>
      </w:r>
      <w:bookmarkStart w:id="15" w:name="_Toc46396013"/>
    </w:p>
    <w:p w14:paraId="29BD13B5" w14:textId="3DF2D0A9"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4</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）への回答</w:t>
      </w:r>
      <w:bookmarkEnd w:id="15"/>
    </w:p>
    <w:p w14:paraId="55A9D6C7"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障害の視点が法律や政策に含まれるようにする努力の進展については、</w:t>
      </w: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2(d)</w:t>
      </w:r>
      <w:r w:rsidRPr="00B32929">
        <w:rPr>
          <w:rFonts w:ascii="Century" w:eastAsia="ＭＳ 明朝" w:hAnsi="Century"/>
          <w:color w:val="000000" w:themeColor="text1"/>
          <w:sz w:val="21"/>
          <w:szCs w:val="21"/>
          <w:lang w:val="en-CA"/>
        </w:rPr>
        <w:t>への回答を参照されたい。</w:t>
      </w:r>
    </w:p>
    <w:p w14:paraId="6FA17555"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27.</w:t>
      </w:r>
      <w:r w:rsidRPr="00B32929">
        <w:rPr>
          <w:rFonts w:ascii="Century" w:eastAsia="ＭＳ 明朝" w:hAnsi="Century"/>
          <w:color w:val="000000" w:themeColor="text1"/>
          <w:sz w:val="21"/>
          <w:szCs w:val="21"/>
          <w:lang w:val="en-CA"/>
        </w:rPr>
        <w:tab/>
      </w:r>
      <w:bookmarkStart w:id="16" w:name="_Hlk170584737"/>
      <w:r w:rsidRPr="00B32929">
        <w:rPr>
          <w:rFonts w:ascii="Century" w:eastAsia="ＭＳ 明朝" w:hAnsi="Century"/>
          <w:color w:val="000000" w:themeColor="text1"/>
          <w:sz w:val="21"/>
          <w:szCs w:val="21"/>
          <w:lang w:val="en-CA" w:eastAsia="ja-JP"/>
        </w:rPr>
        <w:t>ジェンダー平等</w:t>
      </w:r>
      <w:bookmarkEnd w:id="16"/>
      <w:r w:rsidRPr="00B32929">
        <w:rPr>
          <w:rFonts w:ascii="Century" w:eastAsia="ＭＳ 明朝" w:hAnsi="Century"/>
          <w:color w:val="000000" w:themeColor="text1"/>
          <w:sz w:val="21"/>
          <w:szCs w:val="21"/>
          <w:lang w:val="en-CA"/>
        </w:rPr>
        <w:t>法に従い、すべての公的機関は、それぞれの責任</w:t>
      </w:r>
      <w:r w:rsidRPr="00B32929">
        <w:rPr>
          <w:rFonts w:ascii="Century" w:eastAsia="ＭＳ 明朝" w:hAnsi="Century"/>
          <w:color w:val="000000" w:themeColor="text1"/>
          <w:sz w:val="21"/>
          <w:szCs w:val="21"/>
          <w:lang w:val="en-CA" w:eastAsia="ja-JP"/>
        </w:rPr>
        <w:t>範囲</w:t>
      </w:r>
      <w:r w:rsidRPr="00B32929">
        <w:rPr>
          <w:rFonts w:ascii="Century" w:eastAsia="ＭＳ 明朝" w:hAnsi="Century"/>
          <w:color w:val="000000" w:themeColor="text1"/>
          <w:sz w:val="21"/>
          <w:szCs w:val="21"/>
          <w:lang w:val="en-CA"/>
        </w:rPr>
        <w:t>内のすべての計画・行政においてジェンダー平等を推進し、取り入れるよう努めなければならない。さらに</w:t>
      </w:r>
      <w:r w:rsidRPr="00B32929">
        <w:rPr>
          <w:rFonts w:ascii="Century" w:eastAsia="ＭＳ 明朝" w:hAnsi="Century"/>
          <w:color w:val="000000" w:themeColor="text1"/>
          <w:sz w:val="21"/>
          <w:szCs w:val="21"/>
          <w:lang w:val="en-CA" w:eastAsia="ja-JP"/>
        </w:rPr>
        <w:t>すべての</w:t>
      </w:r>
      <w:r w:rsidRPr="00B32929">
        <w:rPr>
          <w:rFonts w:ascii="Century" w:eastAsia="ＭＳ 明朝" w:hAnsi="Century"/>
          <w:color w:val="000000" w:themeColor="text1"/>
          <w:sz w:val="21"/>
          <w:szCs w:val="21"/>
          <w:lang w:val="en-CA"/>
        </w:rPr>
        <w:t>新法は、直接的または間接的な</w:t>
      </w:r>
      <w:r w:rsidRPr="00B32929">
        <w:rPr>
          <w:rFonts w:ascii="Century" w:eastAsia="ＭＳ 明朝" w:hAnsi="Century"/>
          <w:color w:val="000000" w:themeColor="text1"/>
          <w:sz w:val="21"/>
          <w:szCs w:val="21"/>
          <w:lang w:val="en-CA" w:eastAsia="ja-JP"/>
        </w:rPr>
        <w:t>性</w:t>
      </w:r>
      <w:r w:rsidRPr="00B32929">
        <w:rPr>
          <w:rFonts w:ascii="Century" w:eastAsia="ＭＳ 明朝" w:hAnsi="Century"/>
          <w:color w:val="000000" w:themeColor="text1"/>
          <w:sz w:val="21"/>
          <w:szCs w:val="21"/>
          <w:lang w:val="en-CA"/>
        </w:rPr>
        <w:t>差別を</w:t>
      </w:r>
      <w:r w:rsidRPr="00B32929">
        <w:rPr>
          <w:rFonts w:ascii="Century" w:eastAsia="ＭＳ 明朝" w:hAnsi="Century"/>
          <w:color w:val="000000" w:themeColor="text1"/>
          <w:sz w:val="21"/>
          <w:szCs w:val="21"/>
          <w:lang w:val="en-CA" w:eastAsia="ja-JP"/>
        </w:rPr>
        <w:t>防ぐ</w:t>
      </w:r>
      <w:r w:rsidRPr="00B32929">
        <w:rPr>
          <w:rFonts w:ascii="Century" w:eastAsia="ＭＳ 明朝" w:hAnsi="Century"/>
          <w:color w:val="000000" w:themeColor="text1"/>
          <w:sz w:val="21"/>
          <w:szCs w:val="21"/>
          <w:lang w:val="en-CA"/>
        </w:rPr>
        <w:t>ため、ジェンダーへの影響について審査される。</w:t>
      </w:r>
    </w:p>
    <w:p w14:paraId="201F28BB"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28.</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デンマークには、専ら障害のある女性と</w:t>
      </w:r>
      <w:r w:rsidRPr="00B32929">
        <w:rPr>
          <w:rFonts w:ascii="Century" w:eastAsia="ＭＳ 明朝" w:hAnsi="Century"/>
          <w:color w:val="000000" w:themeColor="text1"/>
          <w:sz w:val="21"/>
          <w:szCs w:val="21"/>
          <w:lang w:val="en-CA" w:eastAsia="ja-JP"/>
        </w:rPr>
        <w:t>少女</w:t>
      </w:r>
      <w:r w:rsidRPr="00B32929">
        <w:rPr>
          <w:rFonts w:ascii="Century" w:eastAsia="ＭＳ 明朝" w:hAnsi="Century"/>
          <w:color w:val="000000" w:themeColor="text1"/>
          <w:sz w:val="21"/>
          <w:szCs w:val="21"/>
          <w:lang w:val="en-CA"/>
        </w:rPr>
        <w:t>を代表する障害者団体はない。その代わりに、すべての障害のある人を代表する</w:t>
      </w:r>
      <w:r w:rsidRPr="00B32929">
        <w:rPr>
          <w:rFonts w:ascii="Century" w:eastAsia="ＭＳ 明朝" w:hAnsi="Century"/>
          <w:color w:val="000000" w:themeColor="text1"/>
          <w:sz w:val="21"/>
          <w:szCs w:val="21"/>
          <w:lang w:val="en-CA" w:eastAsia="ja-JP"/>
        </w:rPr>
        <w:t>団体</w:t>
      </w:r>
      <w:r w:rsidRPr="00B32929">
        <w:rPr>
          <w:rFonts w:ascii="Century" w:eastAsia="ＭＳ 明朝" w:hAnsi="Century"/>
          <w:color w:val="000000" w:themeColor="text1"/>
          <w:sz w:val="21"/>
          <w:szCs w:val="21"/>
          <w:lang w:val="en-CA"/>
        </w:rPr>
        <w:t>があり、</w:t>
      </w:r>
      <w:r w:rsidRPr="00B32929">
        <w:rPr>
          <w:rFonts w:ascii="Century" w:eastAsia="ＭＳ 明朝" w:hAnsi="Century"/>
          <w:color w:val="000000" w:themeColor="text1"/>
          <w:sz w:val="21"/>
          <w:szCs w:val="21"/>
          <w:lang w:val="en-CA" w:eastAsia="ja-JP"/>
        </w:rPr>
        <w:t>そこでは</w:t>
      </w:r>
      <w:r w:rsidRPr="00B32929">
        <w:rPr>
          <w:rFonts w:ascii="Century" w:eastAsia="ＭＳ 明朝" w:hAnsi="Century"/>
          <w:color w:val="000000" w:themeColor="text1"/>
          <w:sz w:val="21"/>
          <w:szCs w:val="21"/>
          <w:lang w:val="en-CA"/>
        </w:rPr>
        <w:t>障害</w:t>
      </w:r>
      <w:r w:rsidRPr="00B32929">
        <w:rPr>
          <w:rFonts w:ascii="Century" w:eastAsia="ＭＳ 明朝" w:hAnsi="Century"/>
          <w:color w:val="000000" w:themeColor="text1"/>
          <w:sz w:val="21"/>
          <w:szCs w:val="21"/>
          <w:lang w:val="en-CA" w:eastAsia="ja-JP"/>
        </w:rPr>
        <w:t>のある</w:t>
      </w:r>
      <w:r w:rsidRPr="00B32929">
        <w:rPr>
          <w:rFonts w:ascii="Century" w:eastAsia="ＭＳ 明朝" w:hAnsi="Century"/>
          <w:color w:val="000000" w:themeColor="text1"/>
          <w:sz w:val="21"/>
          <w:szCs w:val="21"/>
          <w:lang w:val="en-CA"/>
        </w:rPr>
        <w:t>女性と</w:t>
      </w:r>
      <w:r w:rsidRPr="00B32929">
        <w:rPr>
          <w:rFonts w:ascii="Century" w:eastAsia="ＭＳ 明朝" w:hAnsi="Century"/>
          <w:color w:val="000000" w:themeColor="text1"/>
          <w:sz w:val="21"/>
          <w:szCs w:val="21"/>
          <w:lang w:val="en-CA" w:eastAsia="ja-JP"/>
        </w:rPr>
        <w:t>少女</w:t>
      </w:r>
      <w:r w:rsidRPr="00B32929">
        <w:rPr>
          <w:rFonts w:ascii="Century" w:eastAsia="ＭＳ 明朝" w:hAnsi="Century"/>
          <w:color w:val="000000" w:themeColor="text1"/>
          <w:sz w:val="21"/>
          <w:szCs w:val="21"/>
          <w:lang w:val="en-CA"/>
        </w:rPr>
        <w:t>は公的な意思決定において意見を聞</w:t>
      </w:r>
      <w:r w:rsidRPr="00B32929">
        <w:rPr>
          <w:rFonts w:ascii="Century" w:eastAsia="ＭＳ 明朝" w:hAnsi="Century"/>
          <w:color w:val="000000" w:themeColor="text1"/>
          <w:sz w:val="21"/>
          <w:szCs w:val="21"/>
          <w:lang w:val="en-CA" w:eastAsia="ja-JP"/>
        </w:rPr>
        <w:t>かれ</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適切な</w:t>
      </w:r>
      <w:r w:rsidRPr="00B32929">
        <w:rPr>
          <w:rFonts w:ascii="Century" w:eastAsia="ＭＳ 明朝" w:hAnsi="Century"/>
          <w:color w:val="000000" w:themeColor="text1"/>
          <w:sz w:val="21"/>
          <w:szCs w:val="21"/>
          <w:lang w:val="en-CA"/>
        </w:rPr>
        <w:t>配慮を受</w:t>
      </w:r>
      <w:r w:rsidRPr="00B32929">
        <w:rPr>
          <w:rFonts w:ascii="Century" w:eastAsia="ＭＳ 明朝" w:hAnsi="Century"/>
          <w:color w:val="000000" w:themeColor="text1"/>
          <w:sz w:val="21"/>
          <w:szCs w:val="21"/>
          <w:lang w:val="en-CA" w:eastAsia="ja-JP"/>
        </w:rPr>
        <w:t>けている</w:t>
      </w:r>
      <w:r w:rsidRPr="00B32929">
        <w:rPr>
          <w:rFonts w:ascii="Century" w:eastAsia="ＭＳ 明朝" w:hAnsi="Century"/>
          <w:color w:val="000000" w:themeColor="text1"/>
          <w:sz w:val="21"/>
          <w:szCs w:val="21"/>
          <w:lang w:val="en-CA"/>
        </w:rPr>
        <w:t>。</w:t>
      </w:r>
    </w:p>
    <w:p w14:paraId="666A424E"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17" w:name="_Toc46396014"/>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4</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）への回答</w:t>
      </w:r>
      <w:bookmarkEnd w:id="17"/>
    </w:p>
    <w:p w14:paraId="157EA944" w14:textId="256091C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29.</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デンマークの障害者政策は、すべての分野をカバーし、性別に関係なくすべての障害のある人に適用される</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補償の原則</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principle of compensation</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に基づいている。この原則は、社会が</w:t>
      </w:r>
      <w:r w:rsidRPr="00B32929">
        <w:rPr>
          <w:rFonts w:ascii="Century" w:eastAsia="ＭＳ 明朝" w:hAnsi="Century"/>
          <w:color w:val="000000" w:themeColor="text1"/>
          <w:sz w:val="21"/>
          <w:szCs w:val="21"/>
          <w:lang w:val="en-CA"/>
        </w:rPr>
        <w:lastRenderedPageBreak/>
        <w:t>障害のある人に対して、その障害の</w:t>
      </w:r>
      <w:r w:rsidRPr="00B32929">
        <w:rPr>
          <w:rFonts w:ascii="Century" w:eastAsia="ＭＳ 明朝" w:hAnsi="Century"/>
          <w:color w:val="000000" w:themeColor="text1"/>
          <w:sz w:val="21"/>
          <w:szCs w:val="21"/>
          <w:lang w:val="en-CA" w:eastAsia="ja-JP"/>
        </w:rPr>
        <w:t>ために生ずる問題</w:t>
      </w:r>
      <w:r w:rsidRPr="00B32929">
        <w:rPr>
          <w:rFonts w:ascii="Century" w:eastAsia="ＭＳ 明朝" w:hAnsi="Century"/>
          <w:color w:val="000000" w:themeColor="text1"/>
          <w:sz w:val="21"/>
          <w:szCs w:val="21"/>
          <w:lang w:val="en-CA"/>
        </w:rPr>
        <w:t>を制限または</w:t>
      </w:r>
      <w:r w:rsidRPr="00B32929">
        <w:rPr>
          <w:rFonts w:ascii="Century" w:eastAsia="ＭＳ 明朝" w:hAnsi="Century"/>
          <w:color w:val="000000" w:themeColor="text1"/>
          <w:sz w:val="21"/>
          <w:szCs w:val="21"/>
          <w:lang w:val="en-CA" w:eastAsia="ja-JP"/>
        </w:rPr>
        <w:t>補う</w:t>
      </w:r>
      <w:r w:rsidRPr="00B32929">
        <w:rPr>
          <w:rFonts w:ascii="Century" w:eastAsia="ＭＳ 明朝" w:hAnsi="Century"/>
          <w:color w:val="000000" w:themeColor="text1"/>
          <w:sz w:val="21"/>
          <w:szCs w:val="21"/>
          <w:lang w:val="en-CA"/>
        </w:rPr>
        <w:t>ための多くのサービスや措置を提供することを求めている。そのサービスや措置を受ける資格があるかどうかは、性別ではなく個人の</w:t>
      </w:r>
      <w:r w:rsidRPr="00B32929">
        <w:rPr>
          <w:rFonts w:ascii="Century" w:eastAsia="ＭＳ 明朝" w:hAnsi="Century"/>
          <w:color w:val="000000" w:themeColor="text1"/>
          <w:sz w:val="21"/>
          <w:szCs w:val="21"/>
          <w:lang w:val="en-CA" w:eastAsia="ja-JP"/>
        </w:rPr>
        <w:t>機能</w:t>
      </w:r>
      <w:r w:rsidRPr="00B32929">
        <w:rPr>
          <w:rFonts w:ascii="Century" w:eastAsia="ＭＳ 明朝" w:hAnsi="Century"/>
          <w:color w:val="000000" w:themeColor="text1"/>
          <w:sz w:val="21"/>
          <w:szCs w:val="21"/>
          <w:lang w:val="en-CA"/>
        </w:rPr>
        <w:t>障害に基づいており、平等なアクセスが確保されている。初回報告パラグラフ</w:t>
      </w:r>
      <w:r w:rsidRPr="00B32929">
        <w:rPr>
          <w:rFonts w:ascii="Century" w:eastAsia="ＭＳ 明朝" w:hAnsi="Century"/>
          <w:color w:val="000000" w:themeColor="text1"/>
          <w:sz w:val="21"/>
          <w:szCs w:val="21"/>
          <w:lang w:val="en-CA"/>
        </w:rPr>
        <w:t>29-31</w:t>
      </w:r>
      <w:r w:rsidRPr="00B32929">
        <w:rPr>
          <w:rFonts w:ascii="Century" w:eastAsia="ＭＳ 明朝" w:hAnsi="Century"/>
          <w:color w:val="000000" w:themeColor="text1"/>
          <w:sz w:val="21"/>
          <w:szCs w:val="21"/>
          <w:lang w:val="en-CA"/>
        </w:rPr>
        <w:t>を参照。</w:t>
      </w:r>
    </w:p>
    <w:p w14:paraId="37306401" w14:textId="682336A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30.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eastAsia="ja-JP"/>
        </w:rPr>
        <w:t>ジェンダー</w:t>
      </w:r>
      <w:r w:rsidRPr="00B32929">
        <w:rPr>
          <w:rFonts w:ascii="Century" w:eastAsia="ＭＳ 明朝" w:hAnsi="Century"/>
          <w:color w:val="000000" w:themeColor="text1"/>
          <w:sz w:val="21"/>
          <w:szCs w:val="21"/>
          <w:lang w:val="en-CA"/>
        </w:rPr>
        <w:t>差別は、労働市場では「雇用に関する男女均等待遇法</w:t>
      </w:r>
      <w:r w:rsidR="00C32BE5" w:rsidRPr="00B32929">
        <w:rPr>
          <w:rFonts w:ascii="Century" w:eastAsia="ＭＳ 明朝" w:hAnsi="Century" w:hint="eastAsia"/>
          <w:color w:val="000000" w:themeColor="text1"/>
          <w:sz w:val="21"/>
          <w:szCs w:val="21"/>
          <w:lang w:val="en-CA"/>
        </w:rPr>
        <w:t>（</w:t>
      </w:r>
      <w:r w:rsidR="00C32BE5" w:rsidRPr="00B32929">
        <w:rPr>
          <w:color w:val="000000" w:themeColor="text1"/>
          <w:lang w:val="en-CA"/>
        </w:rPr>
        <w:t>Act on Equal Treatment of Men and Women in relation to Employment</w:t>
      </w:r>
      <w:r w:rsidR="00C32BE5" w:rsidRPr="00B32929">
        <w:rPr>
          <w:rFonts w:asciiTheme="minorEastAsia" w:eastAsiaTheme="minorEastAsia" w:hAnsiTheme="minorEastAsia" w:hint="eastAsia"/>
          <w:color w:val="000000" w:themeColor="text1"/>
          <w:lang w:val="en-CA"/>
        </w:rPr>
        <w:t>）」</w:t>
      </w:r>
      <w:r w:rsidRPr="00B32929">
        <w:rPr>
          <w:rFonts w:ascii="Century" w:eastAsia="ＭＳ 明朝" w:hAnsi="Century"/>
          <w:color w:val="000000" w:themeColor="text1"/>
          <w:sz w:val="21"/>
          <w:szCs w:val="21"/>
          <w:lang w:val="en-CA"/>
        </w:rPr>
        <w:t>によって、労働市場外では「</w:t>
      </w:r>
      <w:r w:rsidRPr="00B32929">
        <w:rPr>
          <w:rFonts w:ascii="Century" w:eastAsia="ＭＳ 明朝" w:hAnsi="Century"/>
          <w:color w:val="000000" w:themeColor="text1"/>
          <w:sz w:val="21"/>
          <w:szCs w:val="21"/>
          <w:lang w:val="en-CA" w:eastAsia="ja-JP"/>
        </w:rPr>
        <w:t>ジェンダー</w:t>
      </w:r>
      <w:r w:rsidRPr="00B32929">
        <w:rPr>
          <w:rFonts w:ascii="Century" w:eastAsia="ＭＳ 明朝" w:hAnsi="Century"/>
          <w:color w:val="000000" w:themeColor="text1"/>
          <w:sz w:val="21"/>
          <w:szCs w:val="21"/>
          <w:lang w:val="en-CA"/>
        </w:rPr>
        <w:t>平等法</w:t>
      </w:r>
      <w:r w:rsidR="00C32BE5" w:rsidRPr="00B32929">
        <w:rPr>
          <w:rFonts w:ascii="Century" w:eastAsia="ＭＳ 明朝" w:hAnsi="Century" w:hint="eastAsia"/>
          <w:color w:val="000000" w:themeColor="text1"/>
          <w:sz w:val="21"/>
          <w:szCs w:val="21"/>
          <w:lang w:val="en-CA"/>
        </w:rPr>
        <w:t>（</w:t>
      </w:r>
      <w:r w:rsidR="00C32BE5" w:rsidRPr="00B32929">
        <w:rPr>
          <w:color w:val="000000" w:themeColor="text1"/>
          <w:lang w:val="en-CA"/>
        </w:rPr>
        <w:t>Act on Gender Equality</w:t>
      </w:r>
      <w:r w:rsidR="00C32BE5" w:rsidRPr="00B32929">
        <w:rPr>
          <w:rFonts w:asciiTheme="minorEastAsia" w:eastAsiaTheme="minorEastAsia" w:hAnsiTheme="minorEastAsia" w:hint="eastAsia"/>
          <w:color w:val="000000" w:themeColor="text1"/>
          <w:lang w:val="en-CA"/>
        </w:rPr>
        <w:t>）</w:t>
      </w:r>
      <w:r w:rsidRPr="00B32929">
        <w:rPr>
          <w:rFonts w:ascii="Century" w:eastAsia="ＭＳ 明朝" w:hAnsi="Century"/>
          <w:color w:val="000000" w:themeColor="text1"/>
          <w:sz w:val="21"/>
          <w:szCs w:val="21"/>
          <w:lang w:val="en-CA"/>
        </w:rPr>
        <w:t>」によって禁止されている。</w:t>
      </w:r>
      <w:r w:rsidRPr="00B32929">
        <w:rPr>
          <w:rFonts w:ascii="Century" w:eastAsia="ＭＳ 明朝" w:hAnsi="Century"/>
          <w:color w:val="000000" w:themeColor="text1"/>
          <w:sz w:val="21"/>
          <w:szCs w:val="21"/>
          <w:lang w:val="en-CA" w:eastAsia="ja-JP"/>
        </w:rPr>
        <w:t>差別（嫌がらせ</w:t>
      </w:r>
      <w:r w:rsidRPr="00B32929">
        <w:rPr>
          <w:rFonts w:ascii="Century" w:eastAsia="ＭＳ 明朝" w:hAnsi="Century"/>
          <w:color w:val="000000" w:themeColor="text1"/>
          <w:sz w:val="21"/>
          <w:szCs w:val="21"/>
          <w:lang w:val="en-CA"/>
        </w:rPr>
        <w:t>やセクシャルハラスメントを含む</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の被害者は、平等待遇委員会に問題を提起し、補償を受けることができる。コア文書</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156</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219</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221</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222</w:t>
      </w:r>
      <w:r w:rsidRPr="00B32929">
        <w:rPr>
          <w:rFonts w:ascii="Century" w:eastAsia="ＭＳ 明朝" w:hAnsi="Century"/>
          <w:color w:val="000000" w:themeColor="text1"/>
          <w:sz w:val="21"/>
          <w:szCs w:val="21"/>
          <w:lang w:val="en-CA"/>
        </w:rPr>
        <w:t>を参照。</w:t>
      </w:r>
    </w:p>
    <w:p w14:paraId="56794D15" w14:textId="7C3EAAA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31.</w:t>
      </w:r>
      <w:r w:rsidR="004B2B5B"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eastAsia="ja-JP"/>
        </w:rPr>
        <w:t>デンマークが</w:t>
      </w:r>
      <w:r w:rsidRPr="00B32929">
        <w:rPr>
          <w:rFonts w:ascii="Century" w:eastAsia="ＭＳ 明朝" w:hAnsi="Century"/>
          <w:color w:val="000000" w:themeColor="text1"/>
          <w:sz w:val="21"/>
          <w:szCs w:val="21"/>
          <w:lang w:val="en-CA"/>
        </w:rPr>
        <w:t>2014</w:t>
      </w:r>
      <w:r w:rsidRPr="00B32929">
        <w:rPr>
          <w:rFonts w:ascii="Century" w:eastAsia="ＭＳ 明朝" w:hAnsi="Century"/>
          <w:color w:val="000000" w:themeColor="text1"/>
          <w:sz w:val="21"/>
          <w:szCs w:val="21"/>
          <w:lang w:val="en-CA"/>
        </w:rPr>
        <w:t>年に受</w:t>
      </w:r>
      <w:r w:rsidRPr="00B32929">
        <w:rPr>
          <w:rFonts w:ascii="Century" w:eastAsia="ＭＳ 明朝" w:hAnsi="Century"/>
          <w:color w:val="000000" w:themeColor="text1"/>
          <w:sz w:val="21"/>
          <w:szCs w:val="21"/>
          <w:lang w:val="en-CA" w:eastAsia="ja-JP"/>
        </w:rPr>
        <w:t>け</w:t>
      </w:r>
      <w:r w:rsidRPr="00B32929">
        <w:rPr>
          <w:rFonts w:ascii="Century" w:eastAsia="ＭＳ 明朝" w:hAnsi="Century"/>
          <w:color w:val="000000" w:themeColor="text1"/>
          <w:sz w:val="21"/>
          <w:szCs w:val="21"/>
          <w:lang w:val="en-CA"/>
        </w:rPr>
        <w:t>た委員会の総括所見パラグラフ</w:t>
      </w:r>
      <w:r w:rsidRPr="00B32929">
        <w:rPr>
          <w:rFonts w:ascii="Century" w:eastAsia="ＭＳ 明朝" w:hAnsi="Century"/>
          <w:color w:val="000000" w:themeColor="text1"/>
          <w:sz w:val="21"/>
          <w:szCs w:val="21"/>
          <w:lang w:val="en-CA"/>
        </w:rPr>
        <w:t>20-21</w:t>
      </w:r>
      <w:r w:rsidRPr="00B32929">
        <w:rPr>
          <w:rFonts w:ascii="Century" w:eastAsia="ＭＳ 明朝" w:hAnsi="Century"/>
          <w:color w:val="000000" w:themeColor="text1"/>
          <w:sz w:val="21"/>
          <w:szCs w:val="21"/>
          <w:lang w:val="en-CA"/>
        </w:rPr>
        <w:t>を参照</w:t>
      </w:r>
      <w:r w:rsidRPr="00B32929">
        <w:rPr>
          <w:rFonts w:ascii="Century" w:eastAsia="ＭＳ 明朝" w:hAnsi="Century"/>
          <w:color w:val="000000" w:themeColor="text1"/>
          <w:sz w:val="21"/>
          <w:szCs w:val="21"/>
          <w:lang w:val="en-CA" w:eastAsia="ja-JP"/>
        </w:rPr>
        <w:t>のこと</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2015</w:t>
      </w:r>
      <w:r w:rsidRPr="00B32929">
        <w:rPr>
          <w:rFonts w:ascii="Century" w:eastAsia="ＭＳ 明朝" w:hAnsi="Century"/>
          <w:color w:val="000000" w:themeColor="text1"/>
          <w:sz w:val="21"/>
          <w:szCs w:val="21"/>
          <w:lang w:val="en-CA"/>
        </w:rPr>
        <w:t>年以降、精神保健法と、すべての強制措置の</w:t>
      </w:r>
      <w:r w:rsidRPr="00B32929">
        <w:rPr>
          <w:rFonts w:ascii="Century" w:eastAsia="ＭＳ 明朝" w:hAnsi="Century"/>
          <w:color w:val="000000" w:themeColor="text1"/>
          <w:sz w:val="21"/>
          <w:szCs w:val="21"/>
          <w:lang w:val="en-CA" w:eastAsia="ja-JP"/>
        </w:rPr>
        <w:t>実施</w:t>
      </w:r>
      <w:r w:rsidRPr="00B32929">
        <w:rPr>
          <w:rFonts w:ascii="Century" w:eastAsia="ＭＳ 明朝" w:hAnsi="Century"/>
          <w:color w:val="000000" w:themeColor="text1"/>
          <w:sz w:val="21"/>
          <w:szCs w:val="21"/>
          <w:lang w:val="en-CA"/>
        </w:rPr>
        <w:t>の登録、強制措置に関</w:t>
      </w:r>
      <w:r w:rsidRPr="00B32929">
        <w:rPr>
          <w:rFonts w:ascii="Century" w:eastAsia="ＭＳ 明朝" w:hAnsi="Century"/>
          <w:color w:val="000000" w:themeColor="text1"/>
          <w:sz w:val="21"/>
          <w:szCs w:val="21"/>
          <w:lang w:val="en-CA" w:eastAsia="ja-JP"/>
        </w:rPr>
        <w:t>して</w:t>
      </w:r>
      <w:r w:rsidRPr="00B32929">
        <w:rPr>
          <w:rFonts w:ascii="Century" w:eastAsia="ＭＳ 明朝" w:hAnsi="Century"/>
          <w:color w:val="000000" w:themeColor="text1"/>
          <w:sz w:val="21"/>
          <w:szCs w:val="21"/>
          <w:lang w:val="en-CA"/>
        </w:rPr>
        <w:t>患者</w:t>
      </w:r>
      <w:r w:rsidRPr="00B32929">
        <w:rPr>
          <w:rFonts w:ascii="Century" w:eastAsia="ＭＳ 明朝" w:hAnsi="Century"/>
          <w:color w:val="000000" w:themeColor="text1"/>
          <w:sz w:val="21"/>
          <w:szCs w:val="21"/>
          <w:lang w:val="en-CA" w:eastAsia="ja-JP"/>
        </w:rPr>
        <w:t>と</w:t>
      </w:r>
      <w:r w:rsidRPr="00B32929">
        <w:rPr>
          <w:rFonts w:ascii="Century" w:eastAsia="ＭＳ 明朝" w:hAnsi="Century"/>
          <w:color w:val="000000" w:themeColor="text1"/>
          <w:sz w:val="21"/>
          <w:szCs w:val="21"/>
          <w:lang w:val="en-CA"/>
        </w:rPr>
        <w:t>の対話</w:t>
      </w:r>
      <w:r w:rsidRPr="00B32929">
        <w:rPr>
          <w:rFonts w:ascii="Century" w:eastAsia="ＭＳ 明朝" w:hAnsi="Century"/>
          <w:color w:val="000000" w:themeColor="text1"/>
          <w:sz w:val="21"/>
          <w:szCs w:val="21"/>
          <w:lang w:val="en-CA" w:eastAsia="ja-JP"/>
        </w:rPr>
        <w:t>をもつ</w:t>
      </w:r>
      <w:r w:rsidRPr="00B32929">
        <w:rPr>
          <w:rFonts w:ascii="Century" w:eastAsia="ＭＳ 明朝" w:hAnsi="Century"/>
          <w:color w:val="000000" w:themeColor="text1"/>
          <w:sz w:val="21"/>
          <w:szCs w:val="21"/>
          <w:lang w:val="en-CA"/>
        </w:rPr>
        <w:t>義務、患者が患者</w:t>
      </w:r>
      <w:r w:rsidRPr="00B32929">
        <w:rPr>
          <w:rFonts w:ascii="Century" w:eastAsia="ＭＳ 明朝" w:hAnsi="Century"/>
          <w:color w:val="000000" w:themeColor="text1"/>
          <w:sz w:val="21"/>
          <w:szCs w:val="21"/>
          <w:lang w:val="en-CA" w:eastAsia="ja-JP"/>
        </w:rPr>
        <w:t>助言者（</w:t>
      </w:r>
      <w:r w:rsidRPr="00B32929">
        <w:rPr>
          <w:rFonts w:ascii="Century" w:eastAsia="ＭＳ 明朝" w:hAnsi="Century"/>
          <w:color w:val="000000" w:themeColor="text1"/>
          <w:sz w:val="21"/>
          <w:szCs w:val="21"/>
          <w:lang w:val="en-CA" w:eastAsia="ja-JP"/>
        </w:rPr>
        <w:t>patient adviser</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と話す権利</w:t>
      </w:r>
      <w:r w:rsidRPr="00B32929">
        <w:rPr>
          <w:rFonts w:ascii="Century" w:eastAsia="ＭＳ 明朝" w:hAnsi="Century"/>
          <w:color w:val="000000" w:themeColor="text1"/>
          <w:sz w:val="21"/>
          <w:szCs w:val="21"/>
          <w:lang w:val="en-CA" w:eastAsia="ja-JP"/>
        </w:rPr>
        <w:t>などの</w:t>
      </w:r>
      <w:r w:rsidRPr="00B32929">
        <w:rPr>
          <w:rFonts w:ascii="Century" w:eastAsia="ＭＳ 明朝" w:hAnsi="Century"/>
          <w:color w:val="000000" w:themeColor="text1"/>
          <w:sz w:val="21"/>
          <w:szCs w:val="21"/>
          <w:lang w:val="en-CA"/>
        </w:rPr>
        <w:t>手続き上の保護措置の確保は、入院や治療に同意しない</w:t>
      </w:r>
      <w:r w:rsidRPr="00B32929">
        <w:rPr>
          <w:rFonts w:ascii="Century" w:eastAsia="ＭＳ 明朝" w:hAnsi="Century"/>
          <w:color w:val="000000" w:themeColor="text1"/>
          <w:sz w:val="21"/>
          <w:szCs w:val="21"/>
          <w:lang w:val="en-CA"/>
        </w:rPr>
        <w:t>15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17</w:t>
      </w:r>
      <w:r w:rsidRPr="00B32929">
        <w:rPr>
          <w:rFonts w:ascii="Century" w:eastAsia="ＭＳ 明朝" w:hAnsi="Century"/>
          <w:color w:val="000000" w:themeColor="text1"/>
          <w:sz w:val="21"/>
          <w:szCs w:val="21"/>
          <w:lang w:val="en-CA"/>
        </w:rPr>
        <w:t>歳の患者も対象としている。この</w:t>
      </w:r>
      <w:r w:rsidRPr="00B32929">
        <w:rPr>
          <w:rFonts w:ascii="Century" w:eastAsia="ＭＳ 明朝" w:hAnsi="Century"/>
          <w:color w:val="000000" w:themeColor="text1"/>
          <w:sz w:val="21"/>
          <w:szCs w:val="21"/>
          <w:lang w:val="en-CA" w:eastAsia="ja-JP"/>
        </w:rPr>
        <w:t>運用</w:t>
      </w:r>
      <w:r w:rsidRPr="00B32929">
        <w:rPr>
          <w:rFonts w:ascii="Century" w:eastAsia="ＭＳ 明朝" w:hAnsi="Century"/>
          <w:color w:val="000000" w:themeColor="text1"/>
          <w:sz w:val="21"/>
          <w:szCs w:val="21"/>
          <w:lang w:val="en-CA"/>
        </w:rPr>
        <w:t>は、未成年の精神科患者の法的立場を明確にするために採用されたもので、</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年または</w:t>
      </w:r>
      <w:r w:rsidRPr="00B32929">
        <w:rPr>
          <w:rFonts w:ascii="Century" w:eastAsia="ＭＳ 明朝" w:hAnsi="Century"/>
          <w:color w:val="000000" w:themeColor="text1"/>
          <w:sz w:val="21"/>
          <w:szCs w:val="21"/>
          <w:lang w:val="en-CA"/>
        </w:rPr>
        <w:t>2020</w:t>
      </w:r>
      <w:r w:rsidRPr="00B32929">
        <w:rPr>
          <w:rFonts w:ascii="Century" w:eastAsia="ＭＳ 明朝" w:hAnsi="Century"/>
          <w:color w:val="000000" w:themeColor="text1"/>
          <w:sz w:val="21"/>
          <w:szCs w:val="21"/>
          <w:lang w:val="en-CA"/>
        </w:rPr>
        <w:t>年初めに</w:t>
      </w:r>
      <w:r w:rsidRPr="00B32929">
        <w:rPr>
          <w:rFonts w:ascii="Century" w:eastAsia="ＭＳ 明朝" w:hAnsi="Century"/>
          <w:color w:val="000000" w:themeColor="text1"/>
          <w:sz w:val="21"/>
          <w:szCs w:val="21"/>
          <w:lang w:val="en-CA" w:eastAsia="ja-JP"/>
        </w:rPr>
        <w:t>（実施状況が）</w:t>
      </w:r>
      <w:r w:rsidRPr="00B32929">
        <w:rPr>
          <w:rFonts w:ascii="Century" w:eastAsia="ＭＳ 明朝" w:hAnsi="Century"/>
          <w:color w:val="000000" w:themeColor="text1"/>
          <w:sz w:val="21"/>
          <w:szCs w:val="21"/>
          <w:lang w:val="en-CA"/>
        </w:rPr>
        <w:t>評価される予定である。</w:t>
      </w:r>
    </w:p>
    <w:p w14:paraId="068F0CDA" w14:textId="5D07AE8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32.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精神保健法は</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親が入院や治療に同意している場合は</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15</w:t>
      </w:r>
      <w:r w:rsidRPr="00B32929">
        <w:rPr>
          <w:rFonts w:ascii="Century" w:eastAsia="ＭＳ 明朝" w:hAnsi="Century"/>
          <w:color w:val="000000" w:themeColor="text1"/>
          <w:sz w:val="21"/>
          <w:szCs w:val="21"/>
          <w:lang w:val="en-CA"/>
        </w:rPr>
        <w:t>歳未満の未成年者には適用されない。しかし、保健法第</w:t>
      </w:r>
      <w:r w:rsidRPr="00B32929">
        <w:rPr>
          <w:rFonts w:ascii="Century" w:eastAsia="ＭＳ 明朝" w:hAnsi="Century"/>
          <w:color w:val="000000" w:themeColor="text1"/>
          <w:sz w:val="21"/>
          <w:szCs w:val="21"/>
          <w:lang w:val="en-CA"/>
        </w:rPr>
        <w:t>20</w:t>
      </w:r>
      <w:r w:rsidRPr="00B32929">
        <w:rPr>
          <w:rFonts w:ascii="Century" w:eastAsia="ＭＳ 明朝" w:hAnsi="Century"/>
          <w:color w:val="000000" w:themeColor="text1"/>
          <w:sz w:val="21"/>
          <w:szCs w:val="21"/>
          <w:lang w:val="en-CA"/>
        </w:rPr>
        <w:t>条によれば、</w:t>
      </w:r>
      <w:r w:rsidRPr="00B32929">
        <w:rPr>
          <w:rFonts w:ascii="Century" w:eastAsia="ＭＳ 明朝" w:hAnsi="Century"/>
          <w:color w:val="000000" w:themeColor="text1"/>
          <w:sz w:val="21"/>
          <w:szCs w:val="21"/>
          <w:lang w:val="en-CA"/>
        </w:rPr>
        <w:t>15</w:t>
      </w:r>
      <w:r w:rsidRPr="00B32929">
        <w:rPr>
          <w:rFonts w:ascii="Century" w:eastAsia="ＭＳ 明朝" w:hAnsi="Century"/>
          <w:color w:val="000000" w:themeColor="text1"/>
          <w:sz w:val="21"/>
          <w:szCs w:val="21"/>
          <w:lang w:val="en-CA"/>
        </w:rPr>
        <w:t>歳未満の精神科患者を含むすべての未成年患者は、未成年者が状況を理解できる範囲で、治療に関する情報を与えられ、治療に関与しなければならない。未成年者を含む患者に提供される情報は、患者の個々の状態、年齢、成熟度を考慮して提供されなければならない（同法</w:t>
      </w:r>
      <w:r w:rsidRPr="00B32929">
        <w:rPr>
          <w:rFonts w:ascii="Century" w:eastAsia="ＭＳ 明朝" w:hAnsi="Century"/>
          <w:color w:val="000000" w:themeColor="text1"/>
          <w:sz w:val="21"/>
          <w:szCs w:val="21"/>
          <w:lang w:val="en-CA"/>
        </w:rPr>
        <w:t>16</w:t>
      </w:r>
      <w:r w:rsidRPr="00B32929">
        <w:rPr>
          <w:rFonts w:ascii="Century" w:eastAsia="ＭＳ 明朝" w:hAnsi="Century"/>
          <w:color w:val="000000" w:themeColor="text1"/>
          <w:sz w:val="21"/>
          <w:szCs w:val="21"/>
          <w:lang w:val="en-CA"/>
        </w:rPr>
        <w:t>条</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項参照）。また同法</w:t>
      </w:r>
      <w:r w:rsidR="00B476DC" w:rsidRPr="00B32929">
        <w:rPr>
          <w:rFonts w:ascii="Century" w:eastAsia="ＭＳ 明朝" w:hAnsi="Century" w:hint="eastAsia"/>
          <w:color w:val="000000" w:themeColor="text1"/>
          <w:sz w:val="21"/>
          <w:szCs w:val="21"/>
          <w:lang w:val="en-CA" w:eastAsia="ja-JP"/>
        </w:rPr>
        <w:t>には</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15</w:t>
      </w:r>
      <w:r w:rsidRPr="00B32929">
        <w:rPr>
          <w:rFonts w:ascii="Century" w:eastAsia="ＭＳ 明朝" w:hAnsi="Century"/>
          <w:color w:val="000000" w:themeColor="text1"/>
          <w:sz w:val="21"/>
          <w:szCs w:val="21"/>
          <w:lang w:val="en-CA"/>
        </w:rPr>
        <w:t>歳未満の子</w:t>
      </w:r>
      <w:r w:rsidRPr="00B32929">
        <w:rPr>
          <w:rFonts w:ascii="Century" w:eastAsia="ＭＳ 明朝" w:hAnsi="Century"/>
          <w:color w:val="000000" w:themeColor="text1"/>
          <w:sz w:val="21"/>
          <w:szCs w:val="21"/>
          <w:lang w:val="en-CA" w:eastAsia="ja-JP"/>
        </w:rPr>
        <w:t>ども</w:t>
      </w:r>
      <w:r w:rsidRPr="00B32929">
        <w:rPr>
          <w:rFonts w:ascii="Century" w:eastAsia="ＭＳ 明朝" w:hAnsi="Century"/>
          <w:color w:val="000000" w:themeColor="text1"/>
          <w:sz w:val="21"/>
          <w:szCs w:val="21"/>
          <w:lang w:val="en-CA"/>
        </w:rPr>
        <w:t>に対して行われた医療行為について、親の同意の有無にかかわらず、</w:t>
      </w:r>
      <w:r w:rsidRPr="00B32929">
        <w:rPr>
          <w:rFonts w:ascii="Century" w:eastAsia="ＭＳ 明朝" w:hAnsi="Century"/>
          <w:color w:val="000000" w:themeColor="text1"/>
          <w:sz w:val="21"/>
          <w:szCs w:val="21"/>
          <w:lang w:val="en-CA" w:eastAsia="ja-JP"/>
        </w:rPr>
        <w:t>国家</w:t>
      </w:r>
      <w:r w:rsidRPr="00B32929">
        <w:rPr>
          <w:rFonts w:ascii="Century" w:eastAsia="ＭＳ 明朝" w:hAnsi="Century"/>
          <w:color w:val="000000" w:themeColor="text1"/>
          <w:sz w:val="21"/>
          <w:szCs w:val="21"/>
          <w:lang w:val="en-CA"/>
        </w:rPr>
        <w:t>保健医療委員会に報告する義務が</w:t>
      </w:r>
      <w:r w:rsidR="00B476DC" w:rsidRPr="00B32929">
        <w:rPr>
          <w:rFonts w:ascii="Century" w:eastAsia="ＭＳ 明朝" w:hAnsi="Century" w:hint="eastAsia"/>
          <w:color w:val="000000" w:themeColor="text1"/>
          <w:sz w:val="21"/>
          <w:szCs w:val="21"/>
          <w:lang w:val="en-CA" w:eastAsia="ja-JP"/>
        </w:rPr>
        <w:t>入っている</w:t>
      </w:r>
      <w:r w:rsidRPr="00B32929">
        <w:rPr>
          <w:rFonts w:ascii="Century" w:eastAsia="ＭＳ 明朝" w:hAnsi="Century"/>
          <w:color w:val="000000" w:themeColor="text1"/>
          <w:sz w:val="21"/>
          <w:szCs w:val="21"/>
          <w:lang w:val="en-CA"/>
        </w:rPr>
        <w:t>。</w:t>
      </w:r>
    </w:p>
    <w:p w14:paraId="38ECC217" w14:textId="75B5A141"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33.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親権を持つ親</w:t>
      </w:r>
      <w:r w:rsidR="00803FAE" w:rsidRPr="00B32929">
        <w:rPr>
          <w:rFonts w:ascii="Century" w:eastAsia="ＭＳ 明朝" w:hAnsi="Century" w:hint="eastAsia"/>
          <w:color w:val="000000" w:themeColor="text1"/>
          <w:sz w:val="21"/>
          <w:szCs w:val="21"/>
          <w:lang w:val="en-CA" w:eastAsia="ja-JP"/>
        </w:rPr>
        <w:t>に</w:t>
      </w:r>
      <w:r w:rsidRPr="00B32929">
        <w:rPr>
          <w:rFonts w:ascii="Century" w:eastAsia="ＭＳ 明朝" w:hAnsi="Century"/>
          <w:color w:val="000000" w:themeColor="text1"/>
          <w:sz w:val="21"/>
          <w:szCs w:val="21"/>
          <w:lang w:val="en-CA"/>
        </w:rPr>
        <w:t>は、未成年者に対する強制</w:t>
      </w:r>
      <w:r w:rsidRPr="00B32929">
        <w:rPr>
          <w:rFonts w:ascii="Century" w:eastAsia="ＭＳ 明朝" w:hAnsi="Century"/>
          <w:color w:val="000000" w:themeColor="text1"/>
          <w:sz w:val="21"/>
          <w:szCs w:val="21"/>
          <w:lang w:val="en-CA" w:eastAsia="ja-JP"/>
        </w:rPr>
        <w:t>措置実施</w:t>
      </w:r>
      <w:r w:rsidRPr="00B32929">
        <w:rPr>
          <w:rFonts w:ascii="Century" w:eastAsia="ＭＳ 明朝" w:hAnsi="Century"/>
          <w:color w:val="000000" w:themeColor="text1"/>
          <w:sz w:val="21"/>
          <w:szCs w:val="21"/>
          <w:lang w:val="en-CA"/>
        </w:rPr>
        <w:t>の同意を撤回する機会</w:t>
      </w:r>
      <w:r w:rsidR="00803FAE" w:rsidRPr="00B32929">
        <w:rPr>
          <w:rFonts w:ascii="Century" w:eastAsia="ＭＳ 明朝" w:hAnsi="Century" w:hint="eastAsia"/>
          <w:color w:val="000000" w:themeColor="text1"/>
          <w:sz w:val="21"/>
          <w:szCs w:val="21"/>
          <w:lang w:val="en-CA" w:eastAsia="ja-JP"/>
        </w:rPr>
        <w:t>について伝え</w:t>
      </w:r>
      <w:r w:rsidRPr="00B32929">
        <w:rPr>
          <w:rFonts w:ascii="Century" w:eastAsia="ＭＳ 明朝" w:hAnsi="Century"/>
          <w:color w:val="000000" w:themeColor="text1"/>
          <w:sz w:val="21"/>
          <w:szCs w:val="21"/>
          <w:lang w:val="en-CA"/>
        </w:rPr>
        <w:t>なければならない。親が意思決定を希望しない場合、または同意しない場合は、本法が適用される。ただし、</w:t>
      </w:r>
      <w:r w:rsidR="004B775F" w:rsidRPr="00B32929">
        <w:rPr>
          <w:rFonts w:ascii="Century" w:eastAsia="ＭＳ 明朝" w:hAnsi="Century" w:hint="eastAsia"/>
          <w:color w:val="000000" w:themeColor="text1"/>
          <w:sz w:val="21"/>
          <w:szCs w:val="21"/>
          <w:lang w:val="en-CA" w:eastAsia="ja-JP"/>
        </w:rPr>
        <w:t>ただし、以下の</w:t>
      </w:r>
      <w:r w:rsidR="004B775F" w:rsidRPr="00B32929">
        <w:rPr>
          <w:rFonts w:ascii="Century" w:eastAsia="ＭＳ 明朝" w:hAnsi="Century"/>
          <w:color w:val="000000" w:themeColor="text1"/>
          <w:sz w:val="21"/>
          <w:szCs w:val="21"/>
          <w:lang w:val="en-CA"/>
        </w:rPr>
        <w:t>個別</w:t>
      </w:r>
      <w:r w:rsidR="004B775F" w:rsidRPr="00B32929">
        <w:rPr>
          <w:rFonts w:ascii="Century" w:eastAsia="ＭＳ 明朝" w:hAnsi="Century"/>
          <w:color w:val="000000" w:themeColor="text1"/>
          <w:sz w:val="21"/>
          <w:szCs w:val="21"/>
          <w:lang w:val="en-CA" w:eastAsia="ja-JP"/>
        </w:rPr>
        <w:t>の</w:t>
      </w:r>
      <w:r w:rsidR="004B775F" w:rsidRPr="00B32929">
        <w:rPr>
          <w:rFonts w:ascii="Century" w:eastAsia="ＭＳ 明朝" w:hAnsi="Century"/>
          <w:color w:val="000000" w:themeColor="text1"/>
          <w:sz w:val="21"/>
          <w:szCs w:val="21"/>
          <w:lang w:val="en-CA"/>
        </w:rPr>
        <w:t>強制手段</w:t>
      </w:r>
      <w:r w:rsidR="004B775F" w:rsidRPr="00B32929">
        <w:rPr>
          <w:rFonts w:ascii="Century" w:eastAsia="ＭＳ 明朝" w:hAnsi="Century"/>
          <w:color w:val="000000" w:themeColor="text1"/>
          <w:sz w:val="21"/>
          <w:szCs w:val="21"/>
          <w:lang w:val="en-CA" w:eastAsia="ja-JP"/>
        </w:rPr>
        <w:t>実施</w:t>
      </w:r>
      <w:r w:rsidR="004B775F" w:rsidRPr="00B32929">
        <w:rPr>
          <w:rFonts w:ascii="Century" w:eastAsia="ＭＳ 明朝" w:hAnsi="Century" w:hint="eastAsia"/>
          <w:color w:val="000000" w:themeColor="text1"/>
          <w:sz w:val="21"/>
          <w:szCs w:val="21"/>
          <w:lang w:val="en-CA" w:eastAsia="ja-JP"/>
        </w:rPr>
        <w:t>の条件が満たされている場合に限る</w:t>
      </w:r>
      <w:r w:rsidR="00816E6B" w:rsidRPr="00B32929">
        <w:rPr>
          <w:rFonts w:ascii="Century" w:eastAsia="ＭＳ 明朝" w:hAnsi="Century" w:hint="eastAsia"/>
          <w:color w:val="000000" w:themeColor="text1"/>
          <w:sz w:val="21"/>
          <w:szCs w:val="21"/>
          <w:lang w:val="en-CA" w:eastAsia="ja-JP"/>
        </w:rPr>
        <w:t>。</w:t>
      </w:r>
    </w:p>
    <w:p w14:paraId="6DDEBD5A" w14:textId="53F838B7" w:rsidR="00AB6F6F" w:rsidRPr="00B32929" w:rsidRDefault="00AB6F6F" w:rsidP="00042E4D">
      <w:pPr>
        <w:pStyle w:val="Bullet1G"/>
        <w:numPr>
          <w:ilvl w:val="0"/>
          <w:numId w:val="0"/>
        </w:numPr>
        <w:tabs>
          <w:tab w:val="left" w:pos="1701"/>
        </w:tabs>
        <w:ind w:leftChars="482" w:left="1134" w:right="0" w:hanging="17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身体拘束または</w:t>
      </w:r>
      <w:r w:rsidR="004B775F" w:rsidRPr="00B32929">
        <w:rPr>
          <w:rFonts w:ascii="Century" w:eastAsia="ＭＳ 明朝" w:hAnsi="Century" w:hint="eastAsia"/>
          <w:color w:val="000000" w:themeColor="text1"/>
          <w:sz w:val="21"/>
          <w:szCs w:val="21"/>
          <w:lang w:val="en-CA" w:eastAsia="ja-JP"/>
        </w:rPr>
        <w:t>拘禁</w:t>
      </w:r>
      <w:r w:rsidRPr="00B32929">
        <w:rPr>
          <w:rFonts w:ascii="Century" w:eastAsia="ＭＳ 明朝" w:hAnsi="Century"/>
          <w:color w:val="000000" w:themeColor="text1"/>
          <w:sz w:val="21"/>
          <w:szCs w:val="21"/>
          <w:lang w:val="en-CA"/>
        </w:rPr>
        <w:t>は、患者または他者への危害を防止するため、患者が他の患者に付きまとったり嫌がらせをしたりするのを防止するため、または患者がかなりの程度で器物を破壊した場合にのみ、短期間かつ必要な範囲でのみ</w:t>
      </w:r>
      <w:r w:rsidRPr="00B32929">
        <w:rPr>
          <w:rFonts w:ascii="Century" w:eastAsia="ＭＳ 明朝" w:hAnsi="Century"/>
          <w:color w:val="000000" w:themeColor="text1"/>
          <w:sz w:val="21"/>
          <w:szCs w:val="21"/>
          <w:lang w:val="en-CA" w:eastAsia="ja-JP"/>
        </w:rPr>
        <w:t>行われ</w:t>
      </w:r>
      <w:r w:rsidRPr="00B32929">
        <w:rPr>
          <w:rFonts w:ascii="Century" w:eastAsia="ＭＳ 明朝" w:hAnsi="Century"/>
          <w:color w:val="000000" w:themeColor="text1"/>
          <w:sz w:val="21"/>
          <w:szCs w:val="21"/>
          <w:lang w:val="en-CA"/>
        </w:rPr>
        <w:t>なければならない</w:t>
      </w:r>
      <w:r w:rsidRPr="00B32929">
        <w:rPr>
          <w:rFonts w:ascii="Century" w:eastAsia="ＭＳ 明朝" w:hAnsi="Century"/>
          <w:color w:val="000000" w:themeColor="text1"/>
          <w:sz w:val="21"/>
          <w:szCs w:val="21"/>
          <w:lang w:val="en-CA" w:eastAsia="ja-JP"/>
        </w:rPr>
        <w:t>（精神保健法第</w:t>
      </w:r>
      <w:r w:rsidRPr="00B32929">
        <w:rPr>
          <w:rFonts w:ascii="Century" w:eastAsia="ＭＳ 明朝" w:hAnsi="Century"/>
          <w:color w:val="000000" w:themeColor="text1"/>
          <w:sz w:val="21"/>
          <w:szCs w:val="21"/>
          <w:lang w:val="en-CA" w:eastAsia="ja-JP"/>
        </w:rPr>
        <w:t>14</w:t>
      </w:r>
      <w:r w:rsidRPr="00B32929">
        <w:rPr>
          <w:rFonts w:ascii="Century" w:eastAsia="ＭＳ 明朝" w:hAnsi="Century"/>
          <w:color w:val="000000" w:themeColor="text1"/>
          <w:sz w:val="21"/>
          <w:szCs w:val="21"/>
          <w:lang w:val="en-CA" w:eastAsia="ja-JP"/>
        </w:rPr>
        <w:t>条２参照）。</w:t>
      </w:r>
    </w:p>
    <w:p w14:paraId="78C99754" w14:textId="1F1A1FCF"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18" w:name="_Toc46396015"/>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7</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15130D19" w14:textId="68BF6F9E"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）への回答</w:t>
      </w:r>
      <w:bookmarkEnd w:id="18"/>
    </w:p>
    <w:p w14:paraId="16EA4509" w14:textId="582D84A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34.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一般原則</w:t>
      </w:r>
      <w:r w:rsidRPr="00B32929">
        <w:rPr>
          <w:rFonts w:ascii="Century" w:eastAsia="ＭＳ 明朝" w:hAnsi="Century"/>
          <w:color w:val="000000" w:themeColor="text1"/>
          <w:sz w:val="21"/>
          <w:szCs w:val="21"/>
          <w:lang w:val="en-CA" w:eastAsia="ja-JP"/>
        </w:rPr>
        <w:t>は、</w:t>
      </w:r>
      <w:r w:rsidRPr="00B32929">
        <w:rPr>
          <w:rFonts w:ascii="Century" w:eastAsia="ＭＳ 明朝" w:hAnsi="Century"/>
          <w:color w:val="000000" w:themeColor="text1"/>
          <w:sz w:val="21"/>
          <w:szCs w:val="21"/>
          <w:lang w:val="en-CA"/>
        </w:rPr>
        <w:t>障害のある子ども（重複障害のある子どもも含む）に関するすべての行動の計画および実行において、子どもの最善の利益を第一に考慮しなければならず、とられる行動は子どもとその家族の個別のニーズを反映したものでなければならない</w:t>
      </w:r>
      <w:r w:rsidRPr="00B32929">
        <w:rPr>
          <w:rFonts w:ascii="Century" w:eastAsia="ＭＳ 明朝" w:hAnsi="Century"/>
          <w:color w:val="000000" w:themeColor="text1"/>
          <w:sz w:val="21"/>
          <w:szCs w:val="21"/>
          <w:lang w:val="en-CA" w:eastAsia="ja-JP"/>
        </w:rPr>
        <w:t>、とされる</w:t>
      </w:r>
      <w:r w:rsidRPr="00B32929">
        <w:rPr>
          <w:rFonts w:ascii="Century" w:eastAsia="ＭＳ 明朝" w:hAnsi="Century"/>
          <w:color w:val="000000" w:themeColor="text1"/>
          <w:sz w:val="21"/>
          <w:szCs w:val="21"/>
          <w:lang w:val="en-CA"/>
        </w:rPr>
        <w:t>。この原則は、法的枠組みの</w:t>
      </w:r>
      <w:r w:rsidRPr="00B32929">
        <w:rPr>
          <w:rFonts w:ascii="Century" w:eastAsia="ＭＳ 明朝" w:hAnsi="Century"/>
          <w:color w:val="000000" w:themeColor="text1"/>
          <w:sz w:val="21"/>
          <w:szCs w:val="21"/>
          <w:lang w:val="en-CA" w:eastAsia="ja-JP"/>
        </w:rPr>
        <w:t>設定</w:t>
      </w:r>
      <w:r w:rsidRPr="00B32929">
        <w:rPr>
          <w:rFonts w:ascii="Century" w:eastAsia="ＭＳ 明朝" w:hAnsi="Century"/>
          <w:color w:val="000000" w:themeColor="text1"/>
          <w:sz w:val="21"/>
          <w:szCs w:val="21"/>
          <w:lang w:val="en-CA"/>
        </w:rPr>
        <w:t>、意思決定プロセス、政策とプログラムの実施、サービス、ケア、支援、保護の提供</w:t>
      </w:r>
      <w:r w:rsidRPr="00B32929">
        <w:rPr>
          <w:rFonts w:ascii="Century" w:eastAsia="ＭＳ 明朝" w:hAnsi="Century"/>
          <w:color w:val="000000" w:themeColor="text1"/>
          <w:sz w:val="21"/>
          <w:szCs w:val="21"/>
          <w:lang w:val="en-CA" w:eastAsia="ja-JP"/>
        </w:rPr>
        <w:t>など</w:t>
      </w:r>
      <w:r w:rsidRPr="00B32929">
        <w:rPr>
          <w:rFonts w:ascii="Century" w:eastAsia="ＭＳ 明朝" w:hAnsi="Century"/>
          <w:color w:val="000000" w:themeColor="text1"/>
          <w:sz w:val="21"/>
          <w:szCs w:val="21"/>
          <w:lang w:val="en-CA"/>
        </w:rPr>
        <w:t>、すべての環境におけるすべての関連する行動を対象とする。</w:t>
      </w:r>
    </w:p>
    <w:p w14:paraId="346732A7" w14:textId="6E6552E7" w:rsidR="00AB6F6F" w:rsidRPr="00B32929" w:rsidRDefault="00AB6F6F" w:rsidP="00042E4D">
      <w:pPr>
        <w:pStyle w:val="SingleTxtG"/>
        <w:ind w:leftChars="213" w:left="426" w:right="0"/>
        <w:rPr>
          <w:rFonts w:eastAsiaTheme="minorEastAsia"/>
          <w:color w:val="000000" w:themeColor="text1"/>
          <w:lang w:val="en-CA" w:eastAsia="ja-JP"/>
        </w:rPr>
      </w:pPr>
      <w:r w:rsidRPr="00B32929">
        <w:rPr>
          <w:rFonts w:ascii="Century" w:eastAsia="ＭＳ 明朝" w:hAnsi="Century"/>
          <w:color w:val="000000" w:themeColor="text1"/>
          <w:sz w:val="21"/>
          <w:szCs w:val="21"/>
          <w:lang w:val="en-CA"/>
        </w:rPr>
        <w:t>35.</w:t>
      </w:r>
      <w:r w:rsidRPr="00B32929">
        <w:rPr>
          <w:rFonts w:ascii="Century" w:eastAsia="ＭＳ 明朝" w:hAnsi="Century"/>
          <w:color w:val="000000" w:themeColor="text1"/>
          <w:sz w:val="21"/>
          <w:szCs w:val="21"/>
          <w:lang w:val="en-CA"/>
        </w:rPr>
        <w:tab/>
        <w:t>2014</w:t>
      </w:r>
      <w:r w:rsidRPr="00B32929">
        <w:rPr>
          <w:rFonts w:ascii="Century" w:eastAsia="ＭＳ 明朝" w:hAnsi="Century"/>
          <w:color w:val="000000" w:themeColor="text1"/>
          <w:sz w:val="21"/>
          <w:szCs w:val="21"/>
          <w:lang w:val="en-CA"/>
        </w:rPr>
        <w:t>年以来、いくつかの政治的</w:t>
      </w:r>
      <w:r w:rsidRPr="00B32929">
        <w:rPr>
          <w:rFonts w:ascii="Century" w:eastAsia="ＭＳ 明朝" w:hAnsi="Century"/>
          <w:color w:val="000000" w:themeColor="text1"/>
          <w:sz w:val="21"/>
          <w:szCs w:val="21"/>
          <w:lang w:val="en-CA" w:eastAsia="ja-JP"/>
        </w:rPr>
        <w:t>取り組み</w:t>
      </w:r>
      <w:r w:rsidRPr="00B32929">
        <w:rPr>
          <w:rFonts w:ascii="Century" w:eastAsia="ＭＳ 明朝" w:hAnsi="Century"/>
          <w:color w:val="000000" w:themeColor="text1"/>
          <w:sz w:val="21"/>
          <w:szCs w:val="21"/>
          <w:lang w:val="en-CA"/>
        </w:rPr>
        <w:t>が、子</w:t>
      </w:r>
      <w:r w:rsidRPr="00B32929">
        <w:rPr>
          <w:rFonts w:ascii="Century" w:eastAsia="ＭＳ 明朝" w:hAnsi="Century"/>
          <w:color w:val="000000" w:themeColor="text1"/>
          <w:sz w:val="21"/>
          <w:szCs w:val="21"/>
          <w:lang w:val="en-CA" w:eastAsia="ja-JP"/>
        </w:rPr>
        <w:t>ども</w:t>
      </w:r>
      <w:r w:rsidRPr="00B32929">
        <w:rPr>
          <w:rFonts w:ascii="Century" w:eastAsia="ＭＳ 明朝" w:hAnsi="Century"/>
          <w:color w:val="000000" w:themeColor="text1"/>
          <w:sz w:val="21"/>
          <w:szCs w:val="21"/>
          <w:lang w:val="en-CA"/>
        </w:rPr>
        <w:t>と若者</w:t>
      </w:r>
      <w:r w:rsidR="009A3310" w:rsidRPr="00B32929">
        <w:rPr>
          <w:rFonts w:ascii="Century" w:eastAsia="ＭＳ 明朝" w:hAnsi="Century" w:hint="eastAsia"/>
          <w:color w:val="000000" w:themeColor="text1"/>
          <w:sz w:val="21"/>
          <w:szCs w:val="21"/>
          <w:lang w:val="en-CA" w:eastAsia="ja-JP"/>
        </w:rPr>
        <w:t>（</w:t>
      </w:r>
      <w:r w:rsidR="009A3310" w:rsidRPr="00B32929">
        <w:rPr>
          <w:rFonts w:ascii="Century" w:eastAsia="ＭＳ 明朝" w:hAnsi="Century"/>
          <w:color w:val="000000" w:themeColor="text1"/>
          <w:sz w:val="21"/>
          <w:szCs w:val="21"/>
          <w:lang w:val="en-CA"/>
        </w:rPr>
        <w:t>障害</w:t>
      </w:r>
      <w:r w:rsidR="009A3310" w:rsidRPr="00B32929">
        <w:rPr>
          <w:rFonts w:ascii="Century" w:eastAsia="ＭＳ 明朝" w:hAnsi="Century"/>
          <w:color w:val="000000" w:themeColor="text1"/>
          <w:sz w:val="21"/>
          <w:szCs w:val="21"/>
          <w:lang w:val="en-CA" w:eastAsia="ja-JP"/>
        </w:rPr>
        <w:t>のある</w:t>
      </w:r>
      <w:r w:rsidR="009A3310" w:rsidRPr="00B32929">
        <w:rPr>
          <w:rFonts w:ascii="Century" w:eastAsia="ＭＳ 明朝" w:hAnsi="Century" w:hint="eastAsia"/>
          <w:color w:val="000000" w:themeColor="text1"/>
          <w:sz w:val="21"/>
          <w:szCs w:val="21"/>
          <w:lang w:val="en-CA" w:eastAsia="ja-JP"/>
        </w:rPr>
        <w:t>場合を含む）</w:t>
      </w:r>
      <w:r w:rsidRPr="00B32929">
        <w:rPr>
          <w:rFonts w:ascii="Century" w:eastAsia="ＭＳ 明朝" w:hAnsi="Century"/>
          <w:color w:val="000000" w:themeColor="text1"/>
          <w:sz w:val="21"/>
          <w:szCs w:val="21"/>
          <w:lang w:val="en-CA"/>
        </w:rPr>
        <w:t>の権利強化に焦点を当ててきた。</w:t>
      </w:r>
    </w:p>
    <w:p w14:paraId="760EF5F9" w14:textId="1FAEC3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36.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国会オンブズマン制度内の特別子ども事務所</w:t>
      </w:r>
      <w:r w:rsidR="009A3310" w:rsidRPr="00B32929">
        <w:rPr>
          <w:rFonts w:ascii="Century" w:eastAsia="ＭＳ 明朝" w:hAnsi="Century" w:hint="eastAsia"/>
          <w:color w:val="000000" w:themeColor="text1"/>
          <w:sz w:val="21"/>
          <w:szCs w:val="21"/>
          <w:lang w:val="en-CA"/>
        </w:rPr>
        <w:t>（</w:t>
      </w:r>
      <w:r w:rsidR="009A3310" w:rsidRPr="00B32929">
        <w:rPr>
          <w:rFonts w:ascii="Century" w:eastAsia="ＭＳ 明朝" w:hAnsi="Century" w:hint="eastAsia"/>
          <w:color w:val="000000" w:themeColor="text1"/>
          <w:sz w:val="21"/>
          <w:szCs w:val="21"/>
          <w:lang w:val="en-CA"/>
        </w:rPr>
        <w:t xml:space="preserve">The </w:t>
      </w:r>
      <w:r w:rsidR="009A3310" w:rsidRPr="00B32929">
        <w:rPr>
          <w:rFonts w:ascii="Century" w:eastAsia="ＭＳ 明朝" w:hAnsi="Century"/>
          <w:color w:val="000000" w:themeColor="text1"/>
          <w:sz w:val="21"/>
          <w:szCs w:val="21"/>
          <w:lang w:val="en-CA"/>
        </w:rPr>
        <w:t>special Office for Children</w:t>
      </w:r>
      <w:r w:rsidR="009A3310" w:rsidRPr="00B32929">
        <w:rPr>
          <w:rFonts w:ascii="Century" w:eastAsia="ＭＳ 明朝" w:hAnsi="Century" w:hint="eastAsia"/>
          <w:color w:val="000000" w:themeColor="text1"/>
          <w:sz w:val="21"/>
          <w:szCs w:val="21"/>
          <w:lang w:val="en-CA"/>
        </w:rPr>
        <w:t>）</w:t>
      </w:r>
      <w:r w:rsidRPr="00B32929">
        <w:rPr>
          <w:rFonts w:ascii="Century" w:eastAsia="ＭＳ 明朝" w:hAnsi="Century"/>
          <w:color w:val="000000" w:themeColor="text1"/>
          <w:sz w:val="21"/>
          <w:szCs w:val="21"/>
          <w:lang w:val="en-CA"/>
        </w:rPr>
        <w:t>は、</w:t>
      </w:r>
      <w:r w:rsidRPr="00B32929">
        <w:rPr>
          <w:rFonts w:ascii="Century" w:eastAsia="ＭＳ 明朝" w:hAnsi="Century"/>
          <w:color w:val="000000" w:themeColor="text1"/>
          <w:sz w:val="21"/>
          <w:szCs w:val="21"/>
          <w:lang w:val="en-CA"/>
        </w:rPr>
        <w:t>2012</w:t>
      </w:r>
      <w:r w:rsidRPr="00B32929">
        <w:rPr>
          <w:rFonts w:ascii="Century" w:eastAsia="ＭＳ 明朝" w:hAnsi="Century"/>
          <w:color w:val="000000" w:themeColor="text1"/>
          <w:sz w:val="21"/>
          <w:szCs w:val="21"/>
          <w:lang w:val="en-CA"/>
        </w:rPr>
        <w:t>年の設立以来、子どもと若者からの苦情件数が増加しているため、</w:t>
      </w:r>
      <w:r w:rsidRPr="00B32929">
        <w:rPr>
          <w:rFonts w:ascii="Century" w:eastAsia="ＭＳ 明朝" w:hAnsi="Century"/>
          <w:color w:val="000000" w:themeColor="text1"/>
          <w:sz w:val="21"/>
          <w:szCs w:val="21"/>
          <w:lang w:val="en-CA"/>
        </w:rPr>
        <w:t>2016</w:t>
      </w:r>
      <w:r w:rsidRPr="00B32929">
        <w:rPr>
          <w:rFonts w:ascii="Century" w:eastAsia="ＭＳ 明朝" w:hAnsi="Century"/>
          <w:color w:val="000000" w:themeColor="text1"/>
          <w:sz w:val="21"/>
          <w:szCs w:val="21"/>
          <w:lang w:val="en-CA"/>
        </w:rPr>
        <w:t>年に追加年間助成金を受け取った。コア文書</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154</w:t>
      </w:r>
      <w:r w:rsidRPr="00B32929">
        <w:rPr>
          <w:rFonts w:ascii="Century" w:eastAsia="ＭＳ 明朝" w:hAnsi="Century"/>
          <w:color w:val="000000" w:themeColor="text1"/>
          <w:sz w:val="21"/>
          <w:szCs w:val="21"/>
          <w:lang w:val="en-CA"/>
        </w:rPr>
        <w:t>を参照のこと。</w:t>
      </w:r>
    </w:p>
    <w:p w14:paraId="36FF5256"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37.</w:t>
      </w:r>
      <w:r w:rsidRPr="00B32929">
        <w:rPr>
          <w:rFonts w:ascii="Century" w:eastAsia="ＭＳ 明朝" w:hAnsi="Century"/>
          <w:color w:val="000000" w:themeColor="text1"/>
          <w:sz w:val="21"/>
          <w:szCs w:val="21"/>
          <w:lang w:val="en-CA"/>
        </w:rPr>
        <w:tab/>
        <w:t>2018</w:t>
      </w:r>
      <w:r w:rsidRPr="00B32929">
        <w:rPr>
          <w:rFonts w:ascii="Century" w:eastAsia="ＭＳ 明朝" w:hAnsi="Century"/>
          <w:color w:val="000000" w:themeColor="text1"/>
          <w:sz w:val="21"/>
          <w:szCs w:val="21"/>
          <w:lang w:val="en-CA"/>
        </w:rPr>
        <w:t>年、</w:t>
      </w:r>
      <w:bookmarkStart w:id="19" w:name="_Hlk170932577"/>
      <w:bookmarkStart w:id="20" w:name="_Hlk170769154"/>
      <w:r w:rsidRPr="00B32929">
        <w:rPr>
          <w:rFonts w:ascii="Century" w:eastAsia="ＭＳ 明朝" w:hAnsi="Century"/>
          <w:color w:val="000000" w:themeColor="text1"/>
          <w:sz w:val="21"/>
          <w:szCs w:val="21"/>
          <w:lang w:val="en-CA"/>
        </w:rPr>
        <w:t>全国社会</w:t>
      </w:r>
      <w:r w:rsidRPr="00B32929">
        <w:rPr>
          <w:rFonts w:ascii="Century" w:eastAsia="ＭＳ 明朝" w:hAnsi="Century"/>
          <w:color w:val="000000" w:themeColor="text1"/>
          <w:sz w:val="21"/>
          <w:szCs w:val="21"/>
          <w:lang w:val="en-CA" w:eastAsia="ja-JP"/>
        </w:rPr>
        <w:t>サービス</w:t>
      </w:r>
      <w:r w:rsidRPr="00B32929">
        <w:rPr>
          <w:rFonts w:ascii="Century" w:eastAsia="ＭＳ 明朝" w:hAnsi="Century"/>
          <w:color w:val="000000" w:themeColor="text1"/>
          <w:sz w:val="21"/>
          <w:szCs w:val="21"/>
          <w:lang w:val="en-CA"/>
        </w:rPr>
        <w:t>委員会</w:t>
      </w:r>
      <w:bookmarkEnd w:id="19"/>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NBSS</w:t>
      </w:r>
      <w:r w:rsidRPr="00B32929">
        <w:rPr>
          <w:rFonts w:ascii="Century" w:eastAsia="ＭＳ 明朝" w:hAnsi="Century"/>
          <w:color w:val="000000" w:themeColor="text1"/>
          <w:sz w:val="21"/>
          <w:szCs w:val="21"/>
          <w:lang w:val="en-CA" w:eastAsia="ja-JP"/>
        </w:rPr>
        <w:t>: National Board of Social Services</w:t>
      </w:r>
      <w:r w:rsidRPr="00B32929">
        <w:rPr>
          <w:rFonts w:ascii="Century" w:eastAsia="ＭＳ 明朝" w:hAnsi="Century"/>
          <w:color w:val="000000" w:themeColor="text1"/>
          <w:sz w:val="21"/>
          <w:szCs w:val="21"/>
          <w:lang w:val="en-CA"/>
        </w:rPr>
        <w:t>）</w:t>
      </w:r>
      <w:bookmarkEnd w:id="20"/>
      <w:r w:rsidRPr="00B32929">
        <w:rPr>
          <w:rFonts w:ascii="Century" w:eastAsia="ＭＳ 明朝" w:hAnsi="Century"/>
          <w:color w:val="000000" w:themeColor="text1"/>
          <w:sz w:val="21"/>
          <w:szCs w:val="21"/>
          <w:lang w:val="en-CA"/>
        </w:rPr>
        <w:t>と</w:t>
      </w:r>
      <w:r w:rsidRPr="00B32929">
        <w:rPr>
          <w:rFonts w:ascii="Century" w:eastAsia="ＭＳ 明朝" w:hAnsi="Century"/>
          <w:color w:val="000000" w:themeColor="text1"/>
          <w:sz w:val="21"/>
          <w:szCs w:val="21"/>
          <w:lang w:val="en-CA" w:eastAsia="ja-JP"/>
        </w:rPr>
        <w:t>子どもの</w:t>
      </w:r>
      <w:r w:rsidR="003803DD" w:rsidRPr="00B32929">
        <w:rPr>
          <w:rFonts w:ascii="Century" w:eastAsia="ＭＳ 明朝" w:hAnsi="Century"/>
          <w:color w:val="000000" w:themeColor="text1"/>
          <w:sz w:val="21"/>
          <w:szCs w:val="21"/>
          <w:lang w:val="en-CA" w:eastAsia="ja-JP"/>
        </w:rPr>
        <w:t>ための</w:t>
      </w:r>
      <w:r w:rsidRPr="00B32929">
        <w:rPr>
          <w:rFonts w:ascii="Century" w:eastAsia="ＭＳ 明朝" w:hAnsi="Century"/>
          <w:color w:val="000000" w:themeColor="text1"/>
          <w:sz w:val="21"/>
          <w:szCs w:val="21"/>
          <w:lang w:val="en-CA"/>
        </w:rPr>
        <w:t>団体（</w:t>
      </w:r>
      <w:proofErr w:type="spellStart"/>
      <w:r w:rsidRPr="00B32929">
        <w:rPr>
          <w:rFonts w:ascii="Century" w:eastAsia="ＭＳ 明朝" w:hAnsi="Century"/>
          <w:i/>
          <w:color w:val="000000" w:themeColor="text1"/>
          <w:sz w:val="21"/>
          <w:szCs w:val="21"/>
          <w:lang w:val="en-CA"/>
        </w:rPr>
        <w:t>Børns</w:t>
      </w:r>
      <w:proofErr w:type="spellEnd"/>
      <w:r w:rsidRPr="00B32929">
        <w:rPr>
          <w:rFonts w:ascii="Century" w:eastAsia="ＭＳ 明朝" w:hAnsi="Century"/>
          <w:i/>
          <w:color w:val="000000" w:themeColor="text1"/>
          <w:sz w:val="21"/>
          <w:szCs w:val="21"/>
          <w:lang w:val="en-CA"/>
        </w:rPr>
        <w:t xml:space="preserve"> </w:t>
      </w:r>
      <w:proofErr w:type="spellStart"/>
      <w:r w:rsidRPr="00B32929">
        <w:rPr>
          <w:rFonts w:ascii="Century" w:eastAsia="ＭＳ 明朝" w:hAnsi="Century"/>
          <w:i/>
          <w:color w:val="000000" w:themeColor="text1"/>
          <w:sz w:val="21"/>
          <w:szCs w:val="21"/>
          <w:lang w:val="en-CA"/>
        </w:rPr>
        <w:t>Vilkår</w:t>
      </w:r>
      <w:proofErr w:type="spellEnd"/>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 xml:space="preserve">（訳注　</w:t>
      </w:r>
      <w:proofErr w:type="spellStart"/>
      <w:r w:rsidRPr="00B32929">
        <w:rPr>
          <w:rFonts w:ascii="Century" w:eastAsia="ＭＳ 明朝" w:hAnsi="Century"/>
          <w:i/>
          <w:color w:val="000000" w:themeColor="text1"/>
          <w:sz w:val="21"/>
          <w:szCs w:val="21"/>
          <w:lang w:val="en-CA"/>
        </w:rPr>
        <w:t>Børns</w:t>
      </w:r>
      <w:proofErr w:type="spellEnd"/>
      <w:r w:rsidRPr="00B32929">
        <w:rPr>
          <w:rFonts w:ascii="Century" w:eastAsia="ＭＳ 明朝" w:hAnsi="Century"/>
          <w:i/>
          <w:color w:val="000000" w:themeColor="text1"/>
          <w:sz w:val="21"/>
          <w:szCs w:val="21"/>
          <w:lang w:val="en-CA"/>
        </w:rPr>
        <w:t xml:space="preserve"> </w:t>
      </w:r>
      <w:proofErr w:type="spellStart"/>
      <w:r w:rsidRPr="00B32929">
        <w:rPr>
          <w:rFonts w:ascii="Century" w:eastAsia="ＭＳ 明朝" w:hAnsi="Century"/>
          <w:i/>
          <w:color w:val="000000" w:themeColor="text1"/>
          <w:sz w:val="21"/>
          <w:szCs w:val="21"/>
          <w:lang w:val="en-CA"/>
        </w:rPr>
        <w:t>Vilkår</w:t>
      </w:r>
      <w:proofErr w:type="spellEnd"/>
      <w:r w:rsidRPr="00B32929">
        <w:rPr>
          <w:rFonts w:ascii="Century" w:eastAsia="ＭＳ 明朝" w:hAnsi="Century"/>
          <w:i/>
          <w:color w:val="000000" w:themeColor="text1"/>
          <w:sz w:val="21"/>
          <w:szCs w:val="21"/>
          <w:lang w:val="en-CA" w:eastAsia="ja-JP"/>
        </w:rPr>
        <w:t>は、</w:t>
      </w:r>
      <w:r w:rsidRPr="00B32929">
        <w:rPr>
          <w:rFonts w:ascii="Century" w:eastAsia="ＭＳ 明朝" w:hAnsi="Century"/>
          <w:color w:val="000000" w:themeColor="text1"/>
          <w:sz w:val="21"/>
          <w:szCs w:val="21"/>
          <w:lang w:val="en-CA" w:eastAsia="ja-JP"/>
        </w:rPr>
        <w:t>デンマークの子どもたちが大人や社会からも見放されることのないようにするための、子どもの権利全国協会</w:t>
      </w:r>
      <w:r w:rsidRPr="00B32929">
        <w:rPr>
          <w:rFonts w:ascii="Century" w:eastAsia="ＭＳ 明朝" w:hAnsi="Century"/>
          <w:color w:val="000000" w:themeColor="text1"/>
          <w:sz w:val="21"/>
          <w:szCs w:val="21"/>
          <w:lang w:val="en-CA" w:eastAsia="ja-JP"/>
        </w:rPr>
        <w:t>(the Children's Rights National Association)</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との間で、すべての</w:t>
      </w:r>
      <w:r w:rsidRPr="00B32929">
        <w:rPr>
          <w:rFonts w:ascii="Century" w:eastAsia="ＭＳ 明朝" w:hAnsi="Century"/>
          <w:color w:val="000000" w:themeColor="text1"/>
          <w:sz w:val="21"/>
          <w:szCs w:val="21"/>
          <w:lang w:val="en-CA" w:eastAsia="ja-JP"/>
        </w:rPr>
        <w:t>子ども</w:t>
      </w:r>
      <w:r w:rsidRPr="00B32929">
        <w:rPr>
          <w:rFonts w:ascii="Century" w:eastAsia="ＭＳ 明朝" w:hAnsi="Century"/>
          <w:color w:val="000000" w:themeColor="text1"/>
          <w:sz w:val="21"/>
          <w:szCs w:val="21"/>
          <w:lang w:val="en-CA"/>
        </w:rPr>
        <w:t>のケースへの</w:t>
      </w:r>
      <w:r w:rsidRPr="00B32929">
        <w:rPr>
          <w:rFonts w:ascii="Century" w:eastAsia="ＭＳ 明朝" w:hAnsi="Century"/>
          <w:color w:val="000000" w:themeColor="text1"/>
          <w:sz w:val="21"/>
          <w:szCs w:val="21"/>
          <w:lang w:val="en-CA" w:eastAsia="ja-JP"/>
        </w:rPr>
        <w:t>本人の</w:t>
      </w:r>
      <w:r w:rsidRPr="00B32929">
        <w:rPr>
          <w:rFonts w:ascii="Century" w:eastAsia="ＭＳ 明朝" w:hAnsi="Century"/>
          <w:color w:val="000000" w:themeColor="text1"/>
          <w:sz w:val="21"/>
          <w:szCs w:val="21"/>
          <w:lang w:val="en-CA"/>
        </w:rPr>
        <w:t>関与を強化し、彼らの意</w:t>
      </w:r>
      <w:r w:rsidRPr="00B32929">
        <w:rPr>
          <w:rFonts w:ascii="Century" w:eastAsia="ＭＳ 明朝" w:hAnsi="Century"/>
          <w:color w:val="000000" w:themeColor="text1"/>
          <w:sz w:val="21"/>
          <w:szCs w:val="21"/>
          <w:lang w:val="en-CA"/>
        </w:rPr>
        <w:lastRenderedPageBreak/>
        <w:t>見を聞く権利を確保するため、</w:t>
      </w:r>
      <w:r w:rsidRPr="00B32929">
        <w:rPr>
          <w:rFonts w:ascii="Century" w:eastAsia="ＭＳ 明朝" w:hAnsi="Century"/>
          <w:color w:val="000000" w:themeColor="text1"/>
          <w:sz w:val="21"/>
          <w:szCs w:val="21"/>
          <w:lang w:val="en-CA" w:eastAsia="ja-JP"/>
        </w:rPr>
        <w:t>市町村</w:t>
      </w:r>
      <w:r w:rsidRPr="00B32929">
        <w:rPr>
          <w:rFonts w:ascii="Century" w:eastAsia="ＭＳ 明朝" w:hAnsi="Century"/>
          <w:color w:val="000000" w:themeColor="text1"/>
          <w:sz w:val="21"/>
          <w:szCs w:val="21"/>
          <w:lang w:val="en-CA"/>
        </w:rPr>
        <w:t>向けの個別カウンセリング・プログラムに関する協力関係が確立された。</w:t>
      </w:r>
      <w:r w:rsidRPr="00B32929">
        <w:rPr>
          <w:rFonts w:ascii="Century" w:eastAsia="ＭＳ 明朝" w:hAnsi="Century"/>
          <w:color w:val="000000" w:themeColor="text1"/>
          <w:sz w:val="21"/>
          <w:szCs w:val="21"/>
          <w:lang w:val="en-CA" w:eastAsia="ja-JP"/>
        </w:rPr>
        <w:t>この</w:t>
      </w:r>
      <w:r w:rsidRPr="00B32929">
        <w:rPr>
          <w:rFonts w:ascii="Century" w:eastAsia="ＭＳ 明朝" w:hAnsi="Century"/>
          <w:color w:val="000000" w:themeColor="text1"/>
          <w:sz w:val="21"/>
          <w:szCs w:val="21"/>
          <w:lang w:val="en-CA"/>
        </w:rPr>
        <w:t>プロジェクトは</w:t>
      </w:r>
      <w:r w:rsidRPr="00B32929">
        <w:rPr>
          <w:rFonts w:ascii="Century" w:eastAsia="ＭＳ 明朝" w:hAnsi="Century"/>
          <w:color w:val="000000" w:themeColor="text1"/>
          <w:sz w:val="21"/>
          <w:szCs w:val="21"/>
          <w:lang w:val="en-CA"/>
        </w:rPr>
        <w:t>2021</w:t>
      </w:r>
      <w:r w:rsidRPr="00B32929">
        <w:rPr>
          <w:rFonts w:ascii="Century" w:eastAsia="ＭＳ 明朝" w:hAnsi="Century"/>
          <w:color w:val="000000" w:themeColor="text1"/>
          <w:sz w:val="21"/>
          <w:szCs w:val="21"/>
          <w:lang w:val="en-CA"/>
        </w:rPr>
        <w:t>年に終了する。</w:t>
      </w:r>
    </w:p>
    <w:p w14:paraId="7C0670E6" w14:textId="17375193"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38.</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幼児教育・保育施設</w:t>
      </w:r>
      <w:r w:rsidR="0081142B" w:rsidRPr="00B32929">
        <w:rPr>
          <w:rFonts w:ascii="Century" w:eastAsia="ＭＳ 明朝" w:hAnsi="Century"/>
          <w:color w:val="000000" w:themeColor="text1"/>
          <w:sz w:val="21"/>
          <w:szCs w:val="21"/>
          <w:lang w:val="en-CA"/>
        </w:rPr>
        <w:t>（</w:t>
      </w:r>
      <w:r w:rsidR="00F77C92" w:rsidRPr="00B32929">
        <w:rPr>
          <w:rFonts w:ascii="Century" w:eastAsia="ＭＳ 明朝" w:hAnsi="Century"/>
          <w:color w:val="000000" w:themeColor="text1"/>
          <w:sz w:val="21"/>
          <w:szCs w:val="21"/>
          <w:lang w:val="en-CA"/>
        </w:rPr>
        <w:t xml:space="preserve">ECEC: </w:t>
      </w:r>
      <w:r w:rsidR="0081142B" w:rsidRPr="00B32929">
        <w:rPr>
          <w:rFonts w:ascii="Century" w:eastAsia="ＭＳ 明朝" w:hAnsi="Century"/>
          <w:color w:val="000000" w:themeColor="text1"/>
          <w:sz w:val="21"/>
          <w:szCs w:val="21"/>
          <w:lang w:val="en-CA"/>
        </w:rPr>
        <w:t>Early Childhood Education and Care</w:t>
      </w:r>
      <w:r w:rsidR="009F4FB9" w:rsidRPr="00B32929">
        <w:rPr>
          <w:rFonts w:ascii="Century" w:eastAsia="ＭＳ 明朝" w:hAnsi="Century" w:hint="eastAsia"/>
          <w:color w:val="000000" w:themeColor="text1"/>
          <w:sz w:val="21"/>
          <w:szCs w:val="21"/>
          <w:lang w:val="en-CA"/>
        </w:rPr>
        <w:t xml:space="preserve"> </w:t>
      </w:r>
      <w:r w:rsidR="009F4FB9" w:rsidRPr="00B32929">
        <w:rPr>
          <w:color w:val="000000" w:themeColor="text1"/>
          <w:lang w:val="en-CA"/>
        </w:rPr>
        <w:t>facilities</w:t>
      </w:r>
      <w:r w:rsidR="0081142B"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は、すべての子どもの幸福、発達、学習、育成</w:t>
      </w:r>
      <w:r w:rsidR="00EF78FA" w:rsidRPr="00B32929">
        <w:rPr>
          <w:rFonts w:ascii="Century" w:eastAsia="ＭＳ 明朝" w:hAnsi="Century"/>
          <w:color w:val="000000" w:themeColor="text1"/>
          <w:sz w:val="21"/>
          <w:szCs w:val="21"/>
          <w:lang w:val="en-CA"/>
        </w:rPr>
        <w:t>（</w:t>
      </w:r>
      <w:r w:rsidR="00914B69" w:rsidRPr="00B32929">
        <w:rPr>
          <w:rFonts w:ascii="Century" w:eastAsia="ＭＳ 明朝" w:hAnsi="Century" w:hint="eastAsia"/>
          <w:color w:val="000000" w:themeColor="text1"/>
          <w:sz w:val="21"/>
          <w:szCs w:val="21"/>
          <w:lang w:val="en-CA"/>
        </w:rPr>
        <w:t xml:space="preserve">訳注　</w:t>
      </w:r>
      <w:r w:rsidR="00EF78FA" w:rsidRPr="00B32929">
        <w:rPr>
          <w:rFonts w:ascii="Century" w:eastAsia="ＭＳ 明朝" w:hAnsi="Century"/>
          <w:color w:val="000000" w:themeColor="text1"/>
          <w:sz w:val="21"/>
          <w:szCs w:val="21"/>
          <w:lang w:val="en-CA"/>
        </w:rPr>
        <w:t>原文</w:t>
      </w:r>
      <w:r w:rsidR="00EF78FA" w:rsidRPr="00B32929">
        <w:rPr>
          <w:rFonts w:ascii="Century" w:eastAsia="ＭＳ 明朝" w:hAnsi="Century"/>
          <w:color w:val="000000" w:themeColor="text1"/>
          <w:sz w:val="21"/>
          <w:szCs w:val="21"/>
          <w:lang w:val="en-CA" w:eastAsia="ja-JP"/>
        </w:rPr>
        <w:t>に</w:t>
      </w:r>
      <w:r w:rsidR="00914B69" w:rsidRPr="00B32929">
        <w:rPr>
          <w:rFonts w:ascii="Century" w:eastAsia="ＭＳ 明朝" w:hAnsi="Century" w:hint="eastAsia"/>
          <w:color w:val="000000" w:themeColor="text1"/>
          <w:sz w:val="21"/>
          <w:szCs w:val="21"/>
          <w:lang w:val="en-CA" w:eastAsia="ja-JP"/>
        </w:rPr>
        <w:t>は</w:t>
      </w:r>
      <w:proofErr w:type="spellStart"/>
      <w:r w:rsidR="00EF78FA" w:rsidRPr="00B32929">
        <w:rPr>
          <w:rFonts w:ascii="Century" w:eastAsia="ＭＳ 明朝" w:hAnsi="Century"/>
          <w:color w:val="000000" w:themeColor="text1"/>
          <w:lang w:val="en-CA"/>
        </w:rPr>
        <w:t>bilding</w:t>
      </w:r>
      <w:proofErr w:type="spellEnd"/>
      <w:r w:rsidR="00914B69" w:rsidRPr="00B32929">
        <w:rPr>
          <w:rFonts w:ascii="Century" w:eastAsia="ＭＳ 明朝" w:hAnsi="Century" w:hint="eastAsia"/>
          <w:color w:val="000000" w:themeColor="text1"/>
          <w:lang w:val="en-CA" w:eastAsia="ja-JP"/>
        </w:rPr>
        <w:t>とあるが</w:t>
      </w:r>
      <w:r w:rsidR="00914B69" w:rsidRPr="00B32929">
        <w:rPr>
          <w:rFonts w:ascii="Century" w:eastAsia="ＭＳ 明朝" w:hAnsi="Century" w:hint="eastAsia"/>
          <w:color w:val="000000" w:themeColor="text1"/>
          <w:lang w:val="en-CA"/>
        </w:rPr>
        <w:t>、</w:t>
      </w:r>
      <w:r w:rsidR="00EF78FA" w:rsidRPr="00B32929">
        <w:rPr>
          <w:rFonts w:ascii="Century" w:eastAsia="ＭＳ 明朝" w:hAnsi="Century"/>
          <w:color w:val="000000" w:themeColor="text1"/>
          <w:lang w:val="en-CA"/>
        </w:rPr>
        <w:t>building</w:t>
      </w:r>
      <w:r w:rsidR="00EF78FA" w:rsidRPr="00B32929">
        <w:rPr>
          <w:rFonts w:ascii="Century" w:eastAsia="ＭＳ 明朝" w:hAnsi="Century"/>
          <w:color w:val="000000" w:themeColor="text1"/>
          <w:lang w:val="en-CA" w:eastAsia="ja-JP"/>
        </w:rPr>
        <w:t>の</w:t>
      </w:r>
      <w:r w:rsidR="00EF78FA" w:rsidRPr="00B32929">
        <w:rPr>
          <w:rFonts w:ascii="Century" w:eastAsia="ＭＳ 明朝" w:hAnsi="Century"/>
          <w:color w:val="000000" w:themeColor="text1"/>
          <w:lang w:val="en-CA"/>
        </w:rPr>
        <w:t>誤</w:t>
      </w:r>
      <w:r w:rsidR="00EF78FA" w:rsidRPr="00B32929">
        <w:rPr>
          <w:rFonts w:ascii="Century" w:eastAsia="ＭＳ 明朝" w:hAnsi="Century"/>
          <w:color w:val="000000" w:themeColor="text1"/>
          <w:lang w:val="en-CA" w:eastAsia="ja-JP"/>
        </w:rPr>
        <w:t>りと</w:t>
      </w:r>
      <w:r w:rsidR="00914B69" w:rsidRPr="00B32929">
        <w:rPr>
          <w:rFonts w:ascii="Century" w:eastAsia="ＭＳ 明朝" w:hAnsi="Century" w:hint="eastAsia"/>
          <w:color w:val="000000" w:themeColor="text1"/>
          <w:lang w:val="en-CA"/>
        </w:rPr>
        <w:t>思</w:t>
      </w:r>
      <w:r w:rsidR="00914B69" w:rsidRPr="00B32929">
        <w:rPr>
          <w:rFonts w:ascii="Century" w:eastAsia="ＭＳ 明朝" w:hAnsi="Century" w:hint="eastAsia"/>
          <w:color w:val="000000" w:themeColor="text1"/>
          <w:lang w:val="en-CA" w:eastAsia="ja-JP"/>
        </w:rPr>
        <w:t>われる</w:t>
      </w:r>
      <w:r w:rsidR="00914B69" w:rsidRPr="00B32929">
        <w:rPr>
          <w:rFonts w:ascii="Century" w:eastAsia="ＭＳ 明朝" w:hAnsi="Century" w:hint="eastAsia"/>
          <w:color w:val="000000" w:themeColor="text1"/>
          <w:lang w:val="en-CA"/>
        </w:rPr>
        <w:t>。</w:t>
      </w:r>
      <w:r w:rsidR="00914B69" w:rsidRPr="00B32929">
        <w:rPr>
          <w:rFonts w:ascii="Century" w:eastAsia="ＭＳ 明朝" w:hAnsi="Century" w:hint="eastAsia"/>
          <w:color w:val="000000" w:themeColor="text1"/>
          <w:lang w:val="en-CA" w:eastAsia="ja-JP"/>
        </w:rPr>
        <w:t>ここでは</w:t>
      </w:r>
      <w:r w:rsidR="00EF78FA" w:rsidRPr="00B32929">
        <w:rPr>
          <w:rFonts w:ascii="Century" w:eastAsia="ＭＳ 明朝" w:hAnsi="Century"/>
          <w:color w:val="000000" w:themeColor="text1"/>
          <w:lang w:val="en-CA"/>
        </w:rPr>
        <w:t>「育成」</w:t>
      </w:r>
      <w:r w:rsidR="00914B69" w:rsidRPr="00B32929">
        <w:rPr>
          <w:rFonts w:ascii="Century" w:eastAsia="ＭＳ 明朝" w:hAnsi="Century" w:hint="eastAsia"/>
          <w:color w:val="000000" w:themeColor="text1"/>
          <w:lang w:val="en-CA" w:eastAsia="ja-JP"/>
        </w:rPr>
        <w:t>と訳す</w:t>
      </w:r>
      <w:r w:rsidR="00EF78FA" w:rsidRPr="00B32929">
        <w:rPr>
          <w:rFonts w:ascii="Century" w:eastAsia="ＭＳ 明朝" w:hAnsi="Century"/>
          <w:color w:val="000000" w:themeColor="text1"/>
          <w:lang w:val="en-CA"/>
        </w:rPr>
        <w:t>。</w:t>
      </w:r>
      <w:r w:rsidR="00EF78FA" w:rsidRPr="00B32929">
        <w:rPr>
          <w:rFonts w:ascii="Century" w:eastAsia="ＭＳ 明朝" w:hAnsi="Century"/>
          <w:color w:val="000000" w:themeColor="text1"/>
          <w:lang w:val="en-CA" w:eastAsia="ja-JP"/>
        </w:rPr>
        <w:t>）</w:t>
      </w:r>
      <w:r w:rsidRPr="00B32929">
        <w:rPr>
          <w:rFonts w:ascii="Century" w:eastAsia="ＭＳ 明朝" w:hAnsi="Century"/>
          <w:color w:val="000000" w:themeColor="text1"/>
          <w:sz w:val="21"/>
          <w:szCs w:val="21"/>
          <w:lang w:val="en-CA"/>
        </w:rPr>
        <w:t>などを促進しなければならない。保育法</w:t>
      </w:r>
      <w:r w:rsidR="00B777D2" w:rsidRPr="00B32929">
        <w:rPr>
          <w:rFonts w:ascii="Century" w:eastAsia="ＭＳ 明朝" w:hAnsi="Century"/>
          <w:color w:val="000000" w:themeColor="text1"/>
          <w:sz w:val="21"/>
          <w:szCs w:val="21"/>
          <w:lang w:val="en-CA" w:eastAsia="ja-JP"/>
        </w:rPr>
        <w:t>（</w:t>
      </w:r>
      <w:r w:rsidR="00B777D2" w:rsidRPr="00B32929">
        <w:rPr>
          <w:rFonts w:ascii="Century" w:eastAsia="ＭＳ 明朝" w:hAnsi="Century"/>
          <w:color w:val="000000" w:themeColor="text1"/>
          <w:lang w:val="en-CA"/>
        </w:rPr>
        <w:t>Day Care Act</w:t>
      </w:r>
      <w:r w:rsidR="00B777D2" w:rsidRPr="00B32929">
        <w:rPr>
          <w:rFonts w:ascii="Century" w:eastAsia="ＭＳ 明朝" w:hAnsi="Century"/>
          <w:color w:val="000000" w:themeColor="text1"/>
          <w:lang w:val="en-CA" w:eastAsia="ja-JP"/>
        </w:rPr>
        <w:t>）</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4</w:t>
      </w:r>
      <w:r w:rsidRPr="00B32929">
        <w:rPr>
          <w:rFonts w:ascii="Century" w:eastAsia="ＭＳ 明朝" w:hAnsi="Century"/>
          <w:color w:val="000000" w:themeColor="text1"/>
          <w:sz w:val="21"/>
          <w:szCs w:val="21"/>
          <w:lang w:val="en-CA"/>
        </w:rPr>
        <w:t>条</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項は、一般的な</w:t>
      </w:r>
      <w:r w:rsidRPr="00B32929">
        <w:rPr>
          <w:rFonts w:ascii="Century" w:eastAsia="ＭＳ 明朝" w:hAnsi="Century"/>
          <w:color w:val="000000" w:themeColor="text1"/>
          <w:sz w:val="21"/>
          <w:szCs w:val="21"/>
          <w:lang w:val="en-CA"/>
        </w:rPr>
        <w:t>ECEC</w:t>
      </w:r>
      <w:r w:rsidRPr="00B32929">
        <w:rPr>
          <w:rFonts w:ascii="Century" w:eastAsia="ＭＳ 明朝" w:hAnsi="Century"/>
          <w:color w:val="000000" w:themeColor="text1"/>
          <w:sz w:val="21"/>
          <w:szCs w:val="21"/>
          <w:lang w:val="en-CA"/>
        </w:rPr>
        <w:t>の場で成長し学ぶために特別な支援を必要とする子どもへの措置を保障しており、一方、広範かつ永続的な身体的または知的障害</w:t>
      </w:r>
      <w:r w:rsidRPr="00B32929">
        <w:rPr>
          <w:rFonts w:ascii="Century" w:eastAsia="ＭＳ 明朝" w:hAnsi="Century"/>
          <w:color w:val="000000" w:themeColor="text1"/>
          <w:sz w:val="21"/>
          <w:szCs w:val="21"/>
          <w:lang w:val="en-CA" w:eastAsia="ja-JP"/>
        </w:rPr>
        <w:t>のある</w:t>
      </w:r>
      <w:r w:rsidRPr="00B32929">
        <w:rPr>
          <w:rFonts w:ascii="Century" w:eastAsia="ＭＳ 明朝" w:hAnsi="Century"/>
          <w:color w:val="000000" w:themeColor="text1"/>
          <w:sz w:val="21"/>
          <w:szCs w:val="21"/>
          <w:lang w:val="en-CA"/>
        </w:rPr>
        <w:t>子どもは、社会サービス統合法で保障</w:t>
      </w:r>
      <w:r w:rsidR="004B425F">
        <w:rPr>
          <w:rFonts w:ascii="Century" w:eastAsia="ＭＳ 明朝" w:hAnsi="Century" w:hint="eastAsia"/>
          <w:color w:val="000000" w:themeColor="text1"/>
          <w:sz w:val="21"/>
          <w:szCs w:val="21"/>
          <w:lang w:val="en-CA" w:eastAsia="ja-JP"/>
        </w:rPr>
        <w:t>す</w:t>
      </w:r>
      <w:r w:rsidRPr="00B32929">
        <w:rPr>
          <w:rFonts w:ascii="Century" w:eastAsia="ＭＳ 明朝" w:hAnsi="Century"/>
          <w:color w:val="000000" w:themeColor="text1"/>
          <w:sz w:val="21"/>
          <w:szCs w:val="21"/>
          <w:lang w:val="en-CA"/>
        </w:rPr>
        <w:t>る特別な支援を受ける権利を有する。</w:t>
      </w:r>
    </w:p>
    <w:p w14:paraId="1E262895" w14:textId="686B1E2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39.</w:t>
      </w:r>
      <w:r w:rsidRPr="00B32929">
        <w:rPr>
          <w:rFonts w:ascii="Century" w:eastAsia="ＭＳ 明朝" w:hAnsi="Century"/>
          <w:color w:val="000000" w:themeColor="text1"/>
          <w:sz w:val="21"/>
          <w:szCs w:val="21"/>
          <w:lang w:val="en-CA"/>
        </w:rPr>
        <w:tab/>
        <w:t>2018</w:t>
      </w:r>
      <w:r w:rsidRPr="00B32929">
        <w:rPr>
          <w:rFonts w:ascii="Century" w:eastAsia="ＭＳ 明朝" w:hAnsi="Century"/>
          <w:color w:val="000000" w:themeColor="text1"/>
          <w:sz w:val="21"/>
          <w:szCs w:val="21"/>
          <w:lang w:val="en-CA"/>
        </w:rPr>
        <w:t>年、教育カリキュラムが改訂された。そのため、すべての</w:t>
      </w:r>
      <w:r w:rsidRPr="00B32929">
        <w:rPr>
          <w:rFonts w:ascii="Century" w:eastAsia="ＭＳ 明朝" w:hAnsi="Century"/>
          <w:color w:val="000000" w:themeColor="text1"/>
          <w:sz w:val="21"/>
          <w:szCs w:val="21"/>
          <w:lang w:val="en-CA"/>
        </w:rPr>
        <w:t>ECEC</w:t>
      </w:r>
      <w:r w:rsidRPr="00B32929">
        <w:rPr>
          <w:rFonts w:ascii="Century" w:eastAsia="ＭＳ 明朝" w:hAnsi="Century"/>
          <w:color w:val="000000" w:themeColor="text1"/>
          <w:sz w:val="21"/>
          <w:szCs w:val="21"/>
          <w:lang w:val="en-CA"/>
        </w:rPr>
        <w:t>は、</w:t>
      </w:r>
      <w:r w:rsidRPr="00B32929">
        <w:rPr>
          <w:rFonts w:ascii="Century" w:eastAsia="ＭＳ 明朝" w:hAnsi="Century"/>
          <w:color w:val="000000" w:themeColor="text1"/>
          <w:sz w:val="21"/>
          <w:szCs w:val="21"/>
          <w:lang w:val="en-CA" w:eastAsia="ja-JP"/>
        </w:rPr>
        <w:t>脆弱な子ども、</w:t>
      </w:r>
      <w:r w:rsidRPr="00B32929">
        <w:rPr>
          <w:rFonts w:ascii="Century" w:eastAsia="ＭＳ 明朝" w:hAnsi="Century"/>
          <w:color w:val="000000" w:themeColor="text1"/>
          <w:sz w:val="21"/>
          <w:szCs w:val="21"/>
          <w:lang w:val="en-CA"/>
        </w:rPr>
        <w:t>不利な立場にある子ども、または障害のある子どもへの配慮に関する具体的な</w:t>
      </w:r>
      <w:r w:rsidRPr="00B32929">
        <w:rPr>
          <w:rFonts w:ascii="Century" w:eastAsia="ＭＳ 明朝" w:hAnsi="Century"/>
          <w:color w:val="000000" w:themeColor="text1"/>
          <w:sz w:val="21"/>
          <w:szCs w:val="21"/>
          <w:lang w:val="en-CA" w:eastAsia="ja-JP"/>
        </w:rPr>
        <w:t>要求</w:t>
      </w:r>
      <w:r w:rsidRPr="00B32929">
        <w:rPr>
          <w:rFonts w:ascii="Century" w:eastAsia="ＭＳ 明朝" w:hAnsi="Century"/>
          <w:color w:val="000000" w:themeColor="text1"/>
          <w:sz w:val="21"/>
          <w:szCs w:val="21"/>
          <w:lang w:val="en-CA"/>
        </w:rPr>
        <w:t>を含</w:t>
      </w:r>
      <w:r w:rsidRPr="00B32929">
        <w:rPr>
          <w:rFonts w:ascii="Century" w:eastAsia="ＭＳ 明朝" w:hAnsi="Century"/>
          <w:color w:val="000000" w:themeColor="text1"/>
          <w:sz w:val="21"/>
          <w:szCs w:val="21"/>
          <w:lang w:val="en-CA" w:eastAsia="ja-JP"/>
        </w:rPr>
        <w:t>め</w:t>
      </w:r>
      <w:r w:rsidRPr="00B32929">
        <w:rPr>
          <w:rFonts w:ascii="Century" w:eastAsia="ＭＳ 明朝" w:hAnsi="Century"/>
          <w:color w:val="000000" w:themeColor="text1"/>
          <w:sz w:val="21"/>
          <w:szCs w:val="21"/>
          <w:lang w:val="en-CA"/>
        </w:rPr>
        <w:t>、多くの目的をどのように果たしているかを宣言しなければならない。</w:t>
      </w:r>
      <w:r w:rsidRPr="00B32929">
        <w:rPr>
          <w:rFonts w:ascii="Century" w:eastAsia="ＭＳ 明朝" w:hAnsi="Century"/>
          <w:color w:val="000000" w:themeColor="text1"/>
          <w:sz w:val="21"/>
          <w:szCs w:val="21"/>
          <w:lang w:val="en-CA"/>
        </w:rPr>
        <w:t>ECEC</w:t>
      </w:r>
      <w:r w:rsidRPr="00B32929">
        <w:rPr>
          <w:rFonts w:ascii="Century" w:eastAsia="ＭＳ 明朝" w:hAnsi="Century"/>
          <w:color w:val="000000" w:themeColor="text1"/>
          <w:sz w:val="21"/>
          <w:szCs w:val="21"/>
          <w:lang w:val="en-CA"/>
        </w:rPr>
        <w:t>の職員は、すべての子どもそれぞれのニーズを考慮しながら、</w:t>
      </w:r>
      <w:r w:rsidR="00AF436F" w:rsidRPr="00B32929">
        <w:rPr>
          <w:rFonts w:ascii="Century" w:eastAsia="ＭＳ 明朝" w:hAnsi="Century" w:hint="eastAsia"/>
          <w:color w:val="000000" w:themeColor="text1"/>
          <w:sz w:val="21"/>
          <w:szCs w:val="21"/>
          <w:lang w:val="en-CA" w:eastAsia="ja-JP"/>
        </w:rPr>
        <w:t>彼らを巻き込み</w:t>
      </w:r>
      <w:r w:rsidRPr="00B32929">
        <w:rPr>
          <w:rFonts w:ascii="Century" w:eastAsia="ＭＳ 明朝" w:hAnsi="Century"/>
          <w:color w:val="000000" w:themeColor="text1"/>
          <w:sz w:val="21"/>
          <w:szCs w:val="21"/>
          <w:lang w:val="en-CA"/>
        </w:rPr>
        <w:t>、</w:t>
      </w:r>
      <w:r w:rsidR="00196FE3" w:rsidRPr="00B32929">
        <w:rPr>
          <w:rFonts w:ascii="Century" w:eastAsia="ＭＳ 明朝" w:hAnsi="Century"/>
          <w:color w:val="000000" w:themeColor="text1"/>
          <w:sz w:val="21"/>
          <w:szCs w:val="21"/>
          <w:lang w:val="en-CA" w:eastAsia="ja-JP"/>
        </w:rPr>
        <w:t>インクルージョン</w:t>
      </w:r>
      <w:r w:rsidRPr="00B32929">
        <w:rPr>
          <w:rFonts w:ascii="Century" w:eastAsia="ＭＳ 明朝" w:hAnsi="Century"/>
          <w:color w:val="000000" w:themeColor="text1"/>
          <w:sz w:val="21"/>
          <w:szCs w:val="21"/>
          <w:lang w:val="en-CA"/>
        </w:rPr>
        <w:t>されるように意識的に取り組む必要がある。</w:t>
      </w:r>
    </w:p>
    <w:p w14:paraId="38EFADE0"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21" w:name="_Toc46396016"/>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）への回答</w:t>
      </w:r>
      <w:bookmarkEnd w:id="21"/>
    </w:p>
    <w:p w14:paraId="5DEE4ABB" w14:textId="40412A33" w:rsidR="002939CE"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40.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亡命手続きの一環として、デンマーク移民局（</w:t>
      </w:r>
      <w:r w:rsidRPr="00B32929">
        <w:rPr>
          <w:rFonts w:ascii="Century" w:eastAsia="ＭＳ 明朝" w:hAnsi="Century"/>
          <w:color w:val="000000" w:themeColor="text1"/>
          <w:sz w:val="21"/>
          <w:szCs w:val="21"/>
          <w:lang w:val="en-CA"/>
        </w:rPr>
        <w:t>DIS</w:t>
      </w:r>
      <w:r w:rsidR="00196FE3" w:rsidRPr="00B32929">
        <w:rPr>
          <w:rFonts w:ascii="Century" w:eastAsia="ＭＳ 明朝" w:hAnsi="Century"/>
          <w:color w:val="000000" w:themeColor="text1"/>
          <w:sz w:val="21"/>
          <w:szCs w:val="21"/>
          <w:lang w:val="en-CA" w:eastAsia="ja-JP"/>
        </w:rPr>
        <w:t>: Danish Immigration Service</w:t>
      </w:r>
      <w:r w:rsidRPr="00B32929">
        <w:rPr>
          <w:rFonts w:ascii="Century" w:eastAsia="ＭＳ 明朝" w:hAnsi="Century"/>
          <w:color w:val="000000" w:themeColor="text1"/>
          <w:sz w:val="21"/>
          <w:szCs w:val="21"/>
          <w:lang w:val="en-CA"/>
        </w:rPr>
        <w:t>）は個々の亡命希望者の年齢、国籍、性別などのさまざまなデータを登録する。このデータはメタデータとして移民データベースに登録され、統計目的に使用することができる。</w:t>
      </w:r>
      <w:r w:rsidRPr="00B32929">
        <w:rPr>
          <w:rFonts w:ascii="Century" w:eastAsia="ＭＳ 明朝" w:hAnsi="Century"/>
          <w:color w:val="000000" w:themeColor="text1"/>
          <w:sz w:val="21"/>
          <w:szCs w:val="21"/>
          <w:lang w:val="en-CA"/>
        </w:rPr>
        <w:t>DIS</w:t>
      </w:r>
      <w:r w:rsidRPr="00B32929">
        <w:rPr>
          <w:rFonts w:ascii="Century" w:eastAsia="ＭＳ 明朝" w:hAnsi="Century"/>
          <w:color w:val="000000" w:themeColor="text1"/>
          <w:sz w:val="21"/>
          <w:szCs w:val="21"/>
          <w:lang w:val="en-CA"/>
        </w:rPr>
        <w:t>は障害に関する構造化されたデータをメタデータとして保持していないため、障害のある亡命希望の子どもに関する特定のデータを提供することはできない。</w:t>
      </w:r>
    </w:p>
    <w:p w14:paraId="19B5D867"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22" w:name="_Toc46396017"/>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）への回答</w:t>
      </w:r>
      <w:bookmarkEnd w:id="22"/>
    </w:p>
    <w:p w14:paraId="703BB38B" w14:textId="28C501A2"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41.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のあるすべての子どもが、個々の状況に応じて支援を受ける権利には、個々の子どものニーズに合った環境で育つ権利が含まれる。何が最善の解決策かを評価する際には、専門的な支援だけでなく、家庭に対する子どものニーズと権利が考慮されなければならない。そのため、社会サービス統合法は、</w:t>
      </w:r>
      <w:r w:rsidR="0024488C" w:rsidRPr="00B32929">
        <w:rPr>
          <w:rFonts w:ascii="Century" w:eastAsia="ＭＳ 明朝" w:hAnsi="Century"/>
          <w:color w:val="000000" w:themeColor="text1"/>
          <w:sz w:val="21"/>
          <w:szCs w:val="21"/>
          <w:lang w:val="en-CA"/>
        </w:rPr>
        <w:t>家族が子どもを養育する機会を確保する</w:t>
      </w:r>
      <w:r w:rsidR="0024488C" w:rsidRPr="00B32929">
        <w:rPr>
          <w:rFonts w:ascii="Century" w:eastAsia="ＭＳ 明朝" w:hAnsi="Century"/>
          <w:color w:val="000000" w:themeColor="text1"/>
          <w:sz w:val="21"/>
          <w:szCs w:val="21"/>
          <w:lang w:val="en-CA" w:eastAsia="ja-JP"/>
        </w:rPr>
        <w:t>ために、</w:t>
      </w:r>
      <w:r w:rsidRPr="00B32929">
        <w:rPr>
          <w:rFonts w:ascii="Century" w:eastAsia="ＭＳ 明朝" w:hAnsi="Century"/>
          <w:color w:val="000000" w:themeColor="text1"/>
          <w:sz w:val="21"/>
          <w:szCs w:val="21"/>
          <w:lang w:val="en-CA"/>
        </w:rPr>
        <w:t>家庭や地域に</w:t>
      </w:r>
      <w:r w:rsidR="0024488C" w:rsidRPr="00B32929">
        <w:rPr>
          <w:rFonts w:ascii="Century" w:eastAsia="ＭＳ 明朝" w:hAnsi="Century"/>
          <w:color w:val="000000" w:themeColor="text1"/>
          <w:sz w:val="21"/>
          <w:szCs w:val="21"/>
          <w:lang w:val="en-CA" w:eastAsia="ja-JP"/>
        </w:rPr>
        <w:t>密着した</w:t>
      </w:r>
      <w:r w:rsidRPr="00B32929">
        <w:rPr>
          <w:rFonts w:ascii="Century" w:eastAsia="ＭＳ 明朝" w:hAnsi="Century"/>
          <w:color w:val="000000" w:themeColor="text1"/>
          <w:sz w:val="21"/>
          <w:szCs w:val="21"/>
          <w:lang w:val="en-CA"/>
        </w:rPr>
        <w:t>支援サービスを促進・発展させることを</w:t>
      </w:r>
      <w:r w:rsidRPr="00B32929">
        <w:rPr>
          <w:rFonts w:ascii="Century" w:eastAsia="ＭＳ 明朝" w:hAnsi="Century"/>
          <w:color w:val="000000" w:themeColor="text1"/>
          <w:sz w:val="21"/>
          <w:szCs w:val="21"/>
          <w:lang w:val="en-CA" w:eastAsia="ja-JP"/>
        </w:rPr>
        <w:t>目指して</w:t>
      </w:r>
      <w:r w:rsidRPr="00B32929">
        <w:rPr>
          <w:rFonts w:ascii="Century" w:eastAsia="ＭＳ 明朝" w:hAnsi="Century"/>
          <w:color w:val="000000" w:themeColor="text1"/>
          <w:sz w:val="21"/>
          <w:szCs w:val="21"/>
          <w:lang w:val="en-CA"/>
        </w:rPr>
        <w:t>いる。さらに、家族が適切なケアを提供できない、あるいは提供する意思がない場合に、里親や、家庭環境と地域に</w:t>
      </w:r>
      <w:r w:rsidR="0024488C" w:rsidRPr="00B32929">
        <w:rPr>
          <w:rFonts w:ascii="Century" w:eastAsia="ＭＳ 明朝" w:hAnsi="Century"/>
          <w:color w:val="000000" w:themeColor="text1"/>
          <w:sz w:val="21"/>
          <w:szCs w:val="21"/>
          <w:lang w:val="en-CA" w:eastAsia="ja-JP"/>
        </w:rPr>
        <w:t>密着した</w:t>
      </w:r>
      <w:r w:rsidRPr="00B32929">
        <w:rPr>
          <w:rFonts w:ascii="Century" w:eastAsia="ＭＳ 明朝" w:hAnsi="Century"/>
          <w:color w:val="000000" w:themeColor="text1"/>
          <w:sz w:val="21"/>
          <w:szCs w:val="21"/>
          <w:lang w:val="en-CA"/>
        </w:rPr>
        <w:t>環境を障害のある子どもに提供する施設が、安全で</w:t>
      </w:r>
      <w:r w:rsidR="00101618" w:rsidRPr="00B32929">
        <w:rPr>
          <w:rFonts w:ascii="Century" w:eastAsia="ＭＳ 明朝" w:hAnsi="Century" w:hint="eastAsia"/>
          <w:color w:val="000000" w:themeColor="text1"/>
          <w:sz w:val="21"/>
          <w:szCs w:val="21"/>
          <w:lang w:val="en-CA" w:eastAsia="ja-JP"/>
        </w:rPr>
        <w:t>支援付きの</w:t>
      </w:r>
      <w:r w:rsidRPr="00B32929">
        <w:rPr>
          <w:rFonts w:ascii="Century" w:eastAsia="ＭＳ 明朝" w:hAnsi="Century"/>
          <w:color w:val="000000" w:themeColor="text1"/>
          <w:sz w:val="21"/>
          <w:szCs w:val="21"/>
          <w:lang w:val="en-CA"/>
        </w:rPr>
        <w:t>代替手段となることを保証することも目的としている。</w:t>
      </w:r>
    </w:p>
    <w:p w14:paraId="3D63CA51"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42.</w:t>
      </w:r>
      <w:r w:rsidRPr="00B32929">
        <w:rPr>
          <w:rFonts w:ascii="Century" w:eastAsia="ＭＳ 明朝" w:hAnsi="Century"/>
          <w:color w:val="000000" w:themeColor="text1"/>
          <w:sz w:val="21"/>
          <w:szCs w:val="21"/>
          <w:lang w:val="en-CA"/>
        </w:rPr>
        <w:tab/>
        <w:t>2011</w:t>
      </w:r>
      <w:r w:rsidRPr="00B32929">
        <w:rPr>
          <w:rFonts w:ascii="Century" w:eastAsia="ＭＳ 明朝" w:hAnsi="Century"/>
          <w:color w:val="000000" w:themeColor="text1"/>
          <w:sz w:val="21"/>
          <w:szCs w:val="21"/>
          <w:lang w:val="en-CA"/>
        </w:rPr>
        <w:t>年以来、デンマークは、里親への委託の割合を増やすことに継続的かつ成功裏に取り組んできた。</w:t>
      </w:r>
      <w:r w:rsidRPr="00B32929">
        <w:rPr>
          <w:rFonts w:ascii="Century" w:eastAsia="ＭＳ 明朝" w:hAnsi="Century"/>
          <w:color w:val="000000" w:themeColor="text1"/>
          <w:sz w:val="21"/>
          <w:szCs w:val="21"/>
          <w:lang w:val="en-CA"/>
        </w:rPr>
        <w:t>2010</w:t>
      </w:r>
      <w:r w:rsidRPr="00B32929">
        <w:rPr>
          <w:rFonts w:ascii="Century" w:eastAsia="ＭＳ 明朝" w:hAnsi="Century"/>
          <w:color w:val="000000" w:themeColor="text1"/>
          <w:sz w:val="21"/>
          <w:szCs w:val="21"/>
          <w:lang w:val="en-CA"/>
        </w:rPr>
        <w:t>年から</w:t>
      </w:r>
      <w:r w:rsidRPr="00B32929">
        <w:rPr>
          <w:rFonts w:ascii="Century" w:eastAsia="ＭＳ 明朝" w:hAnsi="Century"/>
          <w:color w:val="000000" w:themeColor="text1"/>
          <w:sz w:val="21"/>
          <w:szCs w:val="21"/>
          <w:lang w:val="en-CA"/>
        </w:rPr>
        <w:t>2017</w:t>
      </w:r>
      <w:r w:rsidRPr="00B32929">
        <w:rPr>
          <w:rFonts w:ascii="Century" w:eastAsia="ＭＳ 明朝" w:hAnsi="Century"/>
          <w:color w:val="000000" w:themeColor="text1"/>
          <w:sz w:val="21"/>
          <w:szCs w:val="21"/>
          <w:lang w:val="en-CA"/>
        </w:rPr>
        <w:t>年にかけて、施設ではなく里親に預けられた子どもの割合は</w:t>
      </w:r>
      <w:r w:rsidRPr="00B32929">
        <w:rPr>
          <w:rFonts w:ascii="Century" w:eastAsia="ＭＳ 明朝" w:hAnsi="Century"/>
          <w:color w:val="000000" w:themeColor="text1"/>
          <w:sz w:val="21"/>
          <w:szCs w:val="21"/>
          <w:lang w:val="en-CA"/>
        </w:rPr>
        <w:t>51</w:t>
      </w:r>
      <w:r w:rsidRPr="00B32929">
        <w:rPr>
          <w:rFonts w:ascii="Century" w:eastAsia="ＭＳ 明朝" w:hAnsi="Century"/>
          <w:color w:val="000000" w:themeColor="text1"/>
          <w:sz w:val="21"/>
          <w:szCs w:val="21"/>
          <w:lang w:val="en-CA"/>
        </w:rPr>
        <w:t>％から</w:t>
      </w:r>
      <w:r w:rsidRPr="00B32929">
        <w:rPr>
          <w:rFonts w:ascii="Century" w:eastAsia="ＭＳ 明朝" w:hAnsi="Century"/>
          <w:color w:val="000000" w:themeColor="text1"/>
          <w:sz w:val="21"/>
          <w:szCs w:val="21"/>
          <w:lang w:val="en-CA"/>
        </w:rPr>
        <w:t>65</w:t>
      </w:r>
      <w:r w:rsidRPr="00B32929">
        <w:rPr>
          <w:rFonts w:ascii="Century" w:eastAsia="ＭＳ 明朝" w:hAnsi="Century"/>
          <w:color w:val="000000" w:themeColor="text1"/>
          <w:sz w:val="21"/>
          <w:szCs w:val="21"/>
          <w:lang w:val="en-CA"/>
        </w:rPr>
        <w:t>％に増加した。</w:t>
      </w:r>
    </w:p>
    <w:p w14:paraId="385551C7" w14:textId="28DC706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43.</w:t>
      </w:r>
      <w:r w:rsidRPr="00B32929">
        <w:rPr>
          <w:rFonts w:ascii="Century" w:eastAsia="ＭＳ 明朝" w:hAnsi="Century"/>
          <w:color w:val="000000" w:themeColor="text1"/>
          <w:sz w:val="21"/>
          <w:szCs w:val="21"/>
          <w:lang w:val="en-CA"/>
        </w:rPr>
        <w:tab/>
        <w:t>2019</w:t>
      </w:r>
      <w:r w:rsidRPr="00B32929">
        <w:rPr>
          <w:rFonts w:ascii="Century" w:eastAsia="ＭＳ 明朝" w:hAnsi="Century"/>
          <w:color w:val="000000" w:themeColor="text1"/>
          <w:sz w:val="21"/>
          <w:szCs w:val="21"/>
          <w:lang w:val="en-CA"/>
        </w:rPr>
        <w:t>年夏、デンマークは包括的な里親家庭改革を実施した。その目的は、里親家庭が、預けられる子どもたちのますます多様化するニーズに対応できるようにすること、そして子どもが最高品質の家族型ケアを体験できるようにすることである。</w:t>
      </w:r>
    </w:p>
    <w:p w14:paraId="3C2F1CA7" w14:textId="2D45907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44.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eastAsia="ja-JP"/>
        </w:rPr>
        <w:t>子ども</w:t>
      </w:r>
      <w:r w:rsidRPr="00B32929">
        <w:rPr>
          <w:rFonts w:ascii="Century" w:eastAsia="ＭＳ 明朝" w:hAnsi="Century"/>
          <w:color w:val="000000" w:themeColor="text1"/>
          <w:sz w:val="21"/>
          <w:szCs w:val="21"/>
          <w:lang w:val="en-CA"/>
        </w:rPr>
        <w:t>が専門的な治療、例えば心理的治療を必要とする場合、この治療は里親委託と並行して、例えば心理</w:t>
      </w:r>
      <w:r w:rsidRPr="00B32929">
        <w:rPr>
          <w:rFonts w:ascii="Century" w:eastAsia="ＭＳ 明朝" w:hAnsi="Century"/>
          <w:color w:val="000000" w:themeColor="text1"/>
          <w:sz w:val="21"/>
          <w:szCs w:val="21"/>
          <w:lang w:val="en-CA" w:eastAsia="ja-JP"/>
        </w:rPr>
        <w:t>専門職</w:t>
      </w:r>
      <w:r w:rsidRPr="00B32929">
        <w:rPr>
          <w:rFonts w:ascii="Century" w:eastAsia="ＭＳ 明朝" w:hAnsi="Century"/>
          <w:color w:val="000000" w:themeColor="text1"/>
          <w:sz w:val="21"/>
          <w:szCs w:val="21"/>
          <w:lang w:val="en-CA"/>
        </w:rPr>
        <w:t>や専門</w:t>
      </w:r>
      <w:r w:rsidR="00101618" w:rsidRPr="00B32929">
        <w:rPr>
          <w:rFonts w:ascii="Century" w:eastAsia="ＭＳ 明朝" w:hAnsi="Century" w:hint="eastAsia"/>
          <w:color w:val="000000" w:themeColor="text1"/>
          <w:sz w:val="21"/>
          <w:szCs w:val="21"/>
          <w:lang w:val="en-CA" w:eastAsia="ja-JP"/>
        </w:rPr>
        <w:t>機関</w:t>
      </w:r>
      <w:r w:rsidRPr="00B32929">
        <w:rPr>
          <w:rFonts w:ascii="Century" w:eastAsia="ＭＳ 明朝" w:hAnsi="Century"/>
          <w:color w:val="000000" w:themeColor="text1"/>
          <w:sz w:val="21"/>
          <w:szCs w:val="21"/>
          <w:lang w:val="en-CA"/>
        </w:rPr>
        <w:t>で提供されなければならない。</w:t>
      </w:r>
    </w:p>
    <w:p w14:paraId="766B18F1" w14:textId="7A40C43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45.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いくつかの市町村は、里親家庭で養育される特別なニーズを持つ子どもへの支援と治療を強化することを目的とした</w:t>
      </w:r>
      <w:r w:rsidRPr="00B32929">
        <w:rPr>
          <w:rFonts w:ascii="Century" w:eastAsia="ＭＳ 明朝" w:hAnsi="Century"/>
          <w:color w:val="000000" w:themeColor="text1"/>
          <w:sz w:val="21"/>
          <w:szCs w:val="21"/>
          <w:lang w:val="en-CA" w:eastAsia="ja-JP"/>
        </w:rPr>
        <w:t>事業</w:t>
      </w:r>
      <w:r w:rsidRPr="00B32929">
        <w:rPr>
          <w:rFonts w:ascii="Century" w:eastAsia="ＭＳ 明朝" w:hAnsi="Century"/>
          <w:color w:val="000000" w:themeColor="text1"/>
          <w:sz w:val="21"/>
          <w:szCs w:val="21"/>
          <w:lang w:val="en-CA"/>
        </w:rPr>
        <w:t>に参加している。</w:t>
      </w:r>
      <w:r w:rsidRPr="00B32929">
        <w:rPr>
          <w:rFonts w:ascii="Century" w:eastAsia="ＭＳ 明朝" w:hAnsi="Century"/>
          <w:color w:val="000000" w:themeColor="text1"/>
          <w:sz w:val="21"/>
          <w:szCs w:val="21"/>
          <w:lang w:val="en-CA" w:eastAsia="ja-JP"/>
        </w:rPr>
        <w:t>そこではより手厚い支援が提供され、また専門施設のスタッフによる里親への指導が</w:t>
      </w:r>
      <w:r w:rsidR="0009066D" w:rsidRPr="00B32929">
        <w:rPr>
          <w:rFonts w:ascii="Century" w:eastAsia="ＭＳ 明朝" w:hAnsi="Century"/>
          <w:color w:val="000000" w:themeColor="text1"/>
          <w:sz w:val="21"/>
          <w:szCs w:val="21"/>
          <w:lang w:val="en-CA" w:eastAsia="ja-JP"/>
        </w:rPr>
        <w:t>行われる</w:t>
      </w:r>
      <w:r w:rsidRPr="00B32929">
        <w:rPr>
          <w:rFonts w:ascii="Century" w:eastAsia="ＭＳ 明朝" w:hAnsi="Century"/>
          <w:color w:val="000000" w:themeColor="text1"/>
          <w:sz w:val="21"/>
          <w:szCs w:val="21"/>
          <w:lang w:val="en-CA" w:eastAsia="ja-JP"/>
        </w:rPr>
        <w:t>。</w:t>
      </w:r>
    </w:p>
    <w:p w14:paraId="05A8D36F"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23" w:name="_Toc46396018"/>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d</w:t>
      </w:r>
      <w:r w:rsidRPr="00B32929">
        <w:rPr>
          <w:rFonts w:ascii="Century" w:eastAsia="ＭＳ 明朝" w:hAnsi="Century"/>
          <w:color w:val="000000" w:themeColor="text1"/>
          <w:sz w:val="21"/>
          <w:szCs w:val="21"/>
          <w:lang w:val="en-CA"/>
        </w:rPr>
        <w:t>）への回答</w:t>
      </w:r>
      <w:bookmarkEnd w:id="23"/>
    </w:p>
    <w:p w14:paraId="38C402CC"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46.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社会サービスに関して子どもの意見を確実に聞くために、社会サービス統合法第</w:t>
      </w:r>
      <w:r w:rsidRPr="00B32929">
        <w:rPr>
          <w:rFonts w:ascii="Century" w:eastAsia="ＭＳ 明朝" w:hAnsi="Century"/>
          <w:color w:val="000000" w:themeColor="text1"/>
          <w:sz w:val="21"/>
          <w:szCs w:val="21"/>
          <w:lang w:val="en-CA"/>
        </w:rPr>
        <w:t>46</w:t>
      </w:r>
      <w:r w:rsidRPr="00B32929">
        <w:rPr>
          <w:rFonts w:ascii="Century" w:eastAsia="ＭＳ 明朝" w:hAnsi="Century"/>
          <w:color w:val="000000" w:themeColor="text1"/>
          <w:sz w:val="21"/>
          <w:szCs w:val="21"/>
          <w:lang w:val="en-CA"/>
        </w:rPr>
        <w:t>条（</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）は次のように述べている：</w:t>
      </w:r>
    </w:p>
    <w:p w14:paraId="52AC0BCC" w14:textId="0383DD6C" w:rsidR="00AB6F6F" w:rsidRPr="00B32929" w:rsidRDefault="00AB6F6F" w:rsidP="00042E4D">
      <w:pPr>
        <w:pStyle w:val="H4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lastRenderedPageBreak/>
        <w:tab/>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「支援は、子どもまたは青少年自身の</w:t>
      </w:r>
      <w:r w:rsidR="00C50927" w:rsidRPr="00B32929">
        <w:rPr>
          <w:rFonts w:ascii="Century" w:eastAsia="ＭＳ 明朝" w:hAnsi="Century"/>
          <w:color w:val="000000" w:themeColor="text1"/>
          <w:sz w:val="21"/>
          <w:szCs w:val="21"/>
          <w:lang w:val="en-CA" w:eastAsia="ja-JP"/>
        </w:rPr>
        <w:t>資質</w:t>
      </w:r>
      <w:r w:rsidR="00E10F41" w:rsidRPr="00B32929">
        <w:rPr>
          <w:rFonts w:ascii="Century" w:eastAsia="ＭＳ 明朝" w:hAnsi="Century"/>
          <w:color w:val="000000" w:themeColor="text1"/>
          <w:sz w:val="21"/>
          <w:szCs w:val="21"/>
          <w:lang w:val="en-CA" w:eastAsia="ja-JP"/>
        </w:rPr>
        <w:t>（</w:t>
      </w:r>
      <w:r w:rsidR="00E10F41" w:rsidRPr="00B32929">
        <w:rPr>
          <w:rFonts w:ascii="Century" w:eastAsia="ＭＳ 明朝" w:hAnsi="Century"/>
          <w:color w:val="000000" w:themeColor="text1"/>
          <w:sz w:val="21"/>
          <w:szCs w:val="21"/>
          <w:lang w:val="en-CA" w:eastAsia="ja-JP"/>
        </w:rPr>
        <w:t>resource</w:t>
      </w:r>
      <w:r w:rsidR="00E10F41"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に基づくものとし、子どもまたは青少年の意見は、年齢および成熟度に応じ、常に正当な重みをもって考慮されなければならない。子どもまたは青少年の困難は、可能な限り、子どもまたは青少年の家族と協力し、</w:t>
      </w:r>
      <w:r w:rsidRPr="00B32929">
        <w:rPr>
          <w:rFonts w:ascii="Century" w:eastAsia="ＭＳ 明朝" w:hAnsi="Century"/>
          <w:color w:val="000000" w:themeColor="text1"/>
          <w:sz w:val="21"/>
          <w:szCs w:val="21"/>
          <w:lang w:val="en-CA" w:eastAsia="ja-JP"/>
        </w:rPr>
        <w:t>家族の</w:t>
      </w:r>
      <w:r w:rsidRPr="00B32929">
        <w:rPr>
          <w:rFonts w:ascii="Century" w:eastAsia="ＭＳ 明朝" w:hAnsi="Century"/>
          <w:color w:val="000000" w:themeColor="text1"/>
          <w:sz w:val="21"/>
          <w:szCs w:val="21"/>
          <w:lang w:val="en-CA"/>
        </w:rPr>
        <w:t>援助によって解決されなければならない。それが不可能な場合には、具体的な措置の背景、目的および内容を、</w:t>
      </w:r>
      <w:r w:rsidR="00C50927" w:rsidRPr="00B32929">
        <w:rPr>
          <w:rFonts w:ascii="Century" w:eastAsia="ＭＳ 明朝" w:hAnsi="Century"/>
          <w:color w:val="000000" w:themeColor="text1"/>
          <w:sz w:val="21"/>
          <w:szCs w:val="21"/>
          <w:lang w:val="en-CA" w:eastAsia="ja-JP"/>
        </w:rPr>
        <w:t>保護</w:t>
      </w:r>
      <w:r w:rsidRPr="00B32929">
        <w:rPr>
          <w:rFonts w:ascii="Century" w:eastAsia="ＭＳ 明朝" w:hAnsi="Century"/>
          <w:color w:val="000000" w:themeColor="text1"/>
          <w:sz w:val="21"/>
          <w:szCs w:val="21"/>
          <w:lang w:val="en-CA" w:eastAsia="ja-JP"/>
        </w:rPr>
        <w:t>する</w:t>
      </w:r>
      <w:r w:rsidRPr="00B32929">
        <w:rPr>
          <w:rFonts w:ascii="Century" w:eastAsia="ＭＳ 明朝" w:hAnsi="Century"/>
          <w:color w:val="000000" w:themeColor="text1"/>
          <w:sz w:val="21"/>
          <w:szCs w:val="21"/>
          <w:lang w:val="en-CA"/>
        </w:rPr>
        <w:t>親ならびに子どもまたは青少年に明らかにしなければならない。</w:t>
      </w:r>
      <w:r w:rsidRPr="00B32929">
        <w:rPr>
          <w:rFonts w:ascii="Century" w:eastAsia="ＭＳ 明朝" w:hAnsi="Century"/>
          <w:color w:val="000000" w:themeColor="text1"/>
          <w:sz w:val="21"/>
          <w:szCs w:val="21"/>
          <w:lang w:val="en-CA" w:eastAsia="ja-JP"/>
        </w:rPr>
        <w:t>」</w:t>
      </w:r>
    </w:p>
    <w:p w14:paraId="2D4D7A16"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47.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さらに、すべての子どもは、</w:t>
      </w:r>
      <w:r w:rsidR="00E10F41" w:rsidRPr="00B32929">
        <w:rPr>
          <w:rFonts w:ascii="Century" w:eastAsia="ＭＳ 明朝" w:hAnsi="Century"/>
          <w:color w:val="000000" w:themeColor="text1"/>
          <w:sz w:val="21"/>
          <w:szCs w:val="21"/>
          <w:lang w:val="en-CA" w:eastAsia="ja-JP"/>
        </w:rPr>
        <w:t>同</w:t>
      </w:r>
      <w:r w:rsidR="003803DD" w:rsidRPr="00B32929">
        <w:rPr>
          <w:rFonts w:ascii="Century" w:eastAsia="ＭＳ 明朝" w:hAnsi="Century"/>
          <w:color w:val="000000" w:themeColor="text1"/>
          <w:sz w:val="21"/>
          <w:szCs w:val="21"/>
          <w:lang w:val="en-CA"/>
        </w:rPr>
        <w:t>法</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48</w:t>
      </w:r>
      <w:r w:rsidRPr="00B32929">
        <w:rPr>
          <w:rFonts w:ascii="Century" w:eastAsia="ＭＳ 明朝" w:hAnsi="Century"/>
          <w:color w:val="000000" w:themeColor="text1"/>
          <w:sz w:val="21"/>
          <w:szCs w:val="21"/>
          <w:lang w:val="en-CA"/>
        </w:rPr>
        <w:t>条</w:t>
      </w:r>
      <w:r w:rsidRPr="00B32929">
        <w:rPr>
          <w:rFonts w:ascii="Century" w:eastAsia="ＭＳ 明朝" w:hAnsi="Century"/>
          <w:color w:val="000000" w:themeColor="text1"/>
          <w:sz w:val="21"/>
          <w:szCs w:val="21"/>
          <w:lang w:val="en-CA"/>
        </w:rPr>
        <w:t>a(1)</w:t>
      </w:r>
      <w:r w:rsidRPr="00B32929">
        <w:rPr>
          <w:rFonts w:ascii="Century" w:eastAsia="ＭＳ 明朝" w:hAnsi="Century"/>
          <w:color w:val="000000" w:themeColor="text1"/>
          <w:sz w:val="21"/>
          <w:szCs w:val="21"/>
          <w:lang w:val="en-CA" w:eastAsia="ja-JP"/>
        </w:rPr>
        <w:t>により</w:t>
      </w:r>
      <w:r w:rsidRPr="00B32929">
        <w:rPr>
          <w:rFonts w:ascii="Century" w:eastAsia="ＭＳ 明朝" w:hAnsi="Century"/>
          <w:color w:val="000000" w:themeColor="text1"/>
          <w:sz w:val="21"/>
          <w:szCs w:val="21"/>
          <w:lang w:val="en-CA"/>
        </w:rPr>
        <w:t>、市町村が案件を検討している間、第三者による援助を受ける権利を有する。</w:t>
      </w:r>
    </w:p>
    <w:p w14:paraId="105163D4" w14:textId="75A1D2F4"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48.</w:t>
      </w:r>
      <w:r w:rsidRPr="00B32929">
        <w:rPr>
          <w:rFonts w:ascii="Century" w:eastAsia="ＭＳ 明朝" w:hAnsi="Century"/>
          <w:color w:val="000000" w:themeColor="text1"/>
          <w:sz w:val="21"/>
          <w:szCs w:val="21"/>
          <w:lang w:val="en-CA"/>
        </w:rPr>
        <w:tab/>
      </w:r>
      <w:r w:rsidR="003803DD" w:rsidRPr="00B32929">
        <w:rPr>
          <w:rFonts w:ascii="Century" w:eastAsia="ＭＳ 明朝" w:hAnsi="Century"/>
          <w:color w:val="000000" w:themeColor="text1"/>
          <w:sz w:val="21"/>
          <w:szCs w:val="21"/>
          <w:lang w:val="en-CA" w:eastAsia="ja-JP"/>
        </w:rPr>
        <w:t>子どものための</w:t>
      </w:r>
      <w:r w:rsidRPr="00B32929">
        <w:rPr>
          <w:rFonts w:ascii="Century" w:eastAsia="ＭＳ 明朝" w:hAnsi="Century"/>
          <w:color w:val="000000" w:themeColor="text1"/>
          <w:sz w:val="21"/>
          <w:szCs w:val="21"/>
          <w:lang w:val="en-CA"/>
        </w:rPr>
        <w:t>団体（</w:t>
      </w:r>
      <w:proofErr w:type="spellStart"/>
      <w:r w:rsidRPr="00B32929">
        <w:rPr>
          <w:rFonts w:ascii="Century" w:eastAsia="ＭＳ 明朝" w:hAnsi="Century"/>
          <w:i/>
          <w:color w:val="000000" w:themeColor="text1"/>
          <w:sz w:val="21"/>
          <w:szCs w:val="21"/>
          <w:lang w:val="en-CA"/>
        </w:rPr>
        <w:t>Børns</w:t>
      </w:r>
      <w:proofErr w:type="spellEnd"/>
      <w:r w:rsidRPr="00B32929">
        <w:rPr>
          <w:rFonts w:ascii="Century" w:eastAsia="ＭＳ 明朝" w:hAnsi="Century"/>
          <w:i/>
          <w:color w:val="000000" w:themeColor="text1"/>
          <w:sz w:val="21"/>
          <w:szCs w:val="21"/>
          <w:lang w:val="en-CA"/>
        </w:rPr>
        <w:t xml:space="preserve"> </w:t>
      </w:r>
      <w:proofErr w:type="spellStart"/>
      <w:r w:rsidRPr="00B32929">
        <w:rPr>
          <w:rFonts w:ascii="Century" w:eastAsia="ＭＳ 明朝" w:hAnsi="Century"/>
          <w:i/>
          <w:color w:val="000000" w:themeColor="text1"/>
          <w:sz w:val="21"/>
          <w:szCs w:val="21"/>
          <w:lang w:val="en-CA"/>
        </w:rPr>
        <w:t>Vilkår</w:t>
      </w:r>
      <w:proofErr w:type="spellEnd"/>
      <w:r w:rsidRPr="00B32929">
        <w:rPr>
          <w:rFonts w:ascii="Century" w:eastAsia="ＭＳ 明朝" w:hAnsi="Century"/>
          <w:i/>
          <w:color w:val="000000" w:themeColor="text1"/>
          <w:sz w:val="21"/>
          <w:szCs w:val="21"/>
          <w:lang w:val="en-CA"/>
        </w:rPr>
        <w:t>）</w:t>
      </w:r>
      <w:r w:rsidRPr="00B32929">
        <w:rPr>
          <w:rFonts w:ascii="Century" w:eastAsia="ＭＳ 明朝" w:hAnsi="Century"/>
          <w:iCs/>
          <w:color w:val="000000" w:themeColor="text1"/>
          <w:sz w:val="21"/>
          <w:szCs w:val="21"/>
          <w:lang w:val="en-CA"/>
        </w:rPr>
        <w:t>は</w:t>
      </w:r>
      <w:r w:rsidRPr="00B32929">
        <w:rPr>
          <w:rFonts w:ascii="Century" w:eastAsia="ＭＳ 明朝" w:hAnsi="Century"/>
          <w:i/>
          <w:color w:val="000000" w:themeColor="text1"/>
          <w:sz w:val="21"/>
          <w:szCs w:val="21"/>
          <w:lang w:val="en-CA"/>
        </w:rPr>
        <w:t>、</w:t>
      </w:r>
      <w:r w:rsidRPr="00B32929">
        <w:rPr>
          <w:rFonts w:ascii="Century" w:eastAsia="ＭＳ 明朝" w:hAnsi="Century"/>
          <w:color w:val="000000" w:themeColor="text1"/>
          <w:sz w:val="21"/>
          <w:szCs w:val="21"/>
          <w:lang w:val="en-CA"/>
        </w:rPr>
        <w:t>社会</w:t>
      </w:r>
      <w:r w:rsidR="00FF27CC" w:rsidRPr="00B32929">
        <w:rPr>
          <w:rFonts w:ascii="Century" w:eastAsia="ＭＳ 明朝" w:hAnsi="Century"/>
          <w:color w:val="000000" w:themeColor="text1"/>
          <w:sz w:val="21"/>
          <w:szCs w:val="21"/>
          <w:lang w:val="en-CA" w:eastAsia="ja-JP"/>
        </w:rPr>
        <w:t>機関</w:t>
      </w:r>
      <w:r w:rsidRPr="00B32929">
        <w:rPr>
          <w:rFonts w:ascii="Century" w:eastAsia="ＭＳ 明朝" w:hAnsi="Century"/>
          <w:color w:val="000000" w:themeColor="text1"/>
          <w:sz w:val="21"/>
          <w:szCs w:val="21"/>
          <w:lang w:val="en-CA"/>
        </w:rPr>
        <w:t>との面談や両親の離婚に関連した面談において支援を必要とする子どもに、専門的な第三者代理人を提供することができる。</w:t>
      </w:r>
    </w:p>
    <w:p w14:paraId="1D6F7A95"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49.</w:t>
      </w:r>
      <w:r w:rsidR="004B2B5B"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フリーダイヤルの電話ヘルプライン（</w:t>
      </w:r>
      <w:proofErr w:type="spellStart"/>
      <w:r w:rsidRPr="00B32929">
        <w:rPr>
          <w:rFonts w:ascii="Century" w:eastAsia="ＭＳ 明朝" w:hAnsi="Century"/>
          <w:i/>
          <w:color w:val="000000" w:themeColor="text1"/>
          <w:sz w:val="21"/>
          <w:szCs w:val="21"/>
          <w:lang w:val="en-CA"/>
        </w:rPr>
        <w:t>Børnetelefonen</w:t>
      </w:r>
      <w:proofErr w:type="spellEnd"/>
      <w:r w:rsidRPr="00B32929">
        <w:rPr>
          <w:rFonts w:ascii="Century" w:eastAsia="ＭＳ 明朝" w:hAnsi="Century"/>
          <w:color w:val="000000" w:themeColor="text1"/>
          <w:sz w:val="21"/>
          <w:szCs w:val="21"/>
          <w:lang w:val="en-CA"/>
        </w:rPr>
        <w:t>）については、コア文書</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193</w:t>
      </w:r>
      <w:r w:rsidRPr="00B32929">
        <w:rPr>
          <w:rFonts w:ascii="Century" w:eastAsia="ＭＳ 明朝" w:hAnsi="Century"/>
          <w:color w:val="000000" w:themeColor="text1"/>
          <w:sz w:val="21"/>
          <w:szCs w:val="21"/>
          <w:lang w:val="en-CA"/>
        </w:rPr>
        <w:t>を参照のこと。子どもは、手紙やオンラインチャットでもカウンセリングを受けることができる。</w:t>
      </w:r>
      <w:r w:rsidRPr="00B32929">
        <w:rPr>
          <w:rFonts w:ascii="Century" w:eastAsia="ＭＳ 明朝" w:hAnsi="Century"/>
          <w:color w:val="000000" w:themeColor="text1"/>
          <w:sz w:val="21"/>
          <w:szCs w:val="21"/>
          <w:lang w:val="en-CA"/>
        </w:rPr>
        <w:t>2018</w:t>
      </w:r>
      <w:r w:rsidRPr="00B32929">
        <w:rPr>
          <w:rFonts w:ascii="Century" w:eastAsia="ＭＳ 明朝" w:hAnsi="Century"/>
          <w:color w:val="000000" w:themeColor="text1"/>
          <w:sz w:val="21"/>
          <w:szCs w:val="21"/>
          <w:lang w:val="en-CA"/>
        </w:rPr>
        <w:t>年にはヘルプラインに追加資金が割り当てられた。</w:t>
      </w:r>
    </w:p>
    <w:p w14:paraId="58BE734E" w14:textId="5C26D5D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50.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デンマークには、障害</w:t>
      </w:r>
      <w:r w:rsidRPr="00B32929">
        <w:rPr>
          <w:rFonts w:ascii="Century" w:eastAsia="ＭＳ 明朝" w:hAnsi="Century"/>
          <w:color w:val="000000" w:themeColor="text1"/>
          <w:sz w:val="21"/>
          <w:szCs w:val="21"/>
          <w:lang w:val="en-CA" w:eastAsia="ja-JP"/>
        </w:rPr>
        <w:t>のある子ども</w:t>
      </w:r>
      <w:r w:rsidRPr="00B32929">
        <w:rPr>
          <w:rFonts w:ascii="Century" w:eastAsia="ＭＳ 明朝" w:hAnsi="Century"/>
          <w:color w:val="000000" w:themeColor="text1"/>
          <w:sz w:val="21"/>
          <w:szCs w:val="21"/>
          <w:lang w:val="en-CA"/>
        </w:rPr>
        <w:t>だけを代表する障害</w:t>
      </w:r>
      <w:r w:rsidRPr="00B32929">
        <w:rPr>
          <w:rFonts w:ascii="Century" w:eastAsia="ＭＳ 明朝" w:hAnsi="Century"/>
          <w:color w:val="000000" w:themeColor="text1"/>
          <w:sz w:val="21"/>
          <w:szCs w:val="21"/>
          <w:lang w:val="en-CA" w:eastAsia="ja-JP"/>
        </w:rPr>
        <w:t>児</w:t>
      </w:r>
      <w:r w:rsidRPr="00B32929">
        <w:rPr>
          <w:rFonts w:ascii="Century" w:eastAsia="ＭＳ 明朝" w:hAnsi="Century"/>
          <w:color w:val="000000" w:themeColor="text1"/>
          <w:sz w:val="21"/>
          <w:szCs w:val="21"/>
          <w:lang w:val="en-CA"/>
        </w:rPr>
        <w:t>団体はない。その代わりに、すべての障害のある人を代表する組織があり、公共の意思決定において、障害</w:t>
      </w:r>
      <w:r w:rsidRPr="00B32929">
        <w:rPr>
          <w:rFonts w:ascii="Century" w:eastAsia="ＭＳ 明朝" w:hAnsi="Century"/>
          <w:color w:val="000000" w:themeColor="text1"/>
          <w:sz w:val="21"/>
          <w:szCs w:val="21"/>
          <w:lang w:val="en-CA" w:eastAsia="ja-JP"/>
        </w:rPr>
        <w:t>のある子ども</w:t>
      </w:r>
      <w:r w:rsidRPr="00B32929">
        <w:rPr>
          <w:rFonts w:ascii="Century" w:eastAsia="ＭＳ 明朝" w:hAnsi="Century"/>
          <w:color w:val="000000" w:themeColor="text1"/>
          <w:sz w:val="21"/>
          <w:szCs w:val="21"/>
          <w:lang w:val="en-CA"/>
        </w:rPr>
        <w:t>の意見を聞き、十分な配慮がなされている。同様に、子どもの組織</w:t>
      </w:r>
      <w:r w:rsidR="00E10F41" w:rsidRPr="00B32929">
        <w:rPr>
          <w:rFonts w:ascii="Century" w:eastAsia="ＭＳ 明朝" w:hAnsi="Century"/>
          <w:color w:val="000000" w:themeColor="text1"/>
          <w:sz w:val="21"/>
          <w:szCs w:val="21"/>
          <w:lang w:val="en-CA" w:eastAsia="ja-JP"/>
        </w:rPr>
        <w:t>は</w:t>
      </w:r>
      <w:r w:rsidRPr="00B32929">
        <w:rPr>
          <w:rFonts w:ascii="Century" w:eastAsia="ＭＳ 明朝" w:hAnsi="Century"/>
          <w:color w:val="000000" w:themeColor="text1"/>
          <w:sz w:val="21"/>
          <w:szCs w:val="21"/>
          <w:lang w:val="en-CA"/>
        </w:rPr>
        <w:t>すべての子どもを代表している。</w:t>
      </w: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2(d)</w:t>
      </w:r>
      <w:r w:rsidRPr="00B32929">
        <w:rPr>
          <w:rFonts w:ascii="Century" w:eastAsia="ＭＳ 明朝" w:hAnsi="Century"/>
          <w:color w:val="000000" w:themeColor="text1"/>
          <w:sz w:val="21"/>
          <w:szCs w:val="21"/>
          <w:lang w:val="en-CA"/>
        </w:rPr>
        <w:t>に対する回答を参照されたい。</w:t>
      </w:r>
    </w:p>
    <w:p w14:paraId="484313CD" w14:textId="7B831AA0"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24" w:name="_Toc46396019"/>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8</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1D5A54A0" w14:textId="505B83E0"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6</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24"/>
    </w:p>
    <w:p w14:paraId="2D6D3712" w14:textId="777EEA2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51.</w:t>
      </w:r>
      <w:r w:rsidRPr="00B32929">
        <w:rPr>
          <w:rFonts w:ascii="Century" w:eastAsia="ＭＳ 明朝" w:hAnsi="Century"/>
          <w:color w:val="000000" w:themeColor="text1"/>
          <w:sz w:val="21"/>
          <w:szCs w:val="21"/>
          <w:lang w:val="en-CA"/>
        </w:rPr>
        <w:tab/>
      </w:r>
      <w:r w:rsidR="004B425F">
        <w:rPr>
          <w:rFonts w:ascii="Century" w:eastAsia="ＭＳ 明朝" w:hAnsi="Century" w:hint="eastAsia"/>
          <w:color w:val="000000" w:themeColor="text1"/>
          <w:sz w:val="21"/>
          <w:szCs w:val="21"/>
          <w:lang w:val="en-CA" w:eastAsia="ja-JP"/>
        </w:rPr>
        <w:t>中央</w:t>
      </w:r>
      <w:r w:rsidRPr="00B32929">
        <w:rPr>
          <w:rFonts w:ascii="Century" w:eastAsia="ＭＳ 明朝" w:hAnsi="Century"/>
          <w:color w:val="000000" w:themeColor="text1"/>
          <w:sz w:val="21"/>
          <w:szCs w:val="21"/>
          <w:lang w:val="en-CA"/>
        </w:rPr>
        <w:t>障害</w:t>
      </w:r>
      <w:r w:rsidRPr="00B32929">
        <w:rPr>
          <w:rFonts w:ascii="Century" w:eastAsia="ＭＳ 明朝" w:hAnsi="Century"/>
          <w:color w:val="000000" w:themeColor="text1"/>
          <w:sz w:val="21"/>
          <w:szCs w:val="21"/>
          <w:lang w:val="en-CA" w:eastAsia="ja-JP"/>
        </w:rPr>
        <w:t>者</w:t>
      </w:r>
      <w:r w:rsidRPr="00B32929">
        <w:rPr>
          <w:rFonts w:ascii="Century" w:eastAsia="ＭＳ 明朝" w:hAnsi="Century"/>
          <w:color w:val="000000" w:themeColor="text1"/>
          <w:sz w:val="21"/>
          <w:szCs w:val="21"/>
          <w:lang w:val="en-CA"/>
        </w:rPr>
        <w:t>協議会（</w:t>
      </w:r>
      <w:r w:rsidRPr="00B32929">
        <w:rPr>
          <w:rFonts w:ascii="Century" w:eastAsia="ＭＳ 明朝" w:hAnsi="Century"/>
          <w:i/>
          <w:color w:val="000000" w:themeColor="text1"/>
          <w:sz w:val="21"/>
          <w:szCs w:val="21"/>
          <w:lang w:val="en-CA"/>
        </w:rPr>
        <w:t>Det</w:t>
      </w:r>
      <w:r w:rsidRPr="00B32929">
        <w:rPr>
          <w:rFonts w:ascii="Century" w:eastAsia="ＭＳ 明朝" w:hAnsi="Century"/>
          <w:i/>
          <w:color w:val="000000" w:themeColor="text1"/>
          <w:sz w:val="21"/>
          <w:szCs w:val="21"/>
          <w:lang w:val="en-CA" w:eastAsia="ja-JP"/>
        </w:rPr>
        <w:t xml:space="preserve"> Cent</w:t>
      </w:r>
      <w:r w:rsidRPr="00B32929">
        <w:rPr>
          <w:rFonts w:ascii="Century" w:eastAsia="ＭＳ 明朝" w:hAnsi="Century"/>
          <w:i/>
          <w:color w:val="000000" w:themeColor="text1"/>
          <w:sz w:val="21"/>
          <w:szCs w:val="21"/>
          <w:lang w:val="en-CA"/>
        </w:rPr>
        <w:t xml:space="preserve">rale </w:t>
      </w:r>
      <w:proofErr w:type="spellStart"/>
      <w:r w:rsidRPr="00B32929">
        <w:rPr>
          <w:rFonts w:ascii="Century" w:eastAsia="ＭＳ 明朝" w:hAnsi="Century"/>
          <w:i/>
          <w:color w:val="000000" w:themeColor="text1"/>
          <w:sz w:val="21"/>
          <w:szCs w:val="21"/>
          <w:lang w:val="en-CA"/>
        </w:rPr>
        <w:t>Handicapråd</w:t>
      </w:r>
      <w:proofErr w:type="spellEnd"/>
      <w:r w:rsidRPr="00B32929">
        <w:rPr>
          <w:rFonts w:ascii="Century" w:eastAsia="ＭＳ 明朝" w:hAnsi="Century"/>
          <w:i/>
          <w:color w:val="000000" w:themeColor="text1"/>
          <w:sz w:val="21"/>
          <w:szCs w:val="21"/>
          <w:lang w:val="en-CA"/>
        </w:rPr>
        <w:t>）</w:t>
      </w:r>
      <w:r w:rsidRPr="00B32929">
        <w:rPr>
          <w:rFonts w:ascii="Century" w:eastAsia="ＭＳ 明朝" w:hAnsi="Century"/>
          <w:iCs/>
          <w:color w:val="000000" w:themeColor="text1"/>
          <w:sz w:val="21"/>
          <w:szCs w:val="21"/>
          <w:lang w:val="en-CA"/>
        </w:rPr>
        <w:t>は、障害のある人に関連する</w:t>
      </w:r>
      <w:r w:rsidRPr="00B32929">
        <w:rPr>
          <w:rFonts w:ascii="Century" w:eastAsia="ＭＳ 明朝" w:hAnsi="Century"/>
          <w:color w:val="000000" w:themeColor="text1"/>
          <w:sz w:val="21"/>
          <w:szCs w:val="21"/>
          <w:lang w:val="en-CA"/>
        </w:rPr>
        <w:t>あらゆる固定観念、偏見、有害な慣行を克服するための情報を提供するとともに、障害のある人の能力と貢献に対する認識を促進する責任を負う。</w:t>
      </w:r>
    </w:p>
    <w:p w14:paraId="51E6892D" w14:textId="4C4F0CA6"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52.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同協議会は</w:t>
      </w:r>
      <w:r w:rsidRPr="00B32929">
        <w:rPr>
          <w:rFonts w:ascii="Century" w:eastAsia="ＭＳ 明朝" w:hAnsi="Century"/>
          <w:color w:val="000000" w:themeColor="text1"/>
          <w:sz w:val="21"/>
          <w:szCs w:val="21"/>
          <w:lang w:val="en-CA"/>
        </w:rPr>
        <w:t>2016</w:t>
      </w:r>
      <w:r w:rsidRPr="00B32929">
        <w:rPr>
          <w:rFonts w:ascii="Century" w:eastAsia="ＭＳ 明朝" w:hAnsi="Century"/>
          <w:color w:val="000000" w:themeColor="text1"/>
          <w:sz w:val="21"/>
          <w:szCs w:val="21"/>
          <w:lang w:val="en-CA"/>
        </w:rPr>
        <w:t>年、啓発に関する戦略を発表した。この戦略は、子どもや若者、企業、</w:t>
      </w:r>
      <w:r w:rsidRPr="00B32929">
        <w:rPr>
          <w:rFonts w:ascii="Century" w:eastAsia="ＭＳ 明朝" w:hAnsi="Century"/>
          <w:color w:val="000000" w:themeColor="text1"/>
          <w:sz w:val="21"/>
          <w:szCs w:val="21"/>
          <w:lang w:val="en-CA"/>
        </w:rPr>
        <w:t>NGO</w:t>
      </w:r>
      <w:r w:rsidRPr="00B32929">
        <w:rPr>
          <w:rFonts w:ascii="Century" w:eastAsia="ＭＳ 明朝" w:hAnsi="Century"/>
          <w:color w:val="000000" w:themeColor="text1"/>
          <w:sz w:val="21"/>
          <w:szCs w:val="21"/>
          <w:lang w:val="en-CA"/>
        </w:rPr>
        <w:t>、公的機関、障害のある本人の</w:t>
      </w: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rPr>
        <w:t>つの分野を対象に啓発を行い、意識改革を目指す。この戦略は、</w:t>
      </w:r>
      <w:r w:rsidRPr="00B32929">
        <w:rPr>
          <w:rFonts w:ascii="Century" w:eastAsia="ＭＳ 明朝" w:hAnsi="Century"/>
          <w:color w:val="000000" w:themeColor="text1"/>
          <w:sz w:val="21"/>
          <w:szCs w:val="21"/>
          <w:lang w:val="en-CA"/>
        </w:rPr>
        <w:t>2015</w:t>
      </w:r>
      <w:r w:rsidRPr="00B32929">
        <w:rPr>
          <w:rFonts w:ascii="Century" w:eastAsia="ＭＳ 明朝" w:hAnsi="Century"/>
          <w:color w:val="000000" w:themeColor="text1"/>
          <w:sz w:val="21"/>
          <w:szCs w:val="21"/>
          <w:lang w:val="en-CA"/>
        </w:rPr>
        <w:t>年に実施された</w:t>
      </w:r>
      <w:r w:rsidR="00E10F41"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障害のある人に対する</w:t>
      </w:r>
      <w:r w:rsidR="009942EE" w:rsidRPr="00B32929">
        <w:rPr>
          <w:rFonts w:ascii="Century" w:eastAsia="ＭＳ 明朝" w:hAnsi="Century"/>
          <w:color w:val="000000" w:themeColor="text1"/>
          <w:sz w:val="21"/>
          <w:szCs w:val="21"/>
          <w:lang w:val="en-CA"/>
        </w:rPr>
        <w:t>一般人の</w:t>
      </w:r>
      <w:r w:rsidRPr="00B32929">
        <w:rPr>
          <w:rFonts w:ascii="Century" w:eastAsia="ＭＳ 明朝" w:hAnsi="Century"/>
          <w:color w:val="000000" w:themeColor="text1"/>
          <w:sz w:val="21"/>
          <w:szCs w:val="21"/>
          <w:lang w:val="en-CA"/>
        </w:rPr>
        <w:t>意識</w:t>
      </w:r>
      <w:r w:rsidR="009942EE">
        <w:rPr>
          <w:rFonts w:ascii="Century" w:eastAsia="ＭＳ 明朝" w:hAnsi="Century" w:hint="eastAsia"/>
          <w:color w:val="000000" w:themeColor="text1"/>
          <w:sz w:val="21"/>
          <w:szCs w:val="21"/>
          <w:lang w:val="en-CA" w:eastAsia="ja-JP"/>
        </w:rPr>
        <w:t>の</w:t>
      </w:r>
      <w:r w:rsidRPr="00B32929">
        <w:rPr>
          <w:rFonts w:ascii="Century" w:eastAsia="ＭＳ 明朝" w:hAnsi="Century"/>
          <w:color w:val="000000" w:themeColor="text1"/>
          <w:sz w:val="21"/>
          <w:szCs w:val="21"/>
          <w:lang w:val="en-CA"/>
        </w:rPr>
        <w:t>調査に基づいている。</w:t>
      </w:r>
    </w:p>
    <w:p w14:paraId="142962CF" w14:textId="654C268F"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53.</w:t>
      </w:r>
      <w:r w:rsidRPr="00B32929">
        <w:rPr>
          <w:rFonts w:ascii="Century" w:eastAsia="ＭＳ 明朝" w:hAnsi="Century"/>
          <w:color w:val="000000" w:themeColor="text1"/>
          <w:sz w:val="21"/>
          <w:szCs w:val="21"/>
          <w:lang w:val="en-CA"/>
        </w:rPr>
        <w:tab/>
      </w:r>
      <w:r w:rsidR="009942EE">
        <w:rPr>
          <w:rFonts w:ascii="Century" w:eastAsia="ＭＳ 明朝" w:hAnsi="Century" w:hint="eastAsia"/>
          <w:color w:val="000000" w:themeColor="text1"/>
          <w:sz w:val="21"/>
          <w:szCs w:val="21"/>
          <w:lang w:val="en-CA" w:eastAsia="ja-JP"/>
        </w:rPr>
        <w:t>この</w:t>
      </w:r>
      <w:r w:rsidRPr="00B32929">
        <w:rPr>
          <w:rFonts w:ascii="Century" w:eastAsia="ＭＳ 明朝" w:hAnsi="Century"/>
          <w:color w:val="000000" w:themeColor="text1"/>
          <w:sz w:val="21"/>
          <w:szCs w:val="21"/>
          <w:lang w:val="en-CA"/>
        </w:rPr>
        <w:t>戦略のフォローアップとして、協議会は</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年に、障害のある子どもとない子どもの友情の可能性を強調する</w:t>
      </w:r>
      <w:r w:rsidR="00AC2CD6" w:rsidRPr="00B32929">
        <w:rPr>
          <w:rFonts w:ascii="Century" w:eastAsia="ＭＳ 明朝" w:hAnsi="Century"/>
          <w:color w:val="000000" w:themeColor="text1"/>
          <w:sz w:val="21"/>
          <w:szCs w:val="21"/>
          <w:lang w:val="en-CA" w:eastAsia="ja-JP"/>
        </w:rPr>
        <w:t>に</w:t>
      </w:r>
      <w:r w:rsidRPr="00B32929">
        <w:rPr>
          <w:rFonts w:ascii="Century" w:eastAsia="ＭＳ 明朝" w:hAnsi="Century"/>
          <w:color w:val="000000" w:themeColor="text1"/>
          <w:sz w:val="21"/>
          <w:szCs w:val="21"/>
          <w:lang w:val="en-CA"/>
        </w:rPr>
        <w:t>キャンペーンを実施した。このキャンペーンは小学</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年生から</w:t>
      </w:r>
      <w:r w:rsidRPr="00B32929">
        <w:rPr>
          <w:rFonts w:ascii="Century" w:eastAsia="ＭＳ 明朝" w:hAnsi="Century"/>
          <w:color w:val="000000" w:themeColor="text1"/>
          <w:sz w:val="21"/>
          <w:szCs w:val="21"/>
          <w:lang w:val="en-CA"/>
        </w:rPr>
        <w:t>4</w:t>
      </w:r>
      <w:r w:rsidRPr="00B32929">
        <w:rPr>
          <w:rFonts w:ascii="Century" w:eastAsia="ＭＳ 明朝" w:hAnsi="Century"/>
          <w:color w:val="000000" w:themeColor="text1"/>
          <w:sz w:val="21"/>
          <w:szCs w:val="21"/>
          <w:lang w:val="en-CA"/>
        </w:rPr>
        <w:t>年生の</w:t>
      </w:r>
      <w:r w:rsidRPr="00B32929">
        <w:rPr>
          <w:rFonts w:ascii="Century" w:eastAsia="ＭＳ 明朝" w:hAnsi="Century"/>
          <w:color w:val="000000" w:themeColor="text1"/>
          <w:sz w:val="21"/>
          <w:szCs w:val="21"/>
          <w:lang w:val="en-CA" w:eastAsia="ja-JP"/>
        </w:rPr>
        <w:t>子どもを</w:t>
      </w:r>
      <w:r w:rsidRPr="00B32929">
        <w:rPr>
          <w:rFonts w:ascii="Century" w:eastAsia="ＭＳ 明朝" w:hAnsi="Century"/>
          <w:color w:val="000000" w:themeColor="text1"/>
          <w:sz w:val="21"/>
          <w:szCs w:val="21"/>
          <w:lang w:val="en-CA"/>
        </w:rPr>
        <w:t>対象とし、学校や家庭での話し合いを促進するための資料に加えて、</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本の</w:t>
      </w:r>
      <w:r w:rsidR="00AC2CD6" w:rsidRPr="00B32929">
        <w:rPr>
          <w:rFonts w:ascii="Century" w:eastAsia="ＭＳ 明朝" w:hAnsi="Century"/>
          <w:color w:val="000000" w:themeColor="text1"/>
          <w:sz w:val="21"/>
          <w:szCs w:val="21"/>
          <w:lang w:val="en-CA" w:eastAsia="ja-JP"/>
        </w:rPr>
        <w:t>短い</w:t>
      </w:r>
      <w:r w:rsidRPr="00B32929">
        <w:rPr>
          <w:rFonts w:ascii="Century" w:eastAsia="ＭＳ 明朝" w:hAnsi="Century"/>
          <w:color w:val="000000" w:themeColor="text1"/>
          <w:sz w:val="21"/>
          <w:szCs w:val="21"/>
          <w:lang w:val="en-CA"/>
        </w:rPr>
        <w:t>映画が含まれていた。キャンペーンの評価によると、教師も生徒も教材が役に立ったと感じており、生徒たちは知識を深め、障害のある人のニーズや能力に気を配るようになった。同協議会は、</w:t>
      </w:r>
      <w:r w:rsidRPr="00B32929">
        <w:rPr>
          <w:rFonts w:ascii="Century" w:eastAsia="ＭＳ 明朝" w:hAnsi="Century"/>
          <w:color w:val="000000" w:themeColor="text1"/>
          <w:sz w:val="21"/>
          <w:szCs w:val="21"/>
          <w:lang w:val="en-CA"/>
        </w:rPr>
        <w:t>2020</w:t>
      </w:r>
      <w:r w:rsidRPr="00B32929">
        <w:rPr>
          <w:rFonts w:ascii="Century" w:eastAsia="ＭＳ 明朝" w:hAnsi="Century"/>
          <w:color w:val="000000" w:themeColor="text1"/>
          <w:sz w:val="21"/>
          <w:szCs w:val="21"/>
          <w:lang w:val="en-CA"/>
        </w:rPr>
        <w:t>年に高学年を対象とした新たなキャンペーンを実施する予定である。</w:t>
      </w:r>
    </w:p>
    <w:p w14:paraId="12C0626A"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25" w:name="_Toc46396020"/>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6</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）への回答</w:t>
      </w:r>
      <w:bookmarkEnd w:id="25"/>
    </w:p>
    <w:p w14:paraId="798C2D5C" w14:textId="4901835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54.</w:t>
      </w:r>
      <w:r w:rsidRPr="00B32929">
        <w:rPr>
          <w:rFonts w:ascii="Century" w:eastAsia="ＭＳ 明朝" w:hAnsi="Century"/>
          <w:color w:val="000000" w:themeColor="text1"/>
          <w:sz w:val="21"/>
          <w:szCs w:val="21"/>
          <w:lang w:val="en-CA"/>
        </w:rPr>
        <w:tab/>
        <w:t>2019</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12</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日、社会・内務大臣は国際障害者デーを記念して新たな大臣表彰を創設した。</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年の表彰は、ウガンダにおける障害</w:t>
      </w:r>
      <w:r w:rsidRPr="00B32929">
        <w:rPr>
          <w:rFonts w:ascii="Century" w:eastAsia="ＭＳ 明朝" w:hAnsi="Century"/>
          <w:color w:val="000000" w:themeColor="text1"/>
          <w:sz w:val="21"/>
          <w:szCs w:val="21"/>
          <w:lang w:val="en-CA" w:eastAsia="ja-JP"/>
        </w:rPr>
        <w:t>のある</w:t>
      </w:r>
      <w:r w:rsidRPr="00B32929">
        <w:rPr>
          <w:rFonts w:ascii="Century" w:eastAsia="ＭＳ 明朝" w:hAnsi="Century"/>
          <w:color w:val="000000" w:themeColor="text1"/>
          <w:sz w:val="21"/>
          <w:szCs w:val="21"/>
          <w:lang w:val="en-CA"/>
        </w:rPr>
        <w:t>若者のインクルージョンを支援する</w:t>
      </w:r>
      <w:r w:rsidR="003D277F" w:rsidRPr="00B32929">
        <w:rPr>
          <w:rFonts w:ascii="Century" w:eastAsia="ＭＳ 明朝" w:hAnsi="Century"/>
          <w:color w:val="000000" w:themeColor="text1"/>
          <w:sz w:val="21"/>
          <w:szCs w:val="21"/>
          <w:lang w:val="en-CA" w:eastAsia="ja-JP"/>
        </w:rPr>
        <w:t>取組み</w:t>
      </w:r>
      <w:r w:rsidRPr="00B32929">
        <w:rPr>
          <w:rFonts w:ascii="Century" w:eastAsia="ＭＳ 明朝" w:hAnsi="Century"/>
          <w:color w:val="000000" w:themeColor="text1"/>
          <w:sz w:val="21"/>
          <w:szCs w:val="21"/>
          <w:lang w:val="en-CA"/>
        </w:rPr>
        <w:t>に対して、</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つの青年団体に授与された。</w:t>
      </w:r>
    </w:p>
    <w:p w14:paraId="6FA15D6A" w14:textId="360BC383"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26" w:name="_Toc46396021"/>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9</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11B50CC0" w14:textId="1C899DED"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7</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26"/>
    </w:p>
    <w:p w14:paraId="69B6CBA2" w14:textId="6DB42E9D"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55.</w:t>
      </w:r>
      <w:r w:rsidRPr="00B32929">
        <w:rPr>
          <w:rFonts w:ascii="Century" w:eastAsia="ＭＳ 明朝" w:hAnsi="Century"/>
          <w:color w:val="000000" w:themeColor="text1"/>
          <w:sz w:val="21"/>
          <w:szCs w:val="21"/>
          <w:lang w:val="en-CA"/>
        </w:rPr>
        <w:tab/>
      </w:r>
      <w:r w:rsidR="009942EE">
        <w:rPr>
          <w:rFonts w:ascii="Century" w:eastAsia="ＭＳ 明朝" w:hAnsi="Century" w:hint="eastAsia"/>
          <w:color w:val="000000" w:themeColor="text1"/>
          <w:sz w:val="21"/>
          <w:szCs w:val="21"/>
          <w:lang w:val="en-CA" w:eastAsia="ja-JP"/>
        </w:rPr>
        <w:t>市町村</w:t>
      </w:r>
      <w:r w:rsidRPr="00B32929">
        <w:rPr>
          <w:rFonts w:ascii="Century" w:eastAsia="ＭＳ 明朝" w:hAnsi="Century"/>
          <w:color w:val="000000" w:themeColor="text1"/>
          <w:sz w:val="21"/>
          <w:szCs w:val="21"/>
          <w:lang w:val="en-CA"/>
        </w:rPr>
        <w:t>は、開発事業に関する市町村計画と</w:t>
      </w:r>
      <w:r w:rsidR="003D277F" w:rsidRPr="00B32929">
        <w:rPr>
          <w:rFonts w:ascii="Century" w:eastAsia="ＭＳ 明朝" w:hAnsi="Century"/>
          <w:color w:val="000000" w:themeColor="text1"/>
          <w:sz w:val="21"/>
          <w:szCs w:val="21"/>
          <w:lang w:val="en-CA" w:eastAsia="ja-JP"/>
        </w:rPr>
        <w:t>地域</w:t>
      </w:r>
      <w:r w:rsidRPr="00B32929">
        <w:rPr>
          <w:rFonts w:ascii="Century" w:eastAsia="ＭＳ 明朝" w:hAnsi="Century"/>
          <w:color w:val="000000" w:themeColor="text1"/>
          <w:sz w:val="21"/>
          <w:szCs w:val="21"/>
          <w:lang w:val="en-CA"/>
        </w:rPr>
        <w:t>計画を作成する。市町村計画は、市町村の開発に関する全体的な政治目標をまとめ、具体化したものであり、</w:t>
      </w:r>
      <w:r w:rsidR="003D277F" w:rsidRPr="00B32929">
        <w:rPr>
          <w:rFonts w:ascii="Century" w:eastAsia="ＭＳ 明朝" w:hAnsi="Century"/>
          <w:color w:val="000000" w:themeColor="text1"/>
          <w:sz w:val="21"/>
          <w:szCs w:val="21"/>
          <w:lang w:val="en-CA" w:eastAsia="ja-JP"/>
        </w:rPr>
        <w:t>地域</w:t>
      </w:r>
      <w:r w:rsidRPr="00B32929">
        <w:rPr>
          <w:rFonts w:ascii="Century" w:eastAsia="ＭＳ 明朝" w:hAnsi="Century"/>
          <w:color w:val="000000" w:themeColor="text1"/>
          <w:sz w:val="21"/>
          <w:szCs w:val="21"/>
          <w:lang w:val="en-CA"/>
        </w:rPr>
        <w:t>計画は、限定された地域の開発および土地利用に関する規則を定めたものである。</w:t>
      </w:r>
    </w:p>
    <w:p w14:paraId="24AEF44C" w14:textId="70AB329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56.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計画法には、</w:t>
      </w:r>
      <w:r w:rsidR="00ED7B2C" w:rsidRPr="00B32929">
        <w:rPr>
          <w:rFonts w:ascii="Century" w:eastAsia="ＭＳ 明朝" w:hAnsi="Century"/>
          <w:color w:val="000000" w:themeColor="text1"/>
          <w:sz w:val="21"/>
          <w:szCs w:val="21"/>
          <w:lang w:val="en-CA" w:eastAsia="ja-JP"/>
        </w:rPr>
        <w:t>地域</w:t>
      </w:r>
      <w:r w:rsidRPr="00B32929">
        <w:rPr>
          <w:rFonts w:ascii="Century" w:eastAsia="ＭＳ 明朝" w:hAnsi="Century"/>
          <w:color w:val="000000" w:themeColor="text1"/>
          <w:sz w:val="21"/>
          <w:szCs w:val="21"/>
          <w:lang w:val="en-CA"/>
        </w:rPr>
        <w:t>計画に含めることのできるテーマが定められている。同法第</w:t>
      </w:r>
      <w:r w:rsidRPr="00B32929">
        <w:rPr>
          <w:rFonts w:ascii="Century" w:eastAsia="ＭＳ 明朝" w:hAnsi="Century"/>
          <w:color w:val="000000" w:themeColor="text1"/>
          <w:sz w:val="21"/>
          <w:szCs w:val="21"/>
          <w:lang w:val="en-CA"/>
        </w:rPr>
        <w:t>15</w:t>
      </w:r>
      <w:r w:rsidRPr="00B32929">
        <w:rPr>
          <w:rFonts w:ascii="Century" w:eastAsia="ＭＳ 明朝" w:hAnsi="Century"/>
          <w:color w:val="000000" w:themeColor="text1"/>
          <w:sz w:val="21"/>
          <w:szCs w:val="21"/>
          <w:lang w:val="en-CA"/>
        </w:rPr>
        <w:t>条第</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項第</w:t>
      </w:r>
      <w:r w:rsidRPr="00B32929">
        <w:rPr>
          <w:rFonts w:ascii="Century" w:eastAsia="ＭＳ 明朝" w:hAnsi="Century"/>
          <w:color w:val="000000" w:themeColor="text1"/>
          <w:sz w:val="21"/>
          <w:szCs w:val="21"/>
          <w:lang w:val="en-CA"/>
        </w:rPr>
        <w:t>10</w:t>
      </w:r>
      <w:r w:rsidRPr="00B32929">
        <w:rPr>
          <w:rFonts w:ascii="Century" w:eastAsia="ＭＳ 明朝" w:hAnsi="Century"/>
          <w:color w:val="000000" w:themeColor="text1"/>
          <w:sz w:val="21"/>
          <w:szCs w:val="21"/>
          <w:lang w:val="en-CA"/>
        </w:rPr>
        <w:t>号によれば、</w:t>
      </w:r>
      <w:r w:rsidRPr="00B32929">
        <w:rPr>
          <w:rFonts w:ascii="Century" w:eastAsia="ＭＳ 明朝" w:hAnsi="Century"/>
          <w:color w:val="000000" w:themeColor="text1"/>
          <w:sz w:val="21"/>
          <w:szCs w:val="21"/>
          <w:lang w:val="en-CA" w:eastAsia="ja-JP"/>
        </w:rPr>
        <w:t>市町村</w:t>
      </w:r>
      <w:r w:rsidRPr="00B32929">
        <w:rPr>
          <w:rFonts w:ascii="Century" w:eastAsia="ＭＳ 明朝" w:hAnsi="Century"/>
          <w:color w:val="000000" w:themeColor="text1"/>
          <w:sz w:val="21"/>
          <w:szCs w:val="21"/>
          <w:lang w:val="en-CA"/>
        </w:rPr>
        <w:t>は地方計画の中で、例えば屋外区域の設計や使用に関する規則を定めることができる。つまり、</w:t>
      </w:r>
      <w:r w:rsidR="00554BC2" w:rsidRPr="00B32929">
        <w:rPr>
          <w:rFonts w:ascii="Century" w:eastAsia="ＭＳ 明朝" w:hAnsi="Century"/>
          <w:color w:val="000000" w:themeColor="text1"/>
          <w:sz w:val="21"/>
          <w:szCs w:val="21"/>
          <w:lang w:val="en-CA" w:eastAsia="ja-JP"/>
        </w:rPr>
        <w:t>ある場所への通り道</w:t>
      </w:r>
      <w:r w:rsidRPr="00B32929">
        <w:rPr>
          <w:rFonts w:ascii="Century" w:eastAsia="ＭＳ 明朝" w:hAnsi="Century"/>
          <w:color w:val="000000" w:themeColor="text1"/>
          <w:sz w:val="21"/>
          <w:szCs w:val="21"/>
          <w:lang w:val="en-CA"/>
        </w:rPr>
        <w:t>や</w:t>
      </w:r>
      <w:r w:rsidRPr="00B32929">
        <w:rPr>
          <w:rFonts w:ascii="Century" w:eastAsia="ＭＳ 明朝" w:hAnsi="Century"/>
          <w:color w:val="000000" w:themeColor="text1"/>
          <w:sz w:val="21"/>
          <w:szCs w:val="21"/>
          <w:lang w:val="en-CA" w:eastAsia="ja-JP"/>
        </w:rPr>
        <w:t>入口</w:t>
      </w:r>
      <w:r w:rsidR="00554BC2" w:rsidRPr="00B32929">
        <w:rPr>
          <w:rFonts w:ascii="Century" w:eastAsia="ＭＳ 明朝" w:hAnsi="Century"/>
          <w:color w:val="000000" w:themeColor="text1"/>
          <w:sz w:val="21"/>
          <w:szCs w:val="21"/>
          <w:lang w:val="en-CA" w:eastAsia="ja-JP"/>
        </w:rPr>
        <w:t>（</w:t>
      </w:r>
      <w:r w:rsidR="00554BC2" w:rsidRPr="00B32929">
        <w:rPr>
          <w:rFonts w:ascii="Century" w:eastAsia="ＭＳ 明朝" w:hAnsi="Century"/>
          <w:color w:val="000000" w:themeColor="text1"/>
          <w:sz w:val="21"/>
          <w:szCs w:val="21"/>
          <w:lang w:val="en-CA"/>
        </w:rPr>
        <w:t>point of access</w:t>
      </w:r>
      <w:r w:rsidR="00554BC2"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として機能する区域は、特定の勾配を持つべきであるとか、建物や都市空間への</w:t>
      </w:r>
      <w:r w:rsidRPr="00B32929">
        <w:rPr>
          <w:rFonts w:ascii="Century" w:eastAsia="ＭＳ 明朝" w:hAnsi="Century"/>
          <w:color w:val="000000" w:themeColor="text1"/>
          <w:sz w:val="21"/>
          <w:szCs w:val="21"/>
          <w:lang w:val="en-CA" w:eastAsia="ja-JP"/>
        </w:rPr>
        <w:t>水平な</w:t>
      </w:r>
      <w:r w:rsidRPr="00B32929">
        <w:rPr>
          <w:rFonts w:ascii="Century" w:eastAsia="ＭＳ 明朝" w:hAnsi="Century"/>
          <w:color w:val="000000" w:themeColor="text1"/>
          <w:sz w:val="21"/>
          <w:szCs w:val="21"/>
          <w:lang w:val="en-CA"/>
        </w:rPr>
        <w:t>アクセス</w:t>
      </w:r>
      <w:r w:rsidRPr="00B32929">
        <w:rPr>
          <w:rFonts w:ascii="Century" w:eastAsia="ＭＳ 明朝" w:hAnsi="Century"/>
          <w:color w:val="000000" w:themeColor="text1"/>
          <w:sz w:val="21"/>
          <w:szCs w:val="21"/>
          <w:lang w:val="en-CA" w:eastAsia="ja-JP"/>
        </w:rPr>
        <w:t>の</w:t>
      </w:r>
      <w:r w:rsidRPr="00B32929">
        <w:rPr>
          <w:rFonts w:ascii="Century" w:eastAsia="ＭＳ 明朝" w:hAnsi="Century"/>
          <w:color w:val="000000" w:themeColor="text1"/>
          <w:sz w:val="21"/>
          <w:szCs w:val="21"/>
          <w:lang w:val="en-CA"/>
        </w:rPr>
        <w:t>必要があるといった規則</w:t>
      </w:r>
      <w:r w:rsidRPr="00B32929">
        <w:rPr>
          <w:rFonts w:ascii="Century" w:eastAsia="ＭＳ 明朝" w:hAnsi="Century"/>
          <w:color w:val="000000" w:themeColor="text1"/>
          <w:sz w:val="21"/>
          <w:szCs w:val="21"/>
          <w:lang w:val="en-CA"/>
        </w:rPr>
        <w:lastRenderedPageBreak/>
        <w:t>を定めることができる。また、舗装に使用する建材の種類（例えば、堅固な舗装）に関しても規則を設けることができる。</w:t>
      </w:r>
    </w:p>
    <w:p w14:paraId="66DED768" w14:textId="4BC4238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57.</w:t>
      </w:r>
      <w:r w:rsidRPr="00B32929">
        <w:rPr>
          <w:rFonts w:ascii="Century" w:eastAsia="ＭＳ 明朝" w:hAnsi="Century"/>
          <w:color w:val="000000" w:themeColor="text1"/>
          <w:sz w:val="21"/>
          <w:szCs w:val="21"/>
          <w:lang w:val="en-CA"/>
        </w:rPr>
        <w:tab/>
      </w:r>
      <w:r w:rsidR="00ED7B2C" w:rsidRPr="00B32929">
        <w:rPr>
          <w:rFonts w:ascii="Century" w:eastAsia="ＭＳ 明朝" w:hAnsi="Century"/>
          <w:color w:val="000000" w:themeColor="text1"/>
          <w:sz w:val="21"/>
          <w:szCs w:val="21"/>
          <w:lang w:val="en-CA" w:eastAsia="ja-JP"/>
        </w:rPr>
        <w:t>地域</w:t>
      </w:r>
      <w:r w:rsidRPr="00B32929">
        <w:rPr>
          <w:rFonts w:ascii="Century" w:eastAsia="ＭＳ 明朝" w:hAnsi="Century"/>
          <w:color w:val="000000" w:themeColor="text1"/>
          <w:sz w:val="21"/>
          <w:szCs w:val="21"/>
          <w:lang w:val="en-CA"/>
        </w:rPr>
        <w:t>計画は、</w:t>
      </w:r>
      <w:r w:rsidR="00680A46" w:rsidRPr="00B32929">
        <w:rPr>
          <w:rFonts w:ascii="Century" w:eastAsia="ＭＳ 明朝" w:hAnsi="Century"/>
          <w:color w:val="000000" w:themeColor="text1"/>
          <w:sz w:val="21"/>
          <w:szCs w:val="21"/>
          <w:lang w:val="en-CA" w:eastAsia="ja-JP"/>
        </w:rPr>
        <w:t>もっぱら</w:t>
      </w:r>
      <w:r w:rsidRPr="00B32929">
        <w:rPr>
          <w:rFonts w:ascii="Century" w:eastAsia="ＭＳ 明朝" w:hAnsi="Century"/>
          <w:color w:val="000000" w:themeColor="text1"/>
          <w:sz w:val="21"/>
          <w:szCs w:val="21"/>
          <w:lang w:val="en-CA"/>
        </w:rPr>
        <w:t>将来の状況を規制する</w:t>
      </w:r>
      <w:r w:rsidR="00680A46" w:rsidRPr="00B32929">
        <w:rPr>
          <w:rFonts w:ascii="Century" w:eastAsia="ＭＳ 明朝" w:hAnsi="Century"/>
          <w:color w:val="000000" w:themeColor="text1"/>
          <w:sz w:val="21"/>
          <w:szCs w:val="21"/>
          <w:lang w:val="en-CA" w:eastAsia="ja-JP"/>
        </w:rPr>
        <w:t>もの</w:t>
      </w:r>
      <w:r w:rsidRPr="00B32929">
        <w:rPr>
          <w:rFonts w:ascii="Century" w:eastAsia="ＭＳ 明朝" w:hAnsi="Century"/>
          <w:color w:val="000000" w:themeColor="text1"/>
          <w:sz w:val="21"/>
          <w:szCs w:val="21"/>
          <w:lang w:val="en-CA"/>
        </w:rPr>
        <w:t>であり、所有者に行動を求めるものではない。</w:t>
      </w:r>
    </w:p>
    <w:p w14:paraId="0DFA9BC8" w14:textId="51DA57FD"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58.</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計画法は、</w:t>
      </w:r>
      <w:bookmarkStart w:id="27" w:name="_Hlk170657138"/>
      <w:r w:rsidRPr="00B32929">
        <w:rPr>
          <w:rFonts w:ascii="Century" w:eastAsia="ＭＳ 明朝" w:hAnsi="Century"/>
          <w:color w:val="000000" w:themeColor="text1"/>
          <w:sz w:val="21"/>
          <w:szCs w:val="21"/>
          <w:lang w:val="en-CA" w:eastAsia="ja-JP"/>
        </w:rPr>
        <w:t>市町村</w:t>
      </w:r>
      <w:bookmarkEnd w:id="27"/>
      <w:r w:rsidR="00AA7EED" w:rsidRPr="00B32929">
        <w:rPr>
          <w:rFonts w:ascii="Century" w:eastAsia="ＭＳ 明朝" w:hAnsi="Century"/>
          <w:color w:val="000000" w:themeColor="text1"/>
          <w:sz w:val="21"/>
          <w:szCs w:val="21"/>
          <w:lang w:val="en-CA" w:eastAsia="ja-JP"/>
        </w:rPr>
        <w:t>は</w:t>
      </w:r>
      <w:r w:rsidRPr="00B32929">
        <w:rPr>
          <w:rFonts w:ascii="Century" w:eastAsia="ＭＳ 明朝" w:hAnsi="Century"/>
          <w:color w:val="000000" w:themeColor="text1"/>
          <w:sz w:val="21"/>
          <w:szCs w:val="21"/>
          <w:lang w:val="en-CA"/>
        </w:rPr>
        <w:t>アクセシビリティに関して条約を遵守することを</w:t>
      </w:r>
      <w:r w:rsidR="00214E68" w:rsidRPr="00B32929">
        <w:rPr>
          <w:rFonts w:ascii="Century" w:eastAsia="ＭＳ 明朝" w:hAnsi="Century"/>
          <w:color w:val="000000" w:themeColor="text1"/>
          <w:sz w:val="21"/>
          <w:szCs w:val="21"/>
          <w:lang w:val="en-CA" w:eastAsia="ja-JP"/>
        </w:rPr>
        <w:t>促</w:t>
      </w:r>
      <w:r w:rsidR="00AA7EED" w:rsidRPr="00B32929">
        <w:rPr>
          <w:rFonts w:ascii="Century" w:eastAsia="ＭＳ 明朝" w:hAnsi="Century"/>
          <w:color w:val="000000" w:themeColor="text1"/>
          <w:sz w:val="21"/>
          <w:szCs w:val="21"/>
          <w:lang w:val="en-CA" w:eastAsia="ja-JP"/>
        </w:rPr>
        <w:t>している</w:t>
      </w:r>
      <w:r w:rsidRPr="00B32929">
        <w:rPr>
          <w:rFonts w:ascii="Century" w:eastAsia="ＭＳ 明朝" w:hAnsi="Century"/>
          <w:color w:val="000000" w:themeColor="text1"/>
          <w:sz w:val="21"/>
          <w:szCs w:val="21"/>
          <w:lang w:val="en-CA"/>
        </w:rPr>
        <w:t>。</w:t>
      </w:r>
      <w:r w:rsidR="00ED7B2C" w:rsidRPr="00B32929">
        <w:rPr>
          <w:rFonts w:ascii="Century" w:eastAsia="ＭＳ 明朝" w:hAnsi="Century"/>
          <w:color w:val="000000" w:themeColor="text1"/>
          <w:sz w:val="21"/>
          <w:szCs w:val="21"/>
          <w:lang w:val="en-CA" w:eastAsia="ja-JP"/>
        </w:rPr>
        <w:t>地域</w:t>
      </w:r>
      <w:r w:rsidRPr="00B32929">
        <w:rPr>
          <w:rFonts w:ascii="Century" w:eastAsia="ＭＳ 明朝" w:hAnsi="Century"/>
          <w:color w:val="000000" w:themeColor="text1"/>
          <w:sz w:val="21"/>
          <w:szCs w:val="21"/>
          <w:lang w:val="en-CA"/>
        </w:rPr>
        <w:t>計画における規則が、建築規制におけるアクセシビリティ要件を満たしていることを確認するのは、市町村の責任である。市町村は、必要な</w:t>
      </w:r>
      <w:r w:rsidR="00680A46" w:rsidRPr="00B32929">
        <w:rPr>
          <w:rFonts w:ascii="Century" w:eastAsia="ＭＳ 明朝" w:hAnsi="Century"/>
          <w:color w:val="000000" w:themeColor="text1"/>
          <w:sz w:val="21"/>
          <w:szCs w:val="21"/>
          <w:lang w:val="en-CA" w:eastAsia="ja-JP"/>
        </w:rPr>
        <w:t>（建築）</w:t>
      </w:r>
      <w:r w:rsidRPr="00B32929">
        <w:rPr>
          <w:rFonts w:ascii="Century" w:eastAsia="ＭＳ 明朝" w:hAnsi="Century"/>
          <w:color w:val="000000" w:themeColor="text1"/>
          <w:sz w:val="21"/>
          <w:szCs w:val="21"/>
          <w:lang w:val="en-CA"/>
        </w:rPr>
        <w:t>許可を与える際に、</w:t>
      </w:r>
      <w:r w:rsidR="00ED7B2C" w:rsidRPr="00B32929">
        <w:rPr>
          <w:rFonts w:ascii="Century" w:eastAsia="ＭＳ 明朝" w:hAnsi="Century"/>
          <w:color w:val="000000" w:themeColor="text1"/>
          <w:sz w:val="21"/>
          <w:szCs w:val="21"/>
          <w:lang w:val="en-CA" w:eastAsia="ja-JP"/>
        </w:rPr>
        <w:t>地域</w:t>
      </w:r>
      <w:r w:rsidRPr="00B32929">
        <w:rPr>
          <w:rFonts w:ascii="Century" w:eastAsia="ＭＳ 明朝" w:hAnsi="Century"/>
          <w:color w:val="000000" w:themeColor="text1"/>
          <w:sz w:val="21"/>
          <w:szCs w:val="21"/>
          <w:lang w:val="en-CA"/>
        </w:rPr>
        <w:t>計画</w:t>
      </w:r>
      <w:r w:rsidR="00680A46" w:rsidRPr="00B32929">
        <w:rPr>
          <w:rFonts w:ascii="Century" w:eastAsia="ＭＳ 明朝" w:hAnsi="Century"/>
          <w:color w:val="000000" w:themeColor="text1"/>
          <w:sz w:val="21"/>
          <w:szCs w:val="21"/>
          <w:lang w:val="en-CA" w:eastAsia="ja-JP"/>
        </w:rPr>
        <w:t>が履行されているか</w:t>
      </w:r>
      <w:r w:rsidRPr="00B32929">
        <w:rPr>
          <w:rFonts w:ascii="Century" w:eastAsia="ＭＳ 明朝" w:hAnsi="Century"/>
          <w:color w:val="000000" w:themeColor="text1"/>
          <w:sz w:val="21"/>
          <w:szCs w:val="21"/>
          <w:lang w:val="en-CA"/>
        </w:rPr>
        <w:t>を監督する。</w:t>
      </w:r>
    </w:p>
    <w:p w14:paraId="623709D1" w14:textId="3BCA004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59.</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建築当局として、市町村は建築規制の要件を満たしているかどうかを評価し、</w:t>
      </w:r>
      <w:r w:rsidR="00AA7EED" w:rsidRPr="00B32929">
        <w:rPr>
          <w:rFonts w:ascii="Century" w:eastAsia="ＭＳ 明朝" w:hAnsi="Century"/>
          <w:color w:val="000000" w:themeColor="text1"/>
          <w:sz w:val="21"/>
          <w:szCs w:val="21"/>
          <w:lang w:val="en-CA" w:eastAsia="ja-JP"/>
        </w:rPr>
        <w:t>裁定</w:t>
      </w:r>
      <w:r w:rsidRPr="00B32929">
        <w:rPr>
          <w:rFonts w:ascii="Century" w:eastAsia="ＭＳ 明朝" w:hAnsi="Century"/>
          <w:color w:val="000000" w:themeColor="text1"/>
          <w:sz w:val="21"/>
          <w:szCs w:val="21"/>
          <w:lang w:val="en-CA"/>
        </w:rPr>
        <w:t>する。</w:t>
      </w:r>
    </w:p>
    <w:p w14:paraId="74807FAC"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60.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公共バス輸送は、地域と市町村が所有する地域交通会社が担っている。デンマークは、バス・長距離バス輸送における乗客の権利に関する</w:t>
      </w:r>
      <w:r w:rsidRPr="00B32929">
        <w:rPr>
          <w:rFonts w:ascii="Century" w:eastAsia="ＭＳ 明朝" w:hAnsi="Century"/>
          <w:color w:val="000000" w:themeColor="text1"/>
          <w:sz w:val="21"/>
          <w:szCs w:val="21"/>
          <w:lang w:val="en-CA"/>
        </w:rPr>
        <w:t>2011</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16</w:t>
      </w:r>
      <w:r w:rsidRPr="00B32929">
        <w:rPr>
          <w:rFonts w:ascii="Century" w:eastAsia="ＭＳ 明朝" w:hAnsi="Century"/>
          <w:color w:val="000000" w:themeColor="text1"/>
          <w:sz w:val="21"/>
          <w:szCs w:val="21"/>
          <w:lang w:val="en-CA"/>
        </w:rPr>
        <w:t>日付の欧州議会および理事会規則</w:t>
      </w:r>
      <w:r w:rsidRPr="00B32929">
        <w:rPr>
          <w:rFonts w:ascii="Century" w:eastAsia="ＭＳ 明朝" w:hAnsi="Century"/>
          <w:color w:val="000000" w:themeColor="text1"/>
          <w:sz w:val="21"/>
          <w:szCs w:val="21"/>
          <w:lang w:val="en-CA"/>
        </w:rPr>
        <w:t>181/2011</w:t>
      </w:r>
      <w:r w:rsidRPr="00B32929">
        <w:rPr>
          <w:rFonts w:ascii="Century" w:eastAsia="ＭＳ 明朝" w:hAnsi="Century"/>
          <w:color w:val="000000" w:themeColor="text1"/>
          <w:sz w:val="21"/>
          <w:szCs w:val="21"/>
          <w:lang w:val="en-CA"/>
        </w:rPr>
        <w:t>に従う義務がある。</w:t>
      </w:r>
    </w:p>
    <w:p w14:paraId="00AEE725"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28" w:name="_Toc46396022"/>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7</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）への回答</w:t>
      </w:r>
      <w:bookmarkEnd w:id="28"/>
    </w:p>
    <w:p w14:paraId="50E61B15" w14:textId="2992835A"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61.</w:t>
      </w:r>
      <w:r w:rsidRPr="00B32929">
        <w:rPr>
          <w:rFonts w:ascii="Century" w:eastAsia="ＭＳ 明朝" w:hAnsi="Century"/>
          <w:color w:val="000000" w:themeColor="text1"/>
          <w:sz w:val="21"/>
          <w:szCs w:val="21"/>
          <w:lang w:val="en-CA"/>
        </w:rPr>
        <w:tab/>
        <w:t>2018</w:t>
      </w:r>
      <w:r w:rsidRPr="00B32929">
        <w:rPr>
          <w:rFonts w:ascii="Century" w:eastAsia="ＭＳ 明朝" w:hAnsi="Century"/>
          <w:color w:val="000000" w:themeColor="text1"/>
          <w:sz w:val="21"/>
          <w:szCs w:val="21"/>
          <w:lang w:val="en-CA"/>
        </w:rPr>
        <w:t>年と</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年、保健省はデンマークのさまざまな地域に医療センターとヘルスケアセンター（</w:t>
      </w:r>
      <w:proofErr w:type="spellStart"/>
      <w:r w:rsidRPr="00B32929">
        <w:rPr>
          <w:rFonts w:ascii="Century" w:eastAsia="ＭＳ 明朝" w:hAnsi="Century"/>
          <w:i/>
          <w:color w:val="000000" w:themeColor="text1"/>
          <w:sz w:val="21"/>
          <w:szCs w:val="21"/>
          <w:lang w:val="en-CA"/>
        </w:rPr>
        <w:t>Sundhedshuse</w:t>
      </w:r>
      <w:proofErr w:type="spellEnd"/>
      <w:r w:rsidRPr="00B32929">
        <w:rPr>
          <w:rFonts w:ascii="Century" w:eastAsia="ＭＳ 明朝" w:hAnsi="Century"/>
          <w:i/>
          <w:color w:val="000000" w:themeColor="text1"/>
          <w:sz w:val="21"/>
          <w:szCs w:val="21"/>
          <w:lang w:val="en-CA"/>
        </w:rPr>
        <w:t>）</w:t>
      </w:r>
      <w:r w:rsidRPr="00B32929">
        <w:rPr>
          <w:rFonts w:ascii="Century" w:eastAsia="ＭＳ 明朝" w:hAnsi="Century"/>
          <w:iCs/>
          <w:color w:val="000000" w:themeColor="text1"/>
          <w:sz w:val="21"/>
          <w:szCs w:val="21"/>
          <w:lang w:val="en-CA"/>
        </w:rPr>
        <w:t>を</w:t>
      </w:r>
      <w:r w:rsidRPr="00B32929">
        <w:rPr>
          <w:rFonts w:ascii="Century" w:eastAsia="ＭＳ 明朝" w:hAnsi="Century"/>
          <w:color w:val="000000" w:themeColor="text1"/>
          <w:sz w:val="21"/>
          <w:szCs w:val="21"/>
          <w:lang w:val="en-CA"/>
        </w:rPr>
        <w:t>建設・設立するために公的補助金を与えた。</w:t>
      </w:r>
      <w:r w:rsidRPr="00B32929">
        <w:rPr>
          <w:rFonts w:ascii="Century" w:eastAsia="ＭＳ 明朝" w:hAnsi="Century"/>
          <w:color w:val="000000" w:themeColor="text1"/>
          <w:sz w:val="21"/>
          <w:szCs w:val="21"/>
          <w:lang w:val="en-CA" w:eastAsia="ja-JP"/>
        </w:rPr>
        <w:t>この資金による補助</w:t>
      </w:r>
      <w:r w:rsidRPr="00B32929">
        <w:rPr>
          <w:rFonts w:ascii="Century" w:eastAsia="ＭＳ 明朝" w:hAnsi="Century"/>
          <w:color w:val="000000" w:themeColor="text1"/>
          <w:sz w:val="21"/>
          <w:szCs w:val="21"/>
          <w:lang w:val="en-CA"/>
        </w:rPr>
        <w:t>基準の一部は、障害のある人と高齢者のためのアクセシビリティであった。</w:t>
      </w:r>
    </w:p>
    <w:p w14:paraId="26A9C7A7" w14:textId="74C5D5D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62.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道路総局（</w:t>
      </w:r>
      <w:r w:rsidRPr="00B32929">
        <w:rPr>
          <w:rFonts w:ascii="Century" w:eastAsia="ＭＳ 明朝" w:hAnsi="Century"/>
          <w:color w:val="000000" w:themeColor="text1"/>
          <w:sz w:val="21"/>
          <w:szCs w:val="21"/>
          <w:lang w:val="en-CA"/>
        </w:rPr>
        <w:t>RD</w:t>
      </w:r>
      <w:r w:rsidRPr="00B32929">
        <w:rPr>
          <w:rFonts w:ascii="Century" w:eastAsia="ＭＳ 明朝" w:hAnsi="Century"/>
          <w:color w:val="000000" w:themeColor="text1"/>
          <w:sz w:val="21"/>
          <w:szCs w:val="21"/>
          <w:lang w:val="en-CA"/>
        </w:rPr>
        <w:t>）は、都市のオープンエリアや道路におけるアクセシビリティの確保に貢献するため、基準とガイドラインを策定した。この基準には、新しいプロジェクトにアクセシビリティを組み込む方法や、高速道路沿いの休憩所を含む既存の都市道路や農村地域のアクセシビリティを監視する方法が記載されている。幅広い知識と普及を確保するため、</w:t>
      </w:r>
      <w:r w:rsidR="00487EAA" w:rsidRPr="00B32929">
        <w:rPr>
          <w:rFonts w:ascii="Century" w:eastAsia="ＭＳ 明朝" w:hAnsi="Century"/>
          <w:color w:val="000000" w:themeColor="text1"/>
          <w:sz w:val="21"/>
          <w:szCs w:val="21"/>
          <w:lang w:val="en-CA"/>
        </w:rPr>
        <w:t>道路総局</w:t>
      </w:r>
      <w:r w:rsidRPr="00B32929">
        <w:rPr>
          <w:rFonts w:ascii="Century" w:eastAsia="ＭＳ 明朝" w:hAnsi="Century"/>
          <w:color w:val="000000" w:themeColor="text1"/>
          <w:sz w:val="21"/>
          <w:szCs w:val="21"/>
          <w:lang w:val="en-CA"/>
        </w:rPr>
        <w:t>は毎年、「道路、都市、農村のアクセシビリティ監査人」となるための</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日間の教育を実施している。</w:t>
      </w:r>
      <w:r w:rsidRPr="00B32929">
        <w:rPr>
          <w:rFonts w:ascii="Century" w:eastAsia="ＭＳ 明朝" w:hAnsi="Century"/>
          <w:color w:val="000000" w:themeColor="text1"/>
          <w:sz w:val="21"/>
          <w:szCs w:val="21"/>
          <w:lang w:val="en-CA"/>
        </w:rPr>
        <w:t>2003</w:t>
      </w:r>
      <w:r w:rsidRPr="00B32929">
        <w:rPr>
          <w:rFonts w:ascii="Century" w:eastAsia="ＭＳ 明朝" w:hAnsi="Century"/>
          <w:color w:val="000000" w:themeColor="text1"/>
          <w:sz w:val="21"/>
          <w:szCs w:val="21"/>
          <w:lang w:val="en-CA"/>
        </w:rPr>
        <w:t>年以来、現在までに</w:t>
      </w:r>
      <w:r w:rsidRPr="00B32929">
        <w:rPr>
          <w:rFonts w:ascii="Century" w:eastAsia="ＭＳ 明朝" w:hAnsi="Century"/>
          <w:color w:val="000000" w:themeColor="text1"/>
          <w:sz w:val="21"/>
          <w:szCs w:val="21"/>
          <w:lang w:val="en-CA"/>
        </w:rPr>
        <w:t>150</w:t>
      </w:r>
      <w:r w:rsidRPr="00B32929">
        <w:rPr>
          <w:rFonts w:ascii="Century" w:eastAsia="ＭＳ 明朝" w:hAnsi="Century"/>
          <w:color w:val="000000" w:themeColor="text1"/>
          <w:sz w:val="21"/>
          <w:szCs w:val="21"/>
          <w:lang w:val="en-CA"/>
        </w:rPr>
        <w:t>人以上の「道路アクセシビリティ監査人」が教育を受けている。</w:t>
      </w:r>
    </w:p>
    <w:p w14:paraId="5A5D1A7F" w14:textId="4D0AB3F5"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63.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身体の不自由な</w:t>
      </w:r>
      <w:r w:rsidRPr="00B32929">
        <w:rPr>
          <w:rFonts w:ascii="Century" w:eastAsia="ＭＳ 明朝" w:hAnsi="Century"/>
          <w:color w:val="000000" w:themeColor="text1"/>
          <w:sz w:val="21"/>
          <w:szCs w:val="21"/>
          <w:lang w:val="en-CA" w:eastAsia="ja-JP"/>
        </w:rPr>
        <w:t>人</w:t>
      </w:r>
      <w:r w:rsidRPr="00B32929">
        <w:rPr>
          <w:rFonts w:ascii="Century" w:eastAsia="ＭＳ 明朝" w:hAnsi="Century"/>
          <w:color w:val="000000" w:themeColor="text1"/>
          <w:sz w:val="21"/>
          <w:szCs w:val="21"/>
          <w:lang w:val="en-CA"/>
        </w:rPr>
        <w:t>は、列車の乗降時に</w:t>
      </w:r>
      <w:r w:rsidRPr="00B32929">
        <w:rPr>
          <w:rFonts w:ascii="Century" w:eastAsia="ＭＳ 明朝" w:hAnsi="Century"/>
          <w:color w:val="000000" w:themeColor="text1"/>
          <w:sz w:val="21"/>
          <w:szCs w:val="21"/>
          <w:lang w:val="en-CA"/>
        </w:rPr>
        <w:t>12</w:t>
      </w:r>
      <w:r w:rsidRPr="00B32929">
        <w:rPr>
          <w:rFonts w:ascii="Century" w:eastAsia="ＭＳ 明朝" w:hAnsi="Century"/>
          <w:color w:val="000000" w:themeColor="text1"/>
          <w:sz w:val="21"/>
          <w:szCs w:val="21"/>
          <w:lang w:val="en-CA"/>
        </w:rPr>
        <w:t>時間前まで介助を予約することができる。さらに、特別料金で乗車時に介助者を同行させることもできる。交通会社法によれば、歩行障害、失明、視覚障害のある人は、他の交通サービスの料金より著しく高くすることが許されないタクシーサービスである</w:t>
      </w:r>
      <w:r w:rsidR="00A71CA1"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個別障害者サービスを受ける権利がある。</w:t>
      </w:r>
    </w:p>
    <w:p w14:paraId="40CE6941" w14:textId="6E6CFEF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64.</w:t>
      </w:r>
      <w:r w:rsidR="004B2B5B"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デンマークは、</w:t>
      </w:r>
      <w:r w:rsidRPr="00B32929">
        <w:rPr>
          <w:rFonts w:ascii="Century" w:eastAsia="ＭＳ 明朝" w:hAnsi="Century"/>
          <w:color w:val="000000" w:themeColor="text1"/>
          <w:sz w:val="21"/>
          <w:szCs w:val="21"/>
          <w:lang w:val="en-CA"/>
        </w:rPr>
        <w:t>2014</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11</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18</w:t>
      </w:r>
      <w:r w:rsidRPr="00B32929">
        <w:rPr>
          <w:rFonts w:ascii="Century" w:eastAsia="ＭＳ 明朝" w:hAnsi="Century"/>
          <w:color w:val="000000" w:themeColor="text1"/>
          <w:sz w:val="21"/>
          <w:szCs w:val="21"/>
          <w:lang w:val="en-CA"/>
        </w:rPr>
        <w:t>日付の欧州連合（</w:t>
      </w:r>
      <w:r w:rsidRPr="00B32929">
        <w:rPr>
          <w:rFonts w:ascii="Century" w:eastAsia="ＭＳ 明朝" w:hAnsi="Century"/>
          <w:color w:val="000000" w:themeColor="text1"/>
          <w:sz w:val="21"/>
          <w:szCs w:val="21"/>
          <w:lang w:val="en-CA"/>
        </w:rPr>
        <w:t>EU</w:t>
      </w:r>
      <w:r w:rsidRPr="00B32929">
        <w:rPr>
          <w:rFonts w:ascii="Century" w:eastAsia="ＭＳ 明朝" w:hAnsi="Century"/>
          <w:color w:val="000000" w:themeColor="text1"/>
          <w:sz w:val="21"/>
          <w:szCs w:val="21"/>
          <w:lang w:val="en-CA"/>
        </w:rPr>
        <w:t>）委員会規則</w:t>
      </w:r>
      <w:r w:rsidRPr="00B32929">
        <w:rPr>
          <w:rFonts w:ascii="Century" w:eastAsia="ＭＳ 明朝" w:hAnsi="Century"/>
          <w:color w:val="000000" w:themeColor="text1"/>
          <w:sz w:val="21"/>
          <w:szCs w:val="21"/>
          <w:lang w:val="en-CA"/>
        </w:rPr>
        <w:t>1300/2014</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EU</w:t>
      </w:r>
      <w:r w:rsidRPr="00B32929">
        <w:rPr>
          <w:rFonts w:ascii="Century" w:eastAsia="ＭＳ 明朝" w:hAnsi="Century"/>
          <w:color w:val="000000" w:themeColor="text1"/>
          <w:sz w:val="21"/>
          <w:szCs w:val="21"/>
          <w:lang w:val="en-CA"/>
        </w:rPr>
        <w:t>の鉄道システムの</w:t>
      </w:r>
      <w:r w:rsidR="00734906"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障害のある人および</w:t>
      </w:r>
      <w:r w:rsidR="00734906" w:rsidRPr="00B32929">
        <w:rPr>
          <w:rFonts w:ascii="Century" w:eastAsia="ＭＳ 明朝" w:hAnsi="Century"/>
          <w:color w:val="000000" w:themeColor="text1"/>
          <w:sz w:val="21"/>
          <w:szCs w:val="21"/>
          <w:lang w:val="en-CA" w:eastAsia="ja-JP"/>
        </w:rPr>
        <w:t>移動に制限のある人</w:t>
      </w:r>
      <w:r w:rsidRPr="00B32929">
        <w:rPr>
          <w:rFonts w:ascii="Century" w:eastAsia="ＭＳ 明朝" w:hAnsi="Century"/>
          <w:color w:val="000000" w:themeColor="text1"/>
          <w:sz w:val="21"/>
          <w:szCs w:val="21"/>
          <w:lang w:val="en-CA"/>
        </w:rPr>
        <w:t>のためのアクセシビリティに関する相互運用性のための技術仕様に関する規則）により義務付けられているとおり、鉄道システムにおけるアクセシビリティに対するすべての特定された</w:t>
      </w:r>
      <w:r w:rsidR="00734906" w:rsidRPr="00B32929">
        <w:rPr>
          <w:rFonts w:ascii="Century" w:eastAsia="ＭＳ 明朝" w:hAnsi="Century"/>
          <w:color w:val="000000" w:themeColor="text1"/>
          <w:sz w:val="21"/>
          <w:szCs w:val="21"/>
          <w:lang w:val="en-CA" w:eastAsia="ja-JP"/>
        </w:rPr>
        <w:t>バリア</w:t>
      </w:r>
      <w:r w:rsidRPr="00B32929">
        <w:rPr>
          <w:rFonts w:ascii="Century" w:eastAsia="ＭＳ 明朝" w:hAnsi="Century"/>
          <w:color w:val="000000" w:themeColor="text1"/>
          <w:sz w:val="21"/>
          <w:szCs w:val="21"/>
          <w:lang w:val="en-CA"/>
        </w:rPr>
        <w:t>を漸進的に撤廃するための国内実施計画を採択した。この実施計画は、国有鉄道網の長距離</w:t>
      </w:r>
      <w:r w:rsidRPr="00B32929">
        <w:rPr>
          <w:rFonts w:ascii="Century" w:eastAsia="ＭＳ 明朝" w:hAnsi="Century"/>
          <w:color w:val="000000" w:themeColor="text1"/>
          <w:sz w:val="21"/>
          <w:szCs w:val="21"/>
          <w:lang w:val="en-CA" w:eastAsia="ja-JP"/>
        </w:rPr>
        <w:t>駅</w:t>
      </w:r>
      <w:r w:rsidRPr="00B32929">
        <w:rPr>
          <w:rFonts w:ascii="Century" w:eastAsia="ＭＳ 明朝" w:hAnsi="Century"/>
          <w:color w:val="000000" w:themeColor="text1"/>
          <w:sz w:val="21"/>
          <w:szCs w:val="21"/>
          <w:lang w:val="en-CA"/>
        </w:rPr>
        <w:t>および地方鉄道の</w:t>
      </w:r>
      <w:r w:rsidRPr="00B32929">
        <w:rPr>
          <w:rFonts w:ascii="Century" w:eastAsia="ＭＳ 明朝" w:hAnsi="Century"/>
          <w:color w:val="000000" w:themeColor="text1"/>
          <w:sz w:val="21"/>
          <w:szCs w:val="21"/>
          <w:lang w:val="en-CA" w:eastAsia="ja-JP"/>
        </w:rPr>
        <w:t>駅、合計</w:t>
      </w:r>
      <w:r w:rsidRPr="00B32929">
        <w:rPr>
          <w:rFonts w:ascii="Century" w:eastAsia="ＭＳ 明朝" w:hAnsi="Century"/>
          <w:color w:val="000000" w:themeColor="text1"/>
          <w:sz w:val="21"/>
          <w:szCs w:val="21"/>
          <w:lang w:val="en-CA"/>
        </w:rPr>
        <w:t>225</w:t>
      </w:r>
      <w:r w:rsidRPr="00B32929">
        <w:rPr>
          <w:rFonts w:ascii="Century" w:eastAsia="ＭＳ 明朝" w:hAnsi="Century"/>
          <w:color w:val="000000" w:themeColor="text1"/>
          <w:sz w:val="21"/>
          <w:szCs w:val="21"/>
          <w:lang w:val="en-CA"/>
        </w:rPr>
        <w:t>駅を対象としており、これは駅の大半を占め</w:t>
      </w:r>
      <w:r w:rsidR="00E224CD">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また</w:t>
      </w:r>
      <w:r w:rsidRPr="00B32929">
        <w:rPr>
          <w:rFonts w:ascii="Century" w:eastAsia="ＭＳ 明朝" w:hAnsi="Century"/>
          <w:color w:val="000000" w:themeColor="text1"/>
          <w:sz w:val="21"/>
          <w:szCs w:val="21"/>
          <w:lang w:val="en-CA"/>
        </w:rPr>
        <w:t>最大</w:t>
      </w:r>
      <w:r w:rsidRPr="00B32929">
        <w:rPr>
          <w:rFonts w:ascii="Century" w:eastAsia="ＭＳ 明朝" w:hAnsi="Century"/>
          <w:color w:val="000000" w:themeColor="text1"/>
          <w:sz w:val="21"/>
          <w:szCs w:val="21"/>
          <w:lang w:val="en-CA" w:eastAsia="ja-JP"/>
        </w:rPr>
        <w:t>級の</w:t>
      </w:r>
      <w:r w:rsidRPr="00B32929">
        <w:rPr>
          <w:rFonts w:ascii="Century" w:eastAsia="ＭＳ 明朝" w:hAnsi="Century"/>
          <w:color w:val="000000" w:themeColor="text1"/>
          <w:sz w:val="21"/>
          <w:szCs w:val="21"/>
          <w:lang w:val="en-CA"/>
        </w:rPr>
        <w:t>駅でもある。現在、</w:t>
      </w:r>
      <w:r w:rsidRPr="00B32929">
        <w:rPr>
          <w:rFonts w:ascii="Century" w:eastAsia="ＭＳ 明朝" w:hAnsi="Century"/>
          <w:color w:val="000000" w:themeColor="text1"/>
          <w:sz w:val="21"/>
          <w:szCs w:val="21"/>
          <w:lang w:val="en-CA"/>
        </w:rPr>
        <w:t>399</w:t>
      </w:r>
      <w:r w:rsidRPr="00B32929">
        <w:rPr>
          <w:rFonts w:ascii="Century" w:eastAsia="ＭＳ 明朝" w:hAnsi="Century"/>
          <w:color w:val="000000" w:themeColor="text1"/>
          <w:sz w:val="21"/>
          <w:szCs w:val="21"/>
          <w:lang w:val="en-CA" w:eastAsia="ja-JP"/>
        </w:rPr>
        <w:t>のうち</w:t>
      </w:r>
      <w:r w:rsidRPr="00B32929">
        <w:rPr>
          <w:rFonts w:ascii="Century" w:eastAsia="ＭＳ 明朝" w:hAnsi="Century"/>
          <w:color w:val="000000" w:themeColor="text1"/>
          <w:sz w:val="21"/>
          <w:szCs w:val="21"/>
          <w:lang w:val="en-CA"/>
        </w:rPr>
        <w:t>199</w:t>
      </w:r>
      <w:r w:rsidRPr="00B32929">
        <w:rPr>
          <w:rFonts w:ascii="Century" w:eastAsia="ＭＳ 明朝" w:hAnsi="Century"/>
          <w:color w:val="000000" w:themeColor="text1"/>
          <w:sz w:val="21"/>
          <w:szCs w:val="21"/>
          <w:lang w:val="en-CA"/>
        </w:rPr>
        <w:t>のホームが高さ</w:t>
      </w:r>
      <w:r w:rsidRPr="00B32929">
        <w:rPr>
          <w:rFonts w:ascii="Century" w:eastAsia="ＭＳ 明朝" w:hAnsi="Century"/>
          <w:color w:val="000000" w:themeColor="text1"/>
          <w:sz w:val="21"/>
          <w:szCs w:val="21"/>
          <w:lang w:val="en-CA"/>
        </w:rPr>
        <w:t>55cm</w:t>
      </w:r>
      <w:r w:rsidRPr="00B32929">
        <w:rPr>
          <w:rFonts w:ascii="Century" w:eastAsia="ＭＳ 明朝" w:hAnsi="Century"/>
          <w:color w:val="000000" w:themeColor="text1"/>
          <w:sz w:val="21"/>
          <w:szCs w:val="21"/>
          <w:lang w:val="en-CA"/>
        </w:rPr>
        <w:t>の基準を満たしていない。完全に適合するまでの期限は決まっていないが、ホームは</w:t>
      </w:r>
      <w:r w:rsidRPr="00B32929">
        <w:rPr>
          <w:rFonts w:ascii="Century" w:eastAsia="ＭＳ 明朝" w:hAnsi="Century"/>
          <w:color w:val="000000" w:themeColor="text1"/>
          <w:sz w:val="21"/>
          <w:szCs w:val="21"/>
          <w:lang w:val="en-CA" w:eastAsia="ja-JP"/>
        </w:rPr>
        <w:t>改修</w:t>
      </w:r>
      <w:r w:rsidRPr="00B32929">
        <w:rPr>
          <w:rFonts w:ascii="Century" w:eastAsia="ＭＳ 明朝" w:hAnsi="Century"/>
          <w:color w:val="000000" w:themeColor="text1"/>
          <w:sz w:val="21"/>
          <w:szCs w:val="21"/>
          <w:lang w:val="en-CA"/>
        </w:rPr>
        <w:t>プロジェクトの一環として継続的に改善されている。</w:t>
      </w:r>
    </w:p>
    <w:p w14:paraId="49A8CAC3"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29" w:name="_Toc46396023"/>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eastAsia="ja-JP"/>
        </w:rPr>
        <w:t>7</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d</w:t>
      </w:r>
      <w:r w:rsidRPr="00B32929">
        <w:rPr>
          <w:rFonts w:ascii="Century" w:eastAsia="ＭＳ 明朝" w:hAnsi="Century"/>
          <w:color w:val="000000" w:themeColor="text1"/>
          <w:sz w:val="21"/>
          <w:szCs w:val="21"/>
          <w:lang w:val="en-CA"/>
        </w:rPr>
        <w:t>）への回答</w:t>
      </w:r>
      <w:bookmarkEnd w:id="29"/>
    </w:p>
    <w:p w14:paraId="6B77871C" w14:textId="31264AA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bookmarkStart w:id="30" w:name="OLE_LINK16"/>
      <w:r w:rsidRPr="00B32929">
        <w:rPr>
          <w:rFonts w:ascii="Century" w:eastAsia="ＭＳ 明朝" w:hAnsi="Century"/>
          <w:color w:val="000000" w:themeColor="text1"/>
          <w:sz w:val="21"/>
          <w:szCs w:val="21"/>
          <w:lang w:val="en-CA"/>
        </w:rPr>
        <w:t>65.</w:t>
      </w:r>
      <w:r w:rsidRPr="00B32929">
        <w:rPr>
          <w:rFonts w:ascii="Century" w:eastAsia="ＭＳ 明朝" w:hAnsi="Century"/>
          <w:color w:val="000000" w:themeColor="text1"/>
          <w:sz w:val="21"/>
          <w:szCs w:val="21"/>
          <w:lang w:val="en-CA"/>
        </w:rPr>
        <w:tab/>
      </w:r>
      <w:bookmarkEnd w:id="30"/>
      <w:r w:rsidRPr="00B32929">
        <w:rPr>
          <w:rFonts w:ascii="Century" w:eastAsia="ＭＳ 明朝" w:hAnsi="Century"/>
          <w:color w:val="000000" w:themeColor="text1"/>
          <w:sz w:val="21"/>
          <w:szCs w:val="21"/>
          <w:lang w:val="en-CA"/>
        </w:rPr>
        <w:t>公共調達法のいくつかの条文は、公共調達契約において社会的側面を考慮することを</w:t>
      </w:r>
      <w:r w:rsidR="0095529F" w:rsidRPr="00B32929">
        <w:rPr>
          <w:rFonts w:ascii="Century" w:eastAsia="ＭＳ 明朝" w:hAnsi="Century" w:hint="eastAsia"/>
          <w:color w:val="000000" w:themeColor="text1"/>
          <w:sz w:val="21"/>
          <w:szCs w:val="21"/>
          <w:lang w:val="en-CA" w:eastAsia="ja-JP"/>
        </w:rPr>
        <w:t>認め、又は義務付けて</w:t>
      </w:r>
      <w:r w:rsidRPr="00B32929">
        <w:rPr>
          <w:rFonts w:ascii="Century" w:eastAsia="ＭＳ 明朝" w:hAnsi="Century"/>
          <w:color w:val="000000" w:themeColor="text1"/>
          <w:sz w:val="21"/>
          <w:szCs w:val="21"/>
          <w:lang w:val="en-CA"/>
        </w:rPr>
        <w:t>いる</w:t>
      </w:r>
      <w:r w:rsidR="0095529F" w:rsidRPr="00B32929">
        <w:rPr>
          <w:rFonts w:ascii="Century" w:eastAsia="ＭＳ 明朝" w:hAnsi="Century" w:hint="eastAsia"/>
          <w:color w:val="000000" w:themeColor="text1"/>
          <w:sz w:val="21"/>
          <w:szCs w:val="21"/>
          <w:lang w:val="en-CA" w:eastAsia="ja-JP"/>
        </w:rPr>
        <w:t>。例えば</w:t>
      </w:r>
      <w:r w:rsidR="001F40DB" w:rsidRPr="00B32929">
        <w:rPr>
          <w:rFonts w:ascii="Century" w:eastAsia="ＭＳ 明朝" w:hAnsi="Century" w:hint="eastAsia"/>
          <w:color w:val="000000" w:themeColor="text1"/>
          <w:sz w:val="21"/>
          <w:szCs w:val="21"/>
          <w:lang w:val="en-CA" w:eastAsia="ja-JP"/>
        </w:rPr>
        <w:t>、</w:t>
      </w:r>
      <w:r w:rsidR="0095529F" w:rsidRPr="00B32929">
        <w:rPr>
          <w:rFonts w:ascii="Century" w:eastAsia="ＭＳ 明朝" w:hAnsi="Century" w:hint="eastAsia"/>
          <w:color w:val="000000" w:themeColor="text1"/>
          <w:sz w:val="21"/>
          <w:szCs w:val="21"/>
          <w:lang w:val="en-CA" w:eastAsia="ja-JP"/>
        </w:rPr>
        <w:t>同法第</w:t>
      </w:r>
      <w:r w:rsidR="0095529F" w:rsidRPr="00B32929">
        <w:rPr>
          <w:rFonts w:ascii="Century" w:eastAsia="ＭＳ 明朝" w:hAnsi="Century" w:hint="eastAsia"/>
          <w:color w:val="000000" w:themeColor="text1"/>
          <w:sz w:val="21"/>
          <w:szCs w:val="21"/>
          <w:lang w:val="en-CA" w:eastAsia="ja-JP"/>
        </w:rPr>
        <w:t>40</w:t>
      </w:r>
      <w:r w:rsidR="0095529F" w:rsidRPr="00B32929">
        <w:rPr>
          <w:rFonts w:ascii="Century" w:eastAsia="ＭＳ 明朝" w:hAnsi="Century" w:hint="eastAsia"/>
          <w:color w:val="000000" w:themeColor="text1"/>
          <w:sz w:val="21"/>
          <w:szCs w:val="21"/>
          <w:lang w:val="en-CA" w:eastAsia="ja-JP"/>
        </w:rPr>
        <w:t>条</w:t>
      </w:r>
      <w:r w:rsidR="0095529F" w:rsidRPr="00B32929">
        <w:rPr>
          <w:rFonts w:ascii="Century" w:eastAsia="ＭＳ 明朝" w:hAnsi="Century" w:hint="eastAsia"/>
          <w:color w:val="000000" w:themeColor="text1"/>
          <w:sz w:val="21"/>
          <w:szCs w:val="21"/>
          <w:lang w:val="en-CA" w:eastAsia="ja-JP"/>
        </w:rPr>
        <w:t>3</w:t>
      </w:r>
      <w:r w:rsidRPr="00B32929">
        <w:rPr>
          <w:rFonts w:ascii="Century" w:eastAsia="ＭＳ 明朝" w:hAnsi="Century"/>
          <w:color w:val="000000" w:themeColor="text1"/>
          <w:sz w:val="21"/>
          <w:szCs w:val="21"/>
          <w:lang w:val="en-CA"/>
        </w:rPr>
        <w:t>：</w:t>
      </w:r>
      <w:r w:rsidR="001F40DB" w:rsidRPr="00B32929">
        <w:rPr>
          <w:rFonts w:ascii="Century" w:eastAsia="ＭＳ 明朝" w:hAnsi="Century"/>
          <w:color w:val="000000" w:themeColor="text1"/>
          <w:sz w:val="21"/>
          <w:szCs w:val="21"/>
          <w:lang w:val="en-CA"/>
        </w:rPr>
        <w:t xml:space="preserve"> </w:t>
      </w:r>
    </w:p>
    <w:p w14:paraId="63872911" w14:textId="24756A3B" w:rsidR="00AB6F6F" w:rsidRPr="00B32929" w:rsidRDefault="00AB6F6F" w:rsidP="00042E4D">
      <w:pPr>
        <w:pStyle w:val="H4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「自然人</w:t>
      </w:r>
      <w:r w:rsidR="00214E68" w:rsidRPr="00B32929">
        <w:rPr>
          <w:rFonts w:ascii="Century" w:eastAsia="ＭＳ 明朝" w:hAnsi="Century"/>
          <w:color w:val="000000" w:themeColor="text1"/>
          <w:sz w:val="21"/>
          <w:szCs w:val="21"/>
          <w:lang w:val="en-CA" w:eastAsia="ja-JP"/>
        </w:rPr>
        <w:t>（</w:t>
      </w:r>
      <w:r w:rsidR="00214E68" w:rsidRPr="00B32929">
        <w:rPr>
          <w:rFonts w:ascii="Century" w:eastAsia="ＭＳ 明朝" w:hAnsi="Century"/>
          <w:color w:val="000000" w:themeColor="text1"/>
          <w:sz w:val="21"/>
          <w:szCs w:val="21"/>
          <w:lang w:val="en-CA" w:eastAsia="ja-JP"/>
        </w:rPr>
        <w:t>natural persons</w:t>
      </w:r>
      <w:r w:rsidR="00214E68"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による使用を目的としたすべての購入品については、正当な理由がある例外的な場合を除き、</w:t>
      </w:r>
      <w:r w:rsidRPr="00B32929">
        <w:rPr>
          <w:rFonts w:ascii="Century" w:eastAsia="ＭＳ 明朝" w:hAnsi="Century"/>
          <w:color w:val="000000" w:themeColor="text1"/>
          <w:sz w:val="21"/>
          <w:szCs w:val="21"/>
          <w:lang w:val="en-CA" w:eastAsia="ja-JP"/>
        </w:rPr>
        <w:t>障害のある人の</w:t>
      </w:r>
      <w:r w:rsidRPr="00B32929">
        <w:rPr>
          <w:rFonts w:ascii="Century" w:eastAsia="ＭＳ 明朝" w:hAnsi="Century"/>
          <w:color w:val="000000" w:themeColor="text1"/>
          <w:sz w:val="21"/>
          <w:szCs w:val="21"/>
          <w:lang w:val="en-CA"/>
        </w:rPr>
        <w:t>アクセスまたはすべての利用者のための</w:t>
      </w:r>
      <w:r w:rsidR="00FF27CC" w:rsidRPr="00B32929">
        <w:rPr>
          <w:rFonts w:ascii="Century" w:eastAsia="ＭＳ 明朝" w:hAnsi="Century"/>
          <w:color w:val="000000" w:themeColor="text1"/>
          <w:sz w:val="21"/>
          <w:szCs w:val="21"/>
          <w:lang w:val="en-CA" w:eastAsia="ja-JP"/>
        </w:rPr>
        <w:t>デザイン</w:t>
      </w:r>
      <w:r w:rsidR="00E224CD">
        <w:rPr>
          <w:rFonts w:ascii="Century" w:eastAsia="ＭＳ 明朝" w:hAnsi="Century" w:hint="eastAsia"/>
          <w:color w:val="000000" w:themeColor="text1"/>
          <w:sz w:val="21"/>
          <w:szCs w:val="21"/>
          <w:lang w:val="en-CA" w:eastAsia="ja-JP"/>
        </w:rPr>
        <w:t>（</w:t>
      </w:r>
      <w:r w:rsidR="00E224CD" w:rsidRPr="00E224CD">
        <w:rPr>
          <w:rFonts w:ascii="Century" w:eastAsia="ＭＳ 明朝" w:hAnsi="Century"/>
          <w:color w:val="000000" w:themeColor="text1"/>
          <w:sz w:val="21"/>
          <w:szCs w:val="21"/>
          <w:lang w:val="en-CA" w:eastAsia="ja-JP"/>
        </w:rPr>
        <w:t>design for all users</w:t>
      </w:r>
      <w:r w:rsidR="00E224CD">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を考慮した技術仕様を規定しなければならない。</w:t>
      </w:r>
      <w:r w:rsidRPr="00B32929">
        <w:rPr>
          <w:rFonts w:ascii="Century" w:eastAsia="ＭＳ 明朝" w:hAnsi="Century"/>
          <w:color w:val="000000" w:themeColor="text1"/>
          <w:sz w:val="21"/>
          <w:szCs w:val="21"/>
          <w:lang w:val="en-CA" w:eastAsia="ja-JP"/>
        </w:rPr>
        <w:t>」</w:t>
      </w:r>
    </w:p>
    <w:p w14:paraId="533F6098" w14:textId="0921197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66.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この要件は、使用者に関係なく、すべての種類の購入に適用される。ただし、契約当局が例外を</w:t>
      </w:r>
      <w:r w:rsidRPr="00B32929">
        <w:rPr>
          <w:rFonts w:ascii="Century" w:eastAsia="ＭＳ 明朝" w:hAnsi="Century"/>
          <w:color w:val="000000" w:themeColor="text1"/>
          <w:sz w:val="21"/>
          <w:szCs w:val="21"/>
          <w:lang w:val="en-CA" w:eastAsia="ja-JP"/>
        </w:rPr>
        <w:t>適切に</w:t>
      </w:r>
      <w:r w:rsidRPr="00B32929">
        <w:rPr>
          <w:rFonts w:ascii="Century" w:eastAsia="ＭＳ 明朝" w:hAnsi="Century"/>
          <w:color w:val="000000" w:themeColor="text1"/>
          <w:sz w:val="21"/>
          <w:szCs w:val="21"/>
          <w:lang w:val="en-CA"/>
        </w:rPr>
        <w:t>正当化できる場合は、上記の要件は適用されない。例えば、商品の購入</w:t>
      </w:r>
      <w:r w:rsidR="00C72406" w:rsidRPr="00B32929">
        <w:rPr>
          <w:rFonts w:ascii="Century" w:eastAsia="ＭＳ 明朝" w:hAnsi="Century"/>
          <w:color w:val="000000" w:themeColor="text1"/>
          <w:sz w:val="21"/>
          <w:szCs w:val="21"/>
          <w:lang w:val="en-CA" w:eastAsia="ja-JP"/>
        </w:rPr>
        <w:t>の際</w:t>
      </w:r>
      <w:r w:rsidRPr="00B32929">
        <w:rPr>
          <w:rFonts w:ascii="Century" w:eastAsia="ＭＳ 明朝" w:hAnsi="Century"/>
          <w:color w:val="000000" w:themeColor="text1"/>
          <w:sz w:val="21"/>
          <w:szCs w:val="21"/>
          <w:lang w:val="en-CA"/>
        </w:rPr>
        <w:t>に契約当局が同時に、障害のある利用者のための</w:t>
      </w:r>
      <w:r w:rsidR="00C72406" w:rsidRPr="00B32929">
        <w:rPr>
          <w:rFonts w:ascii="Century" w:eastAsia="ＭＳ 明朝" w:hAnsi="Century"/>
          <w:color w:val="000000" w:themeColor="text1"/>
          <w:sz w:val="21"/>
          <w:szCs w:val="21"/>
          <w:lang w:val="en-CA" w:eastAsia="ja-JP"/>
        </w:rPr>
        <w:t>ものを</w:t>
      </w:r>
      <w:r w:rsidRPr="00B32929">
        <w:rPr>
          <w:rFonts w:ascii="Century" w:eastAsia="ＭＳ 明朝" w:hAnsi="Century"/>
          <w:color w:val="000000" w:themeColor="text1"/>
          <w:sz w:val="21"/>
          <w:szCs w:val="21"/>
          <w:lang w:val="en-CA"/>
        </w:rPr>
        <w:t>別個</w:t>
      </w:r>
      <w:r w:rsidR="00C72406" w:rsidRPr="00B32929">
        <w:rPr>
          <w:rFonts w:ascii="Century" w:eastAsia="ＭＳ 明朝" w:hAnsi="Century"/>
          <w:color w:val="000000" w:themeColor="text1"/>
          <w:sz w:val="21"/>
          <w:szCs w:val="21"/>
          <w:lang w:val="en-CA" w:eastAsia="ja-JP"/>
        </w:rPr>
        <w:t>に</w:t>
      </w:r>
      <w:r w:rsidRPr="00B32929">
        <w:rPr>
          <w:rFonts w:ascii="Century" w:eastAsia="ＭＳ 明朝" w:hAnsi="Century"/>
          <w:color w:val="000000" w:themeColor="text1"/>
          <w:sz w:val="21"/>
          <w:szCs w:val="21"/>
          <w:lang w:val="en-CA"/>
        </w:rPr>
        <w:t>購入</w:t>
      </w:r>
      <w:r w:rsidR="00C72406" w:rsidRPr="00B32929">
        <w:rPr>
          <w:rFonts w:ascii="Century" w:eastAsia="ＭＳ 明朝" w:hAnsi="Century"/>
          <w:color w:val="000000" w:themeColor="text1"/>
          <w:sz w:val="21"/>
          <w:szCs w:val="21"/>
          <w:lang w:val="en-CA" w:eastAsia="ja-JP"/>
        </w:rPr>
        <w:t>することにして</w:t>
      </w:r>
      <w:r w:rsidRPr="00B32929">
        <w:rPr>
          <w:rFonts w:ascii="Century" w:eastAsia="ＭＳ 明朝" w:hAnsi="Century"/>
          <w:color w:val="000000" w:themeColor="text1"/>
          <w:sz w:val="21"/>
          <w:szCs w:val="21"/>
          <w:lang w:val="en-CA"/>
        </w:rPr>
        <w:t>いる場合などである。</w:t>
      </w:r>
    </w:p>
    <w:p w14:paraId="416984E1"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lastRenderedPageBreak/>
        <w:tab/>
      </w:r>
      <w:bookmarkStart w:id="31" w:name="_Toc46396024"/>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7</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e</w:t>
      </w:r>
      <w:r w:rsidRPr="00B32929">
        <w:rPr>
          <w:rFonts w:ascii="Century" w:eastAsia="ＭＳ 明朝" w:hAnsi="Century"/>
          <w:color w:val="000000" w:themeColor="text1"/>
          <w:sz w:val="21"/>
          <w:szCs w:val="21"/>
          <w:lang w:val="en-CA"/>
        </w:rPr>
        <w:t>）への回答</w:t>
      </w:r>
      <w:bookmarkEnd w:id="31"/>
    </w:p>
    <w:p w14:paraId="081B8787" w14:textId="4F442914"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67.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市町村は公立の初等教育機関の責任を負</w:t>
      </w:r>
      <w:r w:rsidRPr="00B32929">
        <w:rPr>
          <w:rFonts w:ascii="Century" w:eastAsia="ＭＳ 明朝" w:hAnsi="Century"/>
          <w:color w:val="000000" w:themeColor="text1"/>
          <w:sz w:val="21"/>
          <w:szCs w:val="21"/>
          <w:lang w:val="en-CA" w:eastAsia="ja-JP"/>
        </w:rPr>
        <w:t>っており、その</w:t>
      </w:r>
      <w:r w:rsidR="00C72406" w:rsidRPr="00B32929">
        <w:rPr>
          <w:rFonts w:ascii="Century" w:eastAsia="ＭＳ 明朝" w:hAnsi="Century"/>
          <w:color w:val="000000" w:themeColor="text1"/>
          <w:sz w:val="21"/>
          <w:szCs w:val="21"/>
          <w:lang w:val="en-CA" w:eastAsia="ja-JP"/>
        </w:rPr>
        <w:t>アクセシビリティ</w:t>
      </w:r>
      <w:r w:rsidRPr="00B32929">
        <w:rPr>
          <w:rFonts w:ascii="Century" w:eastAsia="ＭＳ 明朝" w:hAnsi="Century"/>
          <w:color w:val="000000" w:themeColor="text1"/>
          <w:sz w:val="21"/>
          <w:szCs w:val="21"/>
          <w:lang w:val="en-CA"/>
        </w:rPr>
        <w:t>を向上させるために資源を配分することができる。政府は、私立教育機関を含むその他のすべての教育機関に対し、建物の維持管理と改築のための指定資金を交付している。建物の改修や維持に</w:t>
      </w:r>
      <w:r w:rsidR="00E224CD">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いつ、どのように資金を使うかは、教育機関自身が判断する。アクセシブルな教育機関はすべてのレベルに存在する</w:t>
      </w:r>
      <w:r w:rsidR="00845739" w:rsidRPr="00B32929">
        <w:rPr>
          <w:rFonts w:ascii="Century" w:eastAsia="ＭＳ 明朝" w:hAnsi="Century"/>
          <w:color w:val="000000" w:themeColor="text1"/>
          <w:sz w:val="21"/>
          <w:szCs w:val="21"/>
          <w:lang w:val="en-CA" w:eastAsia="ja-JP"/>
        </w:rPr>
        <w:t>とはいえ</w:t>
      </w:r>
      <w:r w:rsidRPr="00B32929">
        <w:rPr>
          <w:rFonts w:ascii="Century" w:eastAsia="ＭＳ 明朝" w:hAnsi="Century"/>
          <w:color w:val="000000" w:themeColor="text1"/>
          <w:sz w:val="21"/>
          <w:szCs w:val="21"/>
          <w:lang w:val="en-CA"/>
        </w:rPr>
        <w:t>、最も</w:t>
      </w:r>
      <w:r w:rsidR="00845739" w:rsidRPr="00B32929">
        <w:rPr>
          <w:rFonts w:ascii="Century" w:eastAsia="ＭＳ 明朝" w:hAnsi="Century"/>
          <w:color w:val="000000" w:themeColor="text1"/>
          <w:sz w:val="21"/>
          <w:szCs w:val="21"/>
          <w:lang w:val="en-CA" w:eastAsia="ja-JP"/>
        </w:rPr>
        <w:t>近くにある</w:t>
      </w:r>
      <w:r w:rsidRPr="00B32929">
        <w:rPr>
          <w:rFonts w:ascii="Century" w:eastAsia="ＭＳ 明朝" w:hAnsi="Century"/>
          <w:color w:val="000000" w:themeColor="text1"/>
          <w:sz w:val="21"/>
          <w:szCs w:val="21"/>
          <w:lang w:val="en-CA"/>
        </w:rPr>
        <w:t>教育機関がアクセシブルでない場合もあ</w:t>
      </w:r>
      <w:r w:rsidRPr="00B32929">
        <w:rPr>
          <w:rFonts w:ascii="Century" w:eastAsia="ＭＳ 明朝" w:hAnsi="Century"/>
          <w:color w:val="000000" w:themeColor="text1"/>
          <w:sz w:val="21"/>
          <w:szCs w:val="21"/>
          <w:lang w:val="en-CA" w:eastAsia="ja-JP"/>
        </w:rPr>
        <w:t>り、この場合、家から遠い教育機関に通うことを余儀なくされる。</w:t>
      </w:r>
    </w:p>
    <w:p w14:paraId="232B0D14" w14:textId="26AD707F"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68.</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大学は主に、毎年の財政・歳出法で配分される公的資金で教育・研究資金を賄っている。大学の研究予算は</w:t>
      </w:r>
      <w:r w:rsidR="00845739"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主に政府から配分される基礎研究助成金で構成され、各大学はこれを</w:t>
      </w:r>
      <w:r w:rsidRPr="00B32929">
        <w:rPr>
          <w:rFonts w:ascii="Century" w:eastAsia="ＭＳ 明朝" w:hAnsi="Century"/>
          <w:color w:val="000000" w:themeColor="text1"/>
          <w:sz w:val="21"/>
          <w:szCs w:val="21"/>
          <w:lang w:val="en-CA" w:eastAsia="ja-JP"/>
        </w:rPr>
        <w:t>各</w:t>
      </w:r>
      <w:r w:rsidRPr="00B32929">
        <w:rPr>
          <w:rFonts w:ascii="Century" w:eastAsia="ＭＳ 明朝" w:hAnsi="Century"/>
          <w:color w:val="000000" w:themeColor="text1"/>
          <w:sz w:val="21"/>
          <w:szCs w:val="21"/>
          <w:lang w:val="en-CA"/>
        </w:rPr>
        <w:t>研究分野に配分することができる。追加的な資金源として、大学は公募</w:t>
      </w:r>
      <w:r w:rsidR="00D568FA" w:rsidRPr="00B32929">
        <w:rPr>
          <w:rFonts w:ascii="Century" w:eastAsia="ＭＳ 明朝" w:hAnsi="Century"/>
          <w:color w:val="000000" w:themeColor="text1"/>
          <w:sz w:val="21"/>
          <w:szCs w:val="21"/>
          <w:lang w:val="en-CA" w:eastAsia="ja-JP"/>
        </w:rPr>
        <w:t>による</w:t>
      </w:r>
      <w:r w:rsidRPr="00B32929">
        <w:rPr>
          <w:rFonts w:ascii="Century" w:eastAsia="ＭＳ 明朝" w:hAnsi="Century"/>
          <w:color w:val="000000" w:themeColor="text1"/>
          <w:sz w:val="21"/>
          <w:szCs w:val="21"/>
          <w:lang w:val="en-CA"/>
        </w:rPr>
        <w:t>特定の研究プログラムやプロジェクトのための公的および民間助成金に応募することができる。公募は通常、公的研究評議会、財団、</w:t>
      </w:r>
      <w:r w:rsidRPr="00B32929">
        <w:rPr>
          <w:rFonts w:ascii="Century" w:eastAsia="ＭＳ 明朝" w:hAnsi="Century"/>
          <w:color w:val="000000" w:themeColor="text1"/>
          <w:sz w:val="21"/>
          <w:szCs w:val="21"/>
          <w:lang w:val="en-CA"/>
        </w:rPr>
        <w:t>EU</w:t>
      </w:r>
      <w:r w:rsidRPr="00B32929">
        <w:rPr>
          <w:rFonts w:ascii="Century" w:eastAsia="ＭＳ 明朝" w:hAnsi="Century"/>
          <w:color w:val="000000" w:themeColor="text1"/>
          <w:sz w:val="21"/>
          <w:szCs w:val="21"/>
          <w:lang w:val="en-CA"/>
        </w:rPr>
        <w:t>が主催している。</w:t>
      </w:r>
    </w:p>
    <w:p w14:paraId="45A1733C" w14:textId="66C17C05"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69.</w:t>
      </w:r>
      <w:r w:rsidRPr="00B32929">
        <w:rPr>
          <w:rFonts w:ascii="Century" w:eastAsia="ＭＳ 明朝" w:hAnsi="Century"/>
          <w:color w:val="000000" w:themeColor="text1"/>
          <w:sz w:val="21"/>
          <w:szCs w:val="21"/>
          <w:lang w:val="en-CA"/>
        </w:rPr>
        <w:tab/>
        <w:t>2017</w:t>
      </w:r>
      <w:r w:rsidRPr="00B32929">
        <w:rPr>
          <w:rFonts w:ascii="Century" w:eastAsia="ＭＳ 明朝" w:hAnsi="Century"/>
          <w:color w:val="000000" w:themeColor="text1"/>
          <w:sz w:val="21"/>
          <w:szCs w:val="21"/>
          <w:lang w:val="en-CA"/>
        </w:rPr>
        <w:t>年、高等教育科学省は</w:t>
      </w:r>
      <w:r w:rsidRPr="00B32929">
        <w:rPr>
          <w:rFonts w:ascii="Century" w:eastAsia="ＭＳ 明朝" w:hAnsi="Century"/>
          <w:color w:val="000000" w:themeColor="text1"/>
          <w:sz w:val="21"/>
          <w:szCs w:val="21"/>
          <w:lang w:val="en-CA" w:eastAsia="ja-JP"/>
        </w:rPr>
        <w:t>「研究</w:t>
      </w:r>
      <w:r w:rsidRPr="00B32929">
        <w:rPr>
          <w:rFonts w:ascii="Century" w:eastAsia="ＭＳ 明朝" w:hAnsi="Century"/>
          <w:color w:val="000000" w:themeColor="text1"/>
          <w:sz w:val="21"/>
          <w:szCs w:val="21"/>
          <w:lang w:val="en-CA" w:eastAsia="ja-JP"/>
        </w:rPr>
        <w:t>2025</w:t>
      </w:r>
      <w:r w:rsidRPr="00B32929">
        <w:rPr>
          <w:rFonts w:ascii="Century" w:eastAsia="ＭＳ 明朝" w:hAnsi="Century"/>
          <w:color w:val="000000" w:themeColor="text1"/>
          <w:sz w:val="21"/>
          <w:szCs w:val="21"/>
          <w:lang w:val="en-CA" w:eastAsia="ja-JP"/>
        </w:rPr>
        <w:t>カタログ」（</w:t>
      </w:r>
      <w:r w:rsidRPr="00B32929">
        <w:rPr>
          <w:rFonts w:ascii="Century" w:eastAsia="ＭＳ 明朝" w:hAnsi="Century"/>
          <w:color w:val="000000" w:themeColor="text1"/>
          <w:sz w:val="21"/>
          <w:szCs w:val="21"/>
          <w:lang w:val="en-CA"/>
        </w:rPr>
        <w:t>RESEARCH2025-catalogue</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を発表し、今後追求すべき研究分野</w:t>
      </w:r>
      <w:r w:rsidR="00D568FA" w:rsidRPr="00B32929">
        <w:rPr>
          <w:rFonts w:ascii="Century" w:eastAsia="ＭＳ 明朝" w:hAnsi="Century"/>
          <w:color w:val="000000" w:themeColor="text1"/>
          <w:sz w:val="21"/>
          <w:szCs w:val="21"/>
          <w:lang w:val="en-CA" w:eastAsia="ja-JP"/>
        </w:rPr>
        <w:t>を提案した</w:t>
      </w:r>
      <w:r w:rsidRPr="00B32929">
        <w:rPr>
          <w:rFonts w:ascii="Century" w:eastAsia="ＭＳ 明朝" w:hAnsi="Century"/>
          <w:color w:val="000000" w:themeColor="text1"/>
          <w:sz w:val="21"/>
          <w:szCs w:val="21"/>
          <w:lang w:val="en-CA"/>
        </w:rPr>
        <w:t>。研究テーマのひとつは、障害のある人の移動やアクセシビリティを容易にする技術的・補助的装置の開発に焦点を当てている。</w:t>
      </w:r>
    </w:p>
    <w:p w14:paraId="5DCE9CC3" w14:textId="54B69A12" w:rsidR="00AB6F6F" w:rsidRPr="00B32929" w:rsidRDefault="00AB6F6F" w:rsidP="00042E4D">
      <w:pPr>
        <w:pStyle w:val="SingleTxtG"/>
        <w:ind w:leftChars="213" w:left="426" w:right="0"/>
        <w:rPr>
          <w:rFonts w:ascii="Century" w:eastAsia="ＭＳ 明朝" w:hAnsi="Century"/>
          <w:i/>
          <w:color w:val="000000" w:themeColor="text1"/>
          <w:sz w:val="21"/>
          <w:szCs w:val="21"/>
          <w:lang w:val="en-CA"/>
        </w:rPr>
      </w:pPr>
      <w:r w:rsidRPr="00B32929">
        <w:rPr>
          <w:rFonts w:ascii="Century" w:eastAsia="ＭＳ 明朝" w:hAnsi="Century"/>
          <w:color w:val="000000" w:themeColor="text1"/>
          <w:sz w:val="21"/>
          <w:szCs w:val="21"/>
          <w:lang w:val="en-CA"/>
        </w:rPr>
        <w:t>70.</w:t>
      </w:r>
      <w:r w:rsidRPr="00B32929">
        <w:rPr>
          <w:rFonts w:ascii="Century" w:eastAsia="ＭＳ 明朝" w:hAnsi="Century"/>
          <w:color w:val="000000" w:themeColor="text1"/>
          <w:sz w:val="21"/>
          <w:szCs w:val="21"/>
          <w:lang w:val="en-CA"/>
        </w:rPr>
        <w:tab/>
      </w:r>
      <w:r w:rsidR="00D568FA" w:rsidRPr="00B32929">
        <w:rPr>
          <w:rFonts w:ascii="Century" w:eastAsia="ＭＳ 明朝" w:hAnsi="Century"/>
          <w:color w:val="000000" w:themeColor="text1"/>
          <w:sz w:val="21"/>
          <w:szCs w:val="21"/>
          <w:lang w:val="en-CA" w:eastAsia="ja-JP"/>
        </w:rPr>
        <w:t>一般的に法律では</w:t>
      </w:r>
      <w:r w:rsidRPr="00B32929">
        <w:rPr>
          <w:rFonts w:ascii="Century" w:eastAsia="ＭＳ 明朝" w:hAnsi="Century"/>
          <w:color w:val="000000" w:themeColor="text1"/>
          <w:sz w:val="21"/>
          <w:szCs w:val="21"/>
          <w:lang w:val="en-CA"/>
        </w:rPr>
        <w:t>、自然地域の小道や道路</w:t>
      </w:r>
      <w:r w:rsidR="00D568FA" w:rsidRPr="00B32929">
        <w:rPr>
          <w:rFonts w:ascii="Century" w:eastAsia="ＭＳ 明朝" w:hAnsi="Century"/>
          <w:color w:val="000000" w:themeColor="text1"/>
          <w:sz w:val="21"/>
          <w:szCs w:val="21"/>
          <w:lang w:val="en-CA" w:eastAsia="ja-JP"/>
        </w:rPr>
        <w:t>は、</w:t>
      </w:r>
      <w:r w:rsidRPr="00B32929">
        <w:rPr>
          <w:rFonts w:ascii="Century" w:eastAsia="ＭＳ 明朝" w:hAnsi="Century"/>
          <w:color w:val="000000" w:themeColor="text1"/>
          <w:sz w:val="21"/>
          <w:szCs w:val="21"/>
          <w:lang w:val="en-CA"/>
        </w:rPr>
        <w:t>歩くことはできるが自動車を運転することはできない。</w:t>
      </w:r>
      <w:r w:rsidR="00D3119F" w:rsidRPr="00B32929">
        <w:rPr>
          <w:rFonts w:ascii="Century" w:eastAsia="ＭＳ 明朝" w:hAnsi="Century"/>
          <w:color w:val="000000" w:themeColor="text1"/>
          <w:sz w:val="21"/>
          <w:szCs w:val="21"/>
          <w:lang w:val="en-CA" w:eastAsia="ja-JP"/>
        </w:rPr>
        <w:t>障害のある人は例外として</w:t>
      </w:r>
      <w:r w:rsidRPr="00B32929">
        <w:rPr>
          <w:rFonts w:ascii="Century" w:eastAsia="ＭＳ 明朝" w:hAnsi="Century"/>
          <w:color w:val="000000" w:themeColor="text1"/>
          <w:sz w:val="21"/>
          <w:szCs w:val="21"/>
          <w:lang w:val="en-CA"/>
        </w:rPr>
        <w:t>障害者用スクーターなどの使用は認められている。これは海岸や未開拓地でも同様である。</w:t>
      </w:r>
    </w:p>
    <w:p w14:paraId="5A60C81E" w14:textId="78EBF519"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71.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交通・建設・住宅局は、建築研究所と協力して、アクセシビリティと</w:t>
      </w:r>
      <w:r w:rsidR="00D3119F" w:rsidRPr="00B32929">
        <w:rPr>
          <w:rFonts w:ascii="Century" w:eastAsia="ＭＳ 明朝" w:hAnsi="Century"/>
          <w:color w:val="000000" w:themeColor="text1"/>
          <w:sz w:val="21"/>
          <w:szCs w:val="21"/>
          <w:lang w:val="en-CA" w:eastAsia="ja-JP"/>
        </w:rPr>
        <w:t>ユニバーサルデザイン</w:t>
      </w:r>
      <w:r w:rsidRPr="00B32929">
        <w:rPr>
          <w:rFonts w:ascii="Century" w:eastAsia="ＭＳ 明朝" w:hAnsi="Century"/>
          <w:color w:val="000000" w:themeColor="text1"/>
          <w:sz w:val="21"/>
          <w:szCs w:val="21"/>
          <w:lang w:val="en-CA"/>
        </w:rPr>
        <w:t>に関するガイドラインを掲載したウェブサイトを作成し、建築規則のアクセシビリティ要件に関する教育と情報提供を促進している。年間</w:t>
      </w:r>
      <w:r w:rsidRPr="00B32929">
        <w:rPr>
          <w:rFonts w:ascii="Century" w:eastAsia="ＭＳ 明朝" w:hAnsi="Century"/>
          <w:color w:val="000000" w:themeColor="text1"/>
          <w:sz w:val="21"/>
          <w:szCs w:val="21"/>
          <w:lang w:val="en-CA"/>
        </w:rPr>
        <w:t>350</w:t>
      </w:r>
      <w:r w:rsidRPr="00B32929">
        <w:rPr>
          <w:rFonts w:ascii="Century" w:eastAsia="ＭＳ 明朝" w:hAnsi="Century"/>
          <w:color w:val="000000" w:themeColor="text1"/>
          <w:sz w:val="21"/>
          <w:szCs w:val="21"/>
          <w:lang w:val="en-CA"/>
        </w:rPr>
        <w:t>万デンマーク・クローネの資金が、研究所のアクセシビリティ研究と</w:t>
      </w:r>
      <w:r w:rsidR="00C70DF5">
        <w:rPr>
          <w:rFonts w:ascii="Century" w:eastAsia="ＭＳ 明朝" w:hAnsi="Century" w:hint="eastAsia"/>
          <w:color w:val="000000" w:themeColor="text1"/>
          <w:sz w:val="21"/>
          <w:szCs w:val="21"/>
          <w:lang w:val="en-CA" w:eastAsia="ja-JP"/>
        </w:rPr>
        <w:t>相談活動</w:t>
      </w:r>
      <w:r w:rsidRPr="00B32929">
        <w:rPr>
          <w:rFonts w:ascii="Century" w:eastAsia="ＭＳ 明朝" w:hAnsi="Century"/>
          <w:color w:val="000000" w:themeColor="text1"/>
          <w:sz w:val="21"/>
          <w:szCs w:val="21"/>
          <w:lang w:val="en-CA"/>
        </w:rPr>
        <w:t>に割り当てられている。</w:t>
      </w:r>
    </w:p>
    <w:p w14:paraId="4DEA1A96"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32" w:name="_Toc46396025"/>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7</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f</w:t>
      </w:r>
      <w:r w:rsidRPr="00B32929">
        <w:rPr>
          <w:rFonts w:ascii="Century" w:eastAsia="ＭＳ 明朝" w:hAnsi="Century"/>
          <w:color w:val="000000" w:themeColor="text1"/>
          <w:sz w:val="21"/>
          <w:szCs w:val="21"/>
          <w:lang w:val="en-CA"/>
        </w:rPr>
        <w:t>）への回答</w:t>
      </w:r>
      <w:bookmarkEnd w:id="32"/>
    </w:p>
    <w:p w14:paraId="290AD7B7" w14:textId="7AA52953" w:rsidR="00497B56" w:rsidRPr="00B32929" w:rsidRDefault="00AB6F6F" w:rsidP="00042E4D">
      <w:pPr>
        <w:pStyle w:val="SingleTxtG"/>
        <w:ind w:leftChars="213" w:left="426" w:right="0"/>
        <w:rPr>
          <w:rFonts w:ascii="Century" w:eastAsia="ＭＳ 明朝" w:hAnsi="Century"/>
          <w:color w:val="000000" w:themeColor="text1"/>
          <w:sz w:val="21"/>
          <w:szCs w:val="21"/>
        </w:rPr>
      </w:pPr>
      <w:r w:rsidRPr="00B32929">
        <w:rPr>
          <w:rFonts w:ascii="Century" w:eastAsia="ＭＳ 明朝" w:hAnsi="Century"/>
          <w:color w:val="000000" w:themeColor="text1"/>
          <w:sz w:val="21"/>
          <w:szCs w:val="21"/>
          <w:lang w:val="en-CA"/>
        </w:rPr>
        <w:t>72.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ウェブアクセシビリティに関する法律は、</w:t>
      </w:r>
      <w:r w:rsidRPr="00B32929">
        <w:rPr>
          <w:rFonts w:ascii="Century" w:eastAsia="ＭＳ 明朝" w:hAnsi="Century"/>
          <w:color w:val="000000" w:themeColor="text1"/>
          <w:sz w:val="21"/>
          <w:szCs w:val="21"/>
          <w:lang w:val="en-CA"/>
        </w:rPr>
        <w:t>EU</w:t>
      </w:r>
      <w:r w:rsidRPr="00B32929">
        <w:rPr>
          <w:rFonts w:ascii="Century" w:eastAsia="ＭＳ 明朝" w:hAnsi="Century"/>
          <w:color w:val="000000" w:themeColor="text1"/>
          <w:sz w:val="21"/>
          <w:szCs w:val="21"/>
          <w:lang w:val="en-CA"/>
        </w:rPr>
        <w:t>ウェブアクセシビリティ指令を実施するもので、公共機関は、そのウェブサイトおよびモバイルアプリが障害のある人にとってアクセシブルであることを保証することを義務付けられている。公的機関のウェブサイトおよびモバイルアプリは、整合欧州規格</w:t>
      </w:r>
      <w:r w:rsidRPr="00B32929">
        <w:rPr>
          <w:rFonts w:ascii="Century" w:eastAsia="ＭＳ 明朝" w:hAnsi="Century"/>
          <w:color w:val="000000" w:themeColor="text1"/>
          <w:sz w:val="21"/>
          <w:szCs w:val="21"/>
          <w:lang w:val="en-CA"/>
        </w:rPr>
        <w:t>EN 301549 V2</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1.2 (2018-08)</w:t>
      </w:r>
      <w:r w:rsidRPr="00B32929">
        <w:rPr>
          <w:rFonts w:ascii="Century" w:eastAsia="ＭＳ 明朝" w:hAnsi="Century"/>
          <w:color w:val="000000" w:themeColor="text1"/>
          <w:sz w:val="21"/>
          <w:szCs w:val="21"/>
          <w:lang w:val="en-CA"/>
        </w:rPr>
        <w:t>を満たしている場合、ウェブアクセシビリティ要件に準拠しているとみなされる。</w:t>
      </w:r>
      <w:r w:rsidR="00497B56" w:rsidRPr="00B32929">
        <w:rPr>
          <w:rFonts w:ascii="Century" w:eastAsia="ＭＳ 明朝" w:hAnsi="Century"/>
          <w:color w:val="000000" w:themeColor="text1"/>
          <w:sz w:val="21"/>
          <w:szCs w:val="21"/>
          <w:lang w:val="en-CA"/>
        </w:rPr>
        <w:t xml:space="preserve">（訳注　</w:t>
      </w:r>
      <w:r w:rsidR="00497B56" w:rsidRPr="00B32929">
        <w:rPr>
          <w:rFonts w:ascii="Century" w:eastAsia="ＭＳ 明朝" w:hAnsi="Century"/>
          <w:color w:val="000000" w:themeColor="text1"/>
          <w:sz w:val="21"/>
          <w:szCs w:val="21"/>
        </w:rPr>
        <w:t>整合</w:t>
      </w:r>
      <w:r w:rsidR="00D14B9C" w:rsidRPr="00B32929">
        <w:rPr>
          <w:rFonts w:ascii="Century" w:eastAsia="ＭＳ 明朝" w:hAnsi="Century"/>
          <w:color w:val="000000" w:themeColor="text1"/>
          <w:sz w:val="21"/>
          <w:szCs w:val="21"/>
          <w:lang w:eastAsia="ja-JP"/>
        </w:rPr>
        <w:t>欧州</w:t>
      </w:r>
      <w:r w:rsidR="00497B56" w:rsidRPr="00B32929">
        <w:rPr>
          <w:rFonts w:ascii="Century" w:eastAsia="ＭＳ 明朝" w:hAnsi="Century"/>
          <w:color w:val="000000" w:themeColor="text1"/>
          <w:sz w:val="21"/>
          <w:szCs w:val="21"/>
        </w:rPr>
        <w:t>規格は、</w:t>
      </w:r>
      <w:r w:rsidR="00C879E8" w:rsidRPr="00B32929">
        <w:rPr>
          <w:rFonts w:ascii="Century" w:eastAsia="ＭＳ 明朝" w:hAnsi="Century"/>
          <w:color w:val="000000" w:themeColor="text1"/>
          <w:sz w:val="21"/>
          <w:szCs w:val="21"/>
        </w:rPr>
        <w:t>欧州標準化委員会（</w:t>
      </w:r>
      <w:r w:rsidR="00497B56" w:rsidRPr="00B32929">
        <w:rPr>
          <w:rFonts w:ascii="Century" w:eastAsia="ＭＳ 明朝" w:hAnsi="Century"/>
          <w:color w:val="000000" w:themeColor="text1"/>
          <w:sz w:val="21"/>
          <w:szCs w:val="21"/>
        </w:rPr>
        <w:t>CEN</w:t>
      </w:r>
      <w:r w:rsidR="00C879E8" w:rsidRPr="00B32929">
        <w:rPr>
          <w:rFonts w:ascii="Century" w:eastAsia="ＭＳ 明朝" w:hAnsi="Century"/>
          <w:color w:val="000000" w:themeColor="text1"/>
          <w:sz w:val="21"/>
          <w:szCs w:val="21"/>
        </w:rPr>
        <w:t>）、欧州電気標準化委員会（</w:t>
      </w:r>
      <w:r w:rsidR="00497B56" w:rsidRPr="00B32929">
        <w:rPr>
          <w:rFonts w:ascii="Century" w:eastAsia="ＭＳ 明朝" w:hAnsi="Century"/>
          <w:color w:val="000000" w:themeColor="text1"/>
          <w:sz w:val="21"/>
          <w:szCs w:val="21"/>
        </w:rPr>
        <w:t>CENELEC</w:t>
      </w:r>
      <w:r w:rsidR="00C879E8" w:rsidRPr="00B32929">
        <w:rPr>
          <w:rFonts w:ascii="Century" w:eastAsia="ＭＳ 明朝" w:hAnsi="Century"/>
          <w:color w:val="000000" w:themeColor="text1"/>
          <w:sz w:val="21"/>
          <w:szCs w:val="21"/>
        </w:rPr>
        <w:t>）</w:t>
      </w:r>
      <w:r w:rsidR="00497B56" w:rsidRPr="00B32929">
        <w:rPr>
          <w:rFonts w:ascii="Century" w:eastAsia="ＭＳ 明朝" w:hAnsi="Century"/>
          <w:color w:val="000000" w:themeColor="text1"/>
          <w:sz w:val="21"/>
          <w:szCs w:val="21"/>
        </w:rPr>
        <w:t>、</w:t>
      </w:r>
      <w:r w:rsidR="00C879E8" w:rsidRPr="00B32929">
        <w:rPr>
          <w:rFonts w:ascii="Century" w:eastAsia="ＭＳ 明朝" w:hAnsi="Century"/>
          <w:color w:val="000000" w:themeColor="text1"/>
          <w:sz w:val="21"/>
          <w:szCs w:val="21"/>
        </w:rPr>
        <w:t>欧州</w:t>
      </w:r>
      <w:r w:rsidR="00C879E8" w:rsidRPr="00B32929">
        <w:rPr>
          <w:rFonts w:ascii="Century" w:eastAsia="ＭＳ 明朝" w:hAnsi="Century"/>
          <w:color w:val="000000" w:themeColor="text1"/>
          <w:sz w:val="21"/>
          <w:szCs w:val="21"/>
          <w:lang w:eastAsia="ja-JP"/>
        </w:rPr>
        <w:t>電気</w:t>
      </w:r>
      <w:r w:rsidR="00C879E8" w:rsidRPr="00B32929">
        <w:rPr>
          <w:rFonts w:ascii="Century" w:eastAsia="ＭＳ 明朝" w:hAnsi="Century"/>
          <w:color w:val="000000" w:themeColor="text1"/>
          <w:sz w:val="21"/>
          <w:szCs w:val="21"/>
        </w:rPr>
        <w:t>通信</w:t>
      </w:r>
      <w:r w:rsidR="00C879E8" w:rsidRPr="00B32929">
        <w:rPr>
          <w:rFonts w:ascii="Century" w:eastAsia="ＭＳ 明朝" w:hAnsi="Century"/>
          <w:color w:val="000000" w:themeColor="text1"/>
          <w:sz w:val="21"/>
          <w:szCs w:val="21"/>
          <w:lang w:eastAsia="ja-JP"/>
        </w:rPr>
        <w:t>標準化機構（</w:t>
      </w:r>
      <w:r w:rsidR="00497B56" w:rsidRPr="00B32929">
        <w:rPr>
          <w:rFonts w:ascii="Century" w:eastAsia="ＭＳ 明朝" w:hAnsi="Century"/>
          <w:color w:val="000000" w:themeColor="text1"/>
          <w:sz w:val="21"/>
          <w:szCs w:val="21"/>
        </w:rPr>
        <w:t>ETSI</w:t>
      </w:r>
      <w:r w:rsidR="00C879E8" w:rsidRPr="00B32929">
        <w:rPr>
          <w:rFonts w:ascii="Century" w:eastAsia="ＭＳ 明朝" w:hAnsi="Century"/>
          <w:color w:val="000000" w:themeColor="text1"/>
          <w:sz w:val="21"/>
          <w:szCs w:val="21"/>
          <w:lang w:eastAsia="ja-JP"/>
        </w:rPr>
        <w:t>）による</w:t>
      </w:r>
      <w:r w:rsidR="00497B56" w:rsidRPr="00B32929">
        <w:rPr>
          <w:rFonts w:ascii="Century" w:eastAsia="ＭＳ 明朝" w:hAnsi="Century"/>
          <w:color w:val="000000" w:themeColor="text1"/>
          <w:sz w:val="21"/>
          <w:szCs w:val="21"/>
        </w:rPr>
        <w:t>欧州の統一規格。</w:t>
      </w:r>
      <w:r w:rsidR="00A852D9" w:rsidRPr="00B32929">
        <w:rPr>
          <w:rFonts w:ascii="Century" w:eastAsia="ＭＳ 明朝" w:hAnsi="Century"/>
          <w:color w:val="000000" w:themeColor="text1"/>
          <w:sz w:val="21"/>
          <w:szCs w:val="21"/>
          <w:lang w:val="en-CA"/>
        </w:rPr>
        <w:t>EN 301549</w:t>
      </w:r>
      <w:r w:rsidR="00A852D9" w:rsidRPr="00B32929">
        <w:rPr>
          <w:rFonts w:ascii="Century" w:eastAsia="ＭＳ 明朝" w:hAnsi="Century"/>
          <w:color w:val="000000" w:themeColor="text1"/>
          <w:sz w:val="21"/>
          <w:szCs w:val="21"/>
          <w:lang w:val="en-CA" w:eastAsia="ja-JP"/>
        </w:rPr>
        <w:t>はデジタルアクセシビリティに関する標準規格で、</w:t>
      </w:r>
      <w:r w:rsidR="00A852D9" w:rsidRPr="00B32929">
        <w:rPr>
          <w:rFonts w:ascii="Century" w:eastAsia="ＭＳ 明朝" w:hAnsi="Century"/>
          <w:color w:val="000000" w:themeColor="text1"/>
          <w:sz w:val="21"/>
          <w:szCs w:val="21"/>
          <w:lang w:val="en-CA" w:eastAsia="ja-JP"/>
        </w:rPr>
        <w:t>EU</w:t>
      </w:r>
      <w:r w:rsidR="009F163C" w:rsidRPr="00B32929">
        <w:rPr>
          <w:rFonts w:ascii="Century" w:eastAsia="ＭＳ 明朝" w:hAnsi="Century"/>
          <w:color w:val="000000" w:themeColor="text1"/>
          <w:sz w:val="21"/>
          <w:szCs w:val="21"/>
          <w:lang w:val="en-CA" w:eastAsia="ja-JP"/>
        </w:rPr>
        <w:t>での</w:t>
      </w:r>
      <w:r w:rsidR="00A852D9" w:rsidRPr="00B32929">
        <w:rPr>
          <w:rFonts w:ascii="Century" w:eastAsia="ＭＳ 明朝" w:hAnsi="Century"/>
          <w:color w:val="000000" w:themeColor="text1"/>
          <w:sz w:val="21"/>
          <w:szCs w:val="21"/>
          <w:lang w:val="en-CA" w:eastAsia="ja-JP"/>
        </w:rPr>
        <w:t>製品やサービスの公共調達の要求事項を定めている。</w:t>
      </w:r>
      <w:r w:rsidR="00C879E8" w:rsidRPr="00B32929">
        <w:rPr>
          <w:rFonts w:ascii="Century" w:eastAsia="ＭＳ 明朝" w:hAnsi="Century"/>
          <w:color w:val="000000" w:themeColor="text1"/>
          <w:sz w:val="21"/>
          <w:szCs w:val="21"/>
          <w:lang w:eastAsia="ja-JP"/>
        </w:rPr>
        <w:t>）</w:t>
      </w:r>
    </w:p>
    <w:p w14:paraId="20025E8D" w14:textId="706270C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73.</w:t>
      </w:r>
      <w:r w:rsidRPr="00B32929">
        <w:rPr>
          <w:rFonts w:ascii="Century" w:eastAsia="ＭＳ 明朝" w:hAnsi="Century"/>
          <w:color w:val="000000" w:themeColor="text1"/>
          <w:sz w:val="21"/>
          <w:szCs w:val="21"/>
          <w:lang w:val="en-CA"/>
        </w:rPr>
        <w:t>これは、視覚、聴覚、協調運動、記憶、色覚異常、</w:t>
      </w:r>
      <w:r w:rsidR="002E06BE" w:rsidRPr="00B32929">
        <w:rPr>
          <w:rFonts w:ascii="Century" w:eastAsia="ＭＳ 明朝" w:hAnsi="Century" w:cs="Open Sans"/>
          <w:color w:val="000000" w:themeColor="text1"/>
          <w:sz w:val="21"/>
          <w:szCs w:val="21"/>
          <w:shd w:val="clear" w:color="auto" w:fill="FFFFFF"/>
          <w:lang w:eastAsia="ja-JP"/>
        </w:rPr>
        <w:t>読み書き</w:t>
      </w:r>
      <w:r w:rsidR="009F163C" w:rsidRPr="00B32929">
        <w:rPr>
          <w:rFonts w:ascii="Century" w:eastAsia="ＭＳ 明朝" w:hAnsi="Century" w:cs="Open Sans"/>
          <w:color w:val="000000" w:themeColor="text1"/>
          <w:sz w:val="21"/>
          <w:szCs w:val="21"/>
          <w:shd w:val="clear" w:color="auto" w:fill="FFFFFF"/>
        </w:rPr>
        <w:t>障害</w:t>
      </w:r>
      <w:r w:rsidR="009F163C" w:rsidRPr="00B32929">
        <w:rPr>
          <w:rFonts w:ascii="Century" w:eastAsia="ＭＳ 明朝" w:hAnsi="Century" w:cs="Open Sans"/>
          <w:color w:val="000000" w:themeColor="text1"/>
          <w:sz w:val="21"/>
          <w:szCs w:val="21"/>
          <w:shd w:val="clear" w:color="auto" w:fill="FFFFFF"/>
          <w:lang w:eastAsia="ja-JP"/>
        </w:rPr>
        <w:t>（</w:t>
      </w:r>
      <w:r w:rsidR="002E06BE" w:rsidRPr="00B32929">
        <w:rPr>
          <w:rFonts w:ascii="Century" w:eastAsia="ＭＳ 明朝" w:hAnsi="Century"/>
          <w:color w:val="000000" w:themeColor="text1"/>
          <w:sz w:val="21"/>
          <w:szCs w:val="21"/>
          <w:lang w:val="en-CA"/>
        </w:rPr>
        <w:t>dyslexia</w:t>
      </w:r>
      <w:r w:rsidR="002E06BE"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などの</w:t>
      </w:r>
      <w:r w:rsidRPr="00B32929">
        <w:rPr>
          <w:rFonts w:ascii="Century" w:eastAsia="ＭＳ 明朝" w:hAnsi="Century"/>
          <w:color w:val="000000" w:themeColor="text1"/>
          <w:sz w:val="21"/>
          <w:szCs w:val="21"/>
          <w:lang w:val="en-CA" w:eastAsia="ja-JP"/>
        </w:rPr>
        <w:t>機能</w:t>
      </w:r>
      <w:r w:rsidRPr="00B32929">
        <w:rPr>
          <w:rFonts w:ascii="Century" w:eastAsia="ＭＳ 明朝" w:hAnsi="Century"/>
          <w:color w:val="000000" w:themeColor="text1"/>
          <w:sz w:val="21"/>
          <w:szCs w:val="21"/>
          <w:lang w:val="en-CA"/>
        </w:rPr>
        <w:t>障害のある人々が、デジタル・チャネルを通じて公共サービスを利用できるようになり、その結果、社会に完全かつ平等に参加できるようになることを意味する。</w:t>
      </w:r>
    </w:p>
    <w:p w14:paraId="15F1FD40" w14:textId="2758AA23"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74.</w:t>
      </w:r>
      <w:r w:rsidR="004B2B5B"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公共機関はアクセシビリティ</w:t>
      </w:r>
      <w:r w:rsidR="00553BF8" w:rsidRPr="00B32929">
        <w:rPr>
          <w:rFonts w:ascii="Century" w:eastAsia="ＭＳ 明朝" w:hAnsi="Century"/>
          <w:color w:val="000000" w:themeColor="text1"/>
          <w:sz w:val="21"/>
          <w:szCs w:val="21"/>
          <w:lang w:val="en-CA" w:eastAsia="ja-JP"/>
        </w:rPr>
        <w:t>声明（</w:t>
      </w:r>
      <w:r w:rsidR="00553BF8" w:rsidRPr="00B32929">
        <w:rPr>
          <w:rFonts w:ascii="Century" w:eastAsia="ＭＳ 明朝" w:hAnsi="Century"/>
          <w:color w:val="000000" w:themeColor="text1"/>
          <w:sz w:val="21"/>
          <w:szCs w:val="21"/>
          <w:lang w:val="en-CA" w:eastAsia="ja-JP"/>
        </w:rPr>
        <w:t>accessibility statement</w:t>
      </w:r>
      <w:r w:rsidR="00553BF8"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を公表しなければならない</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デジタル化庁は、</w:t>
      </w:r>
      <w:r w:rsidR="000E4968" w:rsidRPr="00B32929">
        <w:rPr>
          <w:rFonts w:ascii="Century" w:eastAsia="ＭＳ 明朝" w:hAnsi="Century"/>
          <w:color w:val="000000" w:themeColor="text1"/>
          <w:sz w:val="21"/>
          <w:szCs w:val="21"/>
          <w:lang w:val="en-CA"/>
        </w:rPr>
        <w:t>デジタル・ソリューション</w:t>
      </w:r>
      <w:r w:rsidR="000E4968" w:rsidRPr="00B32929">
        <w:rPr>
          <w:rFonts w:ascii="Century" w:eastAsia="ＭＳ 明朝" w:hAnsi="Century"/>
          <w:color w:val="000000" w:themeColor="text1"/>
          <w:sz w:val="21"/>
          <w:szCs w:val="21"/>
          <w:lang w:val="en-CA" w:eastAsia="ja-JP"/>
        </w:rPr>
        <w:t>（デジタル技術を用いた解決策）</w:t>
      </w:r>
      <w:r w:rsidR="000E4968" w:rsidRPr="00B32929">
        <w:rPr>
          <w:rFonts w:ascii="Century" w:eastAsia="ＭＳ 明朝" w:hAnsi="Century"/>
          <w:color w:val="000000" w:themeColor="text1"/>
          <w:sz w:val="21"/>
          <w:szCs w:val="21"/>
          <w:lang w:val="en-CA"/>
        </w:rPr>
        <w:t>を開発した。</w:t>
      </w:r>
      <w:r w:rsidRPr="00B32929">
        <w:rPr>
          <w:rFonts w:ascii="Century" w:eastAsia="ＭＳ 明朝" w:hAnsi="Century"/>
          <w:color w:val="000000" w:themeColor="text1"/>
          <w:sz w:val="21"/>
          <w:szCs w:val="21"/>
          <w:lang w:val="en-CA"/>
        </w:rPr>
        <w:t>すべての公的機関</w:t>
      </w:r>
      <w:r w:rsidR="000E4968">
        <w:rPr>
          <w:rFonts w:ascii="Century" w:eastAsia="ＭＳ 明朝" w:hAnsi="Century" w:hint="eastAsia"/>
          <w:color w:val="000000" w:themeColor="text1"/>
          <w:sz w:val="21"/>
          <w:szCs w:val="21"/>
          <w:lang w:val="en-CA" w:eastAsia="ja-JP"/>
        </w:rPr>
        <w:t>は、</w:t>
      </w:r>
      <w:r w:rsidR="005D5E5C" w:rsidRPr="00B32929">
        <w:rPr>
          <w:rFonts w:ascii="Century" w:eastAsia="ＭＳ 明朝" w:hAnsi="Century"/>
          <w:color w:val="000000" w:themeColor="text1"/>
          <w:sz w:val="21"/>
          <w:szCs w:val="21"/>
          <w:lang w:val="en-CA"/>
        </w:rPr>
        <w:t>アクセシビリティ</w:t>
      </w:r>
      <w:r w:rsidR="005D5E5C" w:rsidRPr="00B32929">
        <w:rPr>
          <w:rFonts w:ascii="Century" w:eastAsia="ＭＳ 明朝" w:hAnsi="Century"/>
          <w:color w:val="000000" w:themeColor="text1"/>
          <w:sz w:val="21"/>
          <w:szCs w:val="21"/>
          <w:lang w:val="en-CA" w:eastAsia="ja-JP"/>
        </w:rPr>
        <w:t>声明</w:t>
      </w:r>
      <w:r w:rsidR="005D5E5C" w:rsidRPr="00B32929">
        <w:rPr>
          <w:rFonts w:ascii="Century" w:eastAsia="ＭＳ 明朝" w:hAnsi="Century"/>
          <w:color w:val="000000" w:themeColor="text1"/>
          <w:sz w:val="21"/>
          <w:szCs w:val="21"/>
          <w:lang w:val="en-CA"/>
        </w:rPr>
        <w:t>を提出</w:t>
      </w:r>
      <w:r w:rsidR="005D5E5C">
        <w:rPr>
          <w:rFonts w:ascii="Century" w:eastAsia="ＭＳ 明朝" w:hAnsi="Century" w:hint="eastAsia"/>
          <w:color w:val="000000" w:themeColor="text1"/>
          <w:sz w:val="21"/>
          <w:szCs w:val="21"/>
          <w:lang w:val="en-CA" w:eastAsia="ja-JP"/>
        </w:rPr>
        <w:t>し、</w:t>
      </w:r>
      <w:r w:rsidRPr="00B32929">
        <w:rPr>
          <w:rFonts w:ascii="Century" w:eastAsia="ＭＳ 明朝" w:hAnsi="Century"/>
          <w:color w:val="000000" w:themeColor="text1"/>
          <w:sz w:val="21"/>
          <w:szCs w:val="21"/>
          <w:lang w:val="en-CA"/>
        </w:rPr>
        <w:t>ウェブサイトやモバイル・アプリのウェブ・アクセシビリティ</w:t>
      </w:r>
      <w:r w:rsidR="005D5E5C">
        <w:rPr>
          <w:rFonts w:ascii="Century" w:eastAsia="ＭＳ 明朝" w:hAnsi="Century" w:hint="eastAsia"/>
          <w:color w:val="000000" w:themeColor="text1"/>
          <w:sz w:val="21"/>
          <w:szCs w:val="21"/>
          <w:lang w:val="en-CA" w:eastAsia="ja-JP"/>
        </w:rPr>
        <w:t>の水準</w:t>
      </w:r>
      <w:r w:rsidRPr="00B32929">
        <w:rPr>
          <w:rFonts w:ascii="Century" w:eastAsia="ＭＳ 明朝" w:hAnsi="Century"/>
          <w:color w:val="000000" w:themeColor="text1"/>
          <w:sz w:val="21"/>
          <w:szCs w:val="21"/>
          <w:lang w:val="en-CA"/>
        </w:rPr>
        <w:t>を宣言するする</w:t>
      </w:r>
      <w:r w:rsidR="005D5E5C">
        <w:rPr>
          <w:rFonts w:ascii="Century" w:eastAsia="ＭＳ 明朝" w:hAnsi="Century" w:hint="eastAsia"/>
          <w:color w:val="000000" w:themeColor="text1"/>
          <w:sz w:val="21"/>
          <w:szCs w:val="21"/>
          <w:lang w:val="en-CA" w:eastAsia="ja-JP"/>
        </w:rPr>
        <w:t>際に、この</w:t>
      </w:r>
      <w:r w:rsidR="005D5E5C" w:rsidRPr="005D5E5C">
        <w:rPr>
          <w:rFonts w:ascii="Century" w:eastAsia="ＭＳ 明朝" w:hAnsi="Century" w:hint="eastAsia"/>
          <w:color w:val="000000" w:themeColor="text1"/>
          <w:sz w:val="21"/>
          <w:szCs w:val="21"/>
          <w:lang w:val="en-CA" w:eastAsia="ja-JP"/>
        </w:rPr>
        <w:t>デジタル・ソリューション</w:t>
      </w:r>
      <w:r w:rsidR="005D5E5C">
        <w:rPr>
          <w:rFonts w:ascii="Century" w:eastAsia="ＭＳ 明朝" w:hAnsi="Century" w:hint="eastAsia"/>
          <w:color w:val="000000" w:themeColor="text1"/>
          <w:sz w:val="21"/>
          <w:szCs w:val="21"/>
          <w:lang w:val="en-CA" w:eastAsia="ja-JP"/>
        </w:rPr>
        <w:t>を</w:t>
      </w:r>
      <w:r w:rsidRPr="00B32929">
        <w:rPr>
          <w:rFonts w:ascii="Century" w:eastAsia="ＭＳ 明朝" w:hAnsi="Century"/>
          <w:color w:val="000000" w:themeColor="text1"/>
          <w:sz w:val="21"/>
          <w:szCs w:val="21"/>
          <w:lang w:val="en-CA"/>
        </w:rPr>
        <w:t>利用することが義務付けられ</w:t>
      </w:r>
      <w:r w:rsidR="005D5E5C">
        <w:rPr>
          <w:rFonts w:ascii="Century" w:eastAsia="ＭＳ 明朝" w:hAnsi="Century" w:hint="eastAsia"/>
          <w:color w:val="000000" w:themeColor="text1"/>
          <w:sz w:val="21"/>
          <w:szCs w:val="21"/>
          <w:lang w:val="en-CA" w:eastAsia="ja-JP"/>
        </w:rPr>
        <w:t>ている。</w:t>
      </w:r>
      <w:r w:rsidRPr="00B32929">
        <w:rPr>
          <w:rFonts w:ascii="Century" w:eastAsia="ＭＳ 明朝" w:hAnsi="Century"/>
          <w:color w:val="000000" w:themeColor="text1"/>
          <w:sz w:val="21"/>
          <w:szCs w:val="21"/>
          <w:lang w:val="en-CA"/>
        </w:rPr>
        <w:t>同庁はこれを監視し、欧州委員会に報告している。市民がアクセスしにくいウェブサイトやモバイルアプリを経験した場合、デジタル化庁に苦情を申し立てることができる。監督官庁である同庁は、その結果、コンテンツをアクセシブルにするよう、担当の公共部門団体に公的命令を出すことができる。アクセシビリティ</w:t>
      </w:r>
      <w:r w:rsidR="00354474" w:rsidRPr="00B32929">
        <w:rPr>
          <w:rFonts w:ascii="Century" w:eastAsia="ＭＳ 明朝" w:hAnsi="Century"/>
          <w:color w:val="000000" w:themeColor="text1"/>
          <w:sz w:val="21"/>
          <w:szCs w:val="21"/>
          <w:lang w:val="en-CA" w:eastAsia="ja-JP"/>
        </w:rPr>
        <w:t>法</w:t>
      </w:r>
      <w:r w:rsidRPr="00B32929">
        <w:rPr>
          <w:rFonts w:ascii="Century" w:eastAsia="ＭＳ 明朝" w:hAnsi="Century"/>
          <w:color w:val="000000" w:themeColor="text1"/>
          <w:sz w:val="21"/>
          <w:szCs w:val="21"/>
          <w:lang w:val="en-CA"/>
        </w:rPr>
        <w:t>によると、同庁にはそれ以上の制裁を下す権限はない。</w:t>
      </w:r>
    </w:p>
    <w:p w14:paraId="7F8D324C" w14:textId="0335E01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75.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同法の施行は、市民や企業向けの新たなソリューションが開発されたり、さらに</w:t>
      </w:r>
      <w:r w:rsidRPr="00B32929">
        <w:rPr>
          <w:rFonts w:ascii="Century" w:eastAsia="ＭＳ 明朝" w:hAnsi="Century"/>
          <w:color w:val="000000" w:themeColor="text1"/>
          <w:sz w:val="21"/>
          <w:szCs w:val="21"/>
          <w:lang w:val="en-CA" w:eastAsia="ja-JP"/>
        </w:rPr>
        <w:t>更新</w:t>
      </w:r>
      <w:r w:rsidRPr="00B32929">
        <w:rPr>
          <w:rFonts w:ascii="Century" w:eastAsia="ＭＳ 明朝" w:hAnsi="Century"/>
          <w:color w:val="000000" w:themeColor="text1"/>
          <w:sz w:val="21"/>
          <w:szCs w:val="21"/>
          <w:lang w:val="en-CA"/>
        </w:rPr>
        <w:t>されたりする際に、公共セルフサービス・ソリューションが満たさなければならない新たなガイドラインや要件によっても支えられている。これらのガイドラインと要件は</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8</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15</w:t>
      </w:r>
      <w:r w:rsidRPr="00B32929">
        <w:rPr>
          <w:rFonts w:ascii="Century" w:eastAsia="ＭＳ 明朝" w:hAnsi="Century"/>
          <w:color w:val="000000" w:themeColor="text1"/>
          <w:sz w:val="21"/>
          <w:szCs w:val="21"/>
          <w:lang w:val="en-CA"/>
        </w:rPr>
        <w:t>日から施行されている。</w:t>
      </w:r>
    </w:p>
    <w:p w14:paraId="7C583DE5" w14:textId="408C7E51"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lastRenderedPageBreak/>
        <w:tab/>
      </w:r>
      <w:bookmarkStart w:id="33" w:name="_Toc46396026"/>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10</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66CF9AB3" w14:textId="604B7B11"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8</w:t>
      </w:r>
      <w:r w:rsidRPr="00B32929">
        <w:rPr>
          <w:rFonts w:ascii="Century" w:eastAsia="ＭＳ 明朝" w:hAnsi="Century"/>
          <w:color w:val="000000" w:themeColor="text1"/>
          <w:sz w:val="21"/>
          <w:szCs w:val="21"/>
          <w:lang w:val="en-CA"/>
        </w:rPr>
        <w:t>への回答</w:t>
      </w:r>
      <w:bookmarkEnd w:id="33"/>
    </w:p>
    <w:p w14:paraId="456EA011" w14:textId="49CC881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76.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社会サービス統合法の第</w:t>
      </w:r>
      <w:r w:rsidRPr="00B32929">
        <w:rPr>
          <w:rFonts w:ascii="Century" w:eastAsia="ＭＳ 明朝" w:hAnsi="Century"/>
          <w:color w:val="000000" w:themeColor="text1"/>
          <w:sz w:val="21"/>
          <w:szCs w:val="21"/>
          <w:lang w:val="en-CA"/>
        </w:rPr>
        <w:t>107</w:t>
      </w:r>
      <w:r w:rsidRPr="00B32929">
        <w:rPr>
          <w:rFonts w:ascii="Century" w:eastAsia="ＭＳ 明朝" w:hAnsi="Century"/>
          <w:color w:val="000000" w:themeColor="text1"/>
          <w:sz w:val="21"/>
          <w:szCs w:val="21"/>
          <w:lang w:val="en-CA"/>
        </w:rPr>
        <w:t>条および第</w:t>
      </w:r>
      <w:r w:rsidRPr="00B32929">
        <w:rPr>
          <w:rFonts w:ascii="Century" w:eastAsia="ＭＳ 明朝" w:hAnsi="Century"/>
          <w:color w:val="000000" w:themeColor="text1"/>
          <w:sz w:val="21"/>
          <w:szCs w:val="21"/>
          <w:lang w:val="en-CA"/>
        </w:rPr>
        <w:t>108</w:t>
      </w:r>
      <w:r w:rsidRPr="00B32929">
        <w:rPr>
          <w:rFonts w:ascii="Century" w:eastAsia="ＭＳ 明朝" w:hAnsi="Century"/>
          <w:color w:val="000000" w:themeColor="text1"/>
          <w:sz w:val="21"/>
          <w:szCs w:val="21"/>
          <w:lang w:val="en-CA"/>
        </w:rPr>
        <w:t>条は、身体的または精神的な著しい</w:t>
      </w:r>
      <w:r w:rsidRPr="00B32929">
        <w:rPr>
          <w:rFonts w:ascii="Century" w:eastAsia="ＭＳ 明朝" w:hAnsi="Century"/>
          <w:color w:val="000000" w:themeColor="text1"/>
          <w:sz w:val="21"/>
          <w:szCs w:val="21"/>
          <w:lang w:val="en-CA" w:eastAsia="ja-JP"/>
        </w:rPr>
        <w:t>機能</w:t>
      </w:r>
      <w:r w:rsidRPr="00B32929">
        <w:rPr>
          <w:rFonts w:ascii="Century" w:eastAsia="ＭＳ 明朝" w:hAnsi="Century"/>
          <w:color w:val="000000" w:themeColor="text1"/>
          <w:sz w:val="21"/>
          <w:szCs w:val="21"/>
          <w:lang w:val="en-CA"/>
        </w:rPr>
        <w:t>障害のために、</w:t>
      </w:r>
      <w:r w:rsidRPr="00B32929">
        <w:rPr>
          <w:rFonts w:ascii="Century" w:eastAsia="ＭＳ 明朝" w:hAnsi="Century"/>
          <w:color w:val="000000" w:themeColor="text1"/>
          <w:sz w:val="21"/>
          <w:szCs w:val="21"/>
          <w:lang w:val="en-CA" w:eastAsia="ja-JP"/>
        </w:rPr>
        <w:t>基礎的</w:t>
      </w:r>
      <w:r w:rsidRPr="00B32929">
        <w:rPr>
          <w:rFonts w:ascii="Century" w:eastAsia="ＭＳ 明朝" w:hAnsi="Century"/>
          <w:color w:val="000000" w:themeColor="text1"/>
          <w:sz w:val="21"/>
          <w:szCs w:val="21"/>
          <w:lang w:val="en-CA"/>
        </w:rPr>
        <w:t>な日常生活や介護、注意、治療に</w:t>
      </w:r>
      <w:r w:rsidRPr="00B32929">
        <w:rPr>
          <w:rFonts w:ascii="Century" w:eastAsia="ＭＳ 明朝" w:hAnsi="Century"/>
          <w:color w:val="000000" w:themeColor="text1"/>
          <w:sz w:val="21"/>
          <w:szCs w:val="21"/>
          <w:lang w:val="en-CA" w:eastAsia="ja-JP"/>
        </w:rPr>
        <w:t>手厚い</w:t>
      </w:r>
      <w:r w:rsidRPr="00B32929">
        <w:rPr>
          <w:rFonts w:ascii="Century" w:eastAsia="ＭＳ 明朝" w:hAnsi="Century"/>
          <w:color w:val="000000" w:themeColor="text1"/>
          <w:sz w:val="21"/>
          <w:szCs w:val="21"/>
          <w:lang w:val="en-CA"/>
        </w:rPr>
        <w:t>援助を必要とする成人のための</w:t>
      </w:r>
      <w:r w:rsidR="001B5E8C" w:rsidRPr="00B32929">
        <w:rPr>
          <w:rFonts w:ascii="Century" w:eastAsia="ＭＳ 明朝" w:hAnsi="Century"/>
          <w:color w:val="000000" w:themeColor="text1"/>
          <w:sz w:val="21"/>
          <w:szCs w:val="21"/>
          <w:lang w:val="en-CA" w:eastAsia="ja-JP"/>
        </w:rPr>
        <w:t>居住型施設</w:t>
      </w:r>
      <w:r w:rsidRPr="00B32929">
        <w:rPr>
          <w:rFonts w:ascii="Century" w:eastAsia="ＭＳ 明朝" w:hAnsi="Century"/>
          <w:color w:val="000000" w:themeColor="text1"/>
          <w:sz w:val="21"/>
          <w:szCs w:val="21"/>
          <w:lang w:val="en-CA"/>
        </w:rPr>
        <w:t>を規制している。この法律に基づいて出される行政命令により、入所者が他の出費</w:t>
      </w:r>
      <w:r w:rsidR="001B5E8C" w:rsidRPr="00B32929">
        <w:rPr>
          <w:rFonts w:ascii="Century" w:eastAsia="ＭＳ 明朝" w:hAnsi="Century"/>
          <w:color w:val="000000" w:themeColor="text1"/>
          <w:sz w:val="21"/>
          <w:szCs w:val="21"/>
          <w:lang w:val="en-CA" w:eastAsia="ja-JP"/>
        </w:rPr>
        <w:t>に使う</w:t>
      </w:r>
      <w:r w:rsidRPr="00B32929">
        <w:rPr>
          <w:rFonts w:ascii="Century" w:eastAsia="ＭＳ 明朝" w:hAnsi="Century"/>
          <w:color w:val="000000" w:themeColor="text1"/>
          <w:sz w:val="21"/>
          <w:szCs w:val="21"/>
          <w:lang w:val="en-CA"/>
        </w:rPr>
        <w:t>ための合理的な経済的余裕</w:t>
      </w:r>
      <w:r w:rsidRPr="00B32929">
        <w:rPr>
          <w:rFonts w:ascii="Century" w:eastAsia="ＭＳ 明朝" w:hAnsi="Century"/>
          <w:color w:val="000000" w:themeColor="text1"/>
          <w:sz w:val="21"/>
          <w:szCs w:val="21"/>
          <w:lang w:val="en-CA" w:eastAsia="ja-JP"/>
        </w:rPr>
        <w:t>がなくなるほどの居住</w:t>
      </w:r>
      <w:r w:rsidRPr="00B32929">
        <w:rPr>
          <w:rFonts w:ascii="Century" w:eastAsia="ＭＳ 明朝" w:hAnsi="Century"/>
          <w:color w:val="000000" w:themeColor="text1"/>
          <w:sz w:val="21"/>
          <w:szCs w:val="21"/>
          <w:lang w:val="en-CA"/>
        </w:rPr>
        <w:t>費</w:t>
      </w:r>
      <w:r w:rsidRPr="00B32929">
        <w:rPr>
          <w:rFonts w:ascii="Century" w:eastAsia="ＭＳ 明朝" w:hAnsi="Century"/>
          <w:color w:val="000000" w:themeColor="text1"/>
          <w:sz w:val="21"/>
          <w:szCs w:val="21"/>
          <w:lang w:val="en-CA" w:eastAsia="ja-JP"/>
        </w:rPr>
        <w:t>は</w:t>
      </w:r>
      <w:r w:rsidRPr="00B32929">
        <w:rPr>
          <w:rFonts w:ascii="Century" w:eastAsia="ＭＳ 明朝" w:hAnsi="Century"/>
          <w:color w:val="000000" w:themeColor="text1"/>
          <w:sz w:val="21"/>
          <w:szCs w:val="21"/>
          <w:lang w:val="en-CA"/>
        </w:rPr>
        <w:t>請求されないことが保証される。入所者は収入の</w:t>
      </w:r>
      <w:r w:rsidRPr="00B32929">
        <w:rPr>
          <w:rFonts w:ascii="Century" w:eastAsia="ＭＳ 明朝" w:hAnsi="Century"/>
          <w:color w:val="000000" w:themeColor="text1"/>
          <w:sz w:val="21"/>
          <w:szCs w:val="21"/>
          <w:lang w:val="en-CA"/>
        </w:rPr>
        <w:t>20</w:t>
      </w:r>
      <w:r w:rsidRPr="00B32929">
        <w:rPr>
          <w:rFonts w:ascii="Century" w:eastAsia="ＭＳ 明朝" w:hAnsi="Century"/>
          <w:color w:val="000000" w:themeColor="text1"/>
          <w:sz w:val="21"/>
          <w:szCs w:val="21"/>
          <w:lang w:val="en-CA"/>
        </w:rPr>
        <w:t>％以上を請求されることはなく、経済状況によってはそれ以下になる。一時的に居住</w:t>
      </w:r>
      <w:r w:rsidR="001B5E8C" w:rsidRPr="00B32929">
        <w:rPr>
          <w:rFonts w:ascii="Century" w:eastAsia="ＭＳ 明朝" w:hAnsi="Century"/>
          <w:color w:val="000000" w:themeColor="text1"/>
          <w:sz w:val="21"/>
          <w:szCs w:val="21"/>
          <w:lang w:val="en-CA" w:eastAsia="ja-JP"/>
        </w:rPr>
        <w:t>型</w:t>
      </w:r>
      <w:r w:rsidRPr="00B32929">
        <w:rPr>
          <w:rFonts w:ascii="Century" w:eastAsia="ＭＳ 明朝" w:hAnsi="Century"/>
          <w:color w:val="000000" w:themeColor="text1"/>
          <w:sz w:val="21"/>
          <w:szCs w:val="21"/>
          <w:lang w:val="en-CA"/>
        </w:rPr>
        <w:t>施設に滞在する人には、通常、滞在費は請求されない。</w:t>
      </w:r>
    </w:p>
    <w:p w14:paraId="3FFF7A40" w14:textId="79F2BDA6"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77.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すべての医療行為に同意する権利は、保健法第</w:t>
      </w:r>
      <w:r w:rsidRPr="00B32929">
        <w:rPr>
          <w:rFonts w:ascii="Century" w:eastAsia="ＭＳ 明朝" w:hAnsi="Century"/>
          <w:color w:val="000000" w:themeColor="text1"/>
          <w:sz w:val="21"/>
          <w:szCs w:val="21"/>
          <w:lang w:val="en-CA"/>
        </w:rPr>
        <w:t>15</w:t>
      </w:r>
      <w:r w:rsidRPr="00B32929">
        <w:rPr>
          <w:rFonts w:ascii="Century" w:eastAsia="ＭＳ 明朝" w:hAnsi="Century"/>
          <w:color w:val="000000" w:themeColor="text1"/>
          <w:sz w:val="21"/>
          <w:szCs w:val="21"/>
          <w:lang w:val="en-CA"/>
        </w:rPr>
        <w:t>条で保護されており、インフォームド・コンセントを対象としている。インフォームド・コンセントを行えるのは、意思決定能力</w:t>
      </w:r>
      <w:r w:rsidR="001B5E8C" w:rsidRPr="00B32929">
        <w:rPr>
          <w:rFonts w:ascii="Century" w:eastAsia="ＭＳ 明朝" w:hAnsi="Century"/>
          <w:color w:val="000000" w:themeColor="text1"/>
          <w:sz w:val="21"/>
          <w:szCs w:val="21"/>
          <w:lang w:val="en-CA" w:eastAsia="ja-JP"/>
        </w:rPr>
        <w:t>のある</w:t>
      </w:r>
      <w:r w:rsidRPr="00B32929">
        <w:rPr>
          <w:rFonts w:ascii="Century" w:eastAsia="ＭＳ 明朝" w:hAnsi="Century"/>
          <w:color w:val="000000" w:themeColor="text1"/>
          <w:sz w:val="21"/>
          <w:szCs w:val="21"/>
          <w:lang w:val="en-CA"/>
        </w:rPr>
        <w:t>患者のみである。これには、提供された情報を理解する能力と、与えられた情報を合理的に</w:t>
      </w:r>
      <w:r w:rsidR="000956AB" w:rsidRPr="00B32929">
        <w:rPr>
          <w:rFonts w:ascii="Century" w:eastAsia="ＭＳ 明朝" w:hAnsi="Century"/>
          <w:color w:val="000000" w:themeColor="text1"/>
          <w:sz w:val="21"/>
          <w:szCs w:val="21"/>
          <w:lang w:val="en-CA" w:eastAsia="ja-JP"/>
        </w:rPr>
        <w:t>判断</w:t>
      </w:r>
      <w:r w:rsidRPr="00B32929">
        <w:rPr>
          <w:rFonts w:ascii="Century" w:eastAsia="ＭＳ 明朝" w:hAnsi="Century"/>
          <w:color w:val="000000" w:themeColor="text1"/>
          <w:sz w:val="21"/>
          <w:szCs w:val="21"/>
          <w:lang w:val="en-CA"/>
        </w:rPr>
        <w:t>して意思決定する能力の両方が必要である。したがって、身体障害のみ</w:t>
      </w:r>
      <w:r w:rsidR="00A11205" w:rsidRPr="00B32929">
        <w:rPr>
          <w:rFonts w:ascii="Century" w:eastAsia="ＭＳ 明朝" w:hAnsi="Century" w:hint="eastAsia"/>
          <w:color w:val="000000" w:themeColor="text1"/>
          <w:sz w:val="21"/>
          <w:szCs w:val="21"/>
          <w:lang w:val="en-CA" w:eastAsia="ja-JP"/>
        </w:rPr>
        <w:t>の人</w:t>
      </w:r>
      <w:r w:rsidRPr="00B32929">
        <w:rPr>
          <w:rFonts w:ascii="Century" w:eastAsia="ＭＳ 明朝" w:hAnsi="Century"/>
          <w:color w:val="000000" w:themeColor="text1"/>
          <w:sz w:val="21"/>
          <w:szCs w:val="21"/>
          <w:lang w:val="en-CA"/>
        </w:rPr>
        <w:t>に関する規則はない</w:t>
      </w:r>
      <w:r w:rsidR="00A11205" w:rsidRPr="00B32929">
        <w:rPr>
          <w:rFonts w:ascii="Century" w:eastAsia="ＭＳ 明朝" w:hAnsi="Century" w:hint="eastAsia"/>
          <w:color w:val="000000" w:themeColor="text1"/>
          <w:sz w:val="21"/>
          <w:szCs w:val="21"/>
          <w:lang w:val="en-CA" w:eastAsia="ja-JP"/>
        </w:rPr>
        <w:t>。</w:t>
      </w:r>
    </w:p>
    <w:p w14:paraId="4701CD6E" w14:textId="430D38CD"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78.</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精神</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psychosocial</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障害のある一部の患者を含め、治療に関する意思決定能力を持たない患者については、患者の後見人または近親者などが、患者に代わって治療に同意することができる。ただし、患者の状態</w:t>
      </w:r>
      <w:r w:rsidR="00250DB2" w:rsidRPr="00B32929">
        <w:rPr>
          <w:rFonts w:ascii="Century" w:eastAsia="ＭＳ 明朝" w:hAnsi="Century"/>
          <w:color w:val="000000" w:themeColor="text1"/>
          <w:sz w:val="21"/>
          <w:szCs w:val="21"/>
          <w:lang w:val="en-CA" w:eastAsia="ja-JP"/>
        </w:rPr>
        <w:t>において可能な範囲で、</w:t>
      </w:r>
      <w:r w:rsidRPr="00B32929">
        <w:rPr>
          <w:rFonts w:ascii="Century" w:eastAsia="ＭＳ 明朝" w:hAnsi="Century"/>
          <w:color w:val="000000" w:themeColor="text1"/>
          <w:sz w:val="21"/>
          <w:szCs w:val="21"/>
          <w:lang w:val="en-CA"/>
        </w:rPr>
        <w:t>患者が意思決定に関与しなければならない。後見人や近親者が、明らかに患者に害を及ぼすような方法で同意能力を</w:t>
      </w:r>
      <w:r w:rsidR="005D5E5C">
        <w:rPr>
          <w:rFonts w:ascii="Century" w:eastAsia="ＭＳ 明朝" w:hAnsi="Century" w:hint="eastAsia"/>
          <w:color w:val="000000" w:themeColor="text1"/>
          <w:sz w:val="21"/>
          <w:szCs w:val="21"/>
          <w:lang w:val="en-CA" w:eastAsia="ja-JP"/>
        </w:rPr>
        <w:t>使って</w:t>
      </w:r>
      <w:r w:rsidR="00143277" w:rsidRPr="00B32929">
        <w:rPr>
          <w:rFonts w:ascii="Century" w:eastAsia="ＭＳ 明朝" w:hAnsi="Century"/>
          <w:color w:val="000000" w:themeColor="text1"/>
          <w:sz w:val="21"/>
          <w:szCs w:val="21"/>
          <w:lang w:val="en-CA" w:eastAsia="ja-JP"/>
        </w:rPr>
        <w:t>いる</w:t>
      </w:r>
      <w:r w:rsidRPr="00B32929">
        <w:rPr>
          <w:rFonts w:ascii="Century" w:eastAsia="ＭＳ 明朝" w:hAnsi="Century"/>
          <w:color w:val="000000" w:themeColor="text1"/>
          <w:sz w:val="21"/>
          <w:szCs w:val="21"/>
          <w:lang w:val="en-CA"/>
        </w:rPr>
        <w:t>場合、</w:t>
      </w:r>
      <w:r w:rsidR="00250DB2" w:rsidRPr="00B32929">
        <w:rPr>
          <w:rFonts w:ascii="Century" w:eastAsia="ＭＳ 明朝" w:hAnsi="Century"/>
          <w:color w:val="000000" w:themeColor="text1"/>
          <w:sz w:val="21"/>
          <w:szCs w:val="21"/>
          <w:lang w:val="en-CA"/>
        </w:rPr>
        <w:t>意図した治療を</w:t>
      </w:r>
      <w:r w:rsidRPr="00B32929">
        <w:rPr>
          <w:rFonts w:ascii="Century" w:eastAsia="ＭＳ 明朝" w:hAnsi="Century"/>
          <w:color w:val="000000" w:themeColor="text1"/>
          <w:sz w:val="21"/>
          <w:szCs w:val="21"/>
          <w:lang w:val="en-CA"/>
        </w:rPr>
        <w:t>患者安全管理局が推奨すれば、医療従事者はその患者を治療することができる。しかし、患者が（</w:t>
      </w:r>
      <w:r w:rsidR="003B55C1" w:rsidRPr="00B32929">
        <w:rPr>
          <w:rFonts w:ascii="Century" w:eastAsia="ＭＳ 明朝" w:hAnsi="Century" w:hint="eastAsia"/>
          <w:color w:val="000000" w:themeColor="text1"/>
          <w:sz w:val="21"/>
          <w:szCs w:val="21"/>
          <w:lang w:val="en-CA" w:eastAsia="ja-JP"/>
        </w:rPr>
        <w:t>後見人</w:t>
      </w:r>
      <w:r w:rsidRPr="00B32929">
        <w:rPr>
          <w:rFonts w:ascii="Century" w:eastAsia="ＭＳ 明朝" w:hAnsi="Century"/>
          <w:color w:val="000000" w:themeColor="text1"/>
          <w:sz w:val="21"/>
          <w:szCs w:val="21"/>
          <w:lang w:val="en-CA"/>
        </w:rPr>
        <w:t>や親族が同意した）治療を受けることを身体的または口頭で拒否した場合は、その治療を中止しなければならない。</w:t>
      </w:r>
    </w:p>
    <w:p w14:paraId="2B32C92F" w14:textId="2FFF239D"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79.</w:t>
      </w:r>
      <w:r w:rsidRPr="00B32929">
        <w:rPr>
          <w:rFonts w:ascii="Century" w:eastAsia="ＭＳ 明朝" w:hAnsi="Century"/>
          <w:color w:val="000000" w:themeColor="text1"/>
          <w:sz w:val="21"/>
          <w:szCs w:val="21"/>
          <w:lang w:val="en-CA"/>
        </w:rPr>
        <w:tab/>
      </w:r>
      <w:r w:rsidR="002F0693"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同意能力を欠く者の身体的健康管理における強制的な治療の使用に関する法律</w:t>
      </w:r>
      <w:r w:rsidR="002F0693"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2018</w:t>
      </w:r>
      <w:r w:rsidRPr="00B32929">
        <w:rPr>
          <w:rFonts w:ascii="Century" w:eastAsia="ＭＳ 明朝" w:hAnsi="Century"/>
          <w:color w:val="000000" w:themeColor="text1"/>
          <w:sz w:val="21"/>
          <w:szCs w:val="21"/>
          <w:lang w:val="en-CA"/>
        </w:rPr>
        <w:t>年）の導入により、医師または歯科医師は、一定の要件を満たせば、恒久的に能力</w:t>
      </w:r>
      <w:r w:rsidRPr="00B32929">
        <w:rPr>
          <w:rFonts w:ascii="Century" w:eastAsia="ＭＳ 明朝" w:hAnsi="Century"/>
          <w:color w:val="000000" w:themeColor="text1"/>
          <w:sz w:val="21"/>
          <w:szCs w:val="21"/>
          <w:lang w:val="en-CA" w:eastAsia="ja-JP"/>
        </w:rPr>
        <w:t>を喪失した</w:t>
      </w:r>
      <w:r w:rsidRPr="00B32929">
        <w:rPr>
          <w:rFonts w:ascii="Century" w:eastAsia="ＭＳ 明朝" w:hAnsi="Century"/>
          <w:color w:val="000000" w:themeColor="text1"/>
          <w:sz w:val="21"/>
          <w:szCs w:val="21"/>
          <w:lang w:val="en-CA"/>
        </w:rPr>
        <w:t>患者を強制的に治療することができる。これらの要件には、治療を行わなければ患者の健康に重大な</w:t>
      </w:r>
      <w:r w:rsidRPr="00B32929">
        <w:rPr>
          <w:rFonts w:ascii="Century" w:eastAsia="ＭＳ 明朝" w:hAnsi="Century"/>
          <w:color w:val="000000" w:themeColor="text1"/>
          <w:sz w:val="21"/>
          <w:szCs w:val="21"/>
          <w:lang w:val="en-CA" w:eastAsia="ja-JP"/>
        </w:rPr>
        <w:t>機能</w:t>
      </w:r>
      <w:r w:rsidRPr="00B32929">
        <w:rPr>
          <w:rFonts w:ascii="Century" w:eastAsia="ＭＳ 明朝" w:hAnsi="Century"/>
          <w:color w:val="000000" w:themeColor="text1"/>
          <w:sz w:val="21"/>
          <w:szCs w:val="21"/>
          <w:lang w:val="en-CA"/>
        </w:rPr>
        <w:t>障害が生じ、それを防ぐために治療が必要であることが含まれる。患者の自発的な参加を達成するためのあらゆる可能な手段（信頼醸成措置を含む）</w:t>
      </w:r>
      <w:r w:rsidRPr="00B32929">
        <w:rPr>
          <w:rFonts w:ascii="Century" w:eastAsia="ＭＳ 明朝" w:hAnsi="Century"/>
          <w:color w:val="000000" w:themeColor="text1"/>
          <w:sz w:val="21"/>
          <w:szCs w:val="21"/>
          <w:lang w:val="en-CA" w:eastAsia="ja-JP"/>
        </w:rPr>
        <w:t>を</w:t>
      </w:r>
      <w:r w:rsidRPr="00B32929">
        <w:rPr>
          <w:rFonts w:ascii="Century" w:eastAsia="ＭＳ 明朝" w:hAnsi="Century"/>
          <w:color w:val="000000" w:themeColor="text1"/>
          <w:sz w:val="21"/>
          <w:szCs w:val="21"/>
          <w:lang w:val="en-CA"/>
        </w:rPr>
        <w:t>試み、</w:t>
      </w:r>
      <w:r w:rsidR="00E139A5" w:rsidRPr="00B32929">
        <w:rPr>
          <w:rFonts w:ascii="Century" w:eastAsia="ＭＳ 明朝" w:hAnsi="Century"/>
          <w:color w:val="000000" w:themeColor="text1"/>
          <w:sz w:val="21"/>
          <w:szCs w:val="21"/>
          <w:lang w:val="en-CA" w:eastAsia="ja-JP"/>
        </w:rPr>
        <w:t>成功しなかった場合は</w:t>
      </w:r>
      <w:r w:rsidRPr="00B32929">
        <w:rPr>
          <w:rFonts w:ascii="Century" w:eastAsia="ＭＳ 明朝" w:hAnsi="Century"/>
          <w:color w:val="000000" w:themeColor="text1"/>
          <w:sz w:val="21"/>
          <w:szCs w:val="21"/>
          <w:lang w:val="en-CA"/>
        </w:rPr>
        <w:t>治療を実施することはできない。強制もまた、介入の必要性に</w:t>
      </w:r>
      <w:r w:rsidR="00AD0C29" w:rsidRPr="00B32929">
        <w:rPr>
          <w:rFonts w:ascii="Century" w:eastAsia="ＭＳ 明朝" w:hAnsi="Century" w:hint="eastAsia"/>
          <w:color w:val="000000" w:themeColor="text1"/>
          <w:sz w:val="21"/>
          <w:szCs w:val="21"/>
          <w:lang w:val="en-CA" w:eastAsia="ja-JP"/>
        </w:rPr>
        <w:t>相応</w:t>
      </w:r>
      <w:r w:rsidRPr="00B32929">
        <w:rPr>
          <w:rFonts w:ascii="Century" w:eastAsia="ＭＳ 明朝" w:hAnsi="Century"/>
          <w:color w:val="000000" w:themeColor="text1"/>
          <w:sz w:val="21"/>
          <w:szCs w:val="21"/>
          <w:lang w:val="en-CA"/>
        </w:rPr>
        <w:t>したものでなければならない。附属</w:t>
      </w:r>
      <w:r w:rsidRPr="00B32929">
        <w:rPr>
          <w:rFonts w:ascii="Century" w:eastAsia="ＭＳ 明朝" w:hAnsi="Century"/>
          <w:color w:val="000000" w:themeColor="text1"/>
          <w:sz w:val="21"/>
          <w:szCs w:val="21"/>
          <w:lang w:val="en-CA" w:eastAsia="ja-JP"/>
        </w:rPr>
        <w:t>資料</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の表</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および</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を参照されたい。</w:t>
      </w:r>
    </w:p>
    <w:p w14:paraId="565CC9D8"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80.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同法第</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条は、患者が</w:t>
      </w:r>
      <w:r w:rsidRPr="00B32929">
        <w:rPr>
          <w:rFonts w:ascii="Century" w:eastAsia="ＭＳ 明朝" w:hAnsi="Century"/>
          <w:color w:val="000000" w:themeColor="text1"/>
          <w:sz w:val="21"/>
          <w:szCs w:val="21"/>
          <w:lang w:val="en-CA"/>
        </w:rPr>
        <w:t>15</w:t>
      </w:r>
      <w:r w:rsidRPr="00B32929">
        <w:rPr>
          <w:rFonts w:ascii="Century" w:eastAsia="ＭＳ 明朝" w:hAnsi="Century"/>
          <w:color w:val="000000" w:themeColor="text1"/>
          <w:sz w:val="21"/>
          <w:szCs w:val="21"/>
          <w:lang w:val="en-CA"/>
        </w:rPr>
        <w:t>歳以上であり、かつ永続的不能状態にあることを要求している。例えば、認知症、精神障害、脳障害を患っている患者などである。</w:t>
      </w:r>
    </w:p>
    <w:p w14:paraId="40B83F08" w14:textId="22F9CAB4"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81.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最後に、患者の後見人、近親者などは、医療行為</w:t>
      </w:r>
      <w:r w:rsidR="00A11205" w:rsidRPr="00B32929">
        <w:rPr>
          <w:rFonts w:ascii="Century" w:eastAsia="ＭＳ 明朝" w:hAnsi="Century" w:hint="eastAsia"/>
          <w:color w:val="000000" w:themeColor="text1"/>
          <w:sz w:val="21"/>
          <w:szCs w:val="21"/>
          <w:lang w:val="en-CA" w:eastAsia="ja-JP"/>
        </w:rPr>
        <w:t>自体と</w:t>
      </w:r>
      <w:r w:rsidRPr="00B32929">
        <w:rPr>
          <w:rFonts w:ascii="Century" w:eastAsia="ＭＳ 明朝" w:hAnsi="Century"/>
          <w:color w:val="000000" w:themeColor="text1"/>
          <w:sz w:val="21"/>
          <w:szCs w:val="21"/>
          <w:lang w:val="en-CA"/>
        </w:rPr>
        <w:t>それが強制的な医療行為である</w:t>
      </w:r>
      <w:r w:rsidR="000F6612" w:rsidRPr="00B32929">
        <w:rPr>
          <w:rFonts w:ascii="Century" w:eastAsia="ＭＳ 明朝" w:hAnsi="Century"/>
          <w:color w:val="000000" w:themeColor="text1"/>
          <w:sz w:val="21"/>
          <w:szCs w:val="21"/>
          <w:lang w:val="en-CA" w:eastAsia="ja-JP"/>
        </w:rPr>
        <w:t>という事実</w:t>
      </w:r>
      <w:r w:rsidRPr="00B32929">
        <w:rPr>
          <w:rFonts w:ascii="Century" w:eastAsia="ＭＳ 明朝" w:hAnsi="Century"/>
          <w:color w:val="000000" w:themeColor="text1"/>
          <w:sz w:val="21"/>
          <w:szCs w:val="21"/>
          <w:lang w:val="en-CA"/>
        </w:rPr>
        <w:t>に同意しなければならない。</w:t>
      </w:r>
    </w:p>
    <w:p w14:paraId="5D048663" w14:textId="77777777" w:rsidR="00CB6C74" w:rsidRPr="00B32929" w:rsidRDefault="00CB6C74" w:rsidP="00042E4D">
      <w:pPr>
        <w:pStyle w:val="SingleTxtG"/>
        <w:ind w:leftChars="213" w:left="426" w:right="0"/>
        <w:rPr>
          <w:rFonts w:ascii="Century" w:eastAsia="ＭＳ 明朝" w:hAnsi="Century"/>
          <w:color w:val="000000" w:themeColor="text1"/>
          <w:sz w:val="21"/>
          <w:szCs w:val="21"/>
          <w:lang w:val="en-CA" w:eastAsia="ja-JP"/>
        </w:rPr>
      </w:pPr>
    </w:p>
    <w:p w14:paraId="68D6CECD" w14:textId="6560431C"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34" w:name="_Toc46396027"/>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11</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11A45ACF" w14:textId="13C88576"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9</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34"/>
    </w:p>
    <w:p w14:paraId="693C7EAE" w14:textId="63E212B0"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82.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デンマークの運輸・建設・住宅局によるガイドラインが</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年に発表され、建物の用途に合わせた警報システムの要件が盛り込まれた。これには、</w:t>
      </w:r>
      <w:r w:rsidRPr="00B32929">
        <w:rPr>
          <w:rFonts w:ascii="Century" w:eastAsia="ＭＳ 明朝" w:hAnsi="Century"/>
          <w:color w:val="000000" w:themeColor="text1"/>
          <w:sz w:val="21"/>
          <w:szCs w:val="21"/>
          <w:lang w:val="en-CA" w:eastAsia="ja-JP"/>
        </w:rPr>
        <w:t>ろう者や難聴者</w:t>
      </w:r>
      <w:r w:rsidRPr="00B32929">
        <w:rPr>
          <w:rFonts w:ascii="Century" w:eastAsia="ＭＳ 明朝" w:hAnsi="Century"/>
          <w:color w:val="000000" w:themeColor="text1"/>
          <w:sz w:val="21"/>
          <w:szCs w:val="21"/>
          <w:lang w:val="en-CA"/>
        </w:rPr>
        <w:t>が通常居住する地域</w:t>
      </w:r>
      <w:r w:rsidR="00566AB1" w:rsidRPr="00B32929">
        <w:rPr>
          <w:rFonts w:ascii="Century" w:eastAsia="ＭＳ 明朝" w:hAnsi="Century"/>
          <w:color w:val="000000" w:themeColor="text1"/>
          <w:sz w:val="21"/>
          <w:szCs w:val="21"/>
          <w:lang w:val="en-CA" w:eastAsia="ja-JP"/>
        </w:rPr>
        <w:t>など</w:t>
      </w:r>
      <w:r w:rsidRPr="00B32929">
        <w:rPr>
          <w:rFonts w:ascii="Century" w:eastAsia="ＭＳ 明朝" w:hAnsi="Century"/>
          <w:color w:val="000000" w:themeColor="text1"/>
          <w:sz w:val="21"/>
          <w:szCs w:val="21"/>
          <w:lang w:val="en-CA"/>
        </w:rPr>
        <w:t>適切な場合には</w:t>
      </w:r>
      <w:r w:rsidR="00566AB1"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非音響警告システムを使用することが含まれている。</w:t>
      </w:r>
    </w:p>
    <w:p w14:paraId="50D4BDFD"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83.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緊急事態管理要員は、身体的負傷、意識障害、緊急事態によって引き起こされた極度のパニック、または</w:t>
      </w:r>
      <w:r w:rsidRPr="00B32929">
        <w:rPr>
          <w:rFonts w:ascii="Century" w:eastAsia="ＭＳ 明朝" w:hAnsi="Century"/>
          <w:color w:val="000000" w:themeColor="text1"/>
          <w:sz w:val="21"/>
          <w:szCs w:val="21"/>
          <w:lang w:val="en-CA" w:eastAsia="ja-JP"/>
        </w:rPr>
        <w:t>既存</w:t>
      </w:r>
      <w:r w:rsidRPr="00B32929">
        <w:rPr>
          <w:rFonts w:ascii="Century" w:eastAsia="ＭＳ 明朝" w:hAnsi="Century"/>
          <w:color w:val="000000" w:themeColor="text1"/>
          <w:sz w:val="21"/>
          <w:szCs w:val="21"/>
          <w:lang w:val="en-CA"/>
        </w:rPr>
        <w:t>の障害</w:t>
      </w:r>
      <w:r w:rsidRPr="00B32929">
        <w:rPr>
          <w:rFonts w:ascii="Century" w:eastAsia="ＭＳ 明朝" w:hAnsi="Century"/>
          <w:color w:val="000000" w:themeColor="text1"/>
          <w:sz w:val="21"/>
          <w:szCs w:val="21"/>
          <w:lang w:val="en-CA" w:eastAsia="ja-JP"/>
        </w:rPr>
        <w:t>による</w:t>
      </w:r>
      <w:r w:rsidRPr="00B32929">
        <w:rPr>
          <w:rFonts w:ascii="Century" w:eastAsia="ＭＳ 明朝" w:hAnsi="Century"/>
          <w:color w:val="000000" w:themeColor="text1"/>
          <w:sz w:val="21"/>
          <w:szCs w:val="21"/>
          <w:lang w:val="en-CA"/>
        </w:rPr>
        <w:t>かどうかにかかわらず、自助できない市民に対応できなければならない。デンマーク緊急事態管理庁（</w:t>
      </w:r>
      <w:r w:rsidRPr="00B32929">
        <w:rPr>
          <w:rFonts w:ascii="Century" w:eastAsia="ＭＳ 明朝" w:hAnsi="Century"/>
          <w:color w:val="000000" w:themeColor="text1"/>
          <w:sz w:val="21"/>
          <w:szCs w:val="21"/>
          <w:lang w:val="en-CA"/>
        </w:rPr>
        <w:t>DEMA</w:t>
      </w:r>
      <w:r w:rsidR="00566AB1" w:rsidRPr="00B32929">
        <w:rPr>
          <w:rFonts w:ascii="Century" w:eastAsia="ＭＳ 明朝" w:hAnsi="Century"/>
          <w:color w:val="000000" w:themeColor="text1"/>
          <w:sz w:val="21"/>
          <w:szCs w:val="21"/>
          <w:lang w:val="en-CA"/>
        </w:rPr>
        <w:t>: Danish Emergency Management Authority</w:t>
      </w:r>
      <w:r w:rsidRPr="00B32929">
        <w:rPr>
          <w:rFonts w:ascii="Century" w:eastAsia="ＭＳ 明朝" w:hAnsi="Century"/>
          <w:color w:val="000000" w:themeColor="text1"/>
          <w:sz w:val="21"/>
          <w:szCs w:val="21"/>
          <w:lang w:val="en-CA"/>
        </w:rPr>
        <w:t>）は、障害のある人に関する緊急事態管理を対象とした特別な教育の必要性をまだ認識していない。</w:t>
      </w:r>
    </w:p>
    <w:p w14:paraId="0C897884"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84.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デンマークの緊急事態について継続的に収集され、</w:t>
      </w:r>
      <w:r w:rsidRPr="00B32929">
        <w:rPr>
          <w:rFonts w:ascii="Century" w:eastAsia="ＭＳ 明朝" w:hAnsi="Century"/>
          <w:color w:val="000000" w:themeColor="text1"/>
          <w:sz w:val="21"/>
          <w:szCs w:val="21"/>
          <w:lang w:val="en-CA"/>
        </w:rPr>
        <w:t>DEMA</w:t>
      </w:r>
      <w:r w:rsidRPr="00B32929">
        <w:rPr>
          <w:rFonts w:ascii="Century" w:eastAsia="ＭＳ 明朝" w:hAnsi="Century"/>
          <w:color w:val="000000" w:themeColor="text1"/>
          <w:sz w:val="21"/>
          <w:szCs w:val="21"/>
          <w:lang w:val="en-CA"/>
        </w:rPr>
        <w:t>によって分析されたデータには、障害のある人に関する具体的なデータは含まれていないが、一般的なデータからは、緊急サービスが障害のある人への対応に困難を感じていることはうかがえない。</w:t>
      </w:r>
    </w:p>
    <w:p w14:paraId="10E11F1F" w14:textId="72F3C5B9"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lastRenderedPageBreak/>
        <w:t>85.</w:t>
      </w:r>
      <w:r w:rsidRPr="00B32929">
        <w:rPr>
          <w:rFonts w:ascii="Century" w:eastAsia="ＭＳ 明朝" w:hAnsi="Century"/>
          <w:color w:val="000000" w:themeColor="text1"/>
          <w:sz w:val="21"/>
          <w:szCs w:val="21"/>
          <w:lang w:val="en-CA"/>
        </w:rPr>
        <w:tab/>
      </w:r>
      <w:r w:rsidR="00CB3D23" w:rsidRPr="00B32929">
        <w:rPr>
          <w:rFonts w:ascii="Century" w:eastAsia="ＭＳ 明朝" w:hAnsi="Century"/>
          <w:color w:val="000000" w:themeColor="text1"/>
          <w:sz w:val="21"/>
          <w:szCs w:val="21"/>
          <w:lang w:val="en-CA" w:eastAsia="ja-JP"/>
        </w:rPr>
        <w:t>関係官庁</w:t>
      </w:r>
      <w:r w:rsidRPr="00B32929">
        <w:rPr>
          <w:rFonts w:ascii="Century" w:eastAsia="ＭＳ 明朝" w:hAnsi="Century"/>
          <w:color w:val="000000" w:themeColor="text1"/>
          <w:sz w:val="21"/>
          <w:szCs w:val="21"/>
          <w:lang w:val="en-CA"/>
        </w:rPr>
        <w:t>は、報道機関、公式ホームページ、ソーシャルメディア上のプロフィールなど、複数のチャンネルを通じて市民に警報を発することができる。サイレン警報システムは、国営テレビやラジオの緊急メッセージと組み合わせることができる。ろう者や難聴者には、携帯電話のテキストメッセージで警報が出される。</w:t>
      </w:r>
      <w:r w:rsidRPr="00B32929">
        <w:rPr>
          <w:rFonts w:ascii="Century" w:eastAsia="ＭＳ 明朝" w:hAnsi="Century"/>
          <w:color w:val="000000" w:themeColor="text1"/>
          <w:sz w:val="21"/>
          <w:szCs w:val="21"/>
          <w:lang w:val="en-CA"/>
        </w:rPr>
        <w:t>DEMA</w:t>
      </w:r>
      <w:r w:rsidRPr="00B32929">
        <w:rPr>
          <w:rFonts w:ascii="Century" w:eastAsia="ＭＳ 明朝" w:hAnsi="Century"/>
          <w:color w:val="000000" w:themeColor="text1"/>
          <w:sz w:val="21"/>
          <w:szCs w:val="21"/>
          <w:lang w:val="en-CA"/>
        </w:rPr>
        <w:t>は、緊急事態やその他の健康・安全関連の事態のために、スマートフォン用のアプリケーション「モバイルアラート」（</w:t>
      </w:r>
      <w:proofErr w:type="spellStart"/>
      <w:r w:rsidRPr="00B32929">
        <w:rPr>
          <w:rFonts w:ascii="Century" w:eastAsia="ＭＳ 明朝" w:hAnsi="Century"/>
          <w:i/>
          <w:color w:val="000000" w:themeColor="text1"/>
          <w:sz w:val="21"/>
          <w:szCs w:val="21"/>
          <w:lang w:val="en-CA"/>
        </w:rPr>
        <w:t>Mobilvarsling</w:t>
      </w:r>
      <w:proofErr w:type="spellEnd"/>
      <w:r w:rsidRPr="00B32929">
        <w:rPr>
          <w:rFonts w:ascii="Century" w:eastAsia="ＭＳ 明朝" w:hAnsi="Century"/>
          <w:i/>
          <w:color w:val="000000" w:themeColor="text1"/>
          <w:sz w:val="21"/>
          <w:szCs w:val="21"/>
          <w:lang w:val="en-CA"/>
        </w:rPr>
        <w:t>）</w:t>
      </w:r>
      <w:r w:rsidRPr="00B32929">
        <w:rPr>
          <w:rFonts w:ascii="Century" w:eastAsia="ＭＳ 明朝" w:hAnsi="Century"/>
          <w:iCs/>
          <w:color w:val="000000" w:themeColor="text1"/>
          <w:sz w:val="21"/>
          <w:szCs w:val="21"/>
          <w:lang w:val="en-CA"/>
        </w:rPr>
        <w:t>を</w:t>
      </w:r>
      <w:r w:rsidRPr="00B32929">
        <w:rPr>
          <w:rFonts w:ascii="Century" w:eastAsia="ＭＳ 明朝" w:hAnsi="Century"/>
          <w:color w:val="000000" w:themeColor="text1"/>
          <w:sz w:val="21"/>
          <w:szCs w:val="21"/>
          <w:lang w:val="en-CA"/>
        </w:rPr>
        <w:t>開発した。これは</w:t>
      </w:r>
      <w:r w:rsidRPr="00B32929">
        <w:rPr>
          <w:rFonts w:ascii="Century" w:eastAsia="ＭＳ 明朝" w:hAnsi="Century"/>
          <w:color w:val="000000" w:themeColor="text1"/>
          <w:sz w:val="21"/>
          <w:szCs w:val="21"/>
          <w:lang w:val="en-CA"/>
        </w:rPr>
        <w:t>iPhone</w:t>
      </w:r>
      <w:r w:rsidRPr="00B32929">
        <w:rPr>
          <w:rFonts w:ascii="Century" w:eastAsia="ＭＳ 明朝" w:hAnsi="Century"/>
          <w:color w:val="000000" w:themeColor="text1"/>
          <w:sz w:val="21"/>
          <w:szCs w:val="21"/>
          <w:lang w:val="en-CA"/>
        </w:rPr>
        <w:t>用の音声プログラムと互換性があり、視覚障害のある人</w:t>
      </w:r>
      <w:r w:rsidRPr="00B32929">
        <w:rPr>
          <w:rFonts w:ascii="Century" w:eastAsia="ＭＳ 明朝" w:hAnsi="Century"/>
          <w:color w:val="000000" w:themeColor="text1"/>
          <w:sz w:val="21"/>
          <w:szCs w:val="21"/>
          <w:lang w:val="en-CA" w:eastAsia="ja-JP"/>
        </w:rPr>
        <w:t>が</w:t>
      </w:r>
      <w:r w:rsidRPr="00B32929">
        <w:rPr>
          <w:rFonts w:ascii="Century" w:eastAsia="ＭＳ 明朝" w:hAnsi="Century"/>
          <w:color w:val="000000" w:themeColor="text1"/>
          <w:sz w:val="21"/>
          <w:szCs w:val="21"/>
          <w:lang w:val="en-CA"/>
        </w:rPr>
        <w:t>使用できる。</w:t>
      </w:r>
    </w:p>
    <w:p w14:paraId="2773A076"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35" w:name="_Toc46396028"/>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9</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）への回答</w:t>
      </w:r>
      <w:bookmarkEnd w:id="35"/>
    </w:p>
    <w:p w14:paraId="19DF8B30" w14:textId="3DD214C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86.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地方レベルの緊急事態管理に責任を負う</w:t>
      </w:r>
      <w:r w:rsidRPr="00B32929">
        <w:rPr>
          <w:rFonts w:ascii="Century" w:eastAsia="ＭＳ 明朝" w:hAnsi="Century"/>
          <w:color w:val="000000" w:themeColor="text1"/>
          <w:sz w:val="21"/>
          <w:szCs w:val="21"/>
          <w:lang w:val="en-CA" w:eastAsia="ja-JP"/>
        </w:rPr>
        <w:t>市町村</w:t>
      </w:r>
      <w:r w:rsidRPr="00B32929">
        <w:rPr>
          <w:rFonts w:ascii="Century" w:eastAsia="ＭＳ 明朝" w:hAnsi="Century"/>
          <w:color w:val="000000" w:themeColor="text1"/>
          <w:sz w:val="21"/>
          <w:szCs w:val="21"/>
          <w:lang w:val="en-CA"/>
        </w:rPr>
        <w:t>の緊急事態サービスに対する全体的な法的要件は、障害の有無にかかわらず、すべての人を含め、緊急事態において人、財産、環境に十分な保護を提供することである。さらに、市町村は、各市町村の状況に</w:t>
      </w:r>
      <w:r w:rsidR="00CB3D23" w:rsidRPr="00B32929">
        <w:rPr>
          <w:rFonts w:ascii="Century" w:eastAsia="ＭＳ 明朝" w:hAnsi="Century"/>
          <w:color w:val="000000" w:themeColor="text1"/>
          <w:sz w:val="21"/>
          <w:szCs w:val="21"/>
          <w:lang w:val="en-CA" w:eastAsia="ja-JP"/>
        </w:rPr>
        <w:t>適応</w:t>
      </w:r>
      <w:r w:rsidRPr="00B32929">
        <w:rPr>
          <w:rFonts w:ascii="Century" w:eastAsia="ＭＳ 明朝" w:hAnsi="Century"/>
          <w:color w:val="000000" w:themeColor="text1"/>
          <w:sz w:val="21"/>
          <w:szCs w:val="21"/>
          <w:lang w:val="en-CA"/>
        </w:rPr>
        <w:t>した、</w:t>
      </w:r>
      <w:r w:rsidR="000D7851" w:rsidRPr="00B32929">
        <w:rPr>
          <w:rFonts w:ascii="Century" w:eastAsia="ＭＳ 明朝" w:hAnsi="Century"/>
          <w:color w:val="000000" w:themeColor="text1"/>
          <w:sz w:val="21"/>
          <w:szCs w:val="21"/>
          <w:lang w:val="en-CA"/>
        </w:rPr>
        <w:t>緊急事態サービス</w:t>
      </w:r>
      <w:r w:rsidR="000D7851" w:rsidRPr="00B32929">
        <w:rPr>
          <w:rFonts w:ascii="Century" w:eastAsia="ＭＳ 明朝" w:hAnsi="Century"/>
          <w:color w:val="000000" w:themeColor="text1"/>
          <w:sz w:val="21"/>
          <w:szCs w:val="21"/>
          <w:lang w:val="en-CA" w:eastAsia="ja-JP"/>
        </w:rPr>
        <w:t>の</w:t>
      </w:r>
      <w:r w:rsidRPr="00B32929">
        <w:rPr>
          <w:rFonts w:ascii="Century" w:eastAsia="ＭＳ 明朝" w:hAnsi="Century"/>
          <w:color w:val="000000" w:themeColor="text1"/>
          <w:sz w:val="21"/>
          <w:szCs w:val="21"/>
          <w:lang w:val="en-CA"/>
        </w:rPr>
        <w:t>リスクに基づいた</w:t>
      </w:r>
      <w:r w:rsidR="000D7851" w:rsidRPr="00B32929">
        <w:rPr>
          <w:rFonts w:ascii="Century" w:eastAsia="ＭＳ 明朝" w:hAnsi="Century"/>
          <w:color w:val="000000" w:themeColor="text1"/>
          <w:sz w:val="21"/>
          <w:szCs w:val="21"/>
          <w:lang w:val="en-CA" w:eastAsia="ja-JP"/>
        </w:rPr>
        <w:t>規模設定</w:t>
      </w:r>
      <w:r w:rsidRPr="00B32929">
        <w:rPr>
          <w:rFonts w:ascii="Century" w:eastAsia="ＭＳ 明朝" w:hAnsi="Century"/>
          <w:color w:val="000000" w:themeColor="text1"/>
          <w:sz w:val="21"/>
          <w:szCs w:val="21"/>
          <w:lang w:val="en-CA" w:eastAsia="ja-JP"/>
        </w:rPr>
        <w:t>をする</w:t>
      </w:r>
      <w:r w:rsidRPr="00B32929">
        <w:rPr>
          <w:rFonts w:ascii="Century" w:eastAsia="ＭＳ 明朝" w:hAnsi="Century"/>
          <w:color w:val="000000" w:themeColor="text1"/>
          <w:sz w:val="21"/>
          <w:szCs w:val="21"/>
          <w:lang w:val="en-CA"/>
        </w:rPr>
        <w:t>ことが法的に義務付けられている。</w:t>
      </w:r>
    </w:p>
    <w:p w14:paraId="2FEB6C62"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87.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さらに、すべての市町村は、障害者協議会</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disability council</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を設置し、障害のある市民に影響を与えるすべての事柄について</w:t>
      </w:r>
      <w:r w:rsidR="000D7851"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協議会に諮ることが法的に義務づけられている。</w:t>
      </w:r>
    </w:p>
    <w:p w14:paraId="75A9AB10" w14:textId="3F315AB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bookmarkStart w:id="36" w:name="OLE_LINK23"/>
      <w:r w:rsidRPr="00B32929">
        <w:rPr>
          <w:rFonts w:ascii="Century" w:eastAsia="ＭＳ 明朝" w:hAnsi="Century"/>
          <w:color w:val="000000" w:themeColor="text1"/>
          <w:sz w:val="21"/>
          <w:szCs w:val="21"/>
          <w:lang w:val="en-CA"/>
        </w:rPr>
        <w:t>88.</w:t>
      </w:r>
      <w:r w:rsidR="00C36DA2"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デンマークは、</w:t>
      </w:r>
      <w:r w:rsidRPr="00B32929">
        <w:rPr>
          <w:rFonts w:ascii="Century" w:eastAsia="ＭＳ 明朝" w:hAnsi="Century"/>
          <w:color w:val="000000" w:themeColor="text1"/>
          <w:sz w:val="21"/>
          <w:szCs w:val="21"/>
          <w:lang w:val="en-CA"/>
        </w:rPr>
        <w:t>2017</w:t>
      </w:r>
      <w:r w:rsidRPr="00B32929">
        <w:rPr>
          <w:rFonts w:ascii="Century" w:eastAsia="ＭＳ 明朝" w:hAnsi="Century"/>
          <w:color w:val="000000" w:themeColor="text1"/>
          <w:sz w:val="21"/>
          <w:szCs w:val="21"/>
          <w:lang w:val="en-CA"/>
        </w:rPr>
        <w:t>年に「人道的行動におけるハンディキャップのある人の包摂のための憲章」を支持することにより、人道危機</w:t>
      </w:r>
      <w:r w:rsidR="00A00CDD" w:rsidRPr="00B32929">
        <w:rPr>
          <w:rFonts w:ascii="Century" w:eastAsia="ＭＳ 明朝" w:hAnsi="Century"/>
          <w:color w:val="000000" w:themeColor="text1"/>
          <w:sz w:val="21"/>
          <w:szCs w:val="21"/>
          <w:lang w:val="en-CA" w:eastAsia="ja-JP"/>
        </w:rPr>
        <w:t>対策</w:t>
      </w:r>
      <w:r w:rsidRPr="00B32929">
        <w:rPr>
          <w:rFonts w:ascii="Century" w:eastAsia="ＭＳ 明朝" w:hAnsi="Century"/>
          <w:color w:val="000000" w:themeColor="text1"/>
          <w:sz w:val="21"/>
          <w:szCs w:val="21"/>
          <w:lang w:val="en-CA"/>
        </w:rPr>
        <w:t>の設計、実施、評価における障害のある人とその代表者のさらなる関与に取り組むことを約束した。さらにデンマークは、人道危機</w:t>
      </w:r>
      <w:r w:rsidR="00647AD9" w:rsidRPr="00B32929">
        <w:rPr>
          <w:rFonts w:ascii="Century" w:eastAsia="ＭＳ 明朝" w:hAnsi="Century"/>
          <w:color w:val="000000" w:themeColor="text1"/>
          <w:sz w:val="21"/>
          <w:szCs w:val="21"/>
          <w:lang w:val="en-CA" w:eastAsia="ja-JP"/>
        </w:rPr>
        <w:t>の際の</w:t>
      </w:r>
      <w:r w:rsidRPr="00B32929">
        <w:rPr>
          <w:rFonts w:ascii="Century" w:eastAsia="ＭＳ 明朝" w:hAnsi="Century"/>
          <w:color w:val="000000" w:themeColor="text1"/>
          <w:sz w:val="21"/>
          <w:szCs w:val="21"/>
          <w:lang w:val="en-CA"/>
        </w:rPr>
        <w:t>障害のある人への介入を改善することを目的としたさまざまな取り組みを支援している。デンマークはさらに、</w:t>
      </w:r>
      <w:r w:rsidRPr="00B32929">
        <w:rPr>
          <w:rFonts w:ascii="Century" w:eastAsia="ＭＳ 明朝" w:hAnsi="Century"/>
          <w:color w:val="000000" w:themeColor="text1"/>
          <w:sz w:val="21"/>
          <w:szCs w:val="21"/>
          <w:lang w:val="en-CA"/>
        </w:rPr>
        <w:t>34</w:t>
      </w:r>
      <w:r w:rsidRPr="00B32929">
        <w:rPr>
          <w:rFonts w:ascii="Century" w:eastAsia="ＭＳ 明朝" w:hAnsi="Century"/>
          <w:color w:val="000000" w:themeColor="text1"/>
          <w:sz w:val="21"/>
          <w:szCs w:val="21"/>
          <w:lang w:val="en-CA"/>
        </w:rPr>
        <w:t>の障害者団体の統括組織であるデンマーク障害者団体（</w:t>
      </w:r>
      <w:r w:rsidRPr="00B32929">
        <w:rPr>
          <w:rFonts w:ascii="Century" w:eastAsia="ＭＳ 明朝" w:hAnsi="Century"/>
          <w:color w:val="000000" w:themeColor="text1"/>
          <w:sz w:val="21"/>
          <w:szCs w:val="21"/>
          <w:lang w:val="en-CA"/>
        </w:rPr>
        <w:t>DPOD</w:t>
      </w:r>
      <w:r w:rsidR="00647AD9" w:rsidRPr="00B32929">
        <w:rPr>
          <w:rFonts w:ascii="Century" w:eastAsia="ＭＳ 明朝" w:hAnsi="Century"/>
          <w:color w:val="000000" w:themeColor="text1"/>
          <w:sz w:val="21"/>
          <w:szCs w:val="21"/>
          <w:lang w:val="en-CA" w:eastAsia="ja-JP"/>
        </w:rPr>
        <w:t>: Disabled Peoples' Organisations Denmark</w:t>
      </w:r>
      <w:r w:rsidRPr="00B32929">
        <w:rPr>
          <w:rFonts w:ascii="Century" w:eastAsia="ＭＳ 明朝" w:hAnsi="Century"/>
          <w:color w:val="000000" w:themeColor="text1"/>
          <w:sz w:val="21"/>
          <w:szCs w:val="21"/>
          <w:lang w:val="en-CA"/>
        </w:rPr>
        <w:t>）およびその加盟団体の活動に対し、</w:t>
      </w:r>
      <w:r w:rsidRPr="00B32929">
        <w:rPr>
          <w:rFonts w:ascii="Century" w:eastAsia="ＭＳ 明朝" w:hAnsi="Century"/>
          <w:color w:val="000000" w:themeColor="text1"/>
          <w:sz w:val="21"/>
          <w:szCs w:val="21"/>
          <w:lang w:val="en-CA"/>
        </w:rPr>
        <w:t>DPOD</w:t>
      </w:r>
      <w:r w:rsidRPr="00B32929">
        <w:rPr>
          <w:rFonts w:ascii="Century" w:eastAsia="ＭＳ 明朝" w:hAnsi="Century"/>
          <w:color w:val="000000" w:themeColor="text1"/>
          <w:sz w:val="21"/>
          <w:szCs w:val="21"/>
          <w:lang w:val="en-CA"/>
        </w:rPr>
        <w:t>が管理するプール基金を通じて資金援助を行っている。</w:t>
      </w:r>
    </w:p>
    <w:p w14:paraId="38FB8734" w14:textId="1D078EF8"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37" w:name="_Toc46396029"/>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12</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09147F40" w14:textId="247E9D4D"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10</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37"/>
    </w:p>
    <w:p w14:paraId="7262663B" w14:textId="77777777" w:rsidR="003114D1"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89.</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法的無能力に関する規則の一般的な記述は、</w:t>
      </w:r>
      <w:r w:rsidRPr="00B32929">
        <w:rPr>
          <w:rFonts w:ascii="Century" w:eastAsia="ＭＳ 明朝" w:hAnsi="Century"/>
          <w:color w:val="000000" w:themeColor="text1"/>
          <w:sz w:val="21"/>
          <w:szCs w:val="21"/>
          <w:lang w:val="en-CA" w:eastAsia="ja-JP"/>
        </w:rPr>
        <w:t>初回定期</w:t>
      </w:r>
      <w:r w:rsidRPr="00B32929">
        <w:rPr>
          <w:rFonts w:ascii="Century" w:eastAsia="ＭＳ 明朝" w:hAnsi="Century"/>
          <w:color w:val="000000" w:themeColor="text1"/>
          <w:sz w:val="21"/>
          <w:szCs w:val="21"/>
          <w:lang w:val="en-CA"/>
        </w:rPr>
        <w:t>報告</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131</w:t>
      </w:r>
      <w:r w:rsidRPr="00B32929">
        <w:rPr>
          <w:rFonts w:ascii="Century" w:eastAsia="ＭＳ 明朝" w:hAnsi="Century"/>
          <w:color w:val="000000" w:themeColor="text1"/>
          <w:sz w:val="21"/>
          <w:szCs w:val="21"/>
          <w:lang w:val="en-CA"/>
        </w:rPr>
        <w:t>を参照のこと。</w:t>
      </w:r>
    </w:p>
    <w:p w14:paraId="43F8D72D" w14:textId="3D82D934"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90.</w:t>
      </w:r>
      <w:r w:rsidRPr="00B32929">
        <w:rPr>
          <w:rFonts w:ascii="Century" w:eastAsia="ＭＳ 明朝" w:hAnsi="Century"/>
          <w:color w:val="000000" w:themeColor="text1"/>
          <w:sz w:val="21"/>
          <w:szCs w:val="21"/>
          <w:lang w:val="en-CA"/>
        </w:rPr>
        <w:tab/>
        <w:t>2019</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日、法的能力の</w:t>
      </w:r>
      <w:r w:rsidR="00CA6B5A" w:rsidRPr="00B32929">
        <w:rPr>
          <w:rFonts w:ascii="Century" w:eastAsia="ＭＳ 明朝" w:hAnsi="Century"/>
          <w:color w:val="000000" w:themeColor="text1"/>
          <w:sz w:val="21"/>
          <w:szCs w:val="21"/>
          <w:lang w:val="en-CA" w:eastAsia="ja-JP"/>
        </w:rPr>
        <w:t>部分的</w:t>
      </w:r>
      <w:r w:rsidR="00AC4D02" w:rsidRPr="00B32929">
        <w:rPr>
          <w:rFonts w:ascii="Century" w:eastAsia="ＭＳ 明朝" w:hAnsi="Century"/>
          <w:color w:val="000000" w:themeColor="text1"/>
          <w:sz w:val="21"/>
          <w:szCs w:val="21"/>
          <w:lang w:val="en-CA" w:eastAsia="ja-JP"/>
        </w:rPr>
        <w:t>制限</w:t>
      </w:r>
      <w:r w:rsidRPr="00B32929">
        <w:rPr>
          <w:rFonts w:ascii="Century" w:eastAsia="ＭＳ 明朝" w:hAnsi="Century"/>
          <w:color w:val="000000" w:themeColor="text1"/>
          <w:sz w:val="21"/>
          <w:szCs w:val="21"/>
          <w:lang w:val="en-CA"/>
        </w:rPr>
        <w:t>の可能性を導入する</w:t>
      </w:r>
      <w:r w:rsidR="00647AD9"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法的無能力および後見法</w:t>
      </w:r>
      <w:r w:rsidR="00647AD9"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の改正が施行された。これは、法的</w:t>
      </w:r>
      <w:r w:rsidRPr="00B32929">
        <w:rPr>
          <w:rFonts w:ascii="Century" w:eastAsia="ＭＳ 明朝" w:hAnsi="Century"/>
          <w:color w:val="000000" w:themeColor="text1"/>
          <w:sz w:val="21"/>
          <w:szCs w:val="21"/>
          <w:lang w:val="en-CA" w:eastAsia="ja-JP"/>
        </w:rPr>
        <w:t>無</w:t>
      </w:r>
      <w:r w:rsidRPr="00B32929">
        <w:rPr>
          <w:rFonts w:ascii="Century" w:eastAsia="ＭＳ 明朝" w:hAnsi="Century"/>
          <w:color w:val="000000" w:themeColor="text1"/>
          <w:sz w:val="21"/>
          <w:szCs w:val="21"/>
          <w:lang w:val="en-CA"/>
        </w:rPr>
        <w:t>能力が特定の資産や事務に限定されることを意味する。これにより、個別の</w:t>
      </w:r>
      <w:r w:rsidRPr="00B32929">
        <w:rPr>
          <w:rFonts w:ascii="Century" w:eastAsia="ＭＳ 明朝" w:hAnsi="Century"/>
          <w:color w:val="000000" w:themeColor="text1"/>
          <w:sz w:val="21"/>
          <w:szCs w:val="21"/>
          <w:lang w:val="en-CA" w:eastAsia="ja-JP"/>
        </w:rPr>
        <w:t>対応</w:t>
      </w:r>
      <w:r w:rsidRPr="00B32929">
        <w:rPr>
          <w:rFonts w:ascii="Century" w:eastAsia="ＭＳ 明朝" w:hAnsi="Century"/>
          <w:color w:val="000000" w:themeColor="text1"/>
          <w:sz w:val="21"/>
          <w:szCs w:val="21"/>
          <w:lang w:val="en-CA"/>
        </w:rPr>
        <w:t>が可能となり、本人に必要な保護を与えることができる。</w:t>
      </w:r>
    </w:p>
    <w:p w14:paraId="3C63A8FF"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91.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選挙権および被選挙権については、第</w:t>
      </w:r>
      <w:r w:rsidRPr="00B32929">
        <w:rPr>
          <w:rFonts w:ascii="Century" w:eastAsia="ＭＳ 明朝" w:hAnsi="Century"/>
          <w:color w:val="000000" w:themeColor="text1"/>
          <w:sz w:val="21"/>
          <w:szCs w:val="21"/>
          <w:lang w:val="en-CA"/>
        </w:rPr>
        <w:t>29</w:t>
      </w:r>
      <w:r w:rsidRPr="00B32929">
        <w:rPr>
          <w:rFonts w:ascii="Century" w:eastAsia="ＭＳ 明朝" w:hAnsi="Century"/>
          <w:color w:val="000000" w:themeColor="text1"/>
          <w:sz w:val="21"/>
          <w:szCs w:val="21"/>
          <w:lang w:val="en-CA"/>
        </w:rPr>
        <w:t>条に対する回答を参照されたい。</w:t>
      </w:r>
    </w:p>
    <w:p w14:paraId="56571BB2" w14:textId="561D5D3F" w:rsidR="00C36DA2" w:rsidRPr="00B32929" w:rsidRDefault="00AB6F6F" w:rsidP="00C36DA2">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92.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法的能力の</w:t>
      </w:r>
      <w:r w:rsidR="00AC4D02" w:rsidRPr="00B32929">
        <w:rPr>
          <w:rFonts w:ascii="Century" w:eastAsia="ＭＳ 明朝" w:hAnsi="Century"/>
          <w:color w:val="000000" w:themeColor="text1"/>
          <w:sz w:val="21"/>
          <w:szCs w:val="21"/>
          <w:lang w:val="en-CA" w:eastAsia="ja-JP"/>
        </w:rPr>
        <w:t>部分的制限</w:t>
      </w:r>
      <w:r w:rsidR="000F6612" w:rsidRPr="00B32929">
        <w:rPr>
          <w:rFonts w:ascii="Century" w:eastAsia="ＭＳ 明朝" w:hAnsi="Century" w:hint="eastAsia"/>
          <w:color w:val="000000" w:themeColor="text1"/>
          <w:sz w:val="21"/>
          <w:szCs w:val="21"/>
          <w:lang w:val="en-CA" w:eastAsia="ja-JP"/>
        </w:rPr>
        <w:t>を適用する場合</w:t>
      </w:r>
      <w:r w:rsidRPr="00B32929">
        <w:rPr>
          <w:rFonts w:ascii="Century" w:eastAsia="ＭＳ 明朝" w:hAnsi="Century"/>
          <w:color w:val="000000" w:themeColor="text1"/>
          <w:sz w:val="21"/>
          <w:szCs w:val="21"/>
          <w:lang w:val="en-CA"/>
        </w:rPr>
        <w:t>の条件は、完全剥奪の条件と同じである。ただし、完全な法的能力の</w:t>
      </w:r>
      <w:r w:rsidR="00AC4D02" w:rsidRPr="00B32929">
        <w:rPr>
          <w:rFonts w:ascii="Century" w:eastAsia="ＭＳ 明朝" w:hAnsi="Century"/>
          <w:color w:val="000000" w:themeColor="text1"/>
          <w:sz w:val="21"/>
          <w:szCs w:val="21"/>
          <w:lang w:val="en-CA"/>
        </w:rPr>
        <w:t>剥奪</w:t>
      </w:r>
      <w:r w:rsidRPr="00B32929">
        <w:rPr>
          <w:rFonts w:ascii="Century" w:eastAsia="ＭＳ 明朝" w:hAnsi="Century"/>
          <w:color w:val="000000" w:themeColor="text1"/>
          <w:sz w:val="21"/>
          <w:szCs w:val="21"/>
          <w:lang w:val="en-CA"/>
        </w:rPr>
        <w:t>は、部分的</w:t>
      </w:r>
      <w:r w:rsidR="00AC4D02" w:rsidRPr="00B32929">
        <w:rPr>
          <w:rFonts w:ascii="Century" w:eastAsia="ＭＳ 明朝" w:hAnsi="Century"/>
          <w:color w:val="000000" w:themeColor="text1"/>
          <w:sz w:val="21"/>
          <w:szCs w:val="21"/>
          <w:lang w:val="en-CA" w:eastAsia="ja-JP"/>
        </w:rPr>
        <w:t>制限</w:t>
      </w:r>
      <w:r w:rsidRPr="00B32929">
        <w:rPr>
          <w:rFonts w:ascii="Century" w:eastAsia="ＭＳ 明朝" w:hAnsi="Century"/>
          <w:color w:val="000000" w:themeColor="text1"/>
          <w:sz w:val="21"/>
          <w:szCs w:val="21"/>
          <w:lang w:val="en-CA"/>
        </w:rPr>
        <w:t>では関係者を</w:t>
      </w:r>
      <w:r w:rsidR="000F6612" w:rsidRPr="00B32929">
        <w:rPr>
          <w:rFonts w:ascii="Century" w:eastAsia="ＭＳ 明朝" w:hAnsi="Century" w:hint="eastAsia"/>
          <w:color w:val="000000" w:themeColor="text1"/>
          <w:sz w:val="21"/>
          <w:szCs w:val="21"/>
          <w:lang w:val="en-CA" w:eastAsia="ja-JP"/>
        </w:rPr>
        <w:t>十分保護できない</w:t>
      </w:r>
      <w:r w:rsidRPr="00B32929">
        <w:rPr>
          <w:rFonts w:ascii="Century" w:eastAsia="ＭＳ 明朝" w:hAnsi="Century"/>
          <w:color w:val="000000" w:themeColor="text1"/>
          <w:sz w:val="21"/>
          <w:szCs w:val="21"/>
          <w:lang w:val="en-CA"/>
        </w:rPr>
        <w:t>場合にのみ行うことができる。</w:t>
      </w:r>
    </w:p>
    <w:p w14:paraId="66CE6C6E" w14:textId="77777777" w:rsidR="00AB6F6F" w:rsidRPr="00B32929" w:rsidRDefault="00C36DA2" w:rsidP="00C36DA2">
      <w:pPr>
        <w:pStyle w:val="H23G"/>
        <w:ind w:leftChars="213" w:left="1560"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10</w:t>
      </w:r>
      <w:r w:rsidRPr="00B32929">
        <w:rPr>
          <w:rFonts w:ascii="Century" w:eastAsia="ＭＳ 明朝" w:hAnsi="Century"/>
          <w:color w:val="000000" w:themeColor="text1"/>
          <w:sz w:val="21"/>
          <w:szCs w:val="21"/>
          <w:lang w:val="en-CA"/>
        </w:rPr>
        <w:t>（</w:t>
      </w:r>
      <w:r w:rsidRPr="00B32929">
        <w:rPr>
          <w:rFonts w:ascii="Century" w:eastAsia="ＭＳ 明朝" w:hAnsi="Century"/>
          <w:b w:val="0"/>
          <w:bCs/>
          <w:color w:val="000000" w:themeColor="text1"/>
          <w:sz w:val="21"/>
          <w:szCs w:val="21"/>
          <w:lang w:val="en-CA"/>
        </w:rPr>
        <w:t>b</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p>
    <w:p w14:paraId="18229FF7" w14:textId="621CA238"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93.</w:t>
      </w:r>
      <w:r w:rsidRPr="00B32929">
        <w:rPr>
          <w:rFonts w:ascii="Century" w:eastAsia="ＭＳ 明朝" w:hAnsi="Century"/>
          <w:color w:val="000000" w:themeColor="text1"/>
          <w:sz w:val="21"/>
          <w:szCs w:val="21"/>
          <w:lang w:val="en-CA"/>
        </w:rPr>
        <w:tab/>
      </w:r>
      <w:bookmarkEnd w:id="36"/>
      <w:r w:rsidRPr="00B32929">
        <w:rPr>
          <w:rFonts w:ascii="Century" w:eastAsia="ＭＳ 明朝" w:hAnsi="Century"/>
          <w:color w:val="000000" w:themeColor="text1"/>
          <w:sz w:val="21"/>
          <w:szCs w:val="21"/>
          <w:lang w:val="en-CA" w:eastAsia="ja-JP"/>
        </w:rPr>
        <w:t>初回締約国報告のパラグラフ</w:t>
      </w:r>
      <w:r w:rsidRPr="00B32929">
        <w:rPr>
          <w:rFonts w:ascii="Century" w:eastAsia="ＭＳ 明朝" w:hAnsi="Century"/>
          <w:color w:val="000000" w:themeColor="text1"/>
          <w:sz w:val="21"/>
          <w:szCs w:val="21"/>
          <w:lang w:val="en-CA"/>
        </w:rPr>
        <w:t>130</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131</w:t>
      </w:r>
      <w:r w:rsidRPr="00B32929">
        <w:rPr>
          <w:rFonts w:ascii="Century" w:eastAsia="ＭＳ 明朝" w:hAnsi="Century"/>
          <w:color w:val="000000" w:themeColor="text1"/>
          <w:sz w:val="21"/>
          <w:szCs w:val="21"/>
          <w:lang w:val="en-CA"/>
        </w:rPr>
        <w:t>に記載されている普通後見、および</w:t>
      </w:r>
      <w:r w:rsidR="004D663D" w:rsidRPr="00B32929">
        <w:rPr>
          <w:rFonts w:ascii="Century" w:eastAsia="ＭＳ 明朝" w:hAnsi="Century"/>
          <w:color w:val="000000" w:themeColor="text1"/>
          <w:sz w:val="21"/>
          <w:szCs w:val="21"/>
          <w:lang w:val="en-CA" w:eastAsia="ja-JP"/>
        </w:rPr>
        <w:t>法的</w:t>
      </w:r>
      <w:r w:rsidRPr="00B32929">
        <w:rPr>
          <w:rFonts w:ascii="Century" w:eastAsia="ＭＳ 明朝" w:hAnsi="Century"/>
          <w:color w:val="000000" w:themeColor="text1"/>
          <w:sz w:val="21"/>
          <w:szCs w:val="21"/>
          <w:lang w:val="en-CA"/>
        </w:rPr>
        <w:t>能力喪失</w:t>
      </w:r>
      <w:r w:rsidRPr="00B32929">
        <w:rPr>
          <w:rFonts w:ascii="Century" w:eastAsia="ＭＳ 明朝" w:hAnsi="Century"/>
          <w:color w:val="000000" w:themeColor="text1"/>
          <w:sz w:val="21"/>
          <w:szCs w:val="21"/>
          <w:lang w:val="en-CA" w:eastAsia="ja-JP"/>
        </w:rPr>
        <w:t>を伴う</w:t>
      </w:r>
      <w:r w:rsidRPr="00B32929">
        <w:rPr>
          <w:rFonts w:ascii="Century" w:eastAsia="ＭＳ 明朝" w:hAnsi="Century"/>
          <w:color w:val="000000" w:themeColor="text1"/>
          <w:sz w:val="21"/>
          <w:szCs w:val="21"/>
          <w:lang w:val="en-CA"/>
        </w:rPr>
        <w:t>後見に加え、</w:t>
      </w:r>
      <w:r w:rsidR="00096F36" w:rsidRPr="00B32929">
        <w:rPr>
          <w:rFonts w:ascii="Century" w:eastAsia="ＭＳ 明朝" w:hAnsi="Century"/>
          <w:color w:val="000000" w:themeColor="text1"/>
          <w:sz w:val="21"/>
          <w:szCs w:val="21"/>
          <w:lang w:val="en-CA"/>
        </w:rPr>
        <w:t>法的能力喪失</w:t>
      </w:r>
      <w:r w:rsidR="00096F36" w:rsidRPr="00B32929">
        <w:rPr>
          <w:rFonts w:ascii="Century" w:eastAsia="ＭＳ 明朝" w:hAnsi="Century"/>
          <w:color w:val="000000" w:themeColor="text1"/>
          <w:sz w:val="21"/>
          <w:szCs w:val="21"/>
          <w:lang w:val="en-CA" w:eastAsia="ja-JP"/>
        </w:rPr>
        <w:t>・</w:t>
      </w:r>
      <w:r w:rsidR="00096F36" w:rsidRPr="00B32929">
        <w:rPr>
          <w:rFonts w:ascii="Century" w:eastAsia="ＭＳ 明朝" w:hAnsi="Century"/>
          <w:color w:val="000000" w:themeColor="text1"/>
          <w:sz w:val="21"/>
          <w:szCs w:val="21"/>
          <w:lang w:val="en-CA"/>
        </w:rPr>
        <w:t>後見法</w:t>
      </w:r>
      <w:r w:rsidRPr="00B32929">
        <w:rPr>
          <w:rFonts w:ascii="Century" w:eastAsia="ＭＳ 明朝" w:hAnsi="Century"/>
          <w:color w:val="000000" w:themeColor="text1"/>
          <w:sz w:val="21"/>
          <w:szCs w:val="21"/>
          <w:lang w:val="en-CA"/>
        </w:rPr>
        <w:t>には、共同後見制度の</w:t>
      </w:r>
      <w:r w:rsidRPr="00B32929">
        <w:rPr>
          <w:rFonts w:ascii="Century" w:eastAsia="ＭＳ 明朝" w:hAnsi="Century"/>
          <w:color w:val="000000" w:themeColor="text1"/>
          <w:sz w:val="21"/>
          <w:szCs w:val="21"/>
          <w:lang w:val="en-CA" w:eastAsia="ja-JP"/>
        </w:rPr>
        <w:t>措置</w:t>
      </w:r>
      <w:r w:rsidRPr="00B32929">
        <w:rPr>
          <w:rFonts w:ascii="Century" w:eastAsia="ＭＳ 明朝" w:hAnsi="Century"/>
          <w:color w:val="000000" w:themeColor="text1"/>
          <w:sz w:val="21"/>
          <w:szCs w:val="21"/>
          <w:lang w:val="en-CA"/>
        </w:rPr>
        <w:t>が可能であることが盛り込まれている。共同後見制度は、経験不足、健康障害、その他類似の事情により、財産管理や経済的な世話を必要とする</w:t>
      </w:r>
      <w:r w:rsidR="004D663D" w:rsidRPr="00B32929">
        <w:rPr>
          <w:rFonts w:ascii="Century" w:eastAsia="ＭＳ 明朝" w:hAnsi="Century"/>
          <w:color w:val="000000" w:themeColor="text1"/>
          <w:sz w:val="21"/>
          <w:szCs w:val="21"/>
          <w:lang w:val="en-CA" w:eastAsia="ja-JP"/>
        </w:rPr>
        <w:t>人</w:t>
      </w:r>
      <w:r w:rsidRPr="00B32929">
        <w:rPr>
          <w:rFonts w:ascii="Century" w:eastAsia="ＭＳ 明朝" w:hAnsi="Century"/>
          <w:color w:val="000000" w:themeColor="text1"/>
          <w:sz w:val="21"/>
          <w:szCs w:val="21"/>
          <w:lang w:val="en-CA"/>
        </w:rPr>
        <w:t>に</w:t>
      </w:r>
      <w:r w:rsidRPr="00B32929">
        <w:rPr>
          <w:rFonts w:ascii="Century" w:eastAsia="ＭＳ 明朝" w:hAnsi="Century"/>
          <w:color w:val="000000" w:themeColor="text1"/>
          <w:sz w:val="21"/>
          <w:szCs w:val="21"/>
          <w:lang w:val="en-CA" w:eastAsia="ja-JP"/>
        </w:rPr>
        <w:t>提供され</w:t>
      </w:r>
      <w:r w:rsidRPr="00B32929">
        <w:rPr>
          <w:rFonts w:ascii="Century" w:eastAsia="ＭＳ 明朝" w:hAnsi="Century"/>
          <w:color w:val="000000" w:themeColor="text1"/>
          <w:sz w:val="21"/>
          <w:szCs w:val="21"/>
          <w:lang w:val="en-CA"/>
        </w:rPr>
        <w:t>る。ただし、本人の同意が必要</w:t>
      </w:r>
      <w:r w:rsidRPr="00B32929">
        <w:rPr>
          <w:rFonts w:ascii="Century" w:eastAsia="ＭＳ 明朝" w:hAnsi="Century"/>
          <w:color w:val="000000" w:themeColor="text1"/>
          <w:sz w:val="21"/>
          <w:szCs w:val="21"/>
          <w:lang w:val="en-CA" w:eastAsia="ja-JP"/>
        </w:rPr>
        <w:t>とされる。</w:t>
      </w:r>
    </w:p>
    <w:p w14:paraId="035F7EB5" w14:textId="2705875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94.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共同後見は、特定の財産または</w:t>
      </w:r>
      <w:r w:rsidR="00933CEE" w:rsidRPr="00B32929">
        <w:rPr>
          <w:rFonts w:ascii="Century" w:eastAsia="ＭＳ 明朝" w:hAnsi="Century"/>
          <w:color w:val="000000" w:themeColor="text1"/>
          <w:sz w:val="21"/>
          <w:szCs w:val="21"/>
          <w:lang w:val="en-CA" w:eastAsia="ja-JP"/>
        </w:rPr>
        <w:t>事項</w:t>
      </w:r>
      <w:r w:rsidRPr="00B32929">
        <w:rPr>
          <w:rFonts w:ascii="Century" w:eastAsia="ＭＳ 明朝" w:hAnsi="Century"/>
          <w:color w:val="000000" w:themeColor="text1"/>
          <w:sz w:val="21"/>
          <w:szCs w:val="21"/>
          <w:lang w:val="en-CA"/>
        </w:rPr>
        <w:t>に限定することができる。後見人と本人が共同で後見</w:t>
      </w:r>
      <w:r w:rsidR="008315C3" w:rsidRPr="00B32929">
        <w:rPr>
          <w:rFonts w:ascii="Century" w:eastAsia="ＭＳ 明朝" w:hAnsi="Century"/>
          <w:color w:val="000000" w:themeColor="text1"/>
          <w:sz w:val="21"/>
          <w:szCs w:val="21"/>
          <w:lang w:val="en-CA" w:eastAsia="ja-JP"/>
        </w:rPr>
        <w:t>事項の範囲内の</w:t>
      </w:r>
      <w:r w:rsidR="004D663D" w:rsidRPr="00B32929">
        <w:rPr>
          <w:rFonts w:ascii="Century" w:eastAsia="ＭＳ 明朝" w:hAnsi="Century"/>
          <w:color w:val="000000" w:themeColor="text1"/>
          <w:sz w:val="21"/>
          <w:szCs w:val="21"/>
          <w:lang w:val="en-CA" w:eastAsia="ja-JP"/>
        </w:rPr>
        <w:t>活動</w:t>
      </w:r>
      <w:r w:rsidRPr="00B32929">
        <w:rPr>
          <w:rFonts w:ascii="Century" w:eastAsia="ＭＳ 明朝" w:hAnsi="Century"/>
          <w:color w:val="000000" w:themeColor="text1"/>
          <w:sz w:val="21"/>
          <w:szCs w:val="21"/>
          <w:lang w:val="en-CA"/>
        </w:rPr>
        <w:t>を行う。</w:t>
      </w:r>
    </w:p>
    <w:p w14:paraId="018C8D2C" w14:textId="0A58AA7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95.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後見人は、被後見人が身の回りの</w:t>
      </w:r>
      <w:r w:rsidR="008315C3" w:rsidRPr="00B32929">
        <w:rPr>
          <w:rFonts w:ascii="Century" w:eastAsia="ＭＳ 明朝" w:hAnsi="Century"/>
          <w:color w:val="000000" w:themeColor="text1"/>
          <w:sz w:val="21"/>
          <w:szCs w:val="21"/>
          <w:lang w:val="en-CA" w:eastAsia="ja-JP"/>
        </w:rPr>
        <w:t>こと</w:t>
      </w:r>
      <w:r w:rsidRPr="00B32929">
        <w:rPr>
          <w:rFonts w:ascii="Century" w:eastAsia="ＭＳ 明朝" w:hAnsi="Century"/>
          <w:color w:val="000000" w:themeColor="text1"/>
          <w:sz w:val="21"/>
          <w:szCs w:val="21"/>
          <w:lang w:val="en-CA"/>
        </w:rPr>
        <w:t>を</w:t>
      </w:r>
      <w:r w:rsidRPr="00B32929">
        <w:rPr>
          <w:rFonts w:ascii="Century" w:eastAsia="ＭＳ 明朝" w:hAnsi="Century"/>
          <w:color w:val="000000" w:themeColor="text1"/>
          <w:sz w:val="21"/>
          <w:szCs w:val="21"/>
          <w:lang w:val="en-CA" w:eastAsia="ja-JP"/>
        </w:rPr>
        <w:t>自分自身で</w:t>
      </w:r>
      <w:r w:rsidRPr="00B32929">
        <w:rPr>
          <w:rFonts w:ascii="Century" w:eastAsia="ＭＳ 明朝" w:hAnsi="Century"/>
          <w:color w:val="000000" w:themeColor="text1"/>
          <w:sz w:val="21"/>
          <w:szCs w:val="21"/>
          <w:lang w:val="en-CA"/>
        </w:rPr>
        <w:t>することが適切であると認めるときは、そのために使用する金銭を</w:t>
      </w:r>
      <w:r w:rsidRPr="00B32929">
        <w:rPr>
          <w:rFonts w:ascii="Century" w:eastAsia="ＭＳ 明朝" w:hAnsi="Century"/>
          <w:color w:val="000000" w:themeColor="text1"/>
          <w:sz w:val="21"/>
          <w:szCs w:val="21"/>
          <w:lang w:val="en-CA" w:eastAsia="ja-JP"/>
        </w:rPr>
        <w:t>被</w:t>
      </w:r>
      <w:r w:rsidRPr="00B32929">
        <w:rPr>
          <w:rFonts w:ascii="Century" w:eastAsia="ＭＳ 明朝" w:hAnsi="Century"/>
          <w:color w:val="000000" w:themeColor="text1"/>
          <w:sz w:val="21"/>
          <w:szCs w:val="21"/>
          <w:lang w:val="en-CA"/>
        </w:rPr>
        <w:t>後見人に渡すことができる。さらに、後見人は一般に、より重要な事柄について決定する</w:t>
      </w:r>
      <w:r w:rsidR="008315C3" w:rsidRPr="00B32929">
        <w:rPr>
          <w:rFonts w:ascii="Century" w:eastAsia="ＭＳ 明朝" w:hAnsi="Century"/>
          <w:color w:val="000000" w:themeColor="text1"/>
          <w:sz w:val="21"/>
          <w:szCs w:val="21"/>
          <w:lang w:val="en-CA" w:eastAsia="ja-JP"/>
        </w:rPr>
        <w:t>際には</w:t>
      </w:r>
      <w:r w:rsidRPr="00B32929">
        <w:rPr>
          <w:rFonts w:ascii="Century" w:eastAsia="ＭＳ 明朝" w:hAnsi="Century"/>
          <w:color w:val="000000" w:themeColor="text1"/>
          <w:sz w:val="21"/>
          <w:szCs w:val="21"/>
          <w:lang w:val="en-CA"/>
        </w:rPr>
        <w:t>、被後見人に</w:t>
      </w:r>
      <w:r w:rsidR="008315C3" w:rsidRPr="00B32929">
        <w:rPr>
          <w:rFonts w:ascii="Century" w:eastAsia="ＭＳ 明朝" w:hAnsi="Century"/>
          <w:color w:val="000000" w:themeColor="text1"/>
          <w:sz w:val="21"/>
          <w:szCs w:val="21"/>
          <w:lang w:val="en-CA" w:eastAsia="ja-JP"/>
        </w:rPr>
        <w:t>事前に</w:t>
      </w:r>
      <w:r w:rsidRPr="00B32929">
        <w:rPr>
          <w:rFonts w:ascii="Century" w:eastAsia="ＭＳ 明朝" w:hAnsi="Century"/>
          <w:color w:val="000000" w:themeColor="text1"/>
          <w:sz w:val="21"/>
          <w:szCs w:val="21"/>
          <w:lang w:val="en-CA"/>
        </w:rPr>
        <w:t>尋ねなければならない。</w:t>
      </w:r>
    </w:p>
    <w:p w14:paraId="081072EE" w14:textId="77777777" w:rsidR="00AB6F6F" w:rsidRPr="00B32929" w:rsidRDefault="00AB6F6F" w:rsidP="00C36DA2">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38" w:name="_Toc46396031"/>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10</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）への回答</w:t>
      </w:r>
      <w:bookmarkEnd w:id="38"/>
    </w:p>
    <w:p w14:paraId="7A15D2CD" w14:textId="24E4436C" w:rsidR="00AB6F6F" w:rsidRPr="00B32929" w:rsidRDefault="00AB6F6F" w:rsidP="00042E4D">
      <w:pPr>
        <w:pStyle w:val="SingleTxtG"/>
        <w:ind w:leftChars="213" w:left="426" w:right="0"/>
        <w:rPr>
          <w:rFonts w:ascii="Century" w:eastAsia="ＭＳ 明朝" w:hAnsi="Century"/>
          <w:color w:val="000000" w:themeColor="text1"/>
          <w:sz w:val="21"/>
          <w:szCs w:val="21"/>
          <w:u w:val="single"/>
          <w:lang w:val="en-CA"/>
        </w:rPr>
      </w:pPr>
      <w:r w:rsidRPr="00B32929">
        <w:rPr>
          <w:rFonts w:ascii="Century" w:eastAsia="ＭＳ 明朝" w:hAnsi="Century"/>
          <w:color w:val="000000" w:themeColor="text1"/>
          <w:sz w:val="21"/>
          <w:szCs w:val="21"/>
          <w:lang w:val="en-CA"/>
        </w:rPr>
        <w:t>96.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家庭法制局（</w:t>
      </w:r>
      <w:r w:rsidRPr="00B32929">
        <w:rPr>
          <w:rFonts w:ascii="Century" w:eastAsia="ＭＳ 明朝" w:hAnsi="Century"/>
          <w:color w:val="000000" w:themeColor="text1"/>
          <w:sz w:val="21"/>
          <w:szCs w:val="21"/>
          <w:lang w:val="en-CA"/>
        </w:rPr>
        <w:t>AFL</w:t>
      </w:r>
      <w:r w:rsidR="008315C3" w:rsidRPr="00B32929">
        <w:rPr>
          <w:rFonts w:ascii="Century" w:eastAsia="ＭＳ 明朝" w:hAnsi="Century"/>
          <w:color w:val="000000" w:themeColor="text1"/>
          <w:sz w:val="21"/>
          <w:szCs w:val="21"/>
          <w:lang w:val="en-CA" w:eastAsia="ja-JP"/>
        </w:rPr>
        <w:t>: Agency of Family Law</w:t>
      </w:r>
      <w:r w:rsidRPr="00B32929">
        <w:rPr>
          <w:rFonts w:ascii="Century" w:eastAsia="ＭＳ 明朝" w:hAnsi="Century"/>
          <w:color w:val="000000" w:themeColor="text1"/>
          <w:sz w:val="21"/>
          <w:szCs w:val="21"/>
          <w:lang w:val="en-CA"/>
        </w:rPr>
        <w:t>）は、</w:t>
      </w:r>
      <w:r w:rsidR="00293EBC" w:rsidRPr="00B32929">
        <w:rPr>
          <w:rFonts w:ascii="Century" w:eastAsia="ＭＳ 明朝" w:hAnsi="Century"/>
          <w:color w:val="000000" w:themeColor="text1"/>
          <w:sz w:val="21"/>
          <w:szCs w:val="21"/>
          <w:lang w:val="en-CA" w:eastAsia="ja-JP"/>
        </w:rPr>
        <w:t>本人</w:t>
      </w:r>
      <w:r w:rsidRPr="00B32929">
        <w:rPr>
          <w:rFonts w:ascii="Century" w:eastAsia="ＭＳ 明朝" w:hAnsi="Century"/>
          <w:color w:val="000000" w:themeColor="text1"/>
          <w:sz w:val="21"/>
          <w:szCs w:val="21"/>
          <w:lang w:val="en-CA"/>
        </w:rPr>
        <w:t>を</w:t>
      </w:r>
      <w:r w:rsidRPr="00B32929">
        <w:rPr>
          <w:rFonts w:ascii="Century" w:eastAsia="ＭＳ 明朝" w:hAnsi="Century"/>
          <w:color w:val="000000" w:themeColor="text1"/>
          <w:sz w:val="21"/>
          <w:szCs w:val="21"/>
          <w:lang w:val="en-CA" w:eastAsia="ja-JP"/>
        </w:rPr>
        <w:t>被</w:t>
      </w:r>
      <w:r w:rsidRPr="00B32929">
        <w:rPr>
          <w:rFonts w:ascii="Century" w:eastAsia="ＭＳ 明朝" w:hAnsi="Century"/>
          <w:color w:val="000000" w:themeColor="text1"/>
          <w:sz w:val="21"/>
          <w:szCs w:val="21"/>
          <w:lang w:val="en-CA"/>
        </w:rPr>
        <w:t>後見人</w:t>
      </w:r>
      <w:r w:rsidRPr="00B32929">
        <w:rPr>
          <w:rFonts w:ascii="Century" w:eastAsia="ＭＳ 明朝" w:hAnsi="Century"/>
          <w:color w:val="000000" w:themeColor="text1"/>
          <w:sz w:val="21"/>
          <w:szCs w:val="21"/>
          <w:lang w:val="en-CA" w:eastAsia="ja-JP"/>
        </w:rPr>
        <w:t>とすべき</w:t>
      </w:r>
      <w:r w:rsidRPr="00B32929">
        <w:rPr>
          <w:rFonts w:ascii="Century" w:eastAsia="ＭＳ 明朝" w:hAnsi="Century"/>
          <w:color w:val="000000" w:themeColor="text1"/>
          <w:sz w:val="21"/>
          <w:szCs w:val="21"/>
          <w:lang w:val="en-CA"/>
        </w:rPr>
        <w:t>かどうかを決定する。</w:t>
      </w:r>
      <w:r w:rsidRPr="00B32929">
        <w:rPr>
          <w:rFonts w:ascii="Century" w:eastAsia="ＭＳ 明朝" w:hAnsi="Century"/>
          <w:color w:val="000000" w:themeColor="text1"/>
          <w:sz w:val="21"/>
          <w:szCs w:val="21"/>
          <w:lang w:val="en-CA"/>
        </w:rPr>
        <w:t>AFL</w:t>
      </w:r>
      <w:r w:rsidRPr="00B32929">
        <w:rPr>
          <w:rFonts w:ascii="Century" w:eastAsia="ＭＳ 明朝" w:hAnsi="Century"/>
          <w:color w:val="000000" w:themeColor="text1"/>
          <w:sz w:val="21"/>
          <w:szCs w:val="21"/>
          <w:lang w:val="en-CA"/>
        </w:rPr>
        <w:t>は</w:t>
      </w:r>
      <w:r w:rsidRPr="00B32929">
        <w:rPr>
          <w:rFonts w:ascii="Century" w:eastAsia="ＭＳ 明朝" w:hAnsi="Century"/>
          <w:color w:val="000000" w:themeColor="text1"/>
          <w:sz w:val="21"/>
          <w:szCs w:val="21"/>
          <w:lang w:val="en-CA"/>
        </w:rPr>
        <w:t>2015</w:t>
      </w:r>
      <w:r w:rsidRPr="00B32929">
        <w:rPr>
          <w:rFonts w:ascii="Century" w:eastAsia="ＭＳ 明朝" w:hAnsi="Century"/>
          <w:color w:val="000000" w:themeColor="text1"/>
          <w:sz w:val="21"/>
          <w:szCs w:val="21"/>
          <w:lang w:val="en-CA"/>
        </w:rPr>
        <w:t>年以降の有効なデータを保有している。後見人は登録されていないため、</w:t>
      </w:r>
      <w:r w:rsidRPr="00B32929">
        <w:rPr>
          <w:rFonts w:ascii="Century" w:eastAsia="ＭＳ 明朝" w:hAnsi="Century"/>
          <w:color w:val="000000" w:themeColor="text1"/>
          <w:sz w:val="21"/>
          <w:szCs w:val="21"/>
          <w:lang w:val="en-CA" w:eastAsia="ja-JP"/>
        </w:rPr>
        <w:t>ある</w:t>
      </w:r>
      <w:r w:rsidRPr="00B32929">
        <w:rPr>
          <w:rFonts w:ascii="Century" w:eastAsia="ＭＳ 明朝" w:hAnsi="Century"/>
          <w:color w:val="000000" w:themeColor="text1"/>
          <w:sz w:val="21"/>
          <w:szCs w:val="21"/>
          <w:lang w:val="en-CA" w:eastAsia="ja-JP"/>
        </w:rPr>
        <w:lastRenderedPageBreak/>
        <w:t>時点での</w:t>
      </w:r>
      <w:r w:rsidRPr="00B32929">
        <w:rPr>
          <w:rFonts w:ascii="Century" w:eastAsia="ＭＳ 明朝" w:hAnsi="Century"/>
          <w:color w:val="000000" w:themeColor="text1"/>
          <w:sz w:val="21"/>
          <w:szCs w:val="21"/>
          <w:lang w:val="en-CA"/>
        </w:rPr>
        <w:t>後見人の正確な人数を報告することはできない。しかし、</w:t>
      </w:r>
      <w:r w:rsidRPr="00B32929">
        <w:rPr>
          <w:rFonts w:ascii="Century" w:eastAsia="ＭＳ 明朝" w:hAnsi="Century"/>
          <w:color w:val="000000" w:themeColor="text1"/>
          <w:sz w:val="21"/>
          <w:szCs w:val="21"/>
          <w:lang w:val="en-CA"/>
        </w:rPr>
        <w:t>2015</w:t>
      </w:r>
      <w:r w:rsidRPr="00B32929">
        <w:rPr>
          <w:rFonts w:ascii="Century" w:eastAsia="ＭＳ 明朝" w:hAnsi="Century"/>
          <w:color w:val="000000" w:themeColor="text1"/>
          <w:sz w:val="21"/>
          <w:szCs w:val="21"/>
          <w:lang w:val="en-CA"/>
        </w:rPr>
        <w:t>年から</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年上半期までの間に、</w:t>
      </w:r>
      <w:r w:rsidRPr="00B32929">
        <w:rPr>
          <w:rFonts w:ascii="Century" w:eastAsia="ＭＳ 明朝" w:hAnsi="Century"/>
          <w:color w:val="000000" w:themeColor="text1"/>
          <w:sz w:val="21"/>
          <w:szCs w:val="21"/>
          <w:lang w:val="en-CA"/>
        </w:rPr>
        <w:t>AFL</w:t>
      </w:r>
      <w:r w:rsidRPr="00B32929">
        <w:rPr>
          <w:rFonts w:ascii="Century" w:eastAsia="ＭＳ 明朝" w:hAnsi="Century"/>
          <w:color w:val="000000" w:themeColor="text1"/>
          <w:sz w:val="21"/>
          <w:szCs w:val="21"/>
          <w:lang w:val="en-CA"/>
        </w:rPr>
        <w:t>は新たに</w:t>
      </w:r>
      <w:r w:rsidRPr="00B32929">
        <w:rPr>
          <w:rFonts w:ascii="Century" w:eastAsia="ＭＳ 明朝" w:hAnsi="Century"/>
          <w:color w:val="000000" w:themeColor="text1"/>
          <w:sz w:val="21"/>
          <w:szCs w:val="21"/>
          <w:lang w:val="en-CA"/>
        </w:rPr>
        <w:t>11,484</w:t>
      </w:r>
      <w:r w:rsidRPr="00B32929">
        <w:rPr>
          <w:rFonts w:ascii="Century" w:eastAsia="ＭＳ 明朝" w:hAnsi="Century"/>
          <w:color w:val="000000" w:themeColor="text1"/>
          <w:sz w:val="21"/>
          <w:szCs w:val="21"/>
          <w:lang w:val="en-CA"/>
        </w:rPr>
        <w:t>人の後見を</w:t>
      </w:r>
      <w:r w:rsidRPr="00B32929">
        <w:rPr>
          <w:rFonts w:ascii="Century" w:eastAsia="ＭＳ 明朝" w:hAnsi="Century"/>
          <w:color w:val="000000" w:themeColor="text1"/>
          <w:sz w:val="21"/>
          <w:szCs w:val="21"/>
          <w:lang w:val="en-CA" w:eastAsia="ja-JP"/>
        </w:rPr>
        <w:t>決定した。</w:t>
      </w:r>
      <w:r w:rsidRPr="00B32929">
        <w:rPr>
          <w:rFonts w:ascii="Century" w:eastAsia="ＭＳ 明朝" w:hAnsi="Century"/>
          <w:color w:val="000000" w:themeColor="text1"/>
          <w:sz w:val="21"/>
          <w:szCs w:val="21"/>
          <w:lang w:val="en-CA"/>
        </w:rPr>
        <w:t>この数字は、</w:t>
      </w:r>
      <w:r w:rsidR="00917731" w:rsidRPr="00B32929">
        <w:rPr>
          <w:rFonts w:ascii="Century" w:eastAsia="ＭＳ 明朝" w:hAnsi="Century"/>
          <w:color w:val="000000" w:themeColor="text1"/>
          <w:sz w:val="21"/>
          <w:szCs w:val="21"/>
          <w:lang w:val="en-CA"/>
        </w:rPr>
        <w:t>法的能力喪失</w:t>
      </w:r>
      <w:r w:rsidR="00096F36" w:rsidRPr="00B32929">
        <w:rPr>
          <w:rFonts w:ascii="Century" w:eastAsia="ＭＳ 明朝" w:hAnsi="Century"/>
          <w:color w:val="000000" w:themeColor="text1"/>
          <w:sz w:val="21"/>
          <w:szCs w:val="21"/>
          <w:lang w:val="en-CA" w:eastAsia="ja-JP"/>
        </w:rPr>
        <w:t>・</w:t>
      </w:r>
      <w:r w:rsidR="00917731" w:rsidRPr="00B32929">
        <w:rPr>
          <w:rFonts w:ascii="Century" w:eastAsia="ＭＳ 明朝" w:hAnsi="Century"/>
          <w:color w:val="000000" w:themeColor="text1"/>
          <w:sz w:val="21"/>
          <w:szCs w:val="21"/>
          <w:lang w:val="en-CA"/>
        </w:rPr>
        <w:t>後見法</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eastAsia="ja-JP"/>
        </w:rPr>
        <w:t>条</w:t>
      </w:r>
      <w:r w:rsidRPr="00B32929">
        <w:rPr>
          <w:rFonts w:ascii="Century" w:eastAsia="ＭＳ 明朝" w:hAnsi="Century"/>
          <w:color w:val="000000" w:themeColor="text1"/>
          <w:sz w:val="21"/>
          <w:szCs w:val="21"/>
          <w:lang w:val="en-CA"/>
        </w:rPr>
        <w:t>と第</w:t>
      </w:r>
      <w:r w:rsidRPr="00B32929">
        <w:rPr>
          <w:rFonts w:ascii="Century" w:eastAsia="ＭＳ 明朝" w:hAnsi="Century"/>
          <w:color w:val="000000" w:themeColor="text1"/>
          <w:sz w:val="21"/>
          <w:szCs w:val="21"/>
          <w:lang w:val="en-CA"/>
        </w:rPr>
        <w:t>7</w:t>
      </w:r>
      <w:r w:rsidRPr="00B32929">
        <w:rPr>
          <w:rFonts w:ascii="Century" w:eastAsia="ＭＳ 明朝" w:hAnsi="Century"/>
          <w:color w:val="000000" w:themeColor="text1"/>
          <w:sz w:val="21"/>
          <w:szCs w:val="21"/>
          <w:lang w:val="en-CA" w:eastAsia="ja-JP"/>
        </w:rPr>
        <w:t>条</w:t>
      </w:r>
      <w:r w:rsidRPr="00B32929">
        <w:rPr>
          <w:rFonts w:ascii="Century" w:eastAsia="ＭＳ 明朝" w:hAnsi="Century"/>
          <w:color w:val="000000" w:themeColor="text1"/>
          <w:sz w:val="21"/>
          <w:szCs w:val="21"/>
          <w:lang w:val="en-CA"/>
        </w:rPr>
        <w:t>の両方に基づき</w:t>
      </w:r>
      <w:r w:rsidR="00917731" w:rsidRPr="00B32929">
        <w:rPr>
          <w:rFonts w:ascii="Century" w:eastAsia="ＭＳ 明朝" w:hAnsi="Century"/>
          <w:color w:val="000000" w:themeColor="text1"/>
          <w:sz w:val="21"/>
          <w:szCs w:val="21"/>
          <w:lang w:val="en-CA" w:eastAsia="ja-JP"/>
        </w:rPr>
        <w:t>発令</w:t>
      </w:r>
      <w:r w:rsidRPr="00B32929">
        <w:rPr>
          <w:rFonts w:ascii="Century" w:eastAsia="ＭＳ 明朝" w:hAnsi="Century"/>
          <w:color w:val="000000" w:themeColor="text1"/>
          <w:sz w:val="21"/>
          <w:szCs w:val="21"/>
          <w:lang w:val="en-CA"/>
        </w:rPr>
        <w:t>された後見と、第</w:t>
      </w:r>
      <w:r w:rsidRPr="00B32929">
        <w:rPr>
          <w:rFonts w:ascii="Century" w:eastAsia="ＭＳ 明朝" w:hAnsi="Century"/>
          <w:color w:val="000000" w:themeColor="text1"/>
          <w:sz w:val="21"/>
          <w:szCs w:val="21"/>
          <w:lang w:val="en-CA"/>
        </w:rPr>
        <w:t>8</w:t>
      </w:r>
      <w:r w:rsidRPr="00B32929">
        <w:rPr>
          <w:rFonts w:ascii="Century" w:eastAsia="ＭＳ 明朝" w:hAnsi="Century"/>
          <w:color w:val="000000" w:themeColor="text1"/>
          <w:sz w:val="21"/>
          <w:szCs w:val="21"/>
          <w:lang w:val="en-CA"/>
        </w:rPr>
        <w:t>章に基づく特別後見に関するものである。後見の範囲は、対象者や時期によって異なる。</w:t>
      </w:r>
    </w:p>
    <w:p w14:paraId="3244EC9C"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97.</w:t>
      </w:r>
      <w:r w:rsidRPr="00B32929">
        <w:rPr>
          <w:rFonts w:ascii="Century" w:eastAsia="ＭＳ 明朝" w:hAnsi="Century"/>
          <w:color w:val="000000" w:themeColor="text1"/>
          <w:sz w:val="21"/>
          <w:szCs w:val="21"/>
          <w:lang w:val="en-CA"/>
        </w:rPr>
        <w:tab/>
        <w:t>AFL</w:t>
      </w:r>
      <w:r w:rsidRPr="00B32929">
        <w:rPr>
          <w:rFonts w:ascii="Century" w:eastAsia="ＭＳ 明朝" w:hAnsi="Century"/>
          <w:color w:val="000000" w:themeColor="text1"/>
          <w:sz w:val="21"/>
          <w:szCs w:val="21"/>
          <w:lang w:val="en-CA"/>
        </w:rPr>
        <w:t>は、法的能力を回復した障害のある人の数に関する情報を保有していない。これに関する情報は、広範な</w:t>
      </w:r>
      <w:r w:rsidRPr="00B32929">
        <w:rPr>
          <w:rFonts w:ascii="Century" w:eastAsia="ＭＳ 明朝" w:hAnsi="Century"/>
          <w:color w:val="000000" w:themeColor="text1"/>
          <w:sz w:val="21"/>
          <w:szCs w:val="21"/>
          <w:lang w:val="en-CA" w:eastAsia="ja-JP"/>
        </w:rPr>
        <w:t>手作業による</w:t>
      </w:r>
      <w:r w:rsidRPr="00B32929">
        <w:rPr>
          <w:rFonts w:ascii="Century" w:eastAsia="ＭＳ 明朝" w:hAnsi="Century"/>
          <w:color w:val="000000" w:themeColor="text1"/>
          <w:sz w:val="21"/>
          <w:szCs w:val="21"/>
          <w:lang w:val="en-CA"/>
        </w:rPr>
        <w:t>レビューが必要である。</w:t>
      </w:r>
    </w:p>
    <w:p w14:paraId="1935EEB9"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98.</w:t>
      </w:r>
      <w:r w:rsidR="004B2B5B"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この点については、後見に付されたからといって、必ずしも法律上の能力を奪われるわけではないことに留意する必要がある。したがって、普通後見や共同後見の場合、被後見人は法律上の能力を保持する。本人が法律上の能力を完全に奪われた場合にのみ、法律上の無能力者とみなされ</w:t>
      </w:r>
      <w:r w:rsidRPr="00B32929">
        <w:rPr>
          <w:rFonts w:ascii="Century" w:eastAsia="ＭＳ 明朝" w:hAnsi="Century"/>
          <w:color w:val="000000" w:themeColor="text1"/>
          <w:sz w:val="21"/>
          <w:szCs w:val="21"/>
          <w:lang w:val="en-CA" w:eastAsia="ja-JP"/>
        </w:rPr>
        <w:t>る</w:t>
      </w:r>
      <w:r w:rsidRPr="00B32929">
        <w:rPr>
          <w:rFonts w:ascii="Century" w:eastAsia="ＭＳ 明朝" w:hAnsi="Century"/>
          <w:color w:val="000000" w:themeColor="text1"/>
          <w:sz w:val="21"/>
          <w:szCs w:val="21"/>
          <w:lang w:val="en-CA"/>
        </w:rPr>
        <w:t>。</w:t>
      </w:r>
    </w:p>
    <w:p w14:paraId="46048567" w14:textId="000D4BEF"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39" w:name="_Toc46396032"/>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13</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4513DEB6" w14:textId="367E9AEF"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11</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）への回答</w:t>
      </w:r>
      <w:bookmarkEnd w:id="39"/>
    </w:p>
    <w:p w14:paraId="2653CC1A" w14:textId="63FB5582" w:rsidR="00AB6F6F" w:rsidRPr="00B32929" w:rsidRDefault="00C36DA2" w:rsidP="00970E5F">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hint="eastAsia"/>
          <w:color w:val="000000" w:themeColor="text1"/>
          <w:sz w:val="21"/>
          <w:szCs w:val="21"/>
          <w:lang w:val="en-CA" w:eastAsia="ja-JP"/>
        </w:rPr>
        <w:t>99</w:t>
      </w:r>
      <w:r w:rsidR="00AB6F6F" w:rsidRPr="00B32929">
        <w:rPr>
          <w:rFonts w:ascii="Century" w:eastAsia="ＭＳ 明朝" w:hAnsi="Century"/>
          <w:color w:val="000000" w:themeColor="text1"/>
          <w:sz w:val="21"/>
          <w:szCs w:val="21"/>
          <w:lang w:val="en-CA"/>
        </w:rPr>
        <w:t>.</w:t>
      </w:r>
      <w:r w:rsidR="00AB6F6F" w:rsidRPr="00B32929">
        <w:rPr>
          <w:rFonts w:ascii="Century" w:eastAsia="ＭＳ 明朝" w:hAnsi="Century"/>
          <w:color w:val="000000" w:themeColor="text1"/>
          <w:sz w:val="21"/>
          <w:szCs w:val="21"/>
          <w:lang w:val="en-CA"/>
        </w:rPr>
        <w:tab/>
      </w:r>
      <w:bookmarkStart w:id="40" w:name="_Hlk170771344"/>
      <w:r w:rsidR="00AB6F6F" w:rsidRPr="00B32929">
        <w:rPr>
          <w:rFonts w:ascii="Century" w:eastAsia="ＭＳ 明朝" w:hAnsi="Century"/>
          <w:color w:val="000000" w:themeColor="text1"/>
          <w:sz w:val="21"/>
          <w:szCs w:val="21"/>
          <w:lang w:val="en-CA"/>
        </w:rPr>
        <w:t>裁判所管理局</w:t>
      </w:r>
      <w:bookmarkEnd w:id="40"/>
      <w:r w:rsidR="00AB6F6F" w:rsidRPr="00B32929">
        <w:rPr>
          <w:rFonts w:ascii="Century" w:eastAsia="ＭＳ 明朝" w:hAnsi="Century"/>
          <w:color w:val="000000" w:themeColor="text1"/>
          <w:sz w:val="21"/>
          <w:szCs w:val="21"/>
          <w:lang w:val="en-CA"/>
        </w:rPr>
        <w:t>（</w:t>
      </w:r>
      <w:r w:rsidR="00AB6F6F" w:rsidRPr="00B32929">
        <w:rPr>
          <w:rFonts w:ascii="Century" w:eastAsia="ＭＳ 明朝" w:hAnsi="Century"/>
          <w:color w:val="000000" w:themeColor="text1"/>
          <w:sz w:val="21"/>
          <w:szCs w:val="21"/>
          <w:lang w:val="en-CA"/>
        </w:rPr>
        <w:t>CA</w:t>
      </w:r>
      <w:r w:rsidR="00B74B92" w:rsidRPr="00B32929">
        <w:rPr>
          <w:rFonts w:ascii="Century" w:eastAsia="ＭＳ 明朝" w:hAnsi="Century"/>
          <w:color w:val="000000" w:themeColor="text1"/>
          <w:sz w:val="21"/>
          <w:szCs w:val="21"/>
          <w:lang w:val="en-CA" w:eastAsia="ja-JP"/>
        </w:rPr>
        <w:t>: Court Administration</w:t>
      </w:r>
      <w:r w:rsidR="00AB6F6F" w:rsidRPr="00B32929">
        <w:rPr>
          <w:rFonts w:ascii="Century" w:eastAsia="ＭＳ 明朝" w:hAnsi="Century"/>
          <w:color w:val="000000" w:themeColor="text1"/>
          <w:sz w:val="21"/>
          <w:szCs w:val="21"/>
          <w:lang w:val="en-CA"/>
        </w:rPr>
        <w:t>）は、法廷への一般的な物理的アクセシビリティに継続的に重点を置いている。すべての裁判所は，障害のある人のためのアクセシビリティに特に関連する要素を含め，建物建設時に建築規則に定められた基本的要件を満たしている。</w:t>
      </w:r>
      <w:r w:rsidR="00AB6F6F" w:rsidRPr="00B32929">
        <w:rPr>
          <w:rFonts w:ascii="Century" w:eastAsia="ＭＳ 明朝" w:hAnsi="Century"/>
          <w:color w:val="000000" w:themeColor="text1"/>
          <w:sz w:val="21"/>
          <w:szCs w:val="21"/>
          <w:lang w:val="en-CA"/>
        </w:rPr>
        <w:t>CA</w:t>
      </w:r>
      <w:r w:rsidR="00AB6F6F" w:rsidRPr="00B32929">
        <w:rPr>
          <w:rFonts w:ascii="Century" w:eastAsia="ＭＳ 明朝" w:hAnsi="Century"/>
          <w:color w:val="000000" w:themeColor="text1"/>
          <w:sz w:val="21"/>
          <w:szCs w:val="21"/>
          <w:lang w:val="en-CA"/>
        </w:rPr>
        <w:t>はまた、障害のある人のアクセシビリティに関する情報を収集する組織と協力し、障害のある人特有のアクセシビリティ条件に関する関連情報の概要を障害のある人</w:t>
      </w:r>
      <w:r w:rsidR="00AB6F6F" w:rsidRPr="00B32929">
        <w:rPr>
          <w:rFonts w:ascii="Century" w:eastAsia="ＭＳ 明朝" w:hAnsi="Century"/>
          <w:color w:val="000000" w:themeColor="text1"/>
          <w:sz w:val="21"/>
          <w:szCs w:val="21"/>
          <w:lang w:val="en-CA" w:eastAsia="ja-JP"/>
        </w:rPr>
        <w:t>に</w:t>
      </w:r>
      <w:r w:rsidR="00AB6F6F" w:rsidRPr="00B32929">
        <w:rPr>
          <w:rFonts w:ascii="Century" w:eastAsia="ＭＳ 明朝" w:hAnsi="Century"/>
          <w:color w:val="000000" w:themeColor="text1"/>
          <w:sz w:val="21"/>
          <w:szCs w:val="21"/>
          <w:lang w:val="en-CA"/>
        </w:rPr>
        <w:t>提供している。</w:t>
      </w:r>
      <w:r w:rsidR="00AB6F6F" w:rsidRPr="00B32929">
        <w:rPr>
          <w:rFonts w:ascii="Century" w:eastAsia="ＭＳ 明朝" w:hAnsi="Century"/>
          <w:color w:val="000000" w:themeColor="text1"/>
          <w:sz w:val="21"/>
          <w:szCs w:val="21"/>
          <w:lang w:val="en-CA"/>
        </w:rPr>
        <w:t>CA</w:t>
      </w:r>
      <w:r w:rsidR="00AB6F6F" w:rsidRPr="00B32929">
        <w:rPr>
          <w:rFonts w:ascii="Century" w:eastAsia="ＭＳ 明朝" w:hAnsi="Century"/>
          <w:color w:val="000000" w:themeColor="text1"/>
          <w:sz w:val="21"/>
          <w:szCs w:val="21"/>
          <w:lang w:val="en-CA"/>
        </w:rPr>
        <w:t>は、裁判所</w:t>
      </w:r>
      <w:r w:rsidR="00AB6F6F" w:rsidRPr="00B32929">
        <w:rPr>
          <w:rFonts w:ascii="Century" w:eastAsia="ＭＳ 明朝" w:hAnsi="Century"/>
          <w:color w:val="000000" w:themeColor="text1"/>
          <w:sz w:val="21"/>
          <w:szCs w:val="21"/>
          <w:lang w:val="en-CA" w:eastAsia="ja-JP"/>
        </w:rPr>
        <w:t>の</w:t>
      </w:r>
      <w:r w:rsidR="00AB6F6F" w:rsidRPr="00B32929">
        <w:rPr>
          <w:rFonts w:ascii="Century" w:eastAsia="ＭＳ 明朝" w:hAnsi="Century"/>
          <w:color w:val="000000" w:themeColor="text1"/>
          <w:sz w:val="21"/>
          <w:szCs w:val="21"/>
          <w:lang w:val="en-CA"/>
        </w:rPr>
        <w:t>物理的なアクセシビリティ</w:t>
      </w:r>
      <w:r w:rsidR="00AB6F6F" w:rsidRPr="00B32929">
        <w:rPr>
          <w:rFonts w:ascii="Century" w:eastAsia="ＭＳ 明朝" w:hAnsi="Century"/>
          <w:color w:val="000000" w:themeColor="text1"/>
          <w:sz w:val="21"/>
          <w:szCs w:val="21"/>
          <w:lang w:val="en-CA" w:eastAsia="ja-JP"/>
        </w:rPr>
        <w:t>の</w:t>
      </w:r>
      <w:r w:rsidR="00AB6F6F" w:rsidRPr="00B32929">
        <w:rPr>
          <w:rFonts w:ascii="Century" w:eastAsia="ＭＳ 明朝" w:hAnsi="Century"/>
          <w:color w:val="000000" w:themeColor="text1"/>
          <w:sz w:val="21"/>
          <w:szCs w:val="21"/>
          <w:lang w:val="en-CA"/>
        </w:rPr>
        <w:t>改善</w:t>
      </w:r>
      <w:r w:rsidR="00AB6F6F" w:rsidRPr="00B32929">
        <w:rPr>
          <w:rFonts w:ascii="Century" w:eastAsia="ＭＳ 明朝" w:hAnsi="Century"/>
          <w:color w:val="000000" w:themeColor="text1"/>
          <w:sz w:val="21"/>
          <w:szCs w:val="21"/>
          <w:lang w:val="en-CA" w:eastAsia="ja-JP"/>
        </w:rPr>
        <w:t>により</w:t>
      </w:r>
      <w:r w:rsidR="00AB6F6F" w:rsidRPr="00B32929">
        <w:rPr>
          <w:rFonts w:ascii="Century" w:eastAsia="ＭＳ 明朝" w:hAnsi="Century"/>
          <w:color w:val="000000" w:themeColor="text1"/>
          <w:sz w:val="21"/>
          <w:szCs w:val="21"/>
          <w:lang w:val="en-CA"/>
        </w:rPr>
        <w:t>障害のある人</w:t>
      </w:r>
      <w:r w:rsidR="00AB6F6F" w:rsidRPr="00B32929">
        <w:rPr>
          <w:rFonts w:ascii="Century" w:eastAsia="ＭＳ 明朝" w:hAnsi="Century"/>
          <w:color w:val="000000" w:themeColor="text1"/>
          <w:sz w:val="21"/>
          <w:szCs w:val="21"/>
          <w:lang w:val="en-CA" w:eastAsia="ja-JP"/>
        </w:rPr>
        <w:t>にどう配慮</w:t>
      </w:r>
      <w:r w:rsidR="00E31B71" w:rsidRPr="00B32929">
        <w:rPr>
          <w:rFonts w:ascii="Century" w:eastAsia="ＭＳ 明朝" w:hAnsi="Century"/>
          <w:color w:val="000000" w:themeColor="text1"/>
          <w:sz w:val="21"/>
          <w:szCs w:val="21"/>
          <w:lang w:val="en-CA" w:eastAsia="ja-JP"/>
        </w:rPr>
        <w:t>できるか、</w:t>
      </w:r>
      <w:r w:rsidR="00AB6F6F" w:rsidRPr="00B32929">
        <w:rPr>
          <w:rFonts w:ascii="Century" w:eastAsia="ＭＳ 明朝" w:hAnsi="Century"/>
          <w:color w:val="000000" w:themeColor="text1"/>
          <w:sz w:val="21"/>
          <w:szCs w:val="21"/>
          <w:lang w:val="en-CA"/>
        </w:rPr>
        <w:t>継続的に検討している。</w:t>
      </w:r>
    </w:p>
    <w:p w14:paraId="7239129B" w14:textId="128BBA19" w:rsidR="002D14A4" w:rsidRPr="00B32929" w:rsidRDefault="00970E5F" w:rsidP="00970E5F">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hint="eastAsia"/>
          <w:color w:val="000000" w:themeColor="text1"/>
          <w:sz w:val="21"/>
          <w:szCs w:val="21"/>
          <w:lang w:val="en-CA" w:eastAsia="ja-JP"/>
        </w:rPr>
        <w:t>100</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b/>
      </w:r>
      <w:r w:rsidR="00AB6F6F" w:rsidRPr="00B32929">
        <w:rPr>
          <w:rFonts w:ascii="Century" w:eastAsia="ＭＳ 明朝" w:hAnsi="Century"/>
          <w:color w:val="000000" w:themeColor="text1"/>
          <w:sz w:val="21"/>
          <w:szCs w:val="21"/>
          <w:lang w:val="en-CA"/>
        </w:rPr>
        <w:t>民事事件の裁判手続きは</w:t>
      </w:r>
      <w:r w:rsidR="00AB6F6F" w:rsidRPr="00B32929">
        <w:rPr>
          <w:rFonts w:ascii="Century" w:eastAsia="ＭＳ 明朝" w:hAnsi="Century"/>
          <w:color w:val="000000" w:themeColor="text1"/>
          <w:sz w:val="21"/>
          <w:szCs w:val="21"/>
          <w:lang w:val="en-CA"/>
        </w:rPr>
        <w:t>2017</w:t>
      </w:r>
      <w:r w:rsidR="00AB6F6F" w:rsidRPr="00B32929">
        <w:rPr>
          <w:rFonts w:ascii="Century" w:eastAsia="ＭＳ 明朝" w:hAnsi="Century"/>
          <w:color w:val="000000" w:themeColor="text1"/>
          <w:sz w:val="21"/>
          <w:szCs w:val="21"/>
          <w:lang w:val="en-CA"/>
        </w:rPr>
        <w:t>年にデジタル化された。訴訟はセルフサービス・ポータル（</w:t>
      </w:r>
      <w:r w:rsidR="00AB6F6F" w:rsidRPr="00B32929">
        <w:rPr>
          <w:rFonts w:ascii="Century" w:eastAsia="ＭＳ 明朝" w:hAnsi="Century"/>
          <w:i/>
          <w:color w:val="000000" w:themeColor="text1"/>
          <w:sz w:val="21"/>
          <w:szCs w:val="21"/>
          <w:lang w:val="en-CA"/>
        </w:rPr>
        <w:t>minretssag.dk</w:t>
      </w:r>
      <w:r w:rsidR="00AB6F6F" w:rsidRPr="00B32929">
        <w:rPr>
          <w:rFonts w:ascii="Century" w:eastAsia="ＭＳ 明朝" w:hAnsi="Century"/>
          <w:color w:val="000000" w:themeColor="text1"/>
          <w:sz w:val="21"/>
          <w:szCs w:val="21"/>
          <w:lang w:val="en-CA"/>
        </w:rPr>
        <w:t>）を通じて提起しなければならない。ただし、裁判所は、当事者のデジタル能力の欠如や障害などを理由に、ポータルの使用を免除する決定を下すことができる。</w:t>
      </w:r>
    </w:p>
    <w:p w14:paraId="1419C646" w14:textId="77777777" w:rsidR="00AB6F6F" w:rsidRPr="00B32929" w:rsidRDefault="00AB6F6F" w:rsidP="00C36DA2">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41" w:name="_Toc46396033"/>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11</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）への回答</w:t>
      </w:r>
      <w:bookmarkEnd w:id="41"/>
    </w:p>
    <w:p w14:paraId="3BD83216" w14:textId="07763A1F" w:rsidR="004B2B5B" w:rsidRPr="00B32929" w:rsidRDefault="00AB6F6F" w:rsidP="00DA5CA7">
      <w:pPr>
        <w:pStyle w:val="SingleTxtG"/>
        <w:tabs>
          <w:tab w:val="left" w:pos="852"/>
        </w:tabs>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101</w:t>
      </w:r>
      <w:r w:rsidR="00970E5F" w:rsidRPr="00B32929">
        <w:rPr>
          <w:rFonts w:ascii="Century" w:eastAsia="ＭＳ 明朝" w:hAnsi="Century" w:hint="eastAsia"/>
          <w:color w:val="000000" w:themeColor="text1"/>
          <w:sz w:val="21"/>
          <w:szCs w:val="21"/>
          <w:lang w:val="en-CA" w:eastAsia="ja-JP"/>
        </w:rPr>
        <w:t>.</w:t>
      </w:r>
      <w:r w:rsidR="00970E5F" w:rsidRPr="00B32929">
        <w:rPr>
          <w:rFonts w:ascii="Century" w:eastAsia="ＭＳ 明朝" w:hAnsi="Century"/>
          <w:color w:val="000000" w:themeColor="text1"/>
          <w:sz w:val="21"/>
          <w:szCs w:val="21"/>
          <w:lang w:val="en-CA"/>
        </w:rPr>
        <w:tab/>
      </w:r>
      <w:r w:rsidR="00970E5F" w:rsidRPr="00B32929">
        <w:rPr>
          <w:rFonts w:ascii="Century" w:eastAsia="ＭＳ 明朝" w:hAnsi="Century"/>
          <w:color w:val="000000" w:themeColor="text1"/>
          <w:sz w:val="21"/>
          <w:szCs w:val="21"/>
          <w:lang w:val="en-CA"/>
        </w:rPr>
        <w:tab/>
      </w:r>
      <w:r w:rsidR="00CD5FAE" w:rsidRPr="00B32929">
        <w:rPr>
          <w:rFonts w:ascii="Century" w:eastAsia="ＭＳ 明朝" w:hAnsi="Century"/>
          <w:color w:val="000000" w:themeColor="text1"/>
          <w:sz w:val="21"/>
          <w:szCs w:val="21"/>
          <w:lang w:val="en-CA" w:eastAsia="ja-JP"/>
        </w:rPr>
        <w:t>法的支援</w:t>
      </w:r>
      <w:r w:rsidRPr="00B32929">
        <w:rPr>
          <w:rFonts w:ascii="Century" w:eastAsia="ＭＳ 明朝" w:hAnsi="Century"/>
          <w:color w:val="000000" w:themeColor="text1"/>
          <w:sz w:val="21"/>
          <w:szCs w:val="21"/>
          <w:lang w:val="en-CA"/>
        </w:rPr>
        <w:t>に関しては、コア文書パラグラフ</w:t>
      </w:r>
      <w:r w:rsidRPr="00B32929">
        <w:rPr>
          <w:rFonts w:ascii="Century" w:eastAsia="ＭＳ 明朝" w:hAnsi="Century"/>
          <w:color w:val="000000" w:themeColor="text1"/>
          <w:sz w:val="21"/>
          <w:szCs w:val="21"/>
          <w:lang w:val="en-CA"/>
        </w:rPr>
        <w:t>160-163</w:t>
      </w:r>
      <w:r w:rsidRPr="00B32929">
        <w:rPr>
          <w:rFonts w:ascii="Century" w:eastAsia="ＭＳ 明朝" w:hAnsi="Century"/>
          <w:color w:val="000000" w:themeColor="text1"/>
          <w:sz w:val="21"/>
          <w:szCs w:val="21"/>
          <w:lang w:val="en-CA"/>
        </w:rPr>
        <w:t>を参照されたい。障害のある人を含むすべての市民は、平等に</w:t>
      </w:r>
      <w:r w:rsidR="00CD5FAE" w:rsidRPr="00B32929">
        <w:rPr>
          <w:rFonts w:ascii="Century" w:eastAsia="ＭＳ 明朝" w:hAnsi="Century"/>
          <w:color w:val="000000" w:themeColor="text1"/>
          <w:sz w:val="21"/>
          <w:szCs w:val="21"/>
          <w:lang w:val="en-CA" w:eastAsia="ja-JP"/>
        </w:rPr>
        <w:t>法的支援</w:t>
      </w:r>
      <w:r w:rsidRPr="00B32929">
        <w:rPr>
          <w:rFonts w:ascii="Century" w:eastAsia="ＭＳ 明朝" w:hAnsi="Century"/>
          <w:color w:val="000000" w:themeColor="text1"/>
          <w:sz w:val="21"/>
          <w:szCs w:val="21"/>
          <w:lang w:val="en-CA"/>
        </w:rPr>
        <w:t>を受けることができる。</w:t>
      </w:r>
    </w:p>
    <w:p w14:paraId="70065AD8" w14:textId="2FF5545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102.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法廷代理人へのアクセスは</w:t>
      </w:r>
      <w:r w:rsidR="00C01618" w:rsidRPr="00B32929">
        <w:rPr>
          <w:rFonts w:ascii="Century" w:eastAsia="ＭＳ 明朝" w:hAnsi="Century"/>
          <w:color w:val="000000" w:themeColor="text1"/>
          <w:sz w:val="21"/>
          <w:szCs w:val="21"/>
          <w:lang w:val="en-CA" w:eastAsia="ja-JP"/>
        </w:rPr>
        <w:t>司法運営法（</w:t>
      </w:r>
      <w:r w:rsidR="00C01618" w:rsidRPr="00B32929">
        <w:rPr>
          <w:rFonts w:ascii="Century" w:eastAsia="ＭＳ 明朝" w:hAnsi="Century"/>
          <w:color w:val="000000" w:themeColor="text1"/>
          <w:sz w:val="21"/>
          <w:szCs w:val="21"/>
          <w:lang w:val="en-CA" w:eastAsia="ja-JP"/>
        </w:rPr>
        <w:t>Administration of Justice Act</w:t>
      </w:r>
      <w:r w:rsidR="00C01618"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で規定されている。</w:t>
      </w:r>
      <w:r w:rsidR="00CD5FAE" w:rsidRPr="00B32929">
        <w:rPr>
          <w:rFonts w:ascii="Century" w:eastAsia="ＭＳ 明朝" w:hAnsi="Century"/>
          <w:color w:val="000000" w:themeColor="text1"/>
          <w:sz w:val="21"/>
          <w:szCs w:val="21"/>
          <w:lang w:val="en-CA" w:eastAsia="ja-JP"/>
        </w:rPr>
        <w:t>それに基づいて</w:t>
      </w:r>
      <w:r w:rsidRPr="00B32929">
        <w:rPr>
          <w:rFonts w:ascii="Century" w:eastAsia="ＭＳ 明朝" w:hAnsi="Century"/>
          <w:color w:val="000000" w:themeColor="text1"/>
          <w:sz w:val="21"/>
          <w:szCs w:val="21"/>
          <w:lang w:val="en-CA" w:eastAsia="ja-JP"/>
        </w:rPr>
        <w:t>、弁護士は、いくつかの例外を除き、法廷で市民を代理する</w:t>
      </w:r>
      <w:r w:rsidR="00CD5FAE" w:rsidRPr="00B32929">
        <w:rPr>
          <w:rFonts w:ascii="Century" w:eastAsia="ＭＳ 明朝" w:hAnsi="Century"/>
          <w:color w:val="000000" w:themeColor="text1"/>
          <w:sz w:val="21"/>
          <w:szCs w:val="21"/>
          <w:lang w:val="en-CA" w:eastAsia="ja-JP"/>
        </w:rPr>
        <w:t>独占的な</w:t>
      </w:r>
      <w:r w:rsidRPr="00B32929">
        <w:rPr>
          <w:rFonts w:ascii="Century" w:eastAsia="ＭＳ 明朝" w:hAnsi="Century"/>
          <w:color w:val="000000" w:themeColor="text1"/>
          <w:sz w:val="21"/>
          <w:szCs w:val="21"/>
          <w:lang w:val="en-CA" w:eastAsia="ja-JP"/>
        </w:rPr>
        <w:t>特権を有する。例外のひとつは、特定の家族や後見人は、弁護士でなくても法廷で本人を代理できるということである。</w:t>
      </w:r>
    </w:p>
    <w:p w14:paraId="3ED7FD0A" w14:textId="5DA0645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103.</w:t>
      </w:r>
      <w:r w:rsidR="004B2B5B"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法廷代理に関する規則は、障害のある人を含むすべての市民グループに対して平等である。</w:t>
      </w:r>
      <w:r w:rsidRPr="00B32929">
        <w:rPr>
          <w:rFonts w:ascii="Century" w:eastAsia="ＭＳ 明朝" w:hAnsi="Century"/>
          <w:color w:val="000000" w:themeColor="text1"/>
          <w:sz w:val="21"/>
          <w:szCs w:val="21"/>
          <w:lang w:val="en-CA" w:eastAsia="ja-JP"/>
        </w:rPr>
        <w:t>初回定期報告</w:t>
      </w:r>
      <w:r w:rsidRPr="00B32929">
        <w:rPr>
          <w:rFonts w:ascii="Century" w:eastAsia="ＭＳ 明朝" w:hAnsi="Century"/>
          <w:color w:val="000000" w:themeColor="text1"/>
          <w:sz w:val="21"/>
          <w:szCs w:val="21"/>
          <w:lang w:val="en-CA"/>
        </w:rPr>
        <w:t>パラグラフ</w:t>
      </w:r>
      <w:r w:rsidRPr="00B32929">
        <w:rPr>
          <w:rFonts w:ascii="Century" w:eastAsia="ＭＳ 明朝" w:hAnsi="Century"/>
          <w:color w:val="000000" w:themeColor="text1"/>
          <w:sz w:val="21"/>
          <w:szCs w:val="21"/>
          <w:lang w:val="en-CA"/>
        </w:rPr>
        <w:t>133-135</w:t>
      </w:r>
      <w:r w:rsidRPr="00B32929">
        <w:rPr>
          <w:rFonts w:ascii="Century" w:eastAsia="ＭＳ 明朝" w:hAnsi="Century"/>
          <w:color w:val="000000" w:themeColor="text1"/>
          <w:sz w:val="21"/>
          <w:szCs w:val="21"/>
          <w:lang w:val="en-CA"/>
        </w:rPr>
        <w:t>を参照</w:t>
      </w:r>
      <w:r w:rsidRPr="00B32929">
        <w:rPr>
          <w:rFonts w:ascii="Century" w:eastAsia="ＭＳ 明朝" w:hAnsi="Century"/>
          <w:color w:val="000000" w:themeColor="text1"/>
          <w:sz w:val="21"/>
          <w:szCs w:val="21"/>
          <w:lang w:val="en-CA" w:eastAsia="ja-JP"/>
        </w:rPr>
        <w:t>のこと</w:t>
      </w:r>
      <w:r w:rsidRPr="00B32929">
        <w:rPr>
          <w:rFonts w:ascii="Century" w:eastAsia="ＭＳ 明朝" w:hAnsi="Century"/>
          <w:color w:val="000000" w:themeColor="text1"/>
          <w:sz w:val="21"/>
          <w:szCs w:val="21"/>
          <w:lang w:val="en-CA"/>
        </w:rPr>
        <w:t>。</w:t>
      </w:r>
    </w:p>
    <w:p w14:paraId="7F134A1C"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42" w:name="_Toc46396034"/>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11</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）への回答</w:t>
      </w:r>
      <w:bookmarkEnd w:id="42"/>
    </w:p>
    <w:p w14:paraId="220F2071" w14:textId="35D00283" w:rsidR="00AB6F6F" w:rsidRPr="00B32929" w:rsidRDefault="00AB6F6F" w:rsidP="00042E4D">
      <w:pPr>
        <w:pStyle w:val="SingleTxtG"/>
        <w:ind w:leftChars="213" w:left="426" w:right="0"/>
        <w:rPr>
          <w:rFonts w:ascii="Century" w:eastAsia="ＭＳ 明朝" w:hAnsi="Century"/>
          <w:i/>
          <w:color w:val="000000" w:themeColor="text1"/>
          <w:sz w:val="21"/>
          <w:szCs w:val="21"/>
          <w:lang w:val="en-CA"/>
        </w:rPr>
      </w:pPr>
      <w:r w:rsidRPr="00B32929">
        <w:rPr>
          <w:rFonts w:ascii="Century" w:eastAsia="ＭＳ 明朝" w:hAnsi="Century"/>
          <w:color w:val="000000" w:themeColor="text1"/>
          <w:sz w:val="21"/>
          <w:szCs w:val="21"/>
          <w:lang w:val="en-CA"/>
        </w:rPr>
        <w:t>104.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司法部門における意識向上については、</w:t>
      </w:r>
      <w:r w:rsidRPr="00B32929">
        <w:rPr>
          <w:rFonts w:ascii="Century" w:eastAsia="ＭＳ 明朝" w:hAnsi="Century"/>
          <w:color w:val="000000" w:themeColor="text1"/>
          <w:sz w:val="21"/>
          <w:szCs w:val="21"/>
          <w:lang w:val="en-CA" w:eastAsia="ja-JP"/>
        </w:rPr>
        <w:t>初回定期報告パラグラフ</w:t>
      </w:r>
      <w:r w:rsidRPr="00B32929">
        <w:rPr>
          <w:rFonts w:ascii="Century" w:eastAsia="ＭＳ 明朝" w:hAnsi="Century"/>
          <w:color w:val="000000" w:themeColor="text1"/>
          <w:sz w:val="21"/>
          <w:szCs w:val="21"/>
          <w:lang w:val="en-CA"/>
        </w:rPr>
        <w:t>136-137</w:t>
      </w:r>
      <w:r w:rsidRPr="00B32929">
        <w:rPr>
          <w:rFonts w:ascii="Century" w:eastAsia="ＭＳ 明朝" w:hAnsi="Century"/>
          <w:color w:val="000000" w:themeColor="text1"/>
          <w:sz w:val="21"/>
          <w:szCs w:val="21"/>
          <w:lang w:val="en-CA"/>
        </w:rPr>
        <w:t>および委員会</w:t>
      </w:r>
      <w:r w:rsidRPr="00B32929">
        <w:rPr>
          <w:rFonts w:ascii="Century" w:eastAsia="ＭＳ 明朝" w:hAnsi="Century"/>
          <w:color w:val="000000" w:themeColor="text1"/>
          <w:sz w:val="21"/>
          <w:szCs w:val="21"/>
          <w:lang w:val="en-CA" w:eastAsia="ja-JP"/>
        </w:rPr>
        <w:t>の質問事項</w:t>
      </w:r>
      <w:r w:rsidRPr="00B32929">
        <w:rPr>
          <w:rFonts w:ascii="Century" w:eastAsia="ＭＳ 明朝" w:hAnsi="Century"/>
          <w:color w:val="000000" w:themeColor="text1"/>
          <w:sz w:val="21"/>
          <w:szCs w:val="21"/>
          <w:lang w:val="en-CA"/>
        </w:rPr>
        <w:t>に対する回答（</w:t>
      </w:r>
      <w:r w:rsidRPr="00B32929">
        <w:rPr>
          <w:rFonts w:ascii="Century" w:eastAsia="ＭＳ 明朝" w:hAnsi="Century"/>
          <w:color w:val="000000" w:themeColor="text1"/>
          <w:sz w:val="21"/>
          <w:szCs w:val="21"/>
          <w:lang w:val="en-CA"/>
        </w:rPr>
        <w:t>2014</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99</w:t>
      </w:r>
      <w:r w:rsidRPr="00B32929">
        <w:rPr>
          <w:rFonts w:ascii="Century" w:eastAsia="ＭＳ 明朝" w:hAnsi="Century"/>
          <w:color w:val="000000" w:themeColor="text1"/>
          <w:sz w:val="21"/>
          <w:szCs w:val="21"/>
          <w:lang w:val="en-CA" w:eastAsia="ja-JP"/>
        </w:rPr>
        <w:t>を</w:t>
      </w:r>
      <w:r w:rsidRPr="00B32929">
        <w:rPr>
          <w:rFonts w:ascii="Century" w:eastAsia="ＭＳ 明朝" w:hAnsi="Century"/>
          <w:color w:val="000000" w:themeColor="text1"/>
          <w:sz w:val="21"/>
          <w:szCs w:val="21"/>
          <w:lang w:val="en-CA"/>
        </w:rPr>
        <w:t>参照</w:t>
      </w:r>
      <w:r w:rsidRPr="00B32929">
        <w:rPr>
          <w:rFonts w:ascii="Century" w:eastAsia="ＭＳ 明朝" w:hAnsi="Century"/>
          <w:color w:val="000000" w:themeColor="text1"/>
          <w:sz w:val="21"/>
          <w:szCs w:val="21"/>
          <w:lang w:val="en-CA" w:eastAsia="ja-JP"/>
        </w:rPr>
        <w:t>のこと</w:t>
      </w:r>
      <w:r w:rsidRPr="00B32929">
        <w:rPr>
          <w:rFonts w:ascii="Century" w:eastAsia="ＭＳ 明朝" w:hAnsi="Century"/>
          <w:color w:val="000000" w:themeColor="text1"/>
          <w:sz w:val="21"/>
          <w:szCs w:val="21"/>
          <w:lang w:val="en-CA"/>
        </w:rPr>
        <w:t>。</w:t>
      </w:r>
    </w:p>
    <w:p w14:paraId="395C43BA" w14:textId="07FD27DF"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105.</w:t>
      </w:r>
      <w:r w:rsidRPr="00B32929">
        <w:rPr>
          <w:rFonts w:ascii="Century" w:eastAsia="ＭＳ 明朝" w:hAnsi="Century"/>
          <w:b/>
          <w:color w:val="000000" w:themeColor="text1"/>
          <w:sz w:val="21"/>
          <w:szCs w:val="21"/>
          <w:lang w:val="en-CA"/>
        </w:rPr>
        <w:tab/>
      </w:r>
      <w:r w:rsidRPr="00B32929">
        <w:rPr>
          <w:rFonts w:ascii="Century" w:eastAsia="ＭＳ 明朝" w:hAnsi="Century"/>
          <w:color w:val="000000" w:themeColor="text1"/>
          <w:sz w:val="21"/>
          <w:szCs w:val="21"/>
          <w:lang w:val="en-CA"/>
        </w:rPr>
        <w:t>刑務官の研修は、特別なニーズを持つ被収容者を確実に</w:t>
      </w:r>
      <w:r w:rsidRPr="00B32929">
        <w:rPr>
          <w:rFonts w:ascii="Century" w:eastAsia="ＭＳ 明朝" w:hAnsi="Century"/>
          <w:color w:val="000000" w:themeColor="text1"/>
          <w:sz w:val="21"/>
          <w:szCs w:val="21"/>
          <w:lang w:val="en-CA" w:eastAsia="ja-JP"/>
        </w:rPr>
        <w:t>理解</w:t>
      </w:r>
      <w:r w:rsidRPr="00B32929">
        <w:rPr>
          <w:rFonts w:ascii="Century" w:eastAsia="ＭＳ 明朝" w:hAnsi="Century"/>
          <w:color w:val="000000" w:themeColor="text1"/>
          <w:sz w:val="21"/>
          <w:szCs w:val="21"/>
          <w:lang w:val="en-CA"/>
        </w:rPr>
        <w:t>するために、刑務官が看護師やソーシャルワーカーなど他の職員と学際的な協力関係を築けるようにすることを目的としている。看護師やソーシャルワーカーなどの専門</w:t>
      </w:r>
      <w:r w:rsidRPr="00B32929">
        <w:rPr>
          <w:rFonts w:ascii="Century" w:eastAsia="ＭＳ 明朝" w:hAnsi="Century"/>
          <w:color w:val="000000" w:themeColor="text1"/>
          <w:sz w:val="21"/>
          <w:szCs w:val="21"/>
          <w:lang w:val="en-CA" w:eastAsia="ja-JP"/>
        </w:rPr>
        <w:t>職</w:t>
      </w:r>
      <w:r w:rsidRPr="00B32929">
        <w:rPr>
          <w:rFonts w:ascii="Century" w:eastAsia="ＭＳ 明朝" w:hAnsi="Century"/>
          <w:color w:val="000000" w:themeColor="text1"/>
          <w:sz w:val="21"/>
          <w:szCs w:val="21"/>
          <w:lang w:val="en-CA"/>
        </w:rPr>
        <w:t>が刑務官の研修に参加している。障害のある人やその代表団体は、研修の計画や実施に特に関与していない。</w:t>
      </w:r>
    </w:p>
    <w:p w14:paraId="239F04A6" w14:textId="1E58F324"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106.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警察学校は、警察官の訓練において、障害のある人の権利を含む基本的人権に取り組むことに非常に重点を置いている。</w:t>
      </w:r>
      <w:r w:rsidRPr="00B32929">
        <w:rPr>
          <w:rFonts w:ascii="Century" w:eastAsia="ＭＳ 明朝" w:hAnsi="Century"/>
          <w:color w:val="000000" w:themeColor="text1"/>
          <w:sz w:val="21"/>
          <w:szCs w:val="21"/>
          <w:lang w:val="en-CA" w:eastAsia="ja-JP"/>
        </w:rPr>
        <w:t>初回定期報告</w:t>
      </w:r>
      <w:r w:rsidRPr="00B32929">
        <w:rPr>
          <w:rFonts w:ascii="Century" w:eastAsia="ＭＳ 明朝" w:hAnsi="Century"/>
          <w:color w:val="000000" w:themeColor="text1"/>
          <w:sz w:val="21"/>
          <w:szCs w:val="21"/>
          <w:lang w:val="en-CA"/>
        </w:rPr>
        <w:t>パラグラフ</w:t>
      </w:r>
      <w:r w:rsidRPr="00B32929">
        <w:rPr>
          <w:rFonts w:ascii="Century" w:eastAsia="ＭＳ 明朝" w:hAnsi="Century"/>
          <w:color w:val="000000" w:themeColor="text1"/>
          <w:sz w:val="21"/>
          <w:szCs w:val="21"/>
          <w:lang w:val="en-CA"/>
        </w:rPr>
        <w:t>136-137</w:t>
      </w:r>
      <w:r w:rsidRPr="00B32929">
        <w:rPr>
          <w:rFonts w:ascii="Century" w:eastAsia="ＭＳ 明朝" w:hAnsi="Century"/>
          <w:color w:val="000000" w:themeColor="text1"/>
          <w:sz w:val="21"/>
          <w:szCs w:val="21"/>
          <w:lang w:val="en-CA"/>
        </w:rPr>
        <w:t>を参照。</w:t>
      </w:r>
    </w:p>
    <w:p w14:paraId="1926BAD6" w14:textId="554672C6"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43" w:name="_Toc46396035"/>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14</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2682121F" w14:textId="7DDA6142"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12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43"/>
    </w:p>
    <w:p w14:paraId="66FE037B" w14:textId="3B83922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107.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医療行為に同意する権利については、</w:t>
      </w:r>
      <w:r w:rsidRPr="00B32929">
        <w:rPr>
          <w:rFonts w:ascii="Century" w:eastAsia="ＭＳ 明朝" w:hAnsi="Century"/>
          <w:color w:val="000000" w:themeColor="text1"/>
          <w:sz w:val="21"/>
          <w:szCs w:val="21"/>
          <w:lang w:val="en-CA" w:eastAsia="ja-JP"/>
        </w:rPr>
        <w:t>質問事項パラグラフ</w:t>
      </w:r>
      <w:r w:rsidRPr="00B32929">
        <w:rPr>
          <w:rFonts w:ascii="Century" w:eastAsia="ＭＳ 明朝" w:hAnsi="Century"/>
          <w:color w:val="000000" w:themeColor="text1"/>
          <w:sz w:val="21"/>
          <w:szCs w:val="21"/>
          <w:lang w:val="en-CA"/>
        </w:rPr>
        <w:t>8</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回答を参照されたい。</w:t>
      </w:r>
    </w:p>
    <w:p w14:paraId="39D865D1" w14:textId="418B407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lastRenderedPageBreak/>
        <w:t>108.</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政府は精神科病棟の精神保健法遵守を監視している。遵守は、憲法第</w:t>
      </w:r>
      <w:r w:rsidRPr="00B32929">
        <w:rPr>
          <w:rFonts w:ascii="Century" w:eastAsia="ＭＳ 明朝" w:hAnsi="Century"/>
          <w:color w:val="000000" w:themeColor="text1"/>
          <w:sz w:val="21"/>
          <w:szCs w:val="21"/>
          <w:lang w:val="en-CA"/>
        </w:rPr>
        <w:t>71</w:t>
      </w:r>
      <w:r w:rsidRPr="00B32929">
        <w:rPr>
          <w:rFonts w:ascii="Century" w:eastAsia="ＭＳ 明朝" w:hAnsi="Century"/>
          <w:color w:val="000000" w:themeColor="text1"/>
          <w:sz w:val="21"/>
          <w:szCs w:val="21"/>
          <w:lang w:val="en-CA"/>
        </w:rPr>
        <w:t>条に基づく国会の特別小委員会、いわゆる「</w:t>
      </w:r>
      <w:r w:rsidRPr="00B32929">
        <w:rPr>
          <w:rFonts w:ascii="Century" w:eastAsia="ＭＳ 明朝" w:hAnsi="Century"/>
          <w:color w:val="000000" w:themeColor="text1"/>
          <w:sz w:val="21"/>
          <w:szCs w:val="21"/>
          <w:lang w:val="en-CA"/>
        </w:rPr>
        <w:t>71</w:t>
      </w:r>
      <w:r w:rsidRPr="00B32929">
        <w:rPr>
          <w:rFonts w:ascii="Century" w:eastAsia="ＭＳ 明朝" w:hAnsi="Century"/>
          <w:color w:val="000000" w:themeColor="text1"/>
          <w:sz w:val="21"/>
          <w:szCs w:val="21"/>
          <w:lang w:val="en-CA"/>
        </w:rPr>
        <w:t>条委員会」</w:t>
      </w:r>
      <w:r w:rsidRPr="00B32929">
        <w:rPr>
          <w:rFonts w:ascii="Century" w:eastAsia="ＭＳ 明朝" w:hAnsi="Century"/>
          <w:i/>
          <w:color w:val="000000" w:themeColor="text1"/>
          <w:sz w:val="21"/>
          <w:szCs w:val="21"/>
          <w:lang w:val="en-CA"/>
        </w:rPr>
        <w:t>（</w:t>
      </w:r>
      <w:r w:rsidRPr="00B32929">
        <w:rPr>
          <w:rFonts w:ascii="Century" w:eastAsia="ＭＳ 明朝" w:hAnsi="Century"/>
          <w:i/>
          <w:color w:val="000000" w:themeColor="text1"/>
          <w:sz w:val="21"/>
          <w:szCs w:val="21"/>
          <w:lang w:val="en-CA"/>
        </w:rPr>
        <w:t>§71-tilsynet</w:t>
      </w:r>
      <w:r w:rsidRPr="00B32929">
        <w:rPr>
          <w:rFonts w:ascii="Century" w:eastAsia="ＭＳ 明朝" w:hAnsi="Century"/>
          <w:color w:val="000000" w:themeColor="text1"/>
          <w:sz w:val="21"/>
          <w:szCs w:val="21"/>
          <w:lang w:val="en-CA"/>
        </w:rPr>
        <w:t>）による報告を通じて確保され、行政上の強制力の行使を監督する。委員会は精神科病棟を訪問し、</w:t>
      </w:r>
      <w:r w:rsidRPr="00B32929">
        <w:rPr>
          <w:rFonts w:ascii="Century" w:eastAsia="ＭＳ 明朝" w:hAnsi="Century"/>
          <w:color w:val="000000" w:themeColor="text1"/>
          <w:sz w:val="21"/>
          <w:szCs w:val="21"/>
          <w:lang w:val="en-CA" w:eastAsia="ja-JP"/>
        </w:rPr>
        <w:t>強制力の</w:t>
      </w:r>
      <w:r w:rsidRPr="00B32929">
        <w:rPr>
          <w:rFonts w:ascii="Century" w:eastAsia="ＭＳ 明朝" w:hAnsi="Century"/>
          <w:color w:val="000000" w:themeColor="text1"/>
          <w:sz w:val="21"/>
          <w:szCs w:val="21"/>
          <w:lang w:val="en-CA"/>
        </w:rPr>
        <w:t>行使を含む病棟に関する委員会の評価を公表する。委員会は精神科病棟に関する決定を下すことはでき</w:t>
      </w:r>
      <w:r w:rsidRPr="00B32929">
        <w:rPr>
          <w:rFonts w:ascii="Century" w:eastAsia="ＭＳ 明朝" w:hAnsi="Century"/>
          <w:color w:val="000000" w:themeColor="text1"/>
          <w:sz w:val="21"/>
          <w:szCs w:val="21"/>
          <w:lang w:val="en-CA" w:eastAsia="ja-JP"/>
        </w:rPr>
        <w:t>ない</w:t>
      </w:r>
      <w:r w:rsidRPr="00B32929">
        <w:rPr>
          <w:rFonts w:ascii="Century" w:eastAsia="ＭＳ 明朝" w:hAnsi="Century"/>
          <w:color w:val="000000" w:themeColor="text1"/>
          <w:sz w:val="21"/>
          <w:szCs w:val="21"/>
          <w:lang w:val="en-CA"/>
        </w:rPr>
        <w:t>が、状況を批判し、勧告を行うことはでき</w:t>
      </w:r>
      <w:r w:rsidRPr="00B32929">
        <w:rPr>
          <w:rFonts w:ascii="Century" w:eastAsia="ＭＳ 明朝" w:hAnsi="Century"/>
          <w:color w:val="000000" w:themeColor="text1"/>
          <w:sz w:val="21"/>
          <w:szCs w:val="21"/>
          <w:lang w:val="en-CA" w:eastAsia="ja-JP"/>
        </w:rPr>
        <w:t>る</w:t>
      </w:r>
      <w:r w:rsidRPr="00B32929">
        <w:rPr>
          <w:rFonts w:ascii="Century" w:eastAsia="ＭＳ 明朝" w:hAnsi="Century"/>
          <w:color w:val="000000" w:themeColor="text1"/>
          <w:sz w:val="21"/>
          <w:szCs w:val="21"/>
          <w:lang w:val="en-CA"/>
        </w:rPr>
        <w:t>。政府は委員会の意見に回答し、法改正の必要性を評価</w:t>
      </w:r>
      <w:r w:rsidRPr="00B32929">
        <w:rPr>
          <w:rFonts w:ascii="Century" w:eastAsia="ＭＳ 明朝" w:hAnsi="Century"/>
          <w:color w:val="000000" w:themeColor="text1"/>
          <w:sz w:val="21"/>
          <w:szCs w:val="21"/>
          <w:lang w:val="en-CA" w:eastAsia="ja-JP"/>
        </w:rPr>
        <w:t>する</w:t>
      </w:r>
      <w:r w:rsidRPr="00B32929">
        <w:rPr>
          <w:rFonts w:ascii="Century" w:eastAsia="ＭＳ 明朝" w:hAnsi="Century"/>
          <w:color w:val="000000" w:themeColor="text1"/>
          <w:sz w:val="21"/>
          <w:szCs w:val="21"/>
          <w:lang w:val="en-CA"/>
        </w:rPr>
        <w:t>。</w:t>
      </w:r>
    </w:p>
    <w:p w14:paraId="3DC6DE7D" w14:textId="569C91B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109.</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w:t>
      </w:r>
      <w:r w:rsidRPr="00B32929">
        <w:rPr>
          <w:rFonts w:ascii="Century" w:eastAsia="ＭＳ 明朝" w:hAnsi="Century"/>
          <w:color w:val="000000" w:themeColor="text1"/>
          <w:sz w:val="21"/>
          <w:szCs w:val="21"/>
          <w:lang w:val="en-CA" w:eastAsia="ja-JP"/>
        </w:rPr>
        <w:t>国会</w:t>
      </w:r>
      <w:r w:rsidRPr="00B32929">
        <w:rPr>
          <w:rFonts w:ascii="Century" w:eastAsia="ＭＳ 明朝" w:hAnsi="Century"/>
          <w:color w:val="000000" w:themeColor="text1"/>
          <w:sz w:val="21"/>
          <w:szCs w:val="21"/>
          <w:lang w:val="en-CA"/>
        </w:rPr>
        <w:t>オンブズマンの下にある特別部門が、精神科病棟と強制入院患者の</w:t>
      </w:r>
      <w:r w:rsidRPr="00B32929">
        <w:rPr>
          <w:rFonts w:ascii="Century" w:eastAsia="ＭＳ 明朝" w:hAnsi="Century"/>
          <w:color w:val="000000" w:themeColor="text1"/>
          <w:sz w:val="21"/>
          <w:szCs w:val="21"/>
          <w:lang w:val="en-CA" w:eastAsia="ja-JP"/>
        </w:rPr>
        <w:t>状態</w:t>
      </w:r>
      <w:r w:rsidRPr="00B32929">
        <w:rPr>
          <w:rFonts w:ascii="Century" w:eastAsia="ＭＳ 明朝" w:hAnsi="Century"/>
          <w:color w:val="000000" w:themeColor="text1"/>
          <w:sz w:val="21"/>
          <w:szCs w:val="21"/>
          <w:lang w:val="en-CA"/>
        </w:rPr>
        <w:t>を監視している。オンブズマンはその結論と一般的見解を政府に通知する。</w:t>
      </w:r>
    </w:p>
    <w:p w14:paraId="115239E7" w14:textId="6F13B2B4"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110.</w:t>
      </w:r>
      <w:r w:rsidRPr="00B32929">
        <w:rPr>
          <w:rFonts w:ascii="Century" w:eastAsia="ＭＳ 明朝" w:hAnsi="Century"/>
          <w:color w:val="000000" w:themeColor="text1"/>
          <w:sz w:val="21"/>
          <w:szCs w:val="21"/>
          <w:lang w:val="en-CA"/>
        </w:rPr>
        <w:tab/>
      </w:r>
      <w:bookmarkStart w:id="44" w:name="_Hlk170748710"/>
      <w:r w:rsidRPr="00B32929">
        <w:rPr>
          <w:rFonts w:ascii="Century" w:eastAsia="ＭＳ 明朝" w:hAnsi="Century"/>
          <w:color w:val="000000" w:themeColor="text1"/>
          <w:sz w:val="21"/>
          <w:szCs w:val="21"/>
          <w:lang w:val="en-CA"/>
        </w:rPr>
        <w:t>精神科患者苦情</w:t>
      </w:r>
      <w:r w:rsidRPr="00B32929">
        <w:rPr>
          <w:rFonts w:ascii="Century" w:eastAsia="ＭＳ 明朝" w:hAnsi="Century"/>
          <w:color w:val="000000" w:themeColor="text1"/>
          <w:sz w:val="21"/>
          <w:szCs w:val="21"/>
          <w:lang w:val="en-CA" w:eastAsia="ja-JP"/>
        </w:rPr>
        <w:t>解決</w:t>
      </w:r>
      <w:r w:rsidRPr="00B32929">
        <w:rPr>
          <w:rFonts w:ascii="Century" w:eastAsia="ＭＳ 明朝" w:hAnsi="Century"/>
          <w:color w:val="000000" w:themeColor="text1"/>
          <w:sz w:val="21"/>
          <w:szCs w:val="21"/>
          <w:lang w:val="en-CA"/>
        </w:rPr>
        <w:t>委員会（</w:t>
      </w:r>
      <w:r w:rsidRPr="00B32929">
        <w:rPr>
          <w:rFonts w:ascii="Century" w:eastAsia="ＭＳ 明朝" w:hAnsi="Century"/>
          <w:color w:val="000000" w:themeColor="text1"/>
          <w:sz w:val="21"/>
          <w:szCs w:val="21"/>
          <w:lang w:val="en-CA"/>
        </w:rPr>
        <w:t>PPBC</w:t>
      </w:r>
      <w:r w:rsidR="00220780" w:rsidRPr="00B32929">
        <w:rPr>
          <w:rFonts w:ascii="Century" w:eastAsia="ＭＳ 明朝" w:hAnsi="Century"/>
          <w:color w:val="000000" w:themeColor="text1"/>
          <w:sz w:val="21"/>
          <w:szCs w:val="21"/>
          <w:lang w:val="en-CA" w:eastAsia="ja-JP"/>
        </w:rPr>
        <w:t>: Psychiatric Patient’s Board of Complaints</w:t>
      </w:r>
      <w:r w:rsidRPr="00B32929">
        <w:rPr>
          <w:rFonts w:ascii="Century" w:eastAsia="ＭＳ 明朝" w:hAnsi="Century"/>
          <w:color w:val="000000" w:themeColor="text1"/>
          <w:sz w:val="21"/>
          <w:szCs w:val="21"/>
          <w:lang w:val="en-CA"/>
        </w:rPr>
        <w:t>）</w:t>
      </w:r>
      <w:bookmarkEnd w:id="44"/>
      <w:r w:rsidRPr="00B32929">
        <w:rPr>
          <w:rFonts w:ascii="Century" w:eastAsia="ＭＳ 明朝" w:hAnsi="Century"/>
          <w:color w:val="000000" w:themeColor="text1"/>
          <w:sz w:val="21"/>
          <w:szCs w:val="21"/>
          <w:lang w:val="en-CA"/>
        </w:rPr>
        <w:t>は、精神科患者からの苦情に関する行政決定を行</w:t>
      </w:r>
      <w:r w:rsidRPr="00B32929">
        <w:rPr>
          <w:rFonts w:ascii="Century" w:eastAsia="ＭＳ 明朝" w:hAnsi="Century"/>
          <w:color w:val="000000" w:themeColor="text1"/>
          <w:sz w:val="21"/>
          <w:szCs w:val="21"/>
          <w:lang w:val="en-CA" w:eastAsia="ja-JP"/>
        </w:rPr>
        <w:t>う</w:t>
      </w:r>
      <w:r w:rsidRPr="00B32929">
        <w:rPr>
          <w:rFonts w:ascii="Century" w:eastAsia="ＭＳ 明朝" w:hAnsi="Century"/>
          <w:color w:val="000000" w:themeColor="text1"/>
          <w:sz w:val="21"/>
          <w:szCs w:val="21"/>
          <w:lang w:val="en-CA"/>
        </w:rPr>
        <w:t>。この委員会の決定は、精神</w:t>
      </w:r>
      <w:r w:rsidR="00D400A9">
        <w:rPr>
          <w:rFonts w:ascii="Century" w:eastAsia="ＭＳ 明朝" w:hAnsi="Century" w:hint="eastAsia"/>
          <w:color w:val="000000" w:themeColor="text1"/>
          <w:sz w:val="21"/>
          <w:szCs w:val="21"/>
          <w:lang w:val="en-CA"/>
        </w:rPr>
        <w:t>医療</w:t>
      </w:r>
      <w:r w:rsidRPr="00B32929">
        <w:rPr>
          <w:rFonts w:ascii="Century" w:eastAsia="ＭＳ 明朝" w:hAnsi="Century"/>
          <w:color w:val="000000" w:themeColor="text1"/>
          <w:sz w:val="21"/>
          <w:szCs w:val="21"/>
          <w:lang w:val="en-CA"/>
        </w:rPr>
        <w:t>調停委員会（</w:t>
      </w:r>
      <w:r w:rsidRPr="00B32929">
        <w:rPr>
          <w:rFonts w:ascii="Century" w:eastAsia="ＭＳ 明朝" w:hAnsi="Century"/>
          <w:color w:val="000000" w:themeColor="text1"/>
          <w:sz w:val="21"/>
          <w:szCs w:val="21"/>
          <w:lang w:val="en-CA"/>
        </w:rPr>
        <w:t>The Psychiatric Board of Appeals</w:t>
      </w:r>
      <w:r w:rsidRPr="00B32929">
        <w:rPr>
          <w:rFonts w:ascii="Century" w:eastAsia="ＭＳ 明朝" w:hAnsi="Century"/>
          <w:color w:val="000000" w:themeColor="text1"/>
          <w:sz w:val="21"/>
          <w:szCs w:val="21"/>
          <w:lang w:val="en-CA"/>
        </w:rPr>
        <w:t>）に上訴することができ</w:t>
      </w:r>
      <w:r w:rsidRPr="00B32929">
        <w:rPr>
          <w:rFonts w:ascii="Century" w:eastAsia="ＭＳ 明朝" w:hAnsi="Century"/>
          <w:color w:val="000000" w:themeColor="text1"/>
          <w:sz w:val="21"/>
          <w:szCs w:val="21"/>
          <w:lang w:val="en-CA" w:eastAsia="ja-JP"/>
        </w:rPr>
        <w:t>る</w:t>
      </w:r>
      <w:r w:rsidRPr="00B32929">
        <w:rPr>
          <w:rFonts w:ascii="Century" w:eastAsia="ＭＳ 明朝" w:hAnsi="Century"/>
          <w:color w:val="000000" w:themeColor="text1"/>
          <w:sz w:val="21"/>
          <w:szCs w:val="21"/>
          <w:lang w:val="en-CA"/>
        </w:rPr>
        <w:t>。</w:t>
      </w:r>
    </w:p>
    <w:p w14:paraId="1A841A41"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45" w:name="_Toc46396036"/>
      <w:r w:rsidRPr="00B32929">
        <w:rPr>
          <w:rFonts w:ascii="Century" w:eastAsia="ＭＳ 明朝" w:hAnsi="Century"/>
          <w:color w:val="000000" w:themeColor="text1"/>
          <w:sz w:val="21"/>
          <w:szCs w:val="21"/>
          <w:lang w:val="en-CA"/>
        </w:rPr>
        <w:t>質問事項第</w:t>
      </w:r>
      <w:r w:rsidRPr="00B32929">
        <w:rPr>
          <w:rFonts w:ascii="Century" w:eastAsia="ＭＳ 明朝" w:hAnsi="Century"/>
          <w:color w:val="000000" w:themeColor="text1"/>
          <w:sz w:val="21"/>
          <w:szCs w:val="21"/>
          <w:lang w:val="en-CA"/>
        </w:rPr>
        <w:t>12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）への回答</w:t>
      </w:r>
      <w:bookmarkEnd w:id="45"/>
    </w:p>
    <w:p w14:paraId="58EFE017" w14:textId="1AC2D293"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111.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未成年者の医療行為への同意については、第</w:t>
      </w:r>
      <w:r w:rsidRPr="00B32929">
        <w:rPr>
          <w:rFonts w:ascii="Century" w:eastAsia="ＭＳ 明朝" w:hAnsi="Century"/>
          <w:color w:val="000000" w:themeColor="text1"/>
          <w:sz w:val="21"/>
          <w:szCs w:val="21"/>
          <w:lang w:val="en-CA"/>
        </w:rPr>
        <w:t>7</w:t>
      </w:r>
      <w:r w:rsidRPr="00B32929">
        <w:rPr>
          <w:rFonts w:ascii="Century" w:eastAsia="ＭＳ 明朝" w:hAnsi="Century"/>
          <w:color w:val="000000" w:themeColor="text1"/>
          <w:sz w:val="21"/>
          <w:szCs w:val="21"/>
          <w:lang w:val="en-CA"/>
        </w:rPr>
        <w:t>条への回答</w:t>
      </w:r>
      <w:r w:rsidR="00EF4FF3" w:rsidRPr="00B32929">
        <w:rPr>
          <w:rFonts w:ascii="Century" w:eastAsia="ＭＳ 明朝" w:hAnsi="Century" w:hint="eastAsia"/>
          <w:color w:val="000000" w:themeColor="text1"/>
          <w:sz w:val="21"/>
          <w:szCs w:val="21"/>
          <w:lang w:val="en-CA" w:eastAsia="ja-JP"/>
        </w:rPr>
        <w:t>（パラグラフ</w:t>
      </w:r>
      <w:r w:rsidR="00EF4FF3" w:rsidRPr="00B32929">
        <w:rPr>
          <w:rFonts w:ascii="Century" w:eastAsia="ＭＳ 明朝" w:hAnsi="Century" w:hint="eastAsia"/>
          <w:color w:val="000000" w:themeColor="text1"/>
          <w:sz w:val="21"/>
          <w:szCs w:val="21"/>
          <w:lang w:val="en-CA" w:eastAsia="ja-JP"/>
        </w:rPr>
        <w:t>34</w:t>
      </w:r>
      <w:r w:rsidR="00EF4FF3" w:rsidRPr="00B32929">
        <w:rPr>
          <w:rFonts w:ascii="Century" w:eastAsia="ＭＳ 明朝" w:hAnsi="Century" w:hint="eastAsia"/>
          <w:color w:val="000000" w:themeColor="text1"/>
          <w:sz w:val="21"/>
          <w:szCs w:val="21"/>
          <w:lang w:val="en-CA" w:eastAsia="ja-JP"/>
        </w:rPr>
        <w:t>以降）</w:t>
      </w:r>
      <w:r w:rsidRPr="00B32929">
        <w:rPr>
          <w:rFonts w:ascii="Century" w:eastAsia="ＭＳ 明朝" w:hAnsi="Century"/>
          <w:color w:val="000000" w:themeColor="text1"/>
          <w:sz w:val="21"/>
          <w:szCs w:val="21"/>
          <w:lang w:val="en-CA"/>
        </w:rPr>
        <w:t>を参照</w:t>
      </w:r>
      <w:r w:rsidRPr="00B32929">
        <w:rPr>
          <w:rFonts w:ascii="Century" w:eastAsia="ＭＳ 明朝" w:hAnsi="Century"/>
          <w:color w:val="000000" w:themeColor="text1"/>
          <w:sz w:val="21"/>
          <w:szCs w:val="21"/>
          <w:lang w:val="en-CA" w:eastAsia="ja-JP"/>
        </w:rPr>
        <w:t>のこと</w:t>
      </w:r>
      <w:r w:rsidRPr="00B32929">
        <w:rPr>
          <w:rFonts w:ascii="Century" w:eastAsia="ＭＳ 明朝" w:hAnsi="Century"/>
          <w:color w:val="000000" w:themeColor="text1"/>
          <w:sz w:val="21"/>
          <w:szCs w:val="21"/>
          <w:lang w:val="en-CA"/>
        </w:rPr>
        <w:t>。</w:t>
      </w:r>
    </w:p>
    <w:p w14:paraId="0574C034" w14:textId="3A778D7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112.</w:t>
      </w:r>
      <w:r w:rsidR="0072689C"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政府は、</w:t>
      </w:r>
      <w:r w:rsidR="0072689C" w:rsidRPr="00B32929">
        <w:rPr>
          <w:rFonts w:ascii="Century" w:eastAsia="ＭＳ 明朝" w:hAnsi="Century"/>
          <w:color w:val="000000" w:themeColor="text1"/>
          <w:sz w:val="21"/>
          <w:szCs w:val="21"/>
          <w:lang w:val="en-CA" w:eastAsia="ja-JP"/>
        </w:rPr>
        <w:t>団体と市民・患者の両方</w:t>
      </w:r>
      <w:r w:rsidRPr="00B32929">
        <w:rPr>
          <w:rFonts w:ascii="Century" w:eastAsia="ＭＳ 明朝" w:hAnsi="Century"/>
          <w:color w:val="000000" w:themeColor="text1"/>
          <w:sz w:val="21"/>
          <w:szCs w:val="21"/>
          <w:lang w:val="en-CA"/>
        </w:rPr>
        <w:t>からの懸念を受け止め、評価し、必要に応じて法令を改正する。例えば、政府は</w:t>
      </w:r>
      <w:r w:rsidRPr="00B32929">
        <w:rPr>
          <w:rFonts w:ascii="Century" w:eastAsia="ＭＳ 明朝" w:hAnsi="Century"/>
          <w:color w:val="000000" w:themeColor="text1"/>
          <w:sz w:val="21"/>
          <w:szCs w:val="21"/>
          <w:lang w:val="en-CA"/>
        </w:rPr>
        <w:t>2015</w:t>
      </w:r>
      <w:r w:rsidRPr="00B32929">
        <w:rPr>
          <w:rFonts w:ascii="Century" w:eastAsia="ＭＳ 明朝" w:hAnsi="Century"/>
          <w:color w:val="000000" w:themeColor="text1"/>
          <w:sz w:val="21"/>
          <w:szCs w:val="21"/>
          <w:lang w:val="en-CA"/>
        </w:rPr>
        <w:t>年に、精神保健法の第</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条に、その目的</w:t>
      </w:r>
      <w:r w:rsidR="0072689C" w:rsidRPr="00B32929">
        <w:rPr>
          <w:rFonts w:ascii="Century" w:eastAsia="ＭＳ 明朝" w:hAnsi="Century"/>
          <w:color w:val="000000" w:themeColor="text1"/>
          <w:sz w:val="21"/>
          <w:szCs w:val="21"/>
          <w:lang w:val="en-CA" w:eastAsia="ja-JP"/>
        </w:rPr>
        <w:t>を新たに記述した</w:t>
      </w:r>
      <w:r w:rsidRPr="00B32929">
        <w:rPr>
          <w:rFonts w:ascii="Century" w:eastAsia="ＭＳ 明朝" w:hAnsi="Century"/>
          <w:color w:val="000000" w:themeColor="text1"/>
          <w:sz w:val="21"/>
          <w:szCs w:val="21"/>
          <w:lang w:val="en-CA"/>
        </w:rPr>
        <w:t>。この改正は、</w:t>
      </w:r>
      <w:r w:rsidRPr="00B32929">
        <w:rPr>
          <w:rFonts w:ascii="Century" w:eastAsia="ＭＳ 明朝" w:hAnsi="Century"/>
          <w:color w:val="000000" w:themeColor="text1"/>
          <w:sz w:val="21"/>
          <w:szCs w:val="21"/>
          <w:lang w:val="en-CA"/>
        </w:rPr>
        <w:t>DIHR</w:t>
      </w:r>
      <w:r w:rsidRPr="00B32929">
        <w:rPr>
          <w:rFonts w:ascii="Century" w:eastAsia="ＭＳ 明朝" w:hAnsi="Century"/>
          <w:color w:val="000000" w:themeColor="text1"/>
          <w:sz w:val="21"/>
          <w:szCs w:val="21"/>
          <w:lang w:val="en-CA" w:eastAsia="ja-JP"/>
        </w:rPr>
        <w:t>（デンマーク人権機関）</w:t>
      </w:r>
      <w:r w:rsidRPr="00B32929">
        <w:rPr>
          <w:rFonts w:ascii="Century" w:eastAsia="ＭＳ 明朝" w:hAnsi="Century"/>
          <w:color w:val="000000" w:themeColor="text1"/>
          <w:sz w:val="21"/>
          <w:szCs w:val="21"/>
          <w:lang w:val="en-CA"/>
        </w:rPr>
        <w:t>からの勧告に一部基づいている。同法の最終改正は</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年である。</w:t>
      </w:r>
    </w:p>
    <w:p w14:paraId="6AFE494E"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46" w:name="_Toc46396037"/>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12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）への回答</w:t>
      </w:r>
      <w:bookmarkEnd w:id="46"/>
    </w:p>
    <w:p w14:paraId="384F1AF1" w14:textId="177A15A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113.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刑法および司法行政法のすべての一般規定は、障害のある人を含むすべての人に平等に適用される。これには、無罪の推定、防御権、公正な裁判などの刑事訴訟手続き上の保障も含まれる。</w:t>
      </w:r>
    </w:p>
    <w:p w14:paraId="4DC94EB7" w14:textId="6DBE9006"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114.</w:t>
      </w:r>
      <w:r w:rsidR="0072689C"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罪を犯した時点で、精神障害またはそれに準ずる状態、あるいは知的障害により、心神喪失</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unsound mind</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状態であった場合、刑法第</w:t>
      </w:r>
      <w:r w:rsidRPr="00B32929">
        <w:rPr>
          <w:rFonts w:ascii="Century" w:eastAsia="ＭＳ 明朝" w:hAnsi="Century"/>
          <w:color w:val="000000" w:themeColor="text1"/>
          <w:sz w:val="21"/>
          <w:szCs w:val="21"/>
          <w:lang w:val="en-CA"/>
        </w:rPr>
        <w:t>68</w:t>
      </w:r>
      <w:r w:rsidRPr="00B32929">
        <w:rPr>
          <w:rFonts w:ascii="Century" w:eastAsia="ＭＳ 明朝" w:hAnsi="Century"/>
          <w:color w:val="000000" w:themeColor="text1"/>
          <w:sz w:val="21"/>
          <w:szCs w:val="21"/>
          <w:lang w:val="en-CA"/>
        </w:rPr>
        <w:t>条および第</w:t>
      </w:r>
      <w:r w:rsidRPr="00B32929">
        <w:rPr>
          <w:rFonts w:ascii="Century" w:eastAsia="ＭＳ 明朝" w:hAnsi="Century"/>
          <w:color w:val="000000" w:themeColor="text1"/>
          <w:sz w:val="21"/>
          <w:szCs w:val="21"/>
          <w:lang w:val="en-CA"/>
        </w:rPr>
        <w:t>69</w:t>
      </w:r>
      <w:r w:rsidRPr="00B32929">
        <w:rPr>
          <w:rFonts w:ascii="Century" w:eastAsia="ＭＳ 明朝" w:hAnsi="Century"/>
          <w:color w:val="000000" w:themeColor="text1"/>
          <w:sz w:val="21"/>
          <w:szCs w:val="21"/>
          <w:lang w:val="en-CA"/>
        </w:rPr>
        <w:t>条は、その犯罪行為に対する</w:t>
      </w:r>
      <w:r w:rsidRPr="00B32929">
        <w:rPr>
          <w:rFonts w:ascii="Century" w:eastAsia="ＭＳ 明朝" w:hAnsi="Century"/>
          <w:color w:val="000000" w:themeColor="text1"/>
          <w:sz w:val="21"/>
          <w:szCs w:val="21"/>
          <w:lang w:val="en-CA" w:eastAsia="ja-JP"/>
        </w:rPr>
        <w:t>刑法とは別の</w:t>
      </w:r>
      <w:r w:rsidR="008864F7" w:rsidRPr="00B32929">
        <w:rPr>
          <w:rFonts w:ascii="Century" w:eastAsia="ＭＳ 明朝" w:hAnsi="Century"/>
          <w:color w:val="000000" w:themeColor="text1"/>
          <w:sz w:val="21"/>
          <w:szCs w:val="21"/>
          <w:lang w:val="en-CA" w:eastAsia="ja-JP"/>
        </w:rPr>
        <w:t>対応</w:t>
      </w:r>
      <w:r w:rsidRPr="00B32929">
        <w:rPr>
          <w:rFonts w:ascii="Century" w:eastAsia="ＭＳ 明朝" w:hAnsi="Century"/>
          <w:color w:val="000000" w:themeColor="text1"/>
          <w:sz w:val="21"/>
          <w:szCs w:val="21"/>
          <w:lang w:val="en-CA"/>
        </w:rPr>
        <w:t>措置を認めている。このような措置には、罰金刑や禁固刑に</w:t>
      </w:r>
      <w:r w:rsidR="00470CAA" w:rsidRPr="00B32929">
        <w:rPr>
          <w:rFonts w:ascii="Century" w:eastAsia="ＭＳ 明朝" w:hAnsi="Century"/>
          <w:color w:val="000000" w:themeColor="text1"/>
          <w:sz w:val="21"/>
          <w:szCs w:val="21"/>
          <w:lang w:val="en-CA" w:eastAsia="ja-JP"/>
        </w:rPr>
        <w:t>たち</w:t>
      </w:r>
      <w:r w:rsidR="008864F7" w:rsidRPr="00B32929">
        <w:rPr>
          <w:rFonts w:ascii="Century" w:eastAsia="ＭＳ 明朝" w:hAnsi="Century"/>
          <w:color w:val="000000" w:themeColor="text1"/>
          <w:sz w:val="21"/>
          <w:szCs w:val="21"/>
          <w:lang w:val="en-CA" w:eastAsia="ja-JP"/>
        </w:rPr>
        <w:t>代わるものとして</w:t>
      </w:r>
      <w:r w:rsidRPr="00B32929">
        <w:rPr>
          <w:rFonts w:ascii="Century" w:eastAsia="ＭＳ 明朝" w:hAnsi="Century"/>
          <w:color w:val="000000" w:themeColor="text1"/>
          <w:sz w:val="21"/>
          <w:szCs w:val="21"/>
          <w:lang w:val="en-CA"/>
        </w:rPr>
        <w:t>、精神科治療、</w:t>
      </w:r>
      <w:r w:rsidRPr="00B32929">
        <w:rPr>
          <w:rFonts w:ascii="Century" w:eastAsia="ＭＳ 明朝" w:hAnsi="Century"/>
          <w:color w:val="000000" w:themeColor="text1"/>
          <w:sz w:val="21"/>
          <w:szCs w:val="21"/>
          <w:lang w:val="en-CA" w:eastAsia="ja-JP"/>
        </w:rPr>
        <w:t>リハビリテーション指導</w:t>
      </w:r>
      <w:r w:rsidRPr="00B32929">
        <w:rPr>
          <w:rFonts w:ascii="Century" w:eastAsia="ＭＳ 明朝" w:hAnsi="Century"/>
          <w:color w:val="000000" w:themeColor="text1"/>
          <w:sz w:val="21"/>
          <w:szCs w:val="21"/>
          <w:lang w:val="en-CA"/>
        </w:rPr>
        <w:t>などが含まれる。第</w:t>
      </w:r>
      <w:r w:rsidRPr="00B32929">
        <w:rPr>
          <w:rFonts w:ascii="Century" w:eastAsia="ＭＳ 明朝" w:hAnsi="Century"/>
          <w:color w:val="000000" w:themeColor="text1"/>
          <w:sz w:val="21"/>
          <w:szCs w:val="21"/>
          <w:lang w:val="en-CA"/>
        </w:rPr>
        <w:t>68</w:t>
      </w:r>
      <w:r w:rsidRPr="00B32929">
        <w:rPr>
          <w:rFonts w:ascii="Century" w:eastAsia="ＭＳ 明朝" w:hAnsi="Century"/>
          <w:color w:val="000000" w:themeColor="text1"/>
          <w:sz w:val="21"/>
          <w:szCs w:val="21"/>
          <w:lang w:val="en-CA"/>
        </w:rPr>
        <w:t>条や第</w:t>
      </w:r>
      <w:r w:rsidRPr="00B32929">
        <w:rPr>
          <w:rFonts w:ascii="Century" w:eastAsia="ＭＳ 明朝" w:hAnsi="Century"/>
          <w:color w:val="000000" w:themeColor="text1"/>
          <w:sz w:val="21"/>
          <w:szCs w:val="21"/>
          <w:lang w:val="en-CA"/>
        </w:rPr>
        <w:t>69</w:t>
      </w:r>
      <w:r w:rsidRPr="00B32929">
        <w:rPr>
          <w:rFonts w:ascii="Century" w:eastAsia="ＭＳ 明朝" w:hAnsi="Century"/>
          <w:color w:val="000000" w:themeColor="text1"/>
          <w:sz w:val="21"/>
          <w:szCs w:val="21"/>
          <w:lang w:val="en-CA"/>
        </w:rPr>
        <w:t>条に基づく判決は、犯罪者を罰することではなく、適切な治療を受けさせることによってさらなる犯罪を防止することが目的である。</w:t>
      </w:r>
    </w:p>
    <w:p w14:paraId="3EDDA10A" w14:textId="6BDC601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115.</w:t>
      </w:r>
      <w:r w:rsidR="004B2B5B"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刑法第</w:t>
      </w:r>
      <w:r w:rsidRPr="00B32929">
        <w:rPr>
          <w:rFonts w:ascii="Century" w:eastAsia="ＭＳ 明朝" w:hAnsi="Century"/>
          <w:color w:val="000000" w:themeColor="text1"/>
          <w:sz w:val="21"/>
          <w:szCs w:val="21"/>
          <w:lang w:val="en-CA"/>
        </w:rPr>
        <w:t>72</w:t>
      </w:r>
      <w:r w:rsidRPr="00B32929">
        <w:rPr>
          <w:rFonts w:ascii="Century" w:eastAsia="ＭＳ 明朝" w:hAnsi="Century"/>
          <w:color w:val="000000" w:themeColor="text1"/>
          <w:sz w:val="21"/>
          <w:szCs w:val="21"/>
          <w:lang w:val="en-CA"/>
        </w:rPr>
        <w:t>条によれば、検察</w:t>
      </w:r>
      <w:r w:rsidR="00BD3642" w:rsidRPr="00B32929">
        <w:rPr>
          <w:rFonts w:ascii="Century" w:eastAsia="ＭＳ 明朝" w:hAnsi="Century"/>
          <w:color w:val="000000" w:themeColor="text1"/>
          <w:sz w:val="21"/>
          <w:szCs w:val="21"/>
          <w:lang w:val="en-CA" w:eastAsia="ja-JP"/>
        </w:rPr>
        <w:t>当局</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PS</w:t>
      </w:r>
      <w:r w:rsidR="003A0EB5" w:rsidRPr="00B32929">
        <w:rPr>
          <w:rFonts w:ascii="Century" w:eastAsia="ＭＳ 明朝" w:hAnsi="Century"/>
          <w:color w:val="000000" w:themeColor="text1"/>
          <w:sz w:val="21"/>
          <w:szCs w:val="21"/>
          <w:lang w:val="en-CA" w:eastAsia="ja-JP"/>
        </w:rPr>
        <w:t>: Prosecution Service</w:t>
      </w:r>
      <w:r w:rsidRPr="00B32929">
        <w:rPr>
          <w:rFonts w:ascii="Century" w:eastAsia="ＭＳ 明朝" w:hAnsi="Century"/>
          <w:color w:val="000000" w:themeColor="text1"/>
          <w:sz w:val="21"/>
          <w:szCs w:val="21"/>
          <w:lang w:val="en-CA"/>
        </w:rPr>
        <w:t>）は、第</w:t>
      </w:r>
      <w:r w:rsidRPr="00B32929">
        <w:rPr>
          <w:rFonts w:ascii="Century" w:eastAsia="ＭＳ 明朝" w:hAnsi="Century"/>
          <w:color w:val="000000" w:themeColor="text1"/>
          <w:sz w:val="21"/>
          <w:szCs w:val="21"/>
          <w:lang w:val="en-CA"/>
        </w:rPr>
        <w:t>68</w:t>
      </w:r>
      <w:r w:rsidRPr="00B32929">
        <w:rPr>
          <w:rFonts w:ascii="Century" w:eastAsia="ＭＳ 明朝" w:hAnsi="Century"/>
          <w:color w:val="000000" w:themeColor="text1"/>
          <w:sz w:val="21"/>
          <w:szCs w:val="21"/>
          <w:lang w:val="en-CA"/>
        </w:rPr>
        <w:t>条および第</w:t>
      </w:r>
      <w:r w:rsidRPr="00B32929">
        <w:rPr>
          <w:rFonts w:ascii="Century" w:eastAsia="ＭＳ 明朝" w:hAnsi="Century"/>
          <w:color w:val="000000" w:themeColor="text1"/>
          <w:sz w:val="21"/>
          <w:szCs w:val="21"/>
          <w:lang w:val="en-CA"/>
        </w:rPr>
        <w:t>69</w:t>
      </w:r>
      <w:r w:rsidRPr="00B32929">
        <w:rPr>
          <w:rFonts w:ascii="Century" w:eastAsia="ＭＳ 明朝" w:hAnsi="Century"/>
          <w:color w:val="000000" w:themeColor="text1"/>
          <w:sz w:val="21"/>
          <w:szCs w:val="21"/>
          <w:lang w:val="en-CA"/>
        </w:rPr>
        <w:t>条に基づく措置が必要以上に長く、あるいは</w:t>
      </w:r>
      <w:r w:rsidRPr="00B32929">
        <w:rPr>
          <w:rFonts w:ascii="Century" w:eastAsia="ＭＳ 明朝" w:hAnsi="Century"/>
          <w:color w:val="000000" w:themeColor="text1"/>
          <w:sz w:val="21"/>
          <w:szCs w:val="21"/>
          <w:lang w:val="en-CA" w:eastAsia="ja-JP"/>
        </w:rPr>
        <w:t>大きなものとならないように</w:t>
      </w:r>
      <w:r w:rsidRPr="00B32929">
        <w:rPr>
          <w:rFonts w:ascii="Century" w:eastAsia="ＭＳ 明朝" w:hAnsi="Century"/>
          <w:color w:val="000000" w:themeColor="text1"/>
          <w:sz w:val="21"/>
          <w:szCs w:val="21"/>
          <w:lang w:val="en-CA"/>
        </w:rPr>
        <w:t>しなければならない。この目的のために検察庁が用いるいくつかの基準のひとつは、同じ犯罪について心神喪失者でない者が受け</w:t>
      </w:r>
      <w:r w:rsidRPr="00B32929">
        <w:rPr>
          <w:rFonts w:ascii="Century" w:eastAsia="ＭＳ 明朝" w:hAnsi="Century"/>
          <w:color w:val="000000" w:themeColor="text1"/>
          <w:sz w:val="21"/>
          <w:szCs w:val="21"/>
          <w:lang w:val="en-CA" w:eastAsia="ja-JP"/>
        </w:rPr>
        <w:t>る</w:t>
      </w:r>
      <w:r w:rsidRPr="00B32929">
        <w:rPr>
          <w:rFonts w:ascii="Century" w:eastAsia="ＭＳ 明朝" w:hAnsi="Century"/>
          <w:color w:val="000000" w:themeColor="text1"/>
          <w:sz w:val="21"/>
          <w:szCs w:val="21"/>
          <w:lang w:val="en-CA"/>
        </w:rPr>
        <w:t>刑の長さと比較することである。この監視の一環として、</w:t>
      </w:r>
      <w:r w:rsidRPr="00B32929">
        <w:rPr>
          <w:rFonts w:ascii="Century" w:eastAsia="ＭＳ 明朝" w:hAnsi="Century"/>
          <w:color w:val="000000" w:themeColor="text1"/>
          <w:sz w:val="21"/>
          <w:szCs w:val="21"/>
          <w:lang w:val="en-CA"/>
        </w:rPr>
        <w:t>PS</w:t>
      </w:r>
      <w:r w:rsidRPr="00B32929">
        <w:rPr>
          <w:rFonts w:ascii="Century" w:eastAsia="ＭＳ 明朝" w:hAnsi="Century"/>
          <w:color w:val="000000" w:themeColor="text1"/>
          <w:sz w:val="21"/>
          <w:szCs w:val="21"/>
          <w:lang w:val="en-CA"/>
        </w:rPr>
        <w:t>は年に一度、関連部署または監督機関から、措置を維持する必要性に関する声明を得なければならない。上記のような措置の変更または廃止の決定は、</w:t>
      </w:r>
      <w:r w:rsidRPr="00B32929">
        <w:rPr>
          <w:rFonts w:ascii="Century" w:eastAsia="ＭＳ 明朝" w:hAnsi="Century"/>
          <w:color w:val="000000" w:themeColor="text1"/>
          <w:sz w:val="21"/>
          <w:szCs w:val="21"/>
          <w:lang w:val="en-CA" w:eastAsia="ja-JP"/>
        </w:rPr>
        <w:t>その措置</w:t>
      </w:r>
      <w:r w:rsidRPr="00B32929">
        <w:rPr>
          <w:rFonts w:ascii="Century" w:eastAsia="ＭＳ 明朝" w:hAnsi="Century"/>
          <w:color w:val="000000" w:themeColor="text1"/>
          <w:sz w:val="21"/>
          <w:szCs w:val="21"/>
          <w:lang w:val="en-CA"/>
        </w:rPr>
        <w:t>を受けた者、</w:t>
      </w:r>
      <w:r w:rsidRPr="00B32929">
        <w:rPr>
          <w:rFonts w:ascii="Century" w:eastAsia="ＭＳ 明朝" w:hAnsi="Century"/>
          <w:i/>
          <w:iCs/>
          <w:color w:val="000000" w:themeColor="text1"/>
          <w:sz w:val="21"/>
          <w:szCs w:val="21"/>
          <w:lang w:val="en-CA" w:eastAsia="ja-JP"/>
        </w:rPr>
        <w:t>訴訟のための</w:t>
      </w:r>
      <w:r w:rsidR="006439A7" w:rsidRPr="00B32929">
        <w:rPr>
          <w:rFonts w:ascii="Century" w:eastAsia="ＭＳ 明朝" w:hAnsi="Century"/>
          <w:iCs/>
          <w:color w:val="000000" w:themeColor="text1"/>
          <w:sz w:val="21"/>
          <w:szCs w:val="21"/>
          <w:lang w:val="en-CA" w:eastAsia="ja-JP"/>
        </w:rPr>
        <w:t>（</w:t>
      </w:r>
      <w:r w:rsidR="006439A7" w:rsidRPr="00B32929">
        <w:rPr>
          <w:rFonts w:ascii="Century" w:eastAsia="ＭＳ 明朝" w:hAnsi="Century"/>
          <w:i/>
          <w:color w:val="000000" w:themeColor="text1"/>
          <w:lang w:val="en-CA"/>
        </w:rPr>
        <w:t>ad litem</w:t>
      </w:r>
      <w:r w:rsidR="006439A7" w:rsidRPr="00B32929">
        <w:rPr>
          <w:rFonts w:ascii="Century" w:eastAsia="ＭＳ 明朝" w:hAnsi="Century"/>
          <w:i/>
          <w:color w:val="000000" w:themeColor="text1"/>
          <w:lang w:val="en-CA" w:eastAsia="ja-JP"/>
        </w:rPr>
        <w:t>）</w:t>
      </w:r>
      <w:r w:rsidRPr="00B32929">
        <w:rPr>
          <w:rFonts w:ascii="Century" w:eastAsia="ＭＳ 明朝" w:hAnsi="Century"/>
          <w:iCs/>
          <w:color w:val="000000" w:themeColor="text1"/>
          <w:sz w:val="21"/>
          <w:szCs w:val="21"/>
          <w:lang w:val="en-CA"/>
        </w:rPr>
        <w:t>後見人</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PS</w:t>
      </w:r>
      <w:r w:rsidRPr="00B32929">
        <w:rPr>
          <w:rFonts w:ascii="Century" w:eastAsia="ＭＳ 明朝" w:hAnsi="Century"/>
          <w:color w:val="000000" w:themeColor="text1"/>
          <w:sz w:val="21"/>
          <w:szCs w:val="21"/>
          <w:lang w:val="en-CA"/>
        </w:rPr>
        <w:t>、施設または刑務所・保護観察所からの要請を受けて、裁判所の命令によって行われる。要請は</w:t>
      </w:r>
      <w:r w:rsidRPr="00B32929">
        <w:rPr>
          <w:rFonts w:ascii="Century" w:eastAsia="ＭＳ 明朝" w:hAnsi="Century"/>
          <w:color w:val="000000" w:themeColor="text1"/>
          <w:sz w:val="21"/>
          <w:szCs w:val="21"/>
          <w:lang w:val="en-CA" w:eastAsia="ja-JP"/>
        </w:rPr>
        <w:t>PS</w:t>
      </w:r>
      <w:r w:rsidRPr="00B32929">
        <w:rPr>
          <w:rFonts w:ascii="Century" w:eastAsia="ＭＳ 明朝" w:hAnsi="Century"/>
          <w:color w:val="000000" w:themeColor="text1"/>
          <w:sz w:val="21"/>
          <w:szCs w:val="21"/>
          <w:lang w:val="en-CA"/>
        </w:rPr>
        <w:t>に提出されなければならず、</w:t>
      </w:r>
      <w:r w:rsidRPr="00B32929">
        <w:rPr>
          <w:rFonts w:ascii="Century" w:eastAsia="ＭＳ 明朝" w:hAnsi="Century"/>
          <w:color w:val="000000" w:themeColor="text1"/>
          <w:sz w:val="21"/>
          <w:szCs w:val="21"/>
          <w:lang w:val="en-CA" w:eastAsia="ja-JP"/>
        </w:rPr>
        <w:t>PS</w:t>
      </w:r>
      <w:r w:rsidRPr="00B32929">
        <w:rPr>
          <w:rFonts w:ascii="Century" w:eastAsia="ＭＳ 明朝" w:hAnsi="Century"/>
          <w:color w:val="000000" w:themeColor="text1"/>
          <w:sz w:val="21"/>
          <w:szCs w:val="21"/>
          <w:lang w:val="en-CA"/>
        </w:rPr>
        <w:t>はできるだけ早く裁判所に</w:t>
      </w:r>
      <w:r w:rsidRPr="00B32929">
        <w:rPr>
          <w:rFonts w:ascii="Century" w:eastAsia="ＭＳ 明朝" w:hAnsi="Century"/>
          <w:color w:val="000000" w:themeColor="text1"/>
          <w:sz w:val="21"/>
          <w:szCs w:val="21"/>
          <w:lang w:val="en-CA" w:eastAsia="ja-JP"/>
        </w:rPr>
        <w:t>送らなければ</w:t>
      </w:r>
      <w:r w:rsidRPr="00B32929">
        <w:rPr>
          <w:rFonts w:ascii="Century" w:eastAsia="ＭＳ 明朝" w:hAnsi="Century"/>
          <w:color w:val="000000" w:themeColor="text1"/>
          <w:sz w:val="21"/>
          <w:szCs w:val="21"/>
          <w:lang w:val="en-CA"/>
        </w:rPr>
        <w:t>ならない。</w:t>
      </w:r>
    </w:p>
    <w:p w14:paraId="5777DF50" w14:textId="7716ED10"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116.</w:t>
      </w:r>
      <w:r w:rsidR="006439A7"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政府は、第</w:t>
      </w:r>
      <w:r w:rsidRPr="00B32929">
        <w:rPr>
          <w:rFonts w:ascii="Century" w:eastAsia="ＭＳ 明朝" w:hAnsi="Century"/>
          <w:color w:val="000000" w:themeColor="text1"/>
          <w:sz w:val="21"/>
          <w:szCs w:val="21"/>
          <w:lang w:val="en-CA"/>
        </w:rPr>
        <w:t>68</w:t>
      </w:r>
      <w:r w:rsidRPr="00B32929">
        <w:rPr>
          <w:rFonts w:ascii="Century" w:eastAsia="ＭＳ 明朝" w:hAnsi="Century"/>
          <w:color w:val="000000" w:themeColor="text1"/>
          <w:sz w:val="21"/>
          <w:szCs w:val="21"/>
          <w:lang w:val="en-CA"/>
        </w:rPr>
        <w:t>条および第</w:t>
      </w:r>
      <w:r w:rsidRPr="00B32929">
        <w:rPr>
          <w:rFonts w:ascii="Century" w:eastAsia="ＭＳ 明朝" w:hAnsi="Century"/>
          <w:color w:val="000000" w:themeColor="text1"/>
          <w:sz w:val="21"/>
          <w:szCs w:val="21"/>
          <w:lang w:val="en-CA"/>
        </w:rPr>
        <w:t>69</w:t>
      </w:r>
      <w:r w:rsidRPr="00B32929">
        <w:rPr>
          <w:rFonts w:ascii="Century" w:eastAsia="ＭＳ 明朝" w:hAnsi="Century"/>
          <w:color w:val="000000" w:themeColor="text1"/>
          <w:sz w:val="21"/>
          <w:szCs w:val="21"/>
          <w:lang w:val="en-CA"/>
        </w:rPr>
        <w:t>条に基づく処遇の宣告は、措置が外来</w:t>
      </w:r>
      <w:r w:rsidR="006439A7" w:rsidRPr="00B32929">
        <w:rPr>
          <w:rFonts w:ascii="Century" w:eastAsia="ＭＳ 明朝" w:hAnsi="Century"/>
          <w:color w:val="000000" w:themeColor="text1"/>
          <w:sz w:val="21"/>
          <w:szCs w:val="21"/>
          <w:lang w:val="en-CA" w:eastAsia="ja-JP"/>
        </w:rPr>
        <w:t>での</w:t>
      </w:r>
      <w:r w:rsidRPr="00B32929">
        <w:rPr>
          <w:rFonts w:ascii="Century" w:eastAsia="ＭＳ 明朝" w:hAnsi="Century"/>
          <w:color w:val="000000" w:themeColor="text1"/>
          <w:sz w:val="21"/>
          <w:szCs w:val="21"/>
          <w:lang w:val="en-CA"/>
        </w:rPr>
        <w:t>治療の形をとることもあるため、必ずしも受刑者が治療施設に収容されなければならないことを意味するものではないことに留意する。</w:t>
      </w:r>
    </w:p>
    <w:p w14:paraId="2CBEE25F" w14:textId="45917B7F"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117.</w:t>
      </w:r>
      <w:r w:rsidR="004B2B5B"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刑事手続に関する特別なニーズは、司法行政法第</w:t>
      </w:r>
      <w:r w:rsidRPr="00B32929">
        <w:rPr>
          <w:rFonts w:ascii="Century" w:eastAsia="ＭＳ 明朝" w:hAnsi="Century"/>
          <w:color w:val="000000" w:themeColor="text1"/>
          <w:sz w:val="21"/>
          <w:szCs w:val="21"/>
          <w:lang w:val="en-CA"/>
        </w:rPr>
        <w:t>149</w:t>
      </w:r>
      <w:r w:rsidRPr="00B32929">
        <w:rPr>
          <w:rFonts w:ascii="Century" w:eastAsia="ＭＳ 明朝" w:hAnsi="Century"/>
          <w:color w:val="000000" w:themeColor="text1"/>
          <w:sz w:val="21"/>
          <w:szCs w:val="21"/>
          <w:lang w:val="en-CA"/>
        </w:rPr>
        <w:t>条（</w:t>
      </w: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rPr>
        <w:t>）に従い、通訳等による援助を含めて</w:t>
      </w:r>
      <w:r w:rsidRPr="00B32929">
        <w:rPr>
          <w:rFonts w:ascii="Century" w:eastAsia="ＭＳ 明朝" w:hAnsi="Century"/>
          <w:color w:val="000000" w:themeColor="text1"/>
          <w:sz w:val="21"/>
          <w:szCs w:val="21"/>
          <w:lang w:val="en-CA" w:eastAsia="ja-JP"/>
        </w:rPr>
        <w:t>対処</w:t>
      </w:r>
      <w:r w:rsidRPr="00B32929">
        <w:rPr>
          <w:rFonts w:ascii="Century" w:eastAsia="ＭＳ 明朝" w:hAnsi="Century"/>
          <w:color w:val="000000" w:themeColor="text1"/>
          <w:sz w:val="21"/>
          <w:szCs w:val="21"/>
          <w:lang w:val="en-CA"/>
        </w:rPr>
        <w:t>される。同法第</w:t>
      </w:r>
      <w:r w:rsidRPr="00B32929">
        <w:rPr>
          <w:rFonts w:ascii="Century" w:eastAsia="ＭＳ 明朝" w:hAnsi="Century"/>
          <w:color w:val="000000" w:themeColor="text1"/>
          <w:sz w:val="21"/>
          <w:szCs w:val="21"/>
          <w:lang w:val="en-CA"/>
        </w:rPr>
        <w:t>193</w:t>
      </w:r>
      <w:r w:rsidRPr="00B32929">
        <w:rPr>
          <w:rFonts w:ascii="Century" w:eastAsia="ＭＳ 明朝" w:hAnsi="Century"/>
          <w:color w:val="000000" w:themeColor="text1"/>
          <w:sz w:val="21"/>
          <w:szCs w:val="21"/>
          <w:lang w:val="en-CA"/>
        </w:rPr>
        <w:t>条によれば、刑事事件の目撃者の供述に関して特別な配慮が必要な場合、警察または</w:t>
      </w:r>
      <w:r w:rsidRPr="00B32929">
        <w:rPr>
          <w:rFonts w:ascii="Century" w:eastAsia="ＭＳ 明朝" w:hAnsi="Century"/>
          <w:color w:val="000000" w:themeColor="text1"/>
          <w:sz w:val="21"/>
          <w:szCs w:val="21"/>
          <w:lang w:val="en-CA"/>
        </w:rPr>
        <w:t>PS</w:t>
      </w:r>
      <w:r w:rsidRPr="00B32929">
        <w:rPr>
          <w:rFonts w:ascii="Century" w:eastAsia="ＭＳ 明朝" w:hAnsi="Century"/>
          <w:color w:val="000000" w:themeColor="text1"/>
          <w:sz w:val="21"/>
          <w:szCs w:val="21"/>
          <w:lang w:val="en-CA"/>
        </w:rPr>
        <w:t>は裁判所に通知しなければならない。</w:t>
      </w:r>
    </w:p>
    <w:p w14:paraId="31FF15FA" w14:textId="7B0DB15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118.</w:t>
      </w:r>
      <w:r w:rsidR="006439A7"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68</w:t>
      </w:r>
      <w:r w:rsidRPr="00B32929">
        <w:rPr>
          <w:rFonts w:ascii="Century" w:eastAsia="ＭＳ 明朝" w:hAnsi="Century"/>
          <w:color w:val="000000" w:themeColor="text1"/>
          <w:sz w:val="21"/>
          <w:szCs w:val="21"/>
          <w:lang w:val="en-CA"/>
        </w:rPr>
        <w:t>条から第</w:t>
      </w:r>
      <w:r w:rsidRPr="00B32929">
        <w:rPr>
          <w:rFonts w:ascii="Century" w:eastAsia="ＭＳ 明朝" w:hAnsi="Century"/>
          <w:color w:val="000000" w:themeColor="text1"/>
          <w:sz w:val="21"/>
          <w:szCs w:val="21"/>
          <w:lang w:val="en-CA"/>
        </w:rPr>
        <w:t>70</w:t>
      </w:r>
      <w:r w:rsidRPr="00B32929">
        <w:rPr>
          <w:rFonts w:ascii="Century" w:eastAsia="ＭＳ 明朝" w:hAnsi="Century"/>
          <w:color w:val="000000" w:themeColor="text1"/>
          <w:sz w:val="21"/>
          <w:szCs w:val="21"/>
          <w:lang w:val="en-CA"/>
        </w:rPr>
        <w:t>条に従って被告人に刑を宣告することが提案された場合、裁判所は、</w:t>
      </w:r>
      <w:r w:rsidR="003B55C1" w:rsidRPr="00B32929">
        <w:rPr>
          <w:rFonts w:ascii="Century" w:eastAsia="ＭＳ 明朝" w:hAnsi="Century"/>
          <w:i/>
          <w:iCs/>
          <w:color w:val="000000" w:themeColor="text1"/>
          <w:sz w:val="21"/>
          <w:szCs w:val="21"/>
          <w:lang w:val="en-CA" w:eastAsia="ja-JP"/>
        </w:rPr>
        <w:t>訴訟のための</w:t>
      </w:r>
      <w:r w:rsidRPr="00B32929">
        <w:rPr>
          <w:rFonts w:ascii="Century" w:eastAsia="ＭＳ 明朝" w:hAnsi="Century"/>
          <w:iCs/>
          <w:color w:val="000000" w:themeColor="text1"/>
          <w:sz w:val="21"/>
          <w:szCs w:val="21"/>
          <w:lang w:val="en-CA"/>
        </w:rPr>
        <w:t>後見人を</w:t>
      </w:r>
      <w:r w:rsidRPr="00B32929">
        <w:rPr>
          <w:rFonts w:ascii="Century" w:eastAsia="ＭＳ 明朝" w:hAnsi="Century"/>
          <w:color w:val="000000" w:themeColor="text1"/>
          <w:sz w:val="21"/>
          <w:szCs w:val="21"/>
          <w:lang w:val="en-CA"/>
        </w:rPr>
        <w:t>選任することができる。近親者であることが望ましく、弁護人と共に訴訟手続中に被告人を支援する。</w:t>
      </w:r>
      <w:r w:rsidRPr="00B32929">
        <w:rPr>
          <w:rFonts w:ascii="Century" w:eastAsia="ＭＳ 明朝" w:hAnsi="Century"/>
          <w:color w:val="000000" w:themeColor="text1"/>
          <w:sz w:val="21"/>
          <w:szCs w:val="21"/>
          <w:lang w:val="en-CA" w:eastAsia="ja-JP"/>
        </w:rPr>
        <w:t>刑法第</w:t>
      </w:r>
      <w:r w:rsidRPr="00B32929">
        <w:rPr>
          <w:rFonts w:ascii="Century" w:eastAsia="ＭＳ 明朝" w:hAnsi="Century"/>
          <w:color w:val="000000" w:themeColor="text1"/>
          <w:sz w:val="21"/>
          <w:szCs w:val="21"/>
          <w:lang w:val="en-CA" w:eastAsia="ja-JP"/>
        </w:rPr>
        <w:t>71</w:t>
      </w:r>
      <w:r w:rsidRPr="00B32929">
        <w:rPr>
          <w:rFonts w:ascii="Century" w:eastAsia="ＭＳ 明朝" w:hAnsi="Century"/>
          <w:color w:val="000000" w:themeColor="text1"/>
          <w:sz w:val="21"/>
          <w:szCs w:val="21"/>
          <w:lang w:val="en-CA" w:eastAsia="ja-JP"/>
        </w:rPr>
        <w:t>条第</w:t>
      </w:r>
      <w:r w:rsidRPr="00B32929">
        <w:rPr>
          <w:rFonts w:ascii="Century" w:eastAsia="ＭＳ 明朝" w:hAnsi="Century"/>
          <w:color w:val="000000" w:themeColor="text1"/>
          <w:sz w:val="21"/>
          <w:szCs w:val="21"/>
          <w:lang w:val="en-CA" w:eastAsia="ja-JP"/>
        </w:rPr>
        <w:t>1</w:t>
      </w:r>
      <w:r w:rsidRPr="00B32929">
        <w:rPr>
          <w:rFonts w:ascii="Century" w:eastAsia="ＭＳ 明朝" w:hAnsi="Century"/>
          <w:color w:val="000000" w:themeColor="text1"/>
          <w:sz w:val="21"/>
          <w:szCs w:val="21"/>
          <w:lang w:val="en-CA" w:eastAsia="ja-JP"/>
        </w:rPr>
        <w:t>項参照。</w:t>
      </w:r>
    </w:p>
    <w:p w14:paraId="21FAEBE4"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lastRenderedPageBreak/>
        <w:tab/>
      </w:r>
      <w:bookmarkStart w:id="47" w:name="_Toc46396038"/>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12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d</w:t>
      </w:r>
      <w:r w:rsidRPr="00B32929">
        <w:rPr>
          <w:rFonts w:ascii="Century" w:eastAsia="ＭＳ 明朝" w:hAnsi="Century"/>
          <w:color w:val="000000" w:themeColor="text1"/>
          <w:sz w:val="21"/>
          <w:szCs w:val="21"/>
          <w:lang w:val="en-CA"/>
        </w:rPr>
        <w:t>）への回答</w:t>
      </w:r>
      <w:bookmarkEnd w:id="47"/>
    </w:p>
    <w:p w14:paraId="32385C07" w14:textId="5758884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119.</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精神保健法は、犯罪を犯した時点で精神障害またはそれに準ずる状態にあり、精神科病棟での治療を言い渡された者を対象</w:t>
      </w:r>
      <w:r w:rsidRPr="00B32929">
        <w:rPr>
          <w:rFonts w:ascii="Century" w:eastAsia="ＭＳ 明朝" w:hAnsi="Century"/>
          <w:color w:val="000000" w:themeColor="text1"/>
          <w:sz w:val="21"/>
          <w:szCs w:val="21"/>
          <w:lang w:val="en-CA" w:eastAsia="ja-JP"/>
        </w:rPr>
        <w:t>範囲に含めている。</w:t>
      </w:r>
    </w:p>
    <w:p w14:paraId="372F35FC" w14:textId="54473C81"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120.</w:t>
      </w:r>
      <w:r w:rsidR="004B2B5B"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治療を宣告された患者は、この法律の下で、他の患者と同じ法的権利を有する。ただし、非自発的入院の決定は裁判所によってなされるため、</w:t>
      </w:r>
      <w:r w:rsidRPr="00B32929">
        <w:rPr>
          <w:rFonts w:ascii="Century" w:eastAsia="ＭＳ 明朝" w:hAnsi="Century"/>
          <w:color w:val="000000" w:themeColor="text1"/>
          <w:sz w:val="21"/>
          <w:szCs w:val="21"/>
          <w:lang w:val="en-CA" w:eastAsia="ja-JP"/>
        </w:rPr>
        <w:t>例外として、</w:t>
      </w:r>
      <w:r w:rsidRPr="00B32929">
        <w:rPr>
          <w:rFonts w:ascii="Century" w:eastAsia="ＭＳ 明朝" w:hAnsi="Century"/>
          <w:color w:val="000000" w:themeColor="text1"/>
          <w:sz w:val="21"/>
          <w:szCs w:val="21"/>
          <w:lang w:val="en-CA"/>
        </w:rPr>
        <w:t>治療を宣告された患者は、</w:t>
      </w:r>
      <w:r w:rsidRPr="00B32929">
        <w:rPr>
          <w:rFonts w:ascii="Century" w:eastAsia="ＭＳ 明朝" w:hAnsi="Century"/>
          <w:color w:val="000000" w:themeColor="text1"/>
          <w:sz w:val="21"/>
          <w:szCs w:val="21"/>
          <w:lang w:val="en-CA"/>
        </w:rPr>
        <w:t>PPBC</w:t>
      </w:r>
      <w:r w:rsidR="006439A7" w:rsidRPr="00B32929">
        <w:rPr>
          <w:rFonts w:ascii="Century" w:eastAsia="ＭＳ 明朝" w:hAnsi="Century"/>
          <w:color w:val="000000" w:themeColor="text1"/>
          <w:sz w:val="21"/>
          <w:szCs w:val="21"/>
          <w:lang w:val="en-CA" w:eastAsia="ja-JP"/>
        </w:rPr>
        <w:t>（</w:t>
      </w:r>
      <w:r w:rsidR="006439A7" w:rsidRPr="00B32929">
        <w:rPr>
          <w:rFonts w:ascii="Century" w:eastAsia="ＭＳ 明朝" w:hAnsi="Century"/>
          <w:color w:val="000000" w:themeColor="text1"/>
          <w:sz w:val="21"/>
          <w:szCs w:val="21"/>
          <w:lang w:val="en-CA" w:eastAsia="ja-JP"/>
        </w:rPr>
        <w:t>Psychiatric Patient</w:t>
      </w:r>
      <w:r w:rsidR="0048229C" w:rsidRPr="00B32929">
        <w:rPr>
          <w:rFonts w:ascii="Century" w:eastAsia="ＭＳ 明朝" w:hAnsi="Century"/>
          <w:color w:val="000000" w:themeColor="text1"/>
          <w:sz w:val="21"/>
          <w:szCs w:val="21"/>
          <w:lang w:val="en-CA" w:eastAsia="ja-JP"/>
        </w:rPr>
        <w:t>'</w:t>
      </w:r>
      <w:r w:rsidR="006439A7" w:rsidRPr="00B32929">
        <w:rPr>
          <w:rFonts w:ascii="Century" w:eastAsia="ＭＳ 明朝" w:hAnsi="Century"/>
          <w:color w:val="000000" w:themeColor="text1"/>
          <w:sz w:val="21"/>
          <w:szCs w:val="21"/>
          <w:lang w:val="en-CA" w:eastAsia="ja-JP"/>
        </w:rPr>
        <w:t>s Board of Complaints</w:t>
      </w:r>
      <w:r w:rsidR="006439A7" w:rsidRPr="00B32929">
        <w:rPr>
          <w:rFonts w:ascii="Century" w:eastAsia="ＭＳ 明朝" w:hAnsi="Century"/>
          <w:color w:val="000000" w:themeColor="text1"/>
          <w:sz w:val="21"/>
          <w:szCs w:val="21"/>
          <w:lang w:val="en-CA" w:eastAsia="ja-JP"/>
        </w:rPr>
        <w:t xml:space="preserve">　</w:t>
      </w:r>
      <w:r w:rsidR="006439A7" w:rsidRPr="00B32929">
        <w:rPr>
          <w:rFonts w:ascii="Century" w:eastAsia="ＭＳ 明朝" w:hAnsi="Century"/>
          <w:color w:val="000000" w:themeColor="text1"/>
          <w:sz w:val="21"/>
          <w:szCs w:val="21"/>
          <w:lang w:val="en-CA"/>
        </w:rPr>
        <w:t>精神科患者苦情</w:t>
      </w:r>
      <w:r w:rsidR="006439A7" w:rsidRPr="00B32929">
        <w:rPr>
          <w:rFonts w:ascii="Century" w:eastAsia="ＭＳ 明朝" w:hAnsi="Century"/>
          <w:color w:val="000000" w:themeColor="text1"/>
          <w:sz w:val="21"/>
          <w:szCs w:val="21"/>
          <w:lang w:val="en-CA" w:eastAsia="ja-JP"/>
        </w:rPr>
        <w:t>解決</w:t>
      </w:r>
      <w:r w:rsidR="006439A7" w:rsidRPr="00B32929">
        <w:rPr>
          <w:rFonts w:ascii="Century" w:eastAsia="ＭＳ 明朝" w:hAnsi="Century"/>
          <w:color w:val="000000" w:themeColor="text1"/>
          <w:sz w:val="21"/>
          <w:szCs w:val="21"/>
          <w:lang w:val="en-CA"/>
        </w:rPr>
        <w:t>委員会）</w:t>
      </w:r>
      <w:r w:rsidRPr="00B32929">
        <w:rPr>
          <w:rFonts w:ascii="Century" w:eastAsia="ＭＳ 明朝" w:hAnsi="Century"/>
          <w:color w:val="000000" w:themeColor="text1"/>
          <w:sz w:val="21"/>
          <w:szCs w:val="21"/>
          <w:lang w:val="en-CA"/>
        </w:rPr>
        <w:t>に対して非自発的入院について不服を申し立てることはできない。患者は、精神科病棟での強制的な措置について</w:t>
      </w:r>
      <w:bookmarkStart w:id="48" w:name="_Hlk170748737"/>
      <w:r w:rsidRPr="00B32929">
        <w:rPr>
          <w:rFonts w:ascii="Century" w:eastAsia="ＭＳ 明朝" w:hAnsi="Century"/>
          <w:color w:val="000000" w:themeColor="text1"/>
          <w:sz w:val="21"/>
          <w:szCs w:val="21"/>
          <w:lang w:val="en-CA"/>
        </w:rPr>
        <w:t>精神</w:t>
      </w:r>
      <w:r w:rsidR="00D400A9">
        <w:rPr>
          <w:rFonts w:ascii="Century" w:eastAsia="ＭＳ 明朝" w:hAnsi="Century" w:hint="eastAsia"/>
          <w:color w:val="000000" w:themeColor="text1"/>
          <w:sz w:val="21"/>
          <w:szCs w:val="21"/>
          <w:lang w:val="en-CA"/>
        </w:rPr>
        <w:t>医療</w:t>
      </w:r>
      <w:r w:rsidRPr="00B32929">
        <w:rPr>
          <w:rFonts w:ascii="Century" w:eastAsia="ＭＳ 明朝" w:hAnsi="Century"/>
          <w:color w:val="000000" w:themeColor="text1"/>
          <w:sz w:val="21"/>
          <w:szCs w:val="21"/>
          <w:lang w:val="en-CA"/>
        </w:rPr>
        <w:t>調停委員会</w:t>
      </w:r>
      <w:bookmarkEnd w:id="48"/>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The Psychiatric Board of Appeals</w:t>
      </w:r>
      <w:r w:rsidRPr="00B32929">
        <w:rPr>
          <w:rFonts w:ascii="Century" w:eastAsia="ＭＳ 明朝" w:hAnsi="Century"/>
          <w:color w:val="000000" w:themeColor="text1"/>
          <w:sz w:val="21"/>
          <w:szCs w:val="21"/>
          <w:lang w:val="en-CA"/>
        </w:rPr>
        <w:t>）に訴えることができる。</w:t>
      </w:r>
    </w:p>
    <w:p w14:paraId="2936DC4A" w14:textId="36481828"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121.</w:t>
      </w:r>
      <w:r w:rsidRPr="00B32929">
        <w:rPr>
          <w:rFonts w:ascii="Century" w:eastAsia="ＭＳ 明朝" w:hAnsi="Century"/>
          <w:color w:val="000000" w:themeColor="text1"/>
          <w:sz w:val="21"/>
          <w:szCs w:val="21"/>
          <w:lang w:val="en-CA"/>
        </w:rPr>
        <w:tab/>
      </w:r>
      <w:bookmarkStart w:id="49" w:name="_Hlk170749947"/>
      <w:r w:rsidRPr="00B32929">
        <w:rPr>
          <w:rFonts w:ascii="Century" w:eastAsia="ＭＳ 明朝" w:hAnsi="Century"/>
          <w:color w:val="000000" w:themeColor="text1"/>
          <w:sz w:val="21"/>
          <w:szCs w:val="21"/>
          <w:lang w:val="en-CA"/>
        </w:rPr>
        <w:t>保健データ局</w:t>
      </w:r>
      <w:bookmarkEnd w:id="49"/>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HDA</w:t>
      </w:r>
      <w:r w:rsidR="005B158A" w:rsidRPr="00B32929">
        <w:rPr>
          <w:rFonts w:ascii="Century" w:eastAsia="ＭＳ 明朝" w:hAnsi="Century" w:hint="eastAsia"/>
          <w:color w:val="000000" w:themeColor="text1"/>
          <w:sz w:val="21"/>
          <w:szCs w:val="21"/>
          <w:lang w:val="en-CA" w:eastAsia="ja-JP"/>
        </w:rPr>
        <w:t xml:space="preserve">: </w:t>
      </w:r>
      <w:r w:rsidR="005B158A" w:rsidRPr="00B32929">
        <w:rPr>
          <w:color w:val="000000" w:themeColor="text1"/>
          <w:lang w:val="en-CA"/>
        </w:rPr>
        <w:t>Health Data Authority</w:t>
      </w:r>
      <w:r w:rsidRPr="00B32929">
        <w:rPr>
          <w:rFonts w:ascii="Century" w:eastAsia="ＭＳ 明朝" w:hAnsi="Century"/>
          <w:color w:val="000000" w:themeColor="text1"/>
          <w:sz w:val="21"/>
          <w:szCs w:val="21"/>
          <w:lang w:val="en-CA"/>
        </w:rPr>
        <w:t>）は、精神科病棟で治療を受ける</w:t>
      </w:r>
      <w:r w:rsidRPr="00B32929">
        <w:rPr>
          <w:rFonts w:ascii="Century" w:eastAsia="ＭＳ 明朝" w:hAnsi="Century"/>
          <w:color w:val="000000" w:themeColor="text1"/>
          <w:sz w:val="21"/>
          <w:szCs w:val="21"/>
          <w:lang w:val="en-CA" w:eastAsia="ja-JP"/>
        </w:rPr>
        <w:t>ことを宣告された障害のある</w:t>
      </w:r>
      <w:r w:rsidRPr="00B32929">
        <w:rPr>
          <w:rFonts w:ascii="Century" w:eastAsia="ＭＳ 明朝" w:hAnsi="Century"/>
          <w:color w:val="000000" w:themeColor="text1"/>
          <w:sz w:val="21"/>
          <w:szCs w:val="21"/>
          <w:lang w:val="en-CA"/>
        </w:rPr>
        <w:t>患者に関するデータを保有していない。これは、同法が身体的または精神</w:t>
      </w:r>
      <w:r w:rsidRPr="00B32929">
        <w:rPr>
          <w:rFonts w:ascii="Century" w:eastAsia="ＭＳ 明朝" w:hAnsi="Century"/>
          <w:color w:val="000000" w:themeColor="text1"/>
          <w:sz w:val="21"/>
          <w:szCs w:val="21"/>
          <w:lang w:val="en-CA" w:eastAsia="ja-JP"/>
        </w:rPr>
        <w:t>的</w:t>
      </w:r>
      <w:r w:rsidRPr="00B32929">
        <w:rPr>
          <w:rFonts w:ascii="Century" w:eastAsia="ＭＳ 明朝" w:hAnsi="Century"/>
          <w:color w:val="000000" w:themeColor="text1"/>
          <w:sz w:val="21"/>
          <w:szCs w:val="21"/>
          <w:lang w:val="en-CA"/>
        </w:rPr>
        <w:t>障害の</w:t>
      </w:r>
      <w:r w:rsidR="005B158A" w:rsidRPr="00B32929">
        <w:rPr>
          <w:rFonts w:ascii="Century" w:eastAsia="ＭＳ 明朝" w:hAnsi="Century" w:hint="eastAsia"/>
          <w:color w:val="000000" w:themeColor="text1"/>
          <w:sz w:val="21"/>
          <w:szCs w:val="21"/>
          <w:lang w:val="en-CA" w:eastAsia="ja-JP"/>
        </w:rPr>
        <w:t>ある患者とない患者</w:t>
      </w:r>
      <w:r w:rsidRPr="00B32929">
        <w:rPr>
          <w:rFonts w:ascii="Century" w:eastAsia="ＭＳ 明朝" w:hAnsi="Century"/>
          <w:color w:val="000000" w:themeColor="text1"/>
          <w:sz w:val="21"/>
          <w:szCs w:val="21"/>
          <w:lang w:val="en-CA"/>
        </w:rPr>
        <w:t>を区別していないためである。</w:t>
      </w:r>
    </w:p>
    <w:p w14:paraId="38ADD142" w14:textId="0411A0DD"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122.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精神科病棟に入院している人の平均人数を性別、年齢、国籍別に分けたデータについては、拷問禁止委員会第</w:t>
      </w:r>
      <w:r w:rsidRPr="00B32929">
        <w:rPr>
          <w:rFonts w:ascii="Century" w:eastAsia="ＭＳ 明朝" w:hAnsi="Century"/>
          <w:color w:val="000000" w:themeColor="text1"/>
          <w:sz w:val="21"/>
          <w:szCs w:val="21"/>
          <w:lang w:val="en-CA"/>
        </w:rPr>
        <w:t>8</w:t>
      </w:r>
      <w:r w:rsidRPr="00B32929">
        <w:rPr>
          <w:rFonts w:ascii="Century" w:eastAsia="ＭＳ 明朝" w:hAnsi="Century"/>
          <w:color w:val="000000" w:themeColor="text1"/>
          <w:sz w:val="21"/>
          <w:szCs w:val="21"/>
          <w:lang w:val="en-CA"/>
        </w:rPr>
        <w:t>回</w:t>
      </w:r>
      <w:r w:rsidRPr="00B32929">
        <w:rPr>
          <w:rFonts w:ascii="Century" w:eastAsia="ＭＳ 明朝" w:hAnsi="Century"/>
          <w:color w:val="000000" w:themeColor="text1"/>
          <w:sz w:val="21"/>
          <w:szCs w:val="21"/>
          <w:lang w:val="en-CA" w:eastAsia="ja-JP"/>
        </w:rPr>
        <w:t>定期</w:t>
      </w:r>
      <w:r w:rsidRPr="00B32929">
        <w:rPr>
          <w:rFonts w:ascii="Century" w:eastAsia="ＭＳ 明朝" w:hAnsi="Century"/>
          <w:color w:val="000000" w:themeColor="text1"/>
          <w:sz w:val="21"/>
          <w:szCs w:val="21"/>
          <w:lang w:val="en-CA"/>
        </w:rPr>
        <w:t>報告（</w:t>
      </w:r>
      <w:r w:rsidRPr="00B32929">
        <w:rPr>
          <w:rFonts w:ascii="Century" w:eastAsia="ＭＳ 明朝" w:hAnsi="Century"/>
          <w:color w:val="000000" w:themeColor="text1"/>
          <w:sz w:val="21"/>
          <w:szCs w:val="21"/>
          <w:lang w:val="en-CA"/>
        </w:rPr>
        <w:t>CAT/CDNK//8</w:t>
      </w:r>
      <w:r w:rsidRPr="00B32929">
        <w:rPr>
          <w:rFonts w:ascii="Century" w:eastAsia="ＭＳ 明朝" w:hAnsi="Century"/>
          <w:color w:val="000000" w:themeColor="text1"/>
          <w:sz w:val="21"/>
          <w:szCs w:val="21"/>
          <w:lang w:val="en-CA"/>
        </w:rPr>
        <w:t>）のパラグラフ</w:t>
      </w:r>
      <w:r w:rsidRPr="00B32929">
        <w:rPr>
          <w:rFonts w:ascii="Century" w:eastAsia="ＭＳ 明朝" w:hAnsi="Century"/>
          <w:color w:val="000000" w:themeColor="text1"/>
          <w:sz w:val="21"/>
          <w:szCs w:val="21"/>
          <w:lang w:val="en-CA"/>
        </w:rPr>
        <w:t>143</w:t>
      </w:r>
      <w:r w:rsidRPr="00B32929">
        <w:rPr>
          <w:rFonts w:ascii="Century" w:eastAsia="ＭＳ 明朝" w:hAnsi="Century"/>
          <w:color w:val="000000" w:themeColor="text1"/>
          <w:sz w:val="21"/>
          <w:szCs w:val="21"/>
          <w:lang w:val="en-CA"/>
        </w:rPr>
        <w:t>を参照されたい。</w:t>
      </w:r>
    </w:p>
    <w:p w14:paraId="7F41AAAA" w14:textId="5CC8C323"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bookmarkStart w:id="50" w:name="OLE_LINK3"/>
      <w:r w:rsidRPr="00B32929">
        <w:rPr>
          <w:rFonts w:ascii="Century" w:eastAsia="ＭＳ 明朝" w:hAnsi="Century"/>
          <w:color w:val="000000" w:themeColor="text1"/>
          <w:sz w:val="21"/>
          <w:szCs w:val="21"/>
          <w:lang w:val="en-CA"/>
        </w:rPr>
        <w:t>123.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さらに、</w:t>
      </w:r>
      <w:r w:rsidRPr="00B32929">
        <w:rPr>
          <w:rFonts w:ascii="Century" w:eastAsia="ＭＳ 明朝" w:hAnsi="Century"/>
          <w:color w:val="000000" w:themeColor="text1"/>
          <w:sz w:val="21"/>
          <w:szCs w:val="21"/>
          <w:lang w:val="en-CA"/>
        </w:rPr>
        <w:t>PPBC</w:t>
      </w:r>
      <w:r w:rsidRPr="00B32929">
        <w:rPr>
          <w:rFonts w:ascii="Century" w:eastAsia="ＭＳ 明朝" w:hAnsi="Century"/>
          <w:color w:val="000000" w:themeColor="text1"/>
          <w:sz w:val="21"/>
          <w:szCs w:val="21"/>
          <w:lang w:val="en-CA"/>
        </w:rPr>
        <w:t>は</w:t>
      </w:r>
      <w:r w:rsidRPr="00B32929">
        <w:rPr>
          <w:rFonts w:ascii="Century" w:eastAsia="ＭＳ 明朝" w:hAnsi="Century"/>
          <w:color w:val="000000" w:themeColor="text1"/>
          <w:sz w:val="21"/>
          <w:szCs w:val="21"/>
          <w:lang w:val="en-CA" w:eastAsia="ja-JP"/>
        </w:rPr>
        <w:t>そ</w:t>
      </w:r>
      <w:r w:rsidRPr="00B32929">
        <w:rPr>
          <w:rFonts w:ascii="Century" w:eastAsia="ＭＳ 明朝" w:hAnsi="Century"/>
          <w:color w:val="000000" w:themeColor="text1"/>
          <w:sz w:val="21"/>
          <w:szCs w:val="21"/>
          <w:lang w:val="en-CA"/>
        </w:rPr>
        <w:t>の決定に関する統計データを年</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回公表している。</w:t>
      </w:r>
    </w:p>
    <w:p w14:paraId="153D25DC" w14:textId="307689C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124.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検察庁長官は、さまざまな刑事事件に関する司法データを収集している。収集されたデータは刑法の規定に従って細分化される。現行のデータモデルのデータは、犯罪者の性別、年齢、身体的・精神的状態によって集計されていない。</w:t>
      </w:r>
    </w:p>
    <w:p w14:paraId="65E22430"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51" w:name="_Toc46396039"/>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13</w:t>
      </w:r>
      <w:r w:rsidRPr="00B32929">
        <w:rPr>
          <w:rFonts w:ascii="Century" w:eastAsia="ＭＳ 明朝" w:hAnsi="Century"/>
          <w:color w:val="000000" w:themeColor="text1"/>
          <w:sz w:val="21"/>
          <w:szCs w:val="21"/>
          <w:lang w:val="en-CA"/>
        </w:rPr>
        <w:t>への回答</w:t>
      </w:r>
      <w:bookmarkEnd w:id="51"/>
    </w:p>
    <w:p w14:paraId="2F933947" w14:textId="2AF44953"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125.</w:t>
      </w:r>
      <w:r w:rsidR="004B2B5B"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政府は追加議定書の採択に反対する措置をとっていない。欧州評議会の生命倫理委員会は</w:t>
      </w:r>
      <w:r w:rsidRPr="00B32929">
        <w:rPr>
          <w:rFonts w:ascii="Century" w:eastAsia="ＭＳ 明朝" w:hAnsi="Century"/>
          <w:color w:val="000000" w:themeColor="text1"/>
          <w:sz w:val="21"/>
          <w:szCs w:val="21"/>
          <w:lang w:val="en-CA"/>
        </w:rPr>
        <w:t>2013</w:t>
      </w:r>
      <w:r w:rsidRPr="00B32929">
        <w:rPr>
          <w:rFonts w:ascii="Century" w:eastAsia="ＭＳ 明朝" w:hAnsi="Century"/>
          <w:color w:val="000000" w:themeColor="text1"/>
          <w:sz w:val="21"/>
          <w:szCs w:val="21"/>
          <w:lang w:val="en-CA"/>
        </w:rPr>
        <w:t>年から追加議定書</w:t>
      </w:r>
      <w:r w:rsidR="00D77AD0" w:rsidRPr="00B32929">
        <w:rPr>
          <w:rFonts w:ascii="Century" w:eastAsia="ＭＳ 明朝" w:hAnsi="Century" w:hint="eastAsia"/>
          <w:color w:val="000000" w:themeColor="text1"/>
          <w:sz w:val="21"/>
          <w:szCs w:val="21"/>
          <w:lang w:val="en-CA" w:eastAsia="ja-JP"/>
        </w:rPr>
        <w:t>の策定</w:t>
      </w:r>
      <w:r w:rsidRPr="00B32929">
        <w:rPr>
          <w:rFonts w:ascii="Century" w:eastAsia="ＭＳ 明朝" w:hAnsi="Century"/>
          <w:color w:val="000000" w:themeColor="text1"/>
          <w:sz w:val="21"/>
          <w:szCs w:val="21"/>
          <w:lang w:val="en-CA"/>
        </w:rPr>
        <w:t>に取り組んでいる。追加議定書はまだ草案であり、</w:t>
      </w:r>
      <w:r w:rsidRPr="00B32929">
        <w:rPr>
          <w:rFonts w:ascii="Century" w:eastAsia="ＭＳ 明朝" w:hAnsi="Century"/>
          <w:color w:val="000000" w:themeColor="text1"/>
          <w:sz w:val="21"/>
          <w:szCs w:val="21"/>
          <w:lang w:val="en-CA" w:eastAsia="ja-JP"/>
        </w:rPr>
        <w:t>同</w:t>
      </w:r>
      <w:r w:rsidRPr="00B32929">
        <w:rPr>
          <w:rFonts w:ascii="Century" w:eastAsia="ＭＳ 明朝" w:hAnsi="Century"/>
          <w:color w:val="000000" w:themeColor="text1"/>
          <w:sz w:val="21"/>
          <w:szCs w:val="21"/>
          <w:lang w:val="en-CA"/>
        </w:rPr>
        <w:t>委員会は条約と両立しない、あるいは抵触するとは考えていない。</w:t>
      </w:r>
    </w:p>
    <w:p w14:paraId="0AADF6F8" w14:textId="5374A170"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52" w:name="_Toc46396040"/>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15</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3E092B97" w14:textId="4EE834D3"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14</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52"/>
    </w:p>
    <w:p w14:paraId="00DA0EAF" w14:textId="06D389DB" w:rsidR="001D352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126.</w:t>
      </w:r>
      <w:r w:rsidRPr="00B32929">
        <w:rPr>
          <w:rFonts w:ascii="Century" w:eastAsia="ＭＳ 明朝" w:hAnsi="Century"/>
          <w:color w:val="000000" w:themeColor="text1"/>
          <w:sz w:val="21"/>
          <w:szCs w:val="21"/>
          <w:lang w:val="en-CA"/>
        </w:rPr>
        <w:tab/>
      </w:r>
      <w:bookmarkEnd w:id="50"/>
      <w:r w:rsidRPr="00B32929">
        <w:rPr>
          <w:rFonts w:ascii="Century" w:eastAsia="ＭＳ 明朝" w:hAnsi="Century"/>
          <w:color w:val="000000" w:themeColor="text1"/>
          <w:sz w:val="21"/>
          <w:szCs w:val="21"/>
          <w:lang w:val="en-CA"/>
        </w:rPr>
        <w:t>精神保健施設における強制入院と強制措置に関する規則は、精神保健法に記載されている。同法は、</w:t>
      </w:r>
      <w:r w:rsidR="00D77AD0" w:rsidRPr="00B32929">
        <w:rPr>
          <w:rFonts w:ascii="Century" w:eastAsia="ＭＳ 明朝" w:hAnsi="Century"/>
          <w:color w:val="000000" w:themeColor="text1"/>
          <w:sz w:val="21"/>
          <w:szCs w:val="21"/>
          <w:lang w:val="en-CA"/>
        </w:rPr>
        <w:t>身体的または精神</w:t>
      </w:r>
      <w:r w:rsidR="00D77AD0" w:rsidRPr="00B32929">
        <w:rPr>
          <w:rFonts w:ascii="Century" w:eastAsia="ＭＳ 明朝" w:hAnsi="Century"/>
          <w:color w:val="000000" w:themeColor="text1"/>
          <w:sz w:val="21"/>
          <w:szCs w:val="21"/>
          <w:lang w:val="en-CA" w:eastAsia="ja-JP"/>
        </w:rPr>
        <w:t>的</w:t>
      </w:r>
      <w:r w:rsidR="00D77AD0" w:rsidRPr="00B32929">
        <w:rPr>
          <w:rFonts w:ascii="Century" w:eastAsia="ＭＳ 明朝" w:hAnsi="Century"/>
          <w:color w:val="000000" w:themeColor="text1"/>
          <w:sz w:val="21"/>
          <w:szCs w:val="21"/>
          <w:lang w:val="en-CA"/>
        </w:rPr>
        <w:t>障害の</w:t>
      </w:r>
      <w:r w:rsidR="00D77AD0" w:rsidRPr="00B32929">
        <w:rPr>
          <w:rFonts w:ascii="Century" w:eastAsia="ＭＳ 明朝" w:hAnsi="Century" w:hint="eastAsia"/>
          <w:color w:val="000000" w:themeColor="text1"/>
          <w:sz w:val="21"/>
          <w:szCs w:val="21"/>
          <w:lang w:val="en-CA" w:eastAsia="ja-JP"/>
        </w:rPr>
        <w:t>ある患者とない患者</w:t>
      </w:r>
      <w:r w:rsidRPr="00B32929">
        <w:rPr>
          <w:rFonts w:ascii="Century" w:eastAsia="ＭＳ 明朝" w:hAnsi="Century"/>
          <w:color w:val="000000" w:themeColor="text1"/>
          <w:sz w:val="21"/>
          <w:szCs w:val="21"/>
          <w:lang w:val="en-CA"/>
        </w:rPr>
        <w:t>を区別していない。精神保健施設での治療は、常に患者の精神状態や</w:t>
      </w:r>
      <w:r w:rsidRPr="00B32929">
        <w:rPr>
          <w:rFonts w:ascii="Century" w:eastAsia="ＭＳ 明朝" w:hAnsi="Century"/>
          <w:color w:val="000000" w:themeColor="text1"/>
          <w:sz w:val="21"/>
          <w:szCs w:val="21"/>
          <w:lang w:val="en-CA" w:eastAsia="ja-JP"/>
        </w:rPr>
        <w:t>状況</w:t>
      </w:r>
      <w:r w:rsidRPr="00B32929">
        <w:rPr>
          <w:rFonts w:ascii="Century" w:eastAsia="ＭＳ 明朝" w:hAnsi="Century"/>
          <w:color w:val="000000" w:themeColor="text1"/>
          <w:sz w:val="21"/>
          <w:szCs w:val="21"/>
          <w:lang w:val="en-CA"/>
        </w:rPr>
        <w:t>を考慮して行われる。</w:t>
      </w:r>
    </w:p>
    <w:p w14:paraId="48720659" w14:textId="4B66BD67"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127.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同法第</w:t>
      </w: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rPr>
        <w:t>条によれば、精神科病棟で強制入院や強制的な措置、たとえば</w:t>
      </w:r>
      <w:r w:rsidR="00517983" w:rsidRPr="00B32929">
        <w:rPr>
          <w:rFonts w:ascii="Century" w:eastAsia="ＭＳ 明朝" w:hAnsi="Century" w:hint="eastAsia"/>
          <w:color w:val="000000" w:themeColor="text1"/>
          <w:sz w:val="21"/>
          <w:szCs w:val="21"/>
          <w:lang w:val="en-CA" w:eastAsia="ja-JP"/>
        </w:rPr>
        <w:t>身体</w:t>
      </w:r>
      <w:r w:rsidR="001D352F" w:rsidRPr="00B32929">
        <w:rPr>
          <w:rFonts w:ascii="Century" w:eastAsia="ＭＳ 明朝" w:hAnsi="Century" w:hint="eastAsia"/>
          <w:color w:val="000000" w:themeColor="text1"/>
          <w:sz w:val="21"/>
          <w:szCs w:val="21"/>
          <w:lang w:val="en-CA" w:eastAsia="ja-JP"/>
        </w:rPr>
        <w:t>固定</w:t>
      </w:r>
      <w:r w:rsidR="00E4286A" w:rsidRPr="00B32929">
        <w:rPr>
          <w:rFonts w:ascii="Century" w:eastAsia="ＭＳ 明朝" w:hAnsi="Century" w:hint="eastAsia"/>
          <w:color w:val="000000" w:themeColor="text1"/>
          <w:sz w:val="21"/>
          <w:szCs w:val="21"/>
          <w:lang w:val="en-CA" w:eastAsia="ja-JP"/>
        </w:rPr>
        <w:t>（</w:t>
      </w:r>
      <w:r w:rsidR="00E4286A" w:rsidRPr="00B32929">
        <w:rPr>
          <w:rFonts w:ascii="Century" w:eastAsia="ＭＳ 明朝" w:hAnsi="Century"/>
          <w:color w:val="000000" w:themeColor="text1"/>
          <w:sz w:val="21"/>
          <w:szCs w:val="21"/>
          <w:lang w:val="en-CA" w:eastAsia="ja-JP"/>
        </w:rPr>
        <w:t>fixation</w:t>
      </w:r>
      <w:r w:rsidR="00E4286A"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や強制的な投薬が</w:t>
      </w:r>
      <w:r w:rsidR="00517983" w:rsidRPr="00B32929">
        <w:rPr>
          <w:rFonts w:ascii="Century" w:eastAsia="ＭＳ 明朝" w:hAnsi="Century" w:hint="eastAsia"/>
          <w:color w:val="000000" w:themeColor="text1"/>
          <w:sz w:val="21"/>
          <w:szCs w:val="21"/>
          <w:lang w:val="en-CA" w:eastAsia="ja-JP"/>
        </w:rPr>
        <w:t>行える</w:t>
      </w:r>
      <w:r w:rsidRPr="00B32929">
        <w:rPr>
          <w:rFonts w:ascii="Century" w:eastAsia="ＭＳ 明朝" w:hAnsi="Century"/>
          <w:color w:val="000000" w:themeColor="text1"/>
          <w:sz w:val="21"/>
          <w:szCs w:val="21"/>
          <w:lang w:val="en-CA"/>
        </w:rPr>
        <w:t>のは、患者が心神喪失またはそれに準ずる状態にある場合に限られる。また、精神科病棟への強制入院は、患者が</w:t>
      </w:r>
      <w:r w:rsidRPr="00B32929">
        <w:rPr>
          <w:rFonts w:ascii="Century" w:eastAsia="ＭＳ 明朝" w:hAnsi="Century"/>
          <w:color w:val="000000" w:themeColor="text1"/>
          <w:sz w:val="21"/>
          <w:szCs w:val="21"/>
          <w:lang w:val="en-CA" w:eastAsia="ja-JP"/>
        </w:rPr>
        <w:t>ほかの方法では治療できない</w:t>
      </w:r>
      <w:r w:rsidRPr="00B32929">
        <w:rPr>
          <w:rFonts w:ascii="Century" w:eastAsia="ＭＳ 明朝" w:hAnsi="Century"/>
          <w:color w:val="000000" w:themeColor="text1"/>
          <w:sz w:val="21"/>
          <w:szCs w:val="21"/>
          <w:lang w:val="en-CA"/>
        </w:rPr>
        <w:t>場合</w:t>
      </w:r>
      <w:r w:rsidR="00517983" w:rsidRPr="00B32929">
        <w:rPr>
          <w:rFonts w:ascii="Century" w:eastAsia="ＭＳ 明朝" w:hAnsi="Century" w:hint="eastAsia"/>
          <w:color w:val="000000" w:themeColor="text1"/>
          <w:sz w:val="21"/>
          <w:szCs w:val="21"/>
          <w:lang w:val="en-CA" w:eastAsia="ja-JP"/>
        </w:rPr>
        <w:t>や</w:t>
      </w:r>
      <w:r w:rsidRPr="00B32929">
        <w:rPr>
          <w:rFonts w:ascii="Century" w:eastAsia="ＭＳ 明朝" w:hAnsi="Century"/>
          <w:color w:val="000000" w:themeColor="text1"/>
          <w:sz w:val="21"/>
          <w:szCs w:val="21"/>
          <w:lang w:val="en-CA"/>
        </w:rPr>
        <w:t>、患者の精神的健康が</w:t>
      </w:r>
      <w:r w:rsidRPr="00B32929">
        <w:rPr>
          <w:rFonts w:ascii="Century" w:eastAsia="ＭＳ 明朝" w:hAnsi="Century"/>
          <w:color w:val="000000" w:themeColor="text1"/>
          <w:sz w:val="21"/>
          <w:szCs w:val="21"/>
          <w:lang w:val="en-CA" w:eastAsia="ja-JP"/>
        </w:rPr>
        <w:t>ほかの方法では</w:t>
      </w:r>
      <w:r w:rsidRPr="00B32929">
        <w:rPr>
          <w:rFonts w:ascii="Century" w:eastAsia="ＭＳ 明朝" w:hAnsi="Century"/>
          <w:color w:val="000000" w:themeColor="text1"/>
          <w:sz w:val="21"/>
          <w:szCs w:val="21"/>
          <w:lang w:val="en-CA"/>
        </w:rPr>
        <w:t>著しく改善しない場合、または患者が自分自身や他人に脅威を与える場合でなければならない。</w:t>
      </w:r>
    </w:p>
    <w:p w14:paraId="596A55B4" w14:textId="36F656B0"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128.</w:t>
      </w:r>
      <w:r w:rsidR="004B2B5B"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政府は、成人患者と未成年者</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精神科病棟における強制の削減に力を入れている。すべての医療行為に関する</w:t>
      </w:r>
      <w:r w:rsidR="00517983" w:rsidRPr="00B32929">
        <w:rPr>
          <w:rFonts w:ascii="Century" w:eastAsia="ＭＳ 明朝" w:hAnsi="Century" w:hint="eastAsia"/>
          <w:color w:val="000000" w:themeColor="text1"/>
          <w:sz w:val="21"/>
          <w:szCs w:val="21"/>
          <w:lang w:val="en-CA" w:eastAsia="ja-JP"/>
        </w:rPr>
        <w:t>大原則</w:t>
      </w:r>
      <w:r w:rsidRPr="00B32929">
        <w:rPr>
          <w:rFonts w:ascii="Century" w:eastAsia="ＭＳ 明朝" w:hAnsi="Century"/>
          <w:color w:val="000000" w:themeColor="text1"/>
          <w:sz w:val="21"/>
          <w:szCs w:val="21"/>
          <w:lang w:val="en-CA"/>
        </w:rPr>
        <w:t>は、自己決定とインフォームド・コンセントである。</w:t>
      </w:r>
    </w:p>
    <w:p w14:paraId="5F66C9BC" w14:textId="156F193E"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129.</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強制の使用を削減するために、保健</w:t>
      </w:r>
      <w:r w:rsidR="00D15246" w:rsidRPr="00B32929">
        <w:rPr>
          <w:rFonts w:ascii="Century" w:eastAsia="ＭＳ 明朝" w:hAnsi="Century" w:hint="eastAsia"/>
          <w:color w:val="000000" w:themeColor="text1"/>
          <w:sz w:val="21"/>
          <w:szCs w:val="21"/>
          <w:lang w:val="en-CA" w:eastAsia="ja-JP"/>
        </w:rPr>
        <w:t>委員会</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HA</w:t>
      </w:r>
      <w:r w:rsidR="00517983" w:rsidRPr="00B32929">
        <w:rPr>
          <w:rFonts w:ascii="Century" w:eastAsia="ＭＳ 明朝" w:hAnsi="Century" w:hint="eastAsia"/>
          <w:color w:val="000000" w:themeColor="text1"/>
          <w:sz w:val="21"/>
          <w:szCs w:val="21"/>
          <w:lang w:val="en-CA" w:eastAsia="ja-JP"/>
        </w:rPr>
        <w:t xml:space="preserve">: </w:t>
      </w:r>
      <w:bookmarkStart w:id="53" w:name="_Hlk171676016"/>
      <w:r w:rsidR="00517983" w:rsidRPr="00B32929">
        <w:rPr>
          <w:color w:val="000000" w:themeColor="text1"/>
          <w:lang w:val="en-CA"/>
        </w:rPr>
        <w:t>Health Authority</w:t>
      </w:r>
      <w:bookmarkEnd w:id="53"/>
      <w:r w:rsidRPr="00B32929">
        <w:rPr>
          <w:rFonts w:ascii="Century" w:eastAsia="ＭＳ 明朝" w:hAnsi="Century"/>
          <w:color w:val="000000" w:themeColor="text1"/>
          <w:sz w:val="21"/>
          <w:szCs w:val="21"/>
          <w:lang w:val="en-CA"/>
        </w:rPr>
        <w:t>）は年</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回、地域の精神科医長と強制削減の進捗状況について会議を開いている。</w:t>
      </w:r>
      <w:r w:rsidRPr="00B32929">
        <w:rPr>
          <w:rFonts w:ascii="Century" w:eastAsia="ＭＳ 明朝" w:hAnsi="Century"/>
          <w:color w:val="000000" w:themeColor="text1"/>
          <w:sz w:val="21"/>
          <w:szCs w:val="21"/>
          <w:lang w:val="en-CA"/>
        </w:rPr>
        <w:t>HA</w:t>
      </w:r>
      <w:r w:rsidRPr="00B32929">
        <w:rPr>
          <w:rFonts w:ascii="Century" w:eastAsia="ＭＳ 明朝" w:hAnsi="Century"/>
          <w:color w:val="000000" w:themeColor="text1"/>
          <w:sz w:val="21"/>
          <w:szCs w:val="21"/>
          <w:lang w:val="en-CA"/>
        </w:rPr>
        <w:t>は</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年に、新たな集中入院施設に関する新たな勧告を発表し、</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年からは、未成年と成人の精神科患者のための新たな集中治療に毎年</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億デンマーク・クローネが割り当てられている。</w:t>
      </w:r>
    </w:p>
    <w:p w14:paraId="055607FE" w14:textId="62280FED"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130.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親が強制</w:t>
      </w:r>
      <w:r w:rsidR="003E1C8F" w:rsidRPr="00B32929">
        <w:rPr>
          <w:rFonts w:ascii="Century" w:eastAsia="ＭＳ 明朝" w:hAnsi="Century" w:hint="eastAsia"/>
          <w:color w:val="000000" w:themeColor="text1"/>
          <w:sz w:val="21"/>
          <w:szCs w:val="21"/>
          <w:lang w:val="en-CA" w:eastAsia="ja-JP"/>
        </w:rPr>
        <w:t>措置</w:t>
      </w:r>
      <w:r w:rsidRPr="00B32929">
        <w:rPr>
          <w:rFonts w:ascii="Century" w:eastAsia="ＭＳ 明朝" w:hAnsi="Century"/>
          <w:color w:val="000000" w:themeColor="text1"/>
          <w:sz w:val="21"/>
          <w:szCs w:val="21"/>
          <w:lang w:val="en-CA"/>
        </w:rPr>
        <w:t>に同意している場合も含め</w:t>
      </w:r>
      <w:r w:rsidRPr="00B32929">
        <w:rPr>
          <w:rFonts w:ascii="Century" w:eastAsia="ＭＳ 明朝" w:hAnsi="Century"/>
          <w:color w:val="000000" w:themeColor="text1"/>
          <w:sz w:val="21"/>
          <w:szCs w:val="21"/>
          <w:lang w:val="en-CA" w:eastAsia="ja-JP"/>
        </w:rPr>
        <w:t>た</w:t>
      </w:r>
      <w:r w:rsidRPr="00B32929">
        <w:rPr>
          <w:rFonts w:ascii="Century" w:eastAsia="ＭＳ 明朝" w:hAnsi="Century"/>
          <w:color w:val="000000" w:themeColor="text1"/>
          <w:sz w:val="21"/>
          <w:szCs w:val="21"/>
          <w:lang w:val="en-CA"/>
        </w:rPr>
        <w:t>15</w:t>
      </w:r>
      <w:r w:rsidRPr="00B32929">
        <w:rPr>
          <w:rFonts w:ascii="Century" w:eastAsia="ＭＳ 明朝" w:hAnsi="Century"/>
          <w:color w:val="000000" w:themeColor="text1"/>
          <w:sz w:val="21"/>
          <w:szCs w:val="21"/>
          <w:lang w:val="en-CA"/>
        </w:rPr>
        <w:t>歳未満の未成年者</w:t>
      </w:r>
      <w:r w:rsidRPr="00B32929">
        <w:rPr>
          <w:rFonts w:ascii="Century" w:eastAsia="ＭＳ 明朝" w:hAnsi="Century"/>
          <w:color w:val="000000" w:themeColor="text1"/>
          <w:sz w:val="21"/>
          <w:szCs w:val="21"/>
          <w:lang w:val="en-CA" w:eastAsia="ja-JP"/>
        </w:rPr>
        <w:t>を含めて、</w:t>
      </w:r>
      <w:r w:rsidRPr="00B32929">
        <w:rPr>
          <w:rFonts w:ascii="Century" w:eastAsia="ＭＳ 明朝" w:hAnsi="Century"/>
          <w:color w:val="000000" w:themeColor="text1"/>
          <w:sz w:val="21"/>
          <w:szCs w:val="21"/>
          <w:lang w:val="en-CA"/>
        </w:rPr>
        <w:t>強制は、</w:t>
      </w:r>
      <w:r w:rsidR="003E1C8F" w:rsidRPr="00B32929">
        <w:rPr>
          <w:rFonts w:ascii="Century" w:eastAsia="ＭＳ 明朝" w:hAnsi="Century"/>
          <w:color w:val="000000" w:themeColor="text1"/>
          <w:sz w:val="21"/>
          <w:szCs w:val="21"/>
          <w:lang w:val="en-CA"/>
        </w:rPr>
        <w:t>HDA</w:t>
      </w:r>
      <w:r w:rsidRPr="00B32929">
        <w:rPr>
          <w:rFonts w:ascii="Century" w:eastAsia="ＭＳ 明朝" w:hAnsi="Century"/>
          <w:color w:val="000000" w:themeColor="text1"/>
          <w:sz w:val="21"/>
          <w:szCs w:val="21"/>
          <w:lang w:val="en-CA" w:eastAsia="ja-JP"/>
        </w:rPr>
        <w:t>（保健データ局）</w:t>
      </w:r>
      <w:r w:rsidRPr="00B32929">
        <w:rPr>
          <w:rFonts w:ascii="Century" w:eastAsia="ＭＳ 明朝" w:hAnsi="Century"/>
          <w:color w:val="000000" w:themeColor="text1"/>
          <w:sz w:val="21"/>
          <w:szCs w:val="21"/>
          <w:lang w:val="en-CA"/>
        </w:rPr>
        <w:t>が監視している。</w:t>
      </w:r>
      <w:r w:rsidRPr="00B32929">
        <w:rPr>
          <w:rFonts w:ascii="Century" w:eastAsia="ＭＳ 明朝" w:hAnsi="Century"/>
          <w:color w:val="000000" w:themeColor="text1"/>
          <w:sz w:val="21"/>
          <w:szCs w:val="21"/>
          <w:lang w:val="en-CA"/>
        </w:rPr>
        <w:t>HDA</w:t>
      </w:r>
      <w:r w:rsidRPr="00B32929">
        <w:rPr>
          <w:rFonts w:ascii="Century" w:eastAsia="ＭＳ 明朝" w:hAnsi="Century"/>
          <w:color w:val="000000" w:themeColor="text1"/>
          <w:sz w:val="21"/>
          <w:szCs w:val="21"/>
          <w:lang w:val="en-CA"/>
        </w:rPr>
        <w:t>は年に</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回、この問題に関する報告書を発表している。</w:t>
      </w:r>
      <w:r w:rsidRPr="00B32929">
        <w:rPr>
          <w:rFonts w:ascii="Century" w:eastAsia="ＭＳ 明朝" w:hAnsi="Century"/>
          <w:color w:val="000000" w:themeColor="text1"/>
          <w:sz w:val="21"/>
          <w:szCs w:val="21"/>
          <w:lang w:val="en-CA"/>
        </w:rPr>
        <w:t>2018</w:t>
      </w:r>
      <w:r w:rsidRPr="00B32929">
        <w:rPr>
          <w:rFonts w:ascii="Century" w:eastAsia="ＭＳ 明朝" w:hAnsi="Century"/>
          <w:color w:val="000000" w:themeColor="text1"/>
          <w:sz w:val="21"/>
          <w:szCs w:val="21"/>
          <w:lang w:val="en-CA"/>
        </w:rPr>
        <w:t>年のデータを用いた報告書では、</w:t>
      </w:r>
      <w:r w:rsidRPr="00B32929">
        <w:rPr>
          <w:rFonts w:ascii="Century" w:eastAsia="ＭＳ 明朝" w:hAnsi="Century"/>
          <w:color w:val="000000" w:themeColor="text1"/>
          <w:sz w:val="21"/>
          <w:szCs w:val="21"/>
          <w:lang w:val="en-CA"/>
        </w:rPr>
        <w:t>2014</w:t>
      </w:r>
      <w:r w:rsidRPr="00B32929">
        <w:rPr>
          <w:rFonts w:ascii="Century" w:eastAsia="ＭＳ 明朝" w:hAnsi="Century"/>
          <w:color w:val="000000" w:themeColor="text1"/>
          <w:sz w:val="21"/>
          <w:szCs w:val="21"/>
          <w:lang w:val="en-CA"/>
        </w:rPr>
        <w:t>年に入院した精神科患者の</w:t>
      </w:r>
      <w:r w:rsidRPr="00B32929">
        <w:rPr>
          <w:rFonts w:ascii="Century" w:eastAsia="ＭＳ 明朝" w:hAnsi="Century"/>
          <w:color w:val="000000" w:themeColor="text1"/>
          <w:sz w:val="21"/>
          <w:szCs w:val="21"/>
          <w:lang w:val="en-CA"/>
        </w:rPr>
        <w:t>7.0</w:t>
      </w:r>
      <w:r w:rsidRPr="00B32929">
        <w:rPr>
          <w:rFonts w:ascii="Century" w:eastAsia="ＭＳ 明朝" w:hAnsi="Century"/>
          <w:color w:val="000000" w:themeColor="text1"/>
          <w:sz w:val="21"/>
          <w:szCs w:val="21"/>
          <w:lang w:val="en-CA"/>
        </w:rPr>
        <w:t>％であったベルトによる身体拘束が、</w:t>
      </w:r>
      <w:r w:rsidRPr="00B32929">
        <w:rPr>
          <w:rFonts w:ascii="Century" w:eastAsia="ＭＳ 明朝" w:hAnsi="Century"/>
          <w:color w:val="000000" w:themeColor="text1"/>
          <w:sz w:val="21"/>
          <w:szCs w:val="21"/>
          <w:lang w:val="en-CA"/>
        </w:rPr>
        <w:t>2018</w:t>
      </w:r>
      <w:r w:rsidRPr="00B32929">
        <w:rPr>
          <w:rFonts w:ascii="Century" w:eastAsia="ＭＳ 明朝" w:hAnsi="Century"/>
          <w:color w:val="000000" w:themeColor="text1"/>
          <w:sz w:val="21"/>
          <w:szCs w:val="21"/>
          <w:lang w:val="en-CA"/>
        </w:rPr>
        <w:t>年には</w:t>
      </w:r>
      <w:r w:rsidRPr="00B32929">
        <w:rPr>
          <w:rFonts w:ascii="Century" w:eastAsia="ＭＳ 明朝" w:hAnsi="Century"/>
          <w:color w:val="000000" w:themeColor="text1"/>
          <w:sz w:val="21"/>
          <w:szCs w:val="21"/>
          <w:lang w:val="en-CA"/>
        </w:rPr>
        <w:t>5.1</w:t>
      </w:r>
      <w:r w:rsidRPr="00B32929">
        <w:rPr>
          <w:rFonts w:ascii="Century" w:eastAsia="ＭＳ 明朝" w:hAnsi="Century"/>
          <w:color w:val="000000" w:themeColor="text1"/>
          <w:sz w:val="21"/>
          <w:szCs w:val="21"/>
          <w:lang w:val="en-CA"/>
        </w:rPr>
        <w:t>％まで減少している。また、最新の報告書</w:t>
      </w:r>
      <w:r w:rsidRPr="00B32929">
        <w:rPr>
          <w:rFonts w:ascii="Century" w:eastAsia="ＭＳ 明朝" w:hAnsi="Century"/>
          <w:color w:val="000000" w:themeColor="text1"/>
          <w:sz w:val="21"/>
          <w:szCs w:val="21"/>
          <w:vertAlign w:val="superscript"/>
          <w:lang w:val="en-CA"/>
        </w:rPr>
        <w:footnoteReference w:id="2"/>
      </w:r>
      <w:r w:rsidRPr="00B32929">
        <w:rPr>
          <w:rFonts w:ascii="Century" w:eastAsia="ＭＳ 明朝" w:hAnsi="Century"/>
          <w:color w:val="000000" w:themeColor="text1"/>
          <w:sz w:val="21"/>
          <w:szCs w:val="21"/>
          <w:lang w:val="en-CA"/>
        </w:rPr>
        <w:t>では、強制</w:t>
      </w:r>
      <w:r w:rsidR="003E1C8F" w:rsidRPr="00B32929">
        <w:rPr>
          <w:rFonts w:ascii="Century" w:eastAsia="ＭＳ 明朝" w:hAnsi="Century" w:hint="eastAsia"/>
          <w:color w:val="000000" w:themeColor="text1"/>
          <w:sz w:val="21"/>
          <w:szCs w:val="21"/>
          <w:lang w:val="en-CA" w:eastAsia="ja-JP"/>
        </w:rPr>
        <w:t>を受けた</w:t>
      </w:r>
      <w:r w:rsidRPr="00B32929">
        <w:rPr>
          <w:rFonts w:ascii="Century" w:eastAsia="ＭＳ 明朝" w:hAnsi="Century"/>
          <w:color w:val="000000" w:themeColor="text1"/>
          <w:sz w:val="21"/>
          <w:szCs w:val="21"/>
          <w:lang w:val="en-CA"/>
        </w:rPr>
        <w:t>患者の総数が増加している。これは、ベルトによる拘束は減少したものの、強制投薬や</w:t>
      </w:r>
      <w:r w:rsidR="00D15246" w:rsidRPr="00B32929">
        <w:rPr>
          <w:rFonts w:ascii="Century" w:eastAsia="ＭＳ 明朝" w:hAnsi="Century" w:hint="eastAsia"/>
          <w:color w:val="000000" w:themeColor="text1"/>
          <w:sz w:val="21"/>
          <w:szCs w:val="21"/>
          <w:lang w:val="en-CA" w:eastAsia="ja-JP"/>
        </w:rPr>
        <w:t>拘禁</w:t>
      </w:r>
      <w:r w:rsidRPr="00B32929">
        <w:rPr>
          <w:rFonts w:ascii="Century" w:eastAsia="ＭＳ 明朝" w:hAnsi="Century"/>
          <w:color w:val="000000" w:themeColor="text1"/>
          <w:sz w:val="21"/>
          <w:szCs w:val="21"/>
          <w:lang w:val="en-CA"/>
        </w:rPr>
        <w:t>といっ</w:t>
      </w:r>
      <w:r w:rsidRPr="00B32929">
        <w:rPr>
          <w:rFonts w:ascii="Century" w:eastAsia="ＭＳ 明朝" w:hAnsi="Century"/>
          <w:color w:val="000000" w:themeColor="text1"/>
          <w:sz w:val="21"/>
          <w:szCs w:val="21"/>
          <w:lang w:val="en-CA"/>
        </w:rPr>
        <w:lastRenderedPageBreak/>
        <w:t>た他の形態の強制が増加していることを示している。強制</w:t>
      </w:r>
      <w:r w:rsidR="005F37AF" w:rsidRPr="00B32929">
        <w:rPr>
          <w:rFonts w:ascii="Century" w:eastAsia="ＭＳ 明朝" w:hAnsi="Century" w:hint="eastAsia"/>
          <w:color w:val="000000" w:themeColor="text1"/>
          <w:sz w:val="21"/>
          <w:szCs w:val="21"/>
          <w:lang w:val="en-CA" w:eastAsia="ja-JP"/>
        </w:rPr>
        <w:t>措置</w:t>
      </w:r>
      <w:r w:rsidRPr="00B32929">
        <w:rPr>
          <w:rFonts w:ascii="Century" w:eastAsia="ＭＳ 明朝" w:hAnsi="Century"/>
          <w:color w:val="000000" w:themeColor="text1"/>
          <w:sz w:val="21"/>
          <w:szCs w:val="21"/>
          <w:lang w:val="en-CA"/>
        </w:rPr>
        <w:t>を減らすことは政府の最優先事項で</w:t>
      </w:r>
      <w:r w:rsidR="005F37AF" w:rsidRPr="00B32929">
        <w:rPr>
          <w:rFonts w:ascii="Century" w:eastAsia="ＭＳ 明朝" w:hAnsi="Century" w:hint="eastAsia"/>
          <w:color w:val="000000" w:themeColor="text1"/>
          <w:sz w:val="21"/>
          <w:szCs w:val="21"/>
          <w:lang w:val="en-CA" w:eastAsia="ja-JP"/>
        </w:rPr>
        <w:t>ある。</w:t>
      </w: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14(c)</w:t>
      </w:r>
      <w:r w:rsidRPr="00B32929">
        <w:rPr>
          <w:rFonts w:ascii="Century" w:eastAsia="ＭＳ 明朝" w:hAnsi="Century"/>
          <w:color w:val="000000" w:themeColor="text1"/>
          <w:sz w:val="21"/>
          <w:szCs w:val="21"/>
          <w:lang w:val="en-CA" w:eastAsia="ja-JP"/>
        </w:rPr>
        <w:t>への回答、パラグラフ</w:t>
      </w:r>
      <w:r w:rsidRPr="00B32929">
        <w:rPr>
          <w:rFonts w:ascii="Century" w:eastAsia="ＭＳ 明朝" w:hAnsi="Century"/>
          <w:color w:val="000000" w:themeColor="text1"/>
          <w:sz w:val="21"/>
          <w:szCs w:val="21"/>
          <w:lang w:val="en-CA"/>
        </w:rPr>
        <w:t>133</w:t>
      </w:r>
      <w:r w:rsidRPr="00B32929">
        <w:rPr>
          <w:rFonts w:ascii="Century" w:eastAsia="ＭＳ 明朝" w:hAnsi="Century"/>
          <w:color w:val="000000" w:themeColor="text1"/>
          <w:sz w:val="21"/>
          <w:szCs w:val="21"/>
          <w:lang w:val="en-CA" w:eastAsia="ja-JP"/>
        </w:rPr>
        <w:t>を</w:t>
      </w:r>
      <w:r w:rsidRPr="00B32929">
        <w:rPr>
          <w:rFonts w:ascii="Century" w:eastAsia="ＭＳ 明朝" w:hAnsi="Century"/>
          <w:color w:val="000000" w:themeColor="text1"/>
          <w:sz w:val="21"/>
          <w:szCs w:val="21"/>
          <w:lang w:val="en-CA"/>
        </w:rPr>
        <w:t>参照</w:t>
      </w:r>
      <w:r w:rsidRPr="00B32929">
        <w:rPr>
          <w:rFonts w:ascii="Century" w:eastAsia="ＭＳ 明朝" w:hAnsi="Century"/>
          <w:color w:val="000000" w:themeColor="text1"/>
          <w:sz w:val="21"/>
          <w:szCs w:val="21"/>
          <w:lang w:val="en-CA" w:eastAsia="ja-JP"/>
        </w:rPr>
        <w:t>のこと</w:t>
      </w:r>
      <w:r w:rsidRPr="00B32929">
        <w:rPr>
          <w:rFonts w:ascii="Century" w:eastAsia="ＭＳ 明朝" w:hAnsi="Century"/>
          <w:color w:val="000000" w:themeColor="text1"/>
          <w:sz w:val="21"/>
          <w:szCs w:val="21"/>
          <w:lang w:val="en-CA"/>
        </w:rPr>
        <w:t>。</w:t>
      </w:r>
    </w:p>
    <w:p w14:paraId="507D54D1"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54" w:name="_Toc46396041"/>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14</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54"/>
    </w:p>
    <w:p w14:paraId="732BC2F2" w14:textId="5BE8CD71"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131.</w:t>
      </w:r>
      <w:r w:rsidRPr="00B32929">
        <w:rPr>
          <w:rFonts w:ascii="Century" w:eastAsia="ＭＳ 明朝" w:hAnsi="Century"/>
          <w:color w:val="000000" w:themeColor="text1"/>
          <w:sz w:val="21"/>
          <w:szCs w:val="21"/>
          <w:lang w:val="en-CA"/>
        </w:rPr>
        <w:tab/>
      </w:r>
      <w:bookmarkStart w:id="55" w:name="OLE_LINK12"/>
      <w:bookmarkStart w:id="56" w:name="OLE_LINK15"/>
      <w:r w:rsidRPr="00B32929">
        <w:rPr>
          <w:rFonts w:ascii="Century" w:eastAsia="ＭＳ 明朝" w:hAnsi="Century"/>
          <w:color w:val="000000" w:themeColor="text1"/>
          <w:sz w:val="21"/>
          <w:szCs w:val="21"/>
          <w:lang w:val="en-CA"/>
        </w:rPr>
        <w:t>精神保健法は</w:t>
      </w:r>
      <w:r w:rsidR="00AD0C29" w:rsidRPr="00B32929">
        <w:rPr>
          <w:rFonts w:ascii="Century" w:eastAsia="ＭＳ 明朝" w:hAnsi="Century"/>
          <w:color w:val="000000" w:themeColor="text1"/>
          <w:sz w:val="21"/>
          <w:szCs w:val="21"/>
          <w:lang w:val="en-CA"/>
        </w:rPr>
        <w:t>身体的または精神</w:t>
      </w:r>
      <w:r w:rsidR="00AD0C29" w:rsidRPr="00B32929">
        <w:rPr>
          <w:rFonts w:ascii="Century" w:eastAsia="ＭＳ 明朝" w:hAnsi="Century"/>
          <w:color w:val="000000" w:themeColor="text1"/>
          <w:sz w:val="21"/>
          <w:szCs w:val="21"/>
          <w:lang w:val="en-CA" w:eastAsia="ja-JP"/>
        </w:rPr>
        <w:t>的</w:t>
      </w:r>
      <w:r w:rsidR="00AD0C29" w:rsidRPr="00B32929">
        <w:rPr>
          <w:rFonts w:ascii="Century" w:eastAsia="ＭＳ 明朝" w:hAnsi="Century"/>
          <w:color w:val="000000" w:themeColor="text1"/>
          <w:sz w:val="21"/>
          <w:szCs w:val="21"/>
          <w:lang w:val="en-CA"/>
        </w:rPr>
        <w:t>障害の</w:t>
      </w:r>
      <w:r w:rsidR="00AD0C29" w:rsidRPr="00B32929">
        <w:rPr>
          <w:rFonts w:ascii="Century" w:eastAsia="ＭＳ 明朝" w:hAnsi="Century" w:hint="eastAsia"/>
          <w:color w:val="000000" w:themeColor="text1"/>
          <w:sz w:val="21"/>
          <w:szCs w:val="21"/>
          <w:lang w:val="en-CA" w:eastAsia="ja-JP"/>
        </w:rPr>
        <w:t>ある患者とない患者</w:t>
      </w:r>
      <w:r w:rsidRPr="00B32929">
        <w:rPr>
          <w:rFonts w:ascii="Century" w:eastAsia="ＭＳ 明朝" w:hAnsi="Century"/>
          <w:color w:val="000000" w:themeColor="text1"/>
          <w:sz w:val="21"/>
          <w:szCs w:val="21"/>
          <w:lang w:val="en-CA"/>
        </w:rPr>
        <w:t>を区別していないため、精神科病棟に入院している障害のある人に関するデータは入手できない。精神科病棟に入院している人の平均数を性、年齢、国籍別に分けたデータについては、</w:t>
      </w:r>
      <w:r w:rsidR="00AD0C29" w:rsidRPr="00B32929">
        <w:rPr>
          <w:rFonts w:ascii="Century" w:eastAsia="ＭＳ 明朝" w:hAnsi="Century" w:hint="eastAsia"/>
          <w:color w:val="000000" w:themeColor="text1"/>
          <w:sz w:val="21"/>
          <w:szCs w:val="21"/>
          <w:lang w:val="en-CA"/>
        </w:rPr>
        <w:t>拷問禁止委員会第</w:t>
      </w:r>
      <w:r w:rsidR="00AD0C29" w:rsidRPr="00B32929">
        <w:rPr>
          <w:rFonts w:ascii="Century" w:eastAsia="ＭＳ 明朝" w:hAnsi="Century" w:hint="eastAsia"/>
          <w:color w:val="000000" w:themeColor="text1"/>
          <w:sz w:val="21"/>
          <w:szCs w:val="21"/>
          <w:lang w:val="en-CA"/>
        </w:rPr>
        <w:t>8</w:t>
      </w:r>
      <w:r w:rsidR="00AD0C29" w:rsidRPr="00B32929">
        <w:rPr>
          <w:rFonts w:ascii="Century" w:eastAsia="ＭＳ 明朝" w:hAnsi="Century" w:hint="eastAsia"/>
          <w:color w:val="000000" w:themeColor="text1"/>
          <w:sz w:val="21"/>
          <w:szCs w:val="21"/>
          <w:lang w:val="en-CA"/>
        </w:rPr>
        <w:t>回定期報告</w:t>
      </w:r>
      <w:r w:rsidRPr="00B32929">
        <w:rPr>
          <w:rFonts w:ascii="Century" w:eastAsia="ＭＳ 明朝" w:hAnsi="Century"/>
          <w:color w:val="000000" w:themeColor="text1"/>
          <w:sz w:val="21"/>
          <w:szCs w:val="21"/>
          <w:lang w:val="en-CA"/>
        </w:rPr>
        <w:t>CAT/C/DNK/8</w:t>
      </w:r>
      <w:r w:rsidRPr="00B32929">
        <w:rPr>
          <w:rFonts w:ascii="Century" w:eastAsia="ＭＳ 明朝" w:hAnsi="Century"/>
          <w:color w:val="000000" w:themeColor="text1"/>
          <w:sz w:val="21"/>
          <w:szCs w:val="21"/>
          <w:lang w:val="en-CA" w:eastAsia="ja-JP"/>
        </w:rPr>
        <w:t>の</w:t>
      </w:r>
      <w:r w:rsidRPr="00B32929">
        <w:rPr>
          <w:rFonts w:ascii="Century" w:eastAsia="ＭＳ 明朝" w:hAnsi="Century"/>
          <w:color w:val="000000" w:themeColor="text1"/>
          <w:sz w:val="21"/>
          <w:szCs w:val="21"/>
          <w:lang w:val="en-CA"/>
        </w:rPr>
        <w:t>パラグラフ</w:t>
      </w:r>
      <w:r w:rsidRPr="00B32929">
        <w:rPr>
          <w:rFonts w:ascii="Century" w:eastAsia="ＭＳ 明朝" w:hAnsi="Century"/>
          <w:color w:val="000000" w:themeColor="text1"/>
          <w:sz w:val="21"/>
          <w:szCs w:val="21"/>
          <w:lang w:val="en-CA"/>
        </w:rPr>
        <w:t>143</w:t>
      </w:r>
      <w:r w:rsidRPr="00B32929">
        <w:rPr>
          <w:rFonts w:ascii="Century" w:eastAsia="ＭＳ 明朝" w:hAnsi="Century"/>
          <w:color w:val="000000" w:themeColor="text1"/>
          <w:sz w:val="21"/>
          <w:szCs w:val="21"/>
          <w:lang w:val="en-CA"/>
        </w:rPr>
        <w:t>を参照のこと。</w:t>
      </w:r>
    </w:p>
    <w:p w14:paraId="70E2A2C4"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bookmarkStart w:id="57" w:name="OLE_LINK17"/>
      <w:bookmarkEnd w:id="55"/>
      <w:bookmarkEnd w:id="56"/>
      <w:r w:rsidRPr="00B32929">
        <w:rPr>
          <w:rFonts w:ascii="Century" w:eastAsia="ＭＳ 明朝" w:hAnsi="Century"/>
          <w:color w:val="000000" w:themeColor="text1"/>
          <w:sz w:val="21"/>
          <w:szCs w:val="21"/>
          <w:lang w:val="en-CA"/>
        </w:rPr>
        <w:tab/>
      </w:r>
      <w:bookmarkStart w:id="58" w:name="_Toc46396042"/>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14</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58"/>
    </w:p>
    <w:p w14:paraId="418B25ED" w14:textId="026BFBB7"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132.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精神保健法</w:t>
      </w:r>
      <w:r w:rsidRPr="00B32929">
        <w:rPr>
          <w:rFonts w:ascii="Century" w:eastAsia="ＭＳ 明朝" w:hAnsi="Century"/>
          <w:color w:val="000000" w:themeColor="text1"/>
          <w:sz w:val="21"/>
          <w:szCs w:val="21"/>
          <w:lang w:val="en-CA" w:eastAsia="ja-JP"/>
        </w:rPr>
        <w:t>に</w:t>
      </w:r>
      <w:r w:rsidRPr="00B32929">
        <w:rPr>
          <w:rFonts w:ascii="Century" w:eastAsia="ＭＳ 明朝" w:hAnsi="Century"/>
          <w:color w:val="000000" w:themeColor="text1"/>
          <w:sz w:val="21"/>
          <w:szCs w:val="21"/>
          <w:lang w:val="en-CA"/>
        </w:rPr>
        <w:t>は、精神科患者のための多くの基本原則と法的権利が含まれている。同法は、患者に治療を受け入れるよう説得するためにあらゆる手段を講じない限り、強制は禁止されると定めている。強制の使用は、追求される目標に</w:t>
      </w:r>
      <w:r w:rsidR="00AD0C29" w:rsidRPr="00B32929">
        <w:rPr>
          <w:rFonts w:ascii="Century" w:eastAsia="ＭＳ 明朝" w:hAnsi="Century" w:hint="eastAsia"/>
          <w:color w:val="000000" w:themeColor="text1"/>
          <w:sz w:val="21"/>
          <w:szCs w:val="21"/>
          <w:lang w:val="en-CA" w:eastAsia="ja-JP"/>
        </w:rPr>
        <w:t>相応</w:t>
      </w:r>
      <w:r w:rsidRPr="00B32929">
        <w:rPr>
          <w:rFonts w:ascii="Century" w:eastAsia="ＭＳ 明朝" w:hAnsi="Century"/>
          <w:color w:val="000000" w:themeColor="text1"/>
          <w:sz w:val="21"/>
          <w:szCs w:val="21"/>
          <w:lang w:val="en-CA"/>
        </w:rPr>
        <w:t>したものでなければならない。可能な限り、最小限の手段を講じるべきである。自由の剥奪やその他の拘束の使用は、精神科病棟の特別</w:t>
      </w:r>
      <w:r w:rsidR="00CD6F5C" w:rsidRPr="00B32929">
        <w:rPr>
          <w:rFonts w:ascii="Century" w:eastAsia="ＭＳ 明朝" w:hAnsi="Century" w:hint="eastAsia"/>
          <w:color w:val="000000" w:themeColor="text1"/>
          <w:sz w:val="21"/>
          <w:szCs w:val="21"/>
          <w:lang w:val="en-CA" w:eastAsia="ja-JP"/>
        </w:rPr>
        <w:t>手順書（</w:t>
      </w:r>
      <w:r w:rsidR="00CD6F5C" w:rsidRPr="00B32929">
        <w:rPr>
          <w:rFonts w:ascii="Century" w:eastAsia="ＭＳ 明朝" w:hAnsi="Century"/>
          <w:color w:val="000000" w:themeColor="text1"/>
          <w:sz w:val="21"/>
          <w:szCs w:val="21"/>
          <w:lang w:val="en-CA" w:eastAsia="ja-JP"/>
        </w:rPr>
        <w:t>protocol</w:t>
      </w:r>
      <w:r w:rsidR="00CD6F5C"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に記載されなければならず、この情報は地域や中央政府機関（特に</w:t>
      </w:r>
      <w:r w:rsidRPr="00B32929">
        <w:rPr>
          <w:rFonts w:ascii="Century" w:eastAsia="ＭＳ 明朝" w:hAnsi="Century"/>
          <w:color w:val="000000" w:themeColor="text1"/>
          <w:sz w:val="21"/>
          <w:szCs w:val="21"/>
          <w:lang w:val="en-CA"/>
        </w:rPr>
        <w:t>HDA</w:t>
      </w:r>
      <w:r w:rsidRPr="00B32929">
        <w:rPr>
          <w:rFonts w:ascii="Century" w:eastAsia="ＭＳ 明朝" w:hAnsi="Century"/>
          <w:color w:val="000000" w:themeColor="text1"/>
          <w:sz w:val="21"/>
          <w:szCs w:val="21"/>
          <w:vertAlign w:val="superscript"/>
          <w:lang w:val="en-CA"/>
        </w:rPr>
        <w:footnoteReference w:id="3"/>
      </w:r>
      <w:r w:rsidRPr="00B32929">
        <w:rPr>
          <w:rFonts w:ascii="Century" w:eastAsia="ＭＳ 明朝" w:hAnsi="Century"/>
          <w:color w:val="000000" w:themeColor="text1"/>
          <w:sz w:val="21"/>
          <w:szCs w:val="21"/>
          <w:lang w:val="en-CA"/>
        </w:rPr>
        <w:t>）に報告される。</w:t>
      </w:r>
    </w:p>
    <w:p w14:paraId="123ABE28" w14:textId="35F7DDFA"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133.</w:t>
      </w:r>
      <w:r w:rsidR="00CD6F5C"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近年、政府は同法にさまざまな改正を導入してきた。</w:t>
      </w:r>
      <w:r w:rsidRPr="00B32929">
        <w:rPr>
          <w:rFonts w:ascii="Century" w:eastAsia="ＭＳ 明朝" w:hAnsi="Century"/>
          <w:color w:val="000000" w:themeColor="text1"/>
          <w:sz w:val="21"/>
          <w:szCs w:val="21"/>
          <w:lang w:val="en-CA"/>
        </w:rPr>
        <w:t>2015</w:t>
      </w:r>
      <w:r w:rsidRPr="00B32929">
        <w:rPr>
          <w:rFonts w:ascii="Century" w:eastAsia="ＭＳ 明朝" w:hAnsi="Century"/>
          <w:color w:val="000000" w:themeColor="text1"/>
          <w:sz w:val="21"/>
          <w:szCs w:val="21"/>
          <w:lang w:val="en-CA"/>
        </w:rPr>
        <w:t>年に行われた変更では、</w:t>
      </w:r>
      <w:r w:rsidR="001939D0" w:rsidRPr="00B32929">
        <w:rPr>
          <w:rFonts w:ascii="Century" w:eastAsia="ＭＳ 明朝" w:hAnsi="Century" w:hint="eastAsia"/>
          <w:color w:val="000000" w:themeColor="text1"/>
          <w:sz w:val="21"/>
          <w:szCs w:val="21"/>
          <w:lang w:val="en-CA" w:eastAsia="ja-JP"/>
        </w:rPr>
        <w:t>拘禁</w:t>
      </w:r>
      <w:r w:rsidRPr="00B32929">
        <w:rPr>
          <w:rFonts w:ascii="Century" w:eastAsia="ＭＳ 明朝" w:hAnsi="Century"/>
          <w:color w:val="000000" w:themeColor="text1"/>
          <w:sz w:val="21"/>
          <w:szCs w:val="21"/>
          <w:lang w:val="en-CA"/>
        </w:rPr>
        <w:t>は、患者が自分自身や他者に危害を加えたり、他者に嫌がらせをしたりするのを防ぐため、または患者がかなりの程度で器物損壊を引き起こしたりする場合に、短期間かつ必要な範囲でのみ使用されなければならないと強調されている。</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年の法改正により、精神科病棟以外での強制投薬の使用は禁止された。</w:t>
      </w:r>
    </w:p>
    <w:p w14:paraId="729DBBD3" w14:textId="4AC22AC3"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134.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各</w:t>
      </w:r>
      <w:r w:rsidR="00B90A79" w:rsidRPr="00B32929">
        <w:rPr>
          <w:rFonts w:ascii="Century" w:eastAsia="ＭＳ 明朝" w:hAnsi="Century" w:hint="eastAsia"/>
          <w:color w:val="000000" w:themeColor="text1"/>
          <w:sz w:val="21"/>
          <w:szCs w:val="21"/>
          <w:lang w:val="en-CA" w:eastAsia="ja-JP"/>
        </w:rPr>
        <w:t>レギオーン（</w:t>
      </w:r>
      <w:r w:rsidR="00B90A79" w:rsidRPr="00B32929">
        <w:rPr>
          <w:rFonts w:ascii="Century" w:eastAsia="ＭＳ 明朝" w:hAnsi="Century"/>
          <w:color w:val="000000" w:themeColor="text1"/>
          <w:sz w:val="21"/>
          <w:szCs w:val="21"/>
          <w:lang w:val="en-CA" w:eastAsia="ja-JP"/>
        </w:rPr>
        <w:t>region</w:t>
      </w:r>
      <w:r w:rsidR="00B90A79" w:rsidRPr="00B32929">
        <w:rPr>
          <w:rFonts w:ascii="Century" w:eastAsia="ＭＳ 明朝" w:hAnsi="Century" w:hint="eastAsia"/>
          <w:color w:val="000000" w:themeColor="text1"/>
          <w:sz w:val="21"/>
          <w:szCs w:val="21"/>
          <w:lang w:val="en-CA" w:eastAsia="ja-JP"/>
        </w:rPr>
        <w:t xml:space="preserve">　訳注　デンマークの地方行政区画の一つ。）</w:t>
      </w:r>
      <w:r w:rsidRPr="00B32929">
        <w:rPr>
          <w:rFonts w:ascii="Century" w:eastAsia="ＭＳ 明朝" w:hAnsi="Century"/>
          <w:color w:val="000000" w:themeColor="text1"/>
          <w:sz w:val="21"/>
          <w:szCs w:val="21"/>
          <w:lang w:val="en-CA"/>
        </w:rPr>
        <w:t>は、非暴力的・非強制的な治療方法について、医療スタッフおよび非医療スタッフに研修を提供する責任がある。非暴力的・非強制的な方法、例えばセーフワード</w:t>
      </w:r>
      <w:r w:rsidRPr="00B32929">
        <w:rPr>
          <w:rFonts w:ascii="Century" w:eastAsia="ＭＳ 明朝" w:hAnsi="Century"/>
          <w:color w:val="000000" w:themeColor="text1"/>
          <w:sz w:val="21"/>
          <w:szCs w:val="21"/>
          <w:lang w:val="en-CA" w:eastAsia="ja-JP"/>
        </w:rPr>
        <w:t>（</w:t>
      </w:r>
      <w:proofErr w:type="spellStart"/>
      <w:r w:rsidRPr="00B32929">
        <w:rPr>
          <w:rFonts w:ascii="Century" w:eastAsia="ＭＳ 明朝" w:hAnsi="Century"/>
          <w:color w:val="000000" w:themeColor="text1"/>
          <w:sz w:val="21"/>
          <w:szCs w:val="21"/>
          <w:lang w:val="en-CA" w:eastAsia="ja-JP"/>
        </w:rPr>
        <w:t>safewards</w:t>
      </w:r>
      <w:proofErr w:type="spellEnd"/>
      <w:r w:rsidRPr="00B32929">
        <w:rPr>
          <w:rFonts w:ascii="Century" w:eastAsia="ＭＳ 明朝" w:hAnsi="Century"/>
          <w:color w:val="000000" w:themeColor="text1"/>
          <w:sz w:val="21"/>
          <w:szCs w:val="21"/>
          <w:lang w:val="en-CA" w:eastAsia="ja-JP"/>
        </w:rPr>
        <w:t xml:space="preserve">　訳注　精神科病棟においてコンフリクトを減らし身体拘束を予防するための</w:t>
      </w:r>
      <w:r w:rsidRPr="00B32929">
        <w:rPr>
          <w:rFonts w:ascii="Century" w:eastAsia="ＭＳ 明朝" w:hAnsi="Century"/>
          <w:color w:val="000000" w:themeColor="text1"/>
          <w:sz w:val="21"/>
          <w:szCs w:val="21"/>
          <w:lang w:val="en-CA" w:eastAsia="ja-JP"/>
        </w:rPr>
        <w:t>10</w:t>
      </w:r>
      <w:r w:rsidRPr="00B32929">
        <w:rPr>
          <w:rFonts w:ascii="Century" w:eastAsia="ＭＳ 明朝" w:hAnsi="Century"/>
          <w:color w:val="000000" w:themeColor="text1"/>
          <w:sz w:val="21"/>
          <w:szCs w:val="21"/>
          <w:lang w:val="en-CA" w:eastAsia="ja-JP"/>
        </w:rPr>
        <w:t>の介入などからなる処遇モデルで</w:t>
      </w:r>
      <w:r w:rsidR="00023D26"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国際的に知られている）</w:t>
      </w:r>
      <w:r w:rsidRPr="00B32929">
        <w:rPr>
          <w:rFonts w:ascii="Century" w:eastAsia="ＭＳ 明朝" w:hAnsi="Century"/>
          <w:color w:val="000000" w:themeColor="text1"/>
          <w:sz w:val="21"/>
          <w:szCs w:val="21"/>
          <w:lang w:val="en-CA"/>
        </w:rPr>
        <w:t>、ディエスカレーション</w:t>
      </w:r>
      <w:r w:rsidR="00023D26" w:rsidRPr="00B32929">
        <w:rPr>
          <w:rFonts w:ascii="Century" w:eastAsia="ＭＳ 明朝" w:hAnsi="Century" w:hint="eastAsia"/>
          <w:color w:val="000000" w:themeColor="text1"/>
          <w:sz w:val="21"/>
          <w:szCs w:val="21"/>
          <w:lang w:val="en-CA" w:eastAsia="ja-JP"/>
        </w:rPr>
        <w:t>（</w:t>
      </w:r>
      <w:r w:rsidR="00023D26" w:rsidRPr="00B32929">
        <w:rPr>
          <w:rFonts w:ascii="Century" w:eastAsia="ＭＳ 明朝" w:hAnsi="Century"/>
          <w:color w:val="000000" w:themeColor="text1"/>
          <w:sz w:val="21"/>
          <w:szCs w:val="21"/>
          <w:lang w:val="en-CA" w:eastAsia="ja-JP"/>
        </w:rPr>
        <w:t>de-escalation</w:t>
      </w:r>
      <w:r w:rsidR="00023D26" w:rsidRPr="00B32929">
        <w:rPr>
          <w:rFonts w:ascii="Century" w:eastAsia="ＭＳ 明朝" w:hAnsi="Century" w:hint="eastAsia"/>
          <w:color w:val="000000" w:themeColor="text1"/>
          <w:sz w:val="21"/>
          <w:szCs w:val="21"/>
          <w:lang w:val="en-CA" w:eastAsia="ja-JP"/>
        </w:rPr>
        <w:t xml:space="preserve">　訳注　</w:t>
      </w:r>
      <w:r w:rsidR="00023D26" w:rsidRPr="00B32929">
        <w:rPr>
          <w:rFonts w:ascii="Century" w:eastAsia="ＭＳ 明朝" w:hAnsi="Century"/>
          <w:color w:val="000000" w:themeColor="text1"/>
          <w:sz w:val="21"/>
          <w:szCs w:val="21"/>
          <w:lang w:val="en-CA" w:eastAsia="ja-JP"/>
        </w:rPr>
        <w:t>精神科病棟において</w:t>
      </w:r>
      <w:r w:rsidR="00023D26" w:rsidRPr="00B32929">
        <w:rPr>
          <w:rFonts w:ascii="Century" w:eastAsia="ＭＳ 明朝" w:hAnsi="Century" w:hint="eastAsia"/>
          <w:color w:val="000000" w:themeColor="text1"/>
          <w:sz w:val="21"/>
          <w:szCs w:val="21"/>
          <w:lang w:val="en-CA" w:eastAsia="ja-JP"/>
        </w:rPr>
        <w:t>、心理学的知見に基づく言語的・非言語的なコミュニケーションによって</w:t>
      </w:r>
      <w:r w:rsidR="00B90A79" w:rsidRPr="00B32929">
        <w:rPr>
          <w:rFonts w:ascii="Century" w:eastAsia="ＭＳ 明朝" w:hAnsi="Century" w:hint="eastAsia"/>
          <w:color w:val="000000" w:themeColor="text1"/>
          <w:sz w:val="21"/>
          <w:szCs w:val="21"/>
          <w:lang w:val="en-CA" w:eastAsia="ja-JP"/>
        </w:rPr>
        <w:t>、</w:t>
      </w:r>
      <w:r w:rsidR="00023D26" w:rsidRPr="00B32929">
        <w:rPr>
          <w:rFonts w:ascii="Century" w:eastAsia="ＭＳ 明朝" w:hAnsi="Century" w:hint="eastAsia"/>
          <w:color w:val="000000" w:themeColor="text1"/>
          <w:sz w:val="21"/>
          <w:szCs w:val="21"/>
          <w:lang w:val="en-CA" w:eastAsia="ja-JP"/>
        </w:rPr>
        <w:t>怒りや衝動性・攻撃性を緩和し、患者を穏やかな状態に戻すこと）</w:t>
      </w:r>
      <w:r w:rsidRPr="00B32929">
        <w:rPr>
          <w:rFonts w:ascii="Century" w:eastAsia="ＭＳ 明朝" w:hAnsi="Century"/>
          <w:color w:val="000000" w:themeColor="text1"/>
          <w:sz w:val="21"/>
          <w:szCs w:val="21"/>
          <w:lang w:val="en-CA"/>
        </w:rPr>
        <w:t>などを</w:t>
      </w:r>
      <w:r w:rsidR="00B90A79" w:rsidRPr="00B32929">
        <w:rPr>
          <w:rFonts w:ascii="Century" w:eastAsia="ＭＳ 明朝" w:hAnsi="Century" w:hint="eastAsia"/>
          <w:color w:val="000000" w:themeColor="text1"/>
          <w:sz w:val="21"/>
          <w:szCs w:val="21"/>
          <w:lang w:val="en-CA" w:eastAsia="ja-JP"/>
        </w:rPr>
        <w:t>レギオーン</w:t>
      </w:r>
      <w:r w:rsidRPr="00B32929">
        <w:rPr>
          <w:rFonts w:ascii="Century" w:eastAsia="ＭＳ 明朝" w:hAnsi="Century"/>
          <w:color w:val="000000" w:themeColor="text1"/>
          <w:sz w:val="21"/>
          <w:szCs w:val="21"/>
          <w:lang w:val="en-CA"/>
        </w:rPr>
        <w:t>で確実に実施するために、特別な国庫補助金が提供されている。</w:t>
      </w:r>
    </w:p>
    <w:p w14:paraId="3C62382E" w14:textId="114989F4"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59" w:name="_Toc46396043"/>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16</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283B8FCE" w14:textId="1F12052B"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59"/>
    </w:p>
    <w:p w14:paraId="100898F2" w14:textId="15EF5881"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135.</w:t>
      </w:r>
      <w:r w:rsidR="00CD6F5C"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2015</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7</w:t>
      </w:r>
      <w:r w:rsidRPr="00B32929">
        <w:rPr>
          <w:rFonts w:ascii="Century" w:eastAsia="ＭＳ 明朝" w:hAnsi="Century"/>
          <w:color w:val="000000" w:themeColor="text1"/>
          <w:sz w:val="21"/>
          <w:szCs w:val="21"/>
          <w:lang w:val="en-CA"/>
        </w:rPr>
        <w:t>月、新たな法案により、社会サービス統合法の第</w:t>
      </w:r>
      <w:r w:rsidRPr="00B32929">
        <w:rPr>
          <w:rFonts w:ascii="Century" w:eastAsia="ＭＳ 明朝" w:hAnsi="Century"/>
          <w:color w:val="000000" w:themeColor="text1"/>
          <w:sz w:val="21"/>
          <w:szCs w:val="21"/>
          <w:lang w:val="en-CA"/>
        </w:rPr>
        <w:t>109</w:t>
      </w:r>
      <w:r w:rsidRPr="00B32929">
        <w:rPr>
          <w:rFonts w:ascii="Century" w:eastAsia="ＭＳ 明朝" w:hAnsi="Century"/>
          <w:color w:val="000000" w:themeColor="text1"/>
          <w:sz w:val="21"/>
          <w:szCs w:val="21"/>
          <w:lang w:val="en-CA"/>
        </w:rPr>
        <w:t>条に記載されている市町村の義務が変更された。</w:t>
      </w:r>
      <w:r w:rsidRPr="00B32929">
        <w:rPr>
          <w:rFonts w:ascii="Century" w:eastAsia="ＭＳ 明朝" w:hAnsi="Century"/>
          <w:color w:val="000000" w:themeColor="text1"/>
          <w:sz w:val="21"/>
          <w:szCs w:val="21"/>
          <w:lang w:val="en-CA"/>
        </w:rPr>
        <w:t>2015</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7</w:t>
      </w:r>
      <w:r w:rsidRPr="00B32929">
        <w:rPr>
          <w:rFonts w:ascii="Century" w:eastAsia="ＭＳ 明朝" w:hAnsi="Century"/>
          <w:color w:val="000000" w:themeColor="text1"/>
          <w:sz w:val="21"/>
          <w:szCs w:val="21"/>
          <w:lang w:val="en-CA"/>
        </w:rPr>
        <w:t>月現在、市町村は、障害のある女性を含む、施設に居住するすべての女性に対して、導入的かつ調整された支援とカウンセリングを提供している。</w:t>
      </w:r>
    </w:p>
    <w:p w14:paraId="34E03DDA" w14:textId="010B825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136.</w:t>
      </w:r>
      <w:r w:rsidRPr="00B32929">
        <w:rPr>
          <w:rFonts w:ascii="Century" w:eastAsia="ＭＳ 明朝" w:hAnsi="Century"/>
          <w:color w:val="000000" w:themeColor="text1"/>
          <w:sz w:val="21"/>
          <w:szCs w:val="21"/>
          <w:lang w:val="en-CA"/>
        </w:rPr>
        <w:tab/>
        <w:t>2017</w:t>
      </w:r>
      <w:r w:rsidRPr="00B32929">
        <w:rPr>
          <w:rFonts w:ascii="Century" w:eastAsia="ＭＳ 明朝" w:hAnsi="Century"/>
          <w:color w:val="000000" w:themeColor="text1"/>
          <w:sz w:val="21"/>
          <w:szCs w:val="21"/>
          <w:lang w:val="en-CA"/>
        </w:rPr>
        <w:t>年、家族関係や同棲関係における暴力と闘うための全国</w:t>
      </w:r>
      <w:r w:rsidRPr="00B32929">
        <w:rPr>
          <w:rFonts w:ascii="Century" w:eastAsia="ＭＳ 明朝" w:hAnsi="Century"/>
          <w:color w:val="000000" w:themeColor="text1"/>
          <w:sz w:val="21"/>
          <w:szCs w:val="21"/>
          <w:lang w:val="en-CA" w:eastAsia="ja-JP"/>
        </w:rPr>
        <w:t>的ユニット</w:t>
      </w:r>
      <w:r w:rsidRPr="00B32929">
        <w:rPr>
          <w:rFonts w:ascii="Century" w:eastAsia="ＭＳ 明朝" w:hAnsi="Century"/>
          <w:color w:val="000000" w:themeColor="text1"/>
          <w:sz w:val="21"/>
          <w:szCs w:val="21"/>
          <w:lang w:val="en-CA"/>
        </w:rPr>
        <w:t>の設立</w:t>
      </w:r>
      <w:r w:rsidRPr="00B32929">
        <w:rPr>
          <w:rFonts w:ascii="Century" w:eastAsia="ＭＳ 明朝" w:hAnsi="Century"/>
          <w:color w:val="000000" w:themeColor="text1"/>
          <w:sz w:val="21"/>
          <w:szCs w:val="21"/>
          <w:lang w:val="en-CA" w:eastAsia="ja-JP"/>
        </w:rPr>
        <w:t>のために資金</w:t>
      </w:r>
      <w:r w:rsidRPr="00B32929">
        <w:rPr>
          <w:rFonts w:ascii="Century" w:eastAsia="ＭＳ 明朝" w:hAnsi="Century"/>
          <w:color w:val="000000" w:themeColor="text1"/>
          <w:sz w:val="21"/>
          <w:szCs w:val="21"/>
          <w:lang w:val="en-CA"/>
        </w:rPr>
        <w:t>が割り当てられた。このユニットは「暴力なしで生きる」（</w:t>
      </w:r>
      <w:r w:rsidRPr="00B32929">
        <w:rPr>
          <w:rFonts w:ascii="Century" w:eastAsia="ＭＳ 明朝" w:hAnsi="Century"/>
          <w:i/>
          <w:color w:val="000000" w:themeColor="text1"/>
          <w:sz w:val="21"/>
          <w:szCs w:val="21"/>
          <w:lang w:val="en-CA"/>
        </w:rPr>
        <w:t xml:space="preserve">Lev </w:t>
      </w:r>
      <w:proofErr w:type="spellStart"/>
      <w:r w:rsidRPr="00B32929">
        <w:rPr>
          <w:rFonts w:ascii="Century" w:eastAsia="ＭＳ 明朝" w:hAnsi="Century"/>
          <w:i/>
          <w:color w:val="000000" w:themeColor="text1"/>
          <w:sz w:val="21"/>
          <w:szCs w:val="21"/>
          <w:lang w:val="en-CA"/>
        </w:rPr>
        <w:t>uden</w:t>
      </w:r>
      <w:proofErr w:type="spellEnd"/>
      <w:r w:rsidRPr="00B32929">
        <w:rPr>
          <w:rFonts w:ascii="Century" w:eastAsia="ＭＳ 明朝" w:hAnsi="Century"/>
          <w:i/>
          <w:color w:val="000000" w:themeColor="text1"/>
          <w:sz w:val="21"/>
          <w:szCs w:val="21"/>
          <w:lang w:val="en-CA"/>
        </w:rPr>
        <w:t xml:space="preserve"> </w:t>
      </w:r>
      <w:proofErr w:type="spellStart"/>
      <w:r w:rsidRPr="00B32929">
        <w:rPr>
          <w:rFonts w:ascii="Century" w:eastAsia="ＭＳ 明朝" w:hAnsi="Century"/>
          <w:i/>
          <w:color w:val="000000" w:themeColor="text1"/>
          <w:sz w:val="21"/>
          <w:szCs w:val="21"/>
          <w:lang w:val="en-CA"/>
        </w:rPr>
        <w:t>vold</w:t>
      </w:r>
      <w:proofErr w:type="spellEnd"/>
      <w:r w:rsidRPr="00B32929">
        <w:rPr>
          <w:rFonts w:ascii="Century" w:eastAsia="ＭＳ 明朝" w:hAnsi="Century"/>
          <w:i/>
          <w:color w:val="000000" w:themeColor="text1"/>
          <w:sz w:val="21"/>
          <w:szCs w:val="21"/>
          <w:lang w:val="en-CA"/>
        </w:rPr>
        <w:t>）という</w:t>
      </w:r>
      <w:r w:rsidRPr="00B32929">
        <w:rPr>
          <w:rFonts w:ascii="Century" w:eastAsia="ＭＳ 明朝" w:hAnsi="Century"/>
          <w:color w:val="000000" w:themeColor="text1"/>
          <w:sz w:val="21"/>
          <w:szCs w:val="21"/>
          <w:lang w:val="en-CA"/>
        </w:rPr>
        <w:t>組織として設立され、全国ホットラインを運営し、暴力にさらされている人々に法的助言を提供している。この組織はまた、女性と男性のための</w:t>
      </w:r>
      <w:r w:rsidRPr="00B32929">
        <w:rPr>
          <w:rFonts w:ascii="Century" w:eastAsia="ＭＳ 明朝" w:hAnsi="Century"/>
          <w:color w:val="000000" w:themeColor="text1"/>
          <w:sz w:val="21"/>
          <w:szCs w:val="21"/>
          <w:lang w:val="en-CA" w:eastAsia="ja-JP"/>
        </w:rPr>
        <w:t>宿泊</w:t>
      </w:r>
      <w:r w:rsidRPr="00B32929">
        <w:rPr>
          <w:rFonts w:ascii="Century" w:eastAsia="ＭＳ 明朝" w:hAnsi="Century"/>
          <w:color w:val="000000" w:themeColor="text1"/>
          <w:sz w:val="21"/>
          <w:szCs w:val="21"/>
          <w:lang w:val="en-CA"/>
        </w:rPr>
        <w:t>施設の</w:t>
      </w:r>
      <w:r w:rsidRPr="00B32929">
        <w:rPr>
          <w:rFonts w:ascii="Century" w:eastAsia="ＭＳ 明朝" w:hAnsi="Century"/>
          <w:color w:val="000000" w:themeColor="text1"/>
          <w:sz w:val="21"/>
          <w:szCs w:val="21"/>
          <w:lang w:val="en-CA" w:eastAsia="ja-JP"/>
        </w:rPr>
        <w:t>空き情報</w:t>
      </w:r>
      <w:r w:rsidRPr="00B32929">
        <w:rPr>
          <w:rFonts w:ascii="Century" w:eastAsia="ＭＳ 明朝" w:hAnsi="Century"/>
          <w:color w:val="000000" w:themeColor="text1"/>
          <w:sz w:val="21"/>
          <w:szCs w:val="21"/>
          <w:lang w:val="en-CA"/>
        </w:rPr>
        <w:t>も提供している。</w:t>
      </w:r>
    </w:p>
    <w:p w14:paraId="19B1A80B" w14:textId="22CC4355"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137.</w:t>
      </w:r>
      <w:r w:rsidRPr="00B32929">
        <w:rPr>
          <w:rFonts w:ascii="Century" w:eastAsia="ＭＳ 明朝" w:hAnsi="Century"/>
          <w:color w:val="000000" w:themeColor="text1"/>
          <w:sz w:val="21"/>
          <w:szCs w:val="21"/>
          <w:lang w:val="en-CA"/>
        </w:rPr>
        <w:tab/>
        <w:t>2017</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eastAsia="ja-JP"/>
        </w:rPr>
        <w:t>居住</w:t>
      </w:r>
      <w:r w:rsidRPr="00B32929">
        <w:rPr>
          <w:rFonts w:ascii="Century" w:eastAsia="ＭＳ 明朝" w:hAnsi="Century"/>
          <w:color w:val="000000" w:themeColor="text1"/>
          <w:sz w:val="21"/>
          <w:szCs w:val="21"/>
          <w:lang w:val="en-CA"/>
        </w:rPr>
        <w:t>施設における暴力防止のための行動計画」に追加</w:t>
      </w:r>
      <w:r w:rsidRPr="00B32929">
        <w:rPr>
          <w:rFonts w:ascii="Century" w:eastAsia="ＭＳ 明朝" w:hAnsi="Century"/>
          <w:color w:val="000000" w:themeColor="text1"/>
          <w:sz w:val="21"/>
          <w:szCs w:val="21"/>
          <w:lang w:val="en-CA" w:eastAsia="ja-JP"/>
        </w:rPr>
        <w:t>資金</w:t>
      </w:r>
      <w:r w:rsidRPr="00B32929">
        <w:rPr>
          <w:rFonts w:ascii="Century" w:eastAsia="ＭＳ 明朝" w:hAnsi="Century"/>
          <w:color w:val="000000" w:themeColor="text1"/>
          <w:sz w:val="21"/>
          <w:szCs w:val="21"/>
          <w:lang w:val="en-CA"/>
        </w:rPr>
        <w:t>が割り当てられた。この行動計画には、一般的な暴力防止と専門的な取り組みの両方を対象とした複数の取り組みが含まれている。</w:t>
      </w:r>
    </w:p>
    <w:p w14:paraId="4F886B49" w14:textId="113FD0A6"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138.</w:t>
      </w:r>
      <w:r w:rsidRPr="00B32929">
        <w:rPr>
          <w:rFonts w:ascii="Century" w:eastAsia="ＭＳ 明朝" w:hAnsi="Century"/>
          <w:color w:val="000000" w:themeColor="text1"/>
          <w:sz w:val="21"/>
          <w:szCs w:val="21"/>
          <w:lang w:val="en-CA"/>
        </w:rPr>
        <w:tab/>
        <w:t>2019</w:t>
      </w:r>
      <w:r w:rsidRPr="00B32929">
        <w:rPr>
          <w:rFonts w:ascii="Century" w:eastAsia="ＭＳ 明朝" w:hAnsi="Century"/>
          <w:color w:val="000000" w:themeColor="text1"/>
          <w:sz w:val="21"/>
          <w:szCs w:val="21"/>
          <w:lang w:val="en-CA"/>
        </w:rPr>
        <w:t>年、政府は「親密な関係における暴力と闘うための国家戦略」を開始した。これには、暴力にさらされ</w:t>
      </w:r>
      <w:r w:rsidRPr="00B32929">
        <w:rPr>
          <w:rFonts w:ascii="Century" w:eastAsia="ＭＳ 明朝" w:hAnsi="Century"/>
          <w:color w:val="000000" w:themeColor="text1"/>
          <w:sz w:val="21"/>
          <w:szCs w:val="21"/>
          <w:lang w:val="en-CA" w:eastAsia="ja-JP"/>
        </w:rPr>
        <w:t>ている男女</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および</w:t>
      </w:r>
      <w:r w:rsidRPr="00B32929">
        <w:rPr>
          <w:rFonts w:ascii="Century" w:eastAsia="ＭＳ 明朝" w:hAnsi="Century"/>
          <w:color w:val="000000" w:themeColor="text1"/>
          <w:sz w:val="21"/>
          <w:szCs w:val="21"/>
          <w:lang w:val="en-CA"/>
        </w:rPr>
        <w:t>暴力を行っている男女に対する外来カウンセリングなどが含まれている。</w:t>
      </w:r>
    </w:p>
    <w:p w14:paraId="3F88BFB0" w14:textId="7C08E057" w:rsidR="000D0BDD"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lastRenderedPageBreak/>
        <w:t>139.</w:t>
      </w:r>
      <w:r w:rsidRPr="00B32929">
        <w:rPr>
          <w:rFonts w:ascii="Century" w:eastAsia="ＭＳ 明朝" w:hAnsi="Century"/>
          <w:color w:val="000000" w:themeColor="text1"/>
          <w:sz w:val="21"/>
          <w:szCs w:val="21"/>
          <w:lang w:val="en-CA"/>
        </w:rPr>
        <w:tab/>
        <w:t>2017</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つの出版物が、障害のある子どもや若者が他の人たちよりも暴力や性的虐待にさらされていることを</w:t>
      </w:r>
      <w:r w:rsidRPr="00B32929">
        <w:rPr>
          <w:rFonts w:ascii="Century" w:eastAsia="ＭＳ 明朝" w:hAnsi="Century"/>
          <w:color w:val="000000" w:themeColor="text1"/>
          <w:sz w:val="21"/>
          <w:szCs w:val="21"/>
          <w:lang w:val="en-CA" w:eastAsia="ja-JP"/>
        </w:rPr>
        <w:t>報告</w:t>
      </w:r>
      <w:r w:rsidRPr="00B32929">
        <w:rPr>
          <w:rFonts w:ascii="Century" w:eastAsia="ＭＳ 明朝" w:hAnsi="Century"/>
          <w:color w:val="000000" w:themeColor="text1"/>
          <w:sz w:val="21"/>
          <w:szCs w:val="21"/>
          <w:lang w:val="en-CA"/>
        </w:rPr>
        <w:t>した。</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つは</w:t>
      </w:r>
      <w:bookmarkStart w:id="60" w:name="_Hlk170992501"/>
      <w:r w:rsidRPr="00B32929">
        <w:rPr>
          <w:rFonts w:ascii="Century" w:eastAsia="ＭＳ 明朝" w:hAnsi="Century"/>
          <w:color w:val="000000" w:themeColor="text1"/>
          <w:sz w:val="21"/>
          <w:szCs w:val="21"/>
          <w:lang w:val="en-CA"/>
        </w:rPr>
        <w:t>社会科学研究センター</w:t>
      </w:r>
      <w:bookmarkEnd w:id="60"/>
      <w:r w:rsidRPr="00B32929">
        <w:rPr>
          <w:rFonts w:ascii="Century" w:eastAsia="ＭＳ 明朝" w:hAnsi="Century"/>
          <w:color w:val="000000" w:themeColor="text1"/>
          <w:sz w:val="21"/>
          <w:szCs w:val="21"/>
          <w:lang w:val="en-CA"/>
        </w:rPr>
        <w:t>（</w:t>
      </w:r>
      <w:r w:rsidRPr="00B32929">
        <w:rPr>
          <w:rFonts w:ascii="Century" w:eastAsia="ＭＳ 明朝" w:hAnsi="Century"/>
          <w:i/>
          <w:color w:val="000000" w:themeColor="text1"/>
          <w:sz w:val="21"/>
          <w:szCs w:val="21"/>
          <w:lang w:val="en-CA"/>
        </w:rPr>
        <w:t>VIVE</w:t>
      </w:r>
      <w:r w:rsidRPr="00B32929">
        <w:rPr>
          <w:rFonts w:ascii="Century" w:eastAsia="ＭＳ 明朝" w:hAnsi="Century"/>
          <w:color w:val="000000" w:themeColor="text1"/>
          <w:sz w:val="21"/>
          <w:szCs w:val="21"/>
          <w:lang w:val="en-CA"/>
        </w:rPr>
        <w:t>）によるもの、もう</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つは当時の子ども・社会省によるもの</w:t>
      </w:r>
      <w:r w:rsidRPr="00B32929">
        <w:rPr>
          <w:rFonts w:ascii="Century" w:eastAsia="ＭＳ 明朝" w:hAnsi="Century"/>
          <w:color w:val="000000" w:themeColor="text1"/>
          <w:sz w:val="21"/>
          <w:szCs w:val="21"/>
          <w:lang w:val="en-CA" w:eastAsia="ja-JP"/>
        </w:rPr>
        <w:t>である。</w:t>
      </w:r>
    </w:p>
    <w:p w14:paraId="7C2E998D" w14:textId="607688BC"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140.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同年、リスクを特定し、虐待から子どもと若者を守るための先制的な</w:t>
      </w:r>
      <w:r w:rsidR="00084774">
        <w:rPr>
          <w:rFonts w:ascii="Century" w:eastAsia="ＭＳ 明朝" w:hAnsi="Century" w:hint="eastAsia"/>
          <w:color w:val="000000" w:themeColor="text1"/>
          <w:sz w:val="21"/>
          <w:szCs w:val="21"/>
          <w:lang w:val="en-CA" w:eastAsia="ja-JP"/>
        </w:rPr>
        <w:t>努力</w:t>
      </w:r>
      <w:r w:rsidRPr="00B32929">
        <w:rPr>
          <w:rFonts w:ascii="Century" w:eastAsia="ＭＳ 明朝" w:hAnsi="Century"/>
          <w:color w:val="000000" w:themeColor="text1"/>
          <w:sz w:val="21"/>
          <w:szCs w:val="21"/>
          <w:lang w:val="en-CA"/>
        </w:rPr>
        <w:t>を強化するために、</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つの取り組みが開始された。</w:t>
      </w:r>
      <w:r w:rsidRPr="00B32929">
        <w:rPr>
          <w:rFonts w:ascii="Century" w:eastAsia="ＭＳ 明朝" w:hAnsi="Century"/>
          <w:color w:val="000000" w:themeColor="text1"/>
          <w:sz w:val="21"/>
          <w:szCs w:val="21"/>
          <w:lang w:val="en-CA"/>
        </w:rPr>
        <w:t>NBSS</w:t>
      </w:r>
      <w:r w:rsidRPr="00B32929">
        <w:rPr>
          <w:rFonts w:ascii="Century" w:eastAsia="ＭＳ 明朝" w:hAnsi="Century"/>
          <w:color w:val="000000" w:themeColor="text1"/>
          <w:sz w:val="21"/>
          <w:szCs w:val="21"/>
          <w:lang w:val="en-CA" w:eastAsia="ja-JP"/>
        </w:rPr>
        <w:t>（</w:t>
      </w:r>
      <w:r w:rsidR="000D0BDD" w:rsidRPr="00B32929">
        <w:rPr>
          <w:rFonts w:ascii="Century" w:eastAsia="ＭＳ 明朝" w:hAnsi="Century"/>
          <w:color w:val="000000" w:themeColor="text1"/>
          <w:sz w:val="21"/>
          <w:szCs w:val="21"/>
          <w:lang w:val="en-CA" w:eastAsia="ja-JP"/>
        </w:rPr>
        <w:t>National Board of Social Services</w:t>
      </w:r>
      <w:r w:rsidR="000D0BDD" w:rsidRPr="00B32929">
        <w:rPr>
          <w:rFonts w:ascii="Century" w:eastAsia="ＭＳ 明朝" w:hAnsi="Century" w:hint="eastAsia"/>
          <w:color w:val="000000" w:themeColor="text1"/>
          <w:sz w:val="21"/>
          <w:szCs w:val="21"/>
          <w:lang w:val="en-CA" w:eastAsia="ja-JP"/>
        </w:rPr>
        <w:t xml:space="preserve">　</w:t>
      </w:r>
      <w:r w:rsidRPr="00B32929">
        <w:rPr>
          <w:rFonts w:ascii="Century" w:eastAsia="ＭＳ 明朝" w:hAnsi="Century"/>
          <w:color w:val="000000" w:themeColor="text1"/>
          <w:sz w:val="21"/>
          <w:szCs w:val="21"/>
          <w:lang w:val="en-CA" w:eastAsia="ja-JP"/>
        </w:rPr>
        <w:t>全国社会サービス委員会）</w:t>
      </w:r>
      <w:r w:rsidRPr="00B32929">
        <w:rPr>
          <w:rFonts w:ascii="Century" w:eastAsia="ＭＳ 明朝" w:hAnsi="Century"/>
          <w:color w:val="000000" w:themeColor="text1"/>
          <w:sz w:val="21"/>
          <w:szCs w:val="21"/>
          <w:lang w:val="en-CA"/>
        </w:rPr>
        <w:t>は、障害のある子どもや若者と関わる専門</w:t>
      </w:r>
      <w:r w:rsidRPr="00B32929">
        <w:rPr>
          <w:rFonts w:ascii="Century" w:eastAsia="ＭＳ 明朝" w:hAnsi="Century"/>
          <w:color w:val="000000" w:themeColor="text1"/>
          <w:sz w:val="21"/>
          <w:szCs w:val="21"/>
          <w:lang w:val="en-CA" w:eastAsia="ja-JP"/>
        </w:rPr>
        <w:t>職</w:t>
      </w:r>
      <w:r w:rsidRPr="00B32929">
        <w:rPr>
          <w:rFonts w:ascii="Century" w:eastAsia="ＭＳ 明朝" w:hAnsi="Century"/>
          <w:color w:val="000000" w:themeColor="text1"/>
          <w:sz w:val="21"/>
          <w:szCs w:val="21"/>
          <w:lang w:val="en-CA"/>
        </w:rPr>
        <w:t>のためのハンドブックを発行し、</w:t>
      </w:r>
      <w:r w:rsidRPr="00B32929">
        <w:rPr>
          <w:rFonts w:ascii="Century" w:eastAsia="ＭＳ 明朝" w:hAnsi="Century"/>
          <w:color w:val="000000" w:themeColor="text1"/>
          <w:sz w:val="21"/>
          <w:szCs w:val="21"/>
          <w:lang w:val="en-CA" w:eastAsia="ja-JP"/>
        </w:rPr>
        <w:t>そこに</w:t>
      </w:r>
      <w:r w:rsidRPr="00B32929">
        <w:rPr>
          <w:rFonts w:ascii="Century" w:eastAsia="ＭＳ 明朝" w:hAnsi="Century"/>
          <w:color w:val="000000" w:themeColor="text1"/>
          <w:sz w:val="21"/>
          <w:szCs w:val="21"/>
          <w:lang w:val="en-CA"/>
        </w:rPr>
        <w:t>暴力</w:t>
      </w:r>
      <w:r w:rsidRPr="00B32929">
        <w:rPr>
          <w:rFonts w:ascii="Century" w:eastAsia="ＭＳ 明朝" w:hAnsi="Century"/>
          <w:color w:val="000000" w:themeColor="text1"/>
          <w:sz w:val="21"/>
          <w:szCs w:val="21"/>
          <w:lang w:val="en-CA" w:eastAsia="ja-JP"/>
        </w:rPr>
        <w:t>と</w:t>
      </w:r>
      <w:r w:rsidRPr="00B32929">
        <w:rPr>
          <w:rFonts w:ascii="Century" w:eastAsia="ＭＳ 明朝" w:hAnsi="Century"/>
          <w:color w:val="000000" w:themeColor="text1"/>
          <w:sz w:val="21"/>
          <w:szCs w:val="21"/>
          <w:lang w:val="en-CA"/>
        </w:rPr>
        <w:t>性的虐待を予防し、気づき、対処するためのツールを盛り込んだ。国会の</w:t>
      </w:r>
      <w:r w:rsidRPr="00B32929">
        <w:rPr>
          <w:rFonts w:ascii="Century" w:eastAsia="ＭＳ 明朝" w:hAnsi="Century"/>
          <w:color w:val="000000" w:themeColor="text1"/>
          <w:sz w:val="21"/>
          <w:szCs w:val="21"/>
          <w:lang w:val="en-CA" w:eastAsia="ja-JP"/>
        </w:rPr>
        <w:t>大</w:t>
      </w:r>
      <w:r w:rsidRPr="00B32929">
        <w:rPr>
          <w:rFonts w:ascii="Century" w:eastAsia="ＭＳ 明朝" w:hAnsi="Century"/>
          <w:color w:val="000000" w:themeColor="text1"/>
          <w:sz w:val="21"/>
          <w:szCs w:val="21"/>
          <w:lang w:val="en-CA"/>
        </w:rPr>
        <w:t>多数の支持を得て、政府は、</w:t>
      </w:r>
      <w:r w:rsidRPr="00B32929">
        <w:rPr>
          <w:rFonts w:ascii="Century" w:eastAsia="ＭＳ 明朝" w:hAnsi="Century"/>
          <w:color w:val="000000" w:themeColor="text1"/>
          <w:sz w:val="21"/>
          <w:szCs w:val="21"/>
          <w:lang w:val="en-CA"/>
        </w:rPr>
        <w:t>NGO</w:t>
      </w:r>
      <w:r w:rsidRPr="00B32929">
        <w:rPr>
          <w:rFonts w:ascii="Century" w:eastAsia="ＭＳ 明朝" w:hAnsi="Century"/>
          <w:color w:val="000000" w:themeColor="text1"/>
          <w:sz w:val="21"/>
          <w:szCs w:val="21"/>
          <w:lang w:val="en-CA"/>
        </w:rPr>
        <w:t>が、障害のある子どもや若者の個人的な尊厳を守り、紛争に対処する能力を強化することを目的とした取り組みへの財政支援を申請できる</w:t>
      </w:r>
      <w:r w:rsidRPr="00B32929">
        <w:rPr>
          <w:rFonts w:ascii="Century" w:eastAsia="ＭＳ 明朝" w:hAnsi="Century"/>
          <w:color w:val="000000" w:themeColor="text1"/>
          <w:sz w:val="21"/>
          <w:szCs w:val="21"/>
          <w:lang w:val="en-CA" w:eastAsia="ja-JP"/>
        </w:rPr>
        <w:t>基金</w:t>
      </w:r>
      <w:r w:rsidRPr="00B32929">
        <w:rPr>
          <w:rFonts w:ascii="Century" w:eastAsia="ＭＳ 明朝" w:hAnsi="Century"/>
          <w:color w:val="000000" w:themeColor="text1"/>
          <w:sz w:val="21"/>
          <w:szCs w:val="21"/>
          <w:lang w:val="en-CA"/>
        </w:rPr>
        <w:t>に</w:t>
      </w:r>
      <w:r w:rsidR="000D0BDD"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資金を割り当てた。</w:t>
      </w:r>
    </w:p>
    <w:p w14:paraId="22C5B587" w14:textId="4B134863" w:rsidR="00AB6F6F" w:rsidRPr="00B32929" w:rsidRDefault="00AB6F6F" w:rsidP="009F674A">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141.</w:t>
      </w:r>
      <w:r w:rsidRPr="00B32929">
        <w:rPr>
          <w:rFonts w:ascii="Century" w:eastAsia="ＭＳ 明朝" w:hAnsi="Century"/>
          <w:color w:val="000000" w:themeColor="text1"/>
          <w:sz w:val="21"/>
          <w:szCs w:val="21"/>
          <w:lang w:val="en-CA"/>
        </w:rPr>
        <w:tab/>
        <w:t>2013</w:t>
      </w:r>
      <w:r w:rsidRPr="00B32929">
        <w:rPr>
          <w:rFonts w:ascii="Century" w:eastAsia="ＭＳ 明朝" w:hAnsi="Century"/>
          <w:color w:val="000000" w:themeColor="text1"/>
          <w:sz w:val="21"/>
          <w:szCs w:val="21"/>
          <w:lang w:val="en-CA"/>
        </w:rPr>
        <w:t>年、政府は「虐待パッケージ</w:t>
      </w:r>
      <w:r w:rsidR="00475D06" w:rsidRPr="00B32929">
        <w:rPr>
          <w:rFonts w:ascii="Century" w:eastAsia="ＭＳ 明朝" w:hAnsi="Century" w:hint="eastAsia"/>
          <w:color w:val="000000" w:themeColor="text1"/>
          <w:sz w:val="21"/>
          <w:szCs w:val="21"/>
          <w:lang w:val="en-CA" w:eastAsia="ja-JP"/>
        </w:rPr>
        <w:t>（</w:t>
      </w:r>
      <w:r w:rsidR="00475D06" w:rsidRPr="00B32929">
        <w:rPr>
          <w:rFonts w:ascii="Century" w:eastAsia="ＭＳ 明朝" w:hAnsi="Century"/>
          <w:color w:val="000000" w:themeColor="text1"/>
          <w:sz w:val="21"/>
          <w:szCs w:val="21"/>
          <w:lang w:val="en-CA" w:eastAsia="ja-JP"/>
        </w:rPr>
        <w:t>Abuse Package</w:t>
      </w:r>
      <w:r w:rsidR="00475D06"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」として知られる、あらゆる形態の虐待からの子どもの保護を強化するための</w:t>
      </w:r>
      <w:r w:rsidR="00475D06"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大規模な取り組みを実施した。その立法的取り組みのひとつが、「子どもの家</w:t>
      </w:r>
      <w:r w:rsidR="009F674A" w:rsidRPr="00B32929">
        <w:rPr>
          <w:rFonts w:ascii="Century" w:eastAsia="ＭＳ 明朝" w:hAnsi="Century"/>
          <w:color w:val="000000" w:themeColor="text1"/>
          <w:sz w:val="21"/>
          <w:szCs w:val="21"/>
          <w:lang w:val="en-CA" w:eastAsia="ja-JP"/>
        </w:rPr>
        <w:t>（</w:t>
      </w:r>
      <w:r w:rsidR="009F674A" w:rsidRPr="00B32929">
        <w:rPr>
          <w:rFonts w:ascii="Century" w:eastAsia="ＭＳ 明朝" w:hAnsi="Century"/>
          <w:color w:val="000000" w:themeColor="text1"/>
          <w:sz w:val="21"/>
          <w:szCs w:val="21"/>
          <w:lang w:val="en-CA" w:eastAsia="ja-JP"/>
        </w:rPr>
        <w:t>children's houses</w:t>
      </w:r>
      <w:r w:rsidR="009F674A"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w:t>
      </w:r>
      <w:proofErr w:type="spellStart"/>
      <w:r w:rsidRPr="00B32929">
        <w:rPr>
          <w:rFonts w:ascii="Century" w:eastAsia="ＭＳ 明朝" w:hAnsi="Century"/>
          <w:i/>
          <w:color w:val="000000" w:themeColor="text1"/>
          <w:sz w:val="21"/>
          <w:szCs w:val="21"/>
          <w:lang w:val="en-CA"/>
        </w:rPr>
        <w:t>Børnehus</w:t>
      </w:r>
      <w:proofErr w:type="spellEnd"/>
      <w:r w:rsidRPr="00B32929">
        <w:rPr>
          <w:rFonts w:ascii="Century" w:eastAsia="ＭＳ 明朝" w:hAnsi="Century"/>
          <w:i/>
          <w:color w:val="000000" w:themeColor="text1"/>
          <w:sz w:val="21"/>
          <w:szCs w:val="21"/>
          <w:lang w:val="en-CA"/>
        </w:rPr>
        <w:t>）</w:t>
      </w:r>
      <w:r w:rsidRPr="00B32929">
        <w:rPr>
          <w:rFonts w:ascii="Century" w:eastAsia="ＭＳ 明朝" w:hAnsi="Century"/>
          <w:iCs/>
          <w:color w:val="000000" w:themeColor="text1"/>
          <w:sz w:val="21"/>
          <w:szCs w:val="21"/>
          <w:lang w:val="en-CA"/>
        </w:rPr>
        <w:t>の創設である</w:t>
      </w:r>
      <w:r w:rsidRPr="00B32929">
        <w:rPr>
          <w:rFonts w:ascii="Century" w:eastAsia="ＭＳ 明朝" w:hAnsi="Century"/>
          <w:color w:val="000000" w:themeColor="text1"/>
          <w:sz w:val="21"/>
          <w:szCs w:val="21"/>
          <w:lang w:val="en-CA"/>
        </w:rPr>
        <w:t>。</w:t>
      </w:r>
      <w:r w:rsidR="009F674A" w:rsidRPr="00B32929">
        <w:rPr>
          <w:rFonts w:ascii="Century" w:eastAsia="ＭＳ 明朝" w:hAnsi="Century" w:hint="eastAsia"/>
          <w:color w:val="000000" w:themeColor="text1"/>
          <w:sz w:val="21"/>
          <w:szCs w:val="21"/>
          <w:lang w:val="en-CA"/>
        </w:rPr>
        <w:t xml:space="preserve">（訳注　</w:t>
      </w:r>
      <w:proofErr w:type="spellStart"/>
      <w:r w:rsidR="009F674A" w:rsidRPr="00B32929">
        <w:rPr>
          <w:rFonts w:ascii="Century" w:eastAsia="ＭＳ 明朝" w:hAnsi="Century" w:hint="eastAsia"/>
          <w:color w:val="000000" w:themeColor="text1"/>
          <w:sz w:val="21"/>
          <w:szCs w:val="21"/>
          <w:lang w:val="en-CA"/>
        </w:rPr>
        <w:t>Børnehus</w:t>
      </w:r>
      <w:proofErr w:type="spellEnd"/>
      <w:r w:rsidR="009F674A" w:rsidRPr="00B32929">
        <w:rPr>
          <w:rFonts w:ascii="Century" w:eastAsia="ＭＳ 明朝" w:hAnsi="Century" w:hint="eastAsia"/>
          <w:color w:val="000000" w:themeColor="text1"/>
          <w:sz w:val="21"/>
          <w:szCs w:val="21"/>
          <w:lang w:val="en-CA"/>
        </w:rPr>
        <w:t>は直訳では「</w:t>
      </w:r>
      <w:r w:rsidR="009F674A" w:rsidRPr="00B32929">
        <w:rPr>
          <w:rFonts w:ascii="Century" w:eastAsia="ＭＳ 明朝" w:hAnsi="Century" w:hint="eastAsia"/>
          <w:color w:val="000000" w:themeColor="text1"/>
          <w:sz w:val="21"/>
          <w:szCs w:val="21"/>
          <w:lang w:val="en-CA"/>
        </w:rPr>
        <w:t>children's houses</w:t>
      </w:r>
      <w:r w:rsidR="009F674A" w:rsidRPr="00B32929">
        <w:rPr>
          <w:rFonts w:ascii="Century" w:eastAsia="ＭＳ 明朝" w:hAnsi="Century" w:hint="eastAsia"/>
          <w:color w:val="000000" w:themeColor="text1"/>
          <w:sz w:val="21"/>
          <w:szCs w:val="21"/>
          <w:lang w:val="en-CA"/>
        </w:rPr>
        <w:t>子どもの家」となるが、その機能は「子ども虐待防止支援センター」である。</w:t>
      </w:r>
      <w:r w:rsidR="00370BBB" w:rsidRPr="00B32929">
        <w:rPr>
          <w:rFonts w:ascii="Century" w:eastAsia="ＭＳ 明朝" w:hAnsi="Century" w:hint="eastAsia"/>
          <w:color w:val="000000" w:themeColor="text1"/>
          <w:sz w:val="21"/>
          <w:szCs w:val="21"/>
          <w:lang w:val="en-CA" w:eastAsia="ja-JP"/>
        </w:rPr>
        <w:t>しかし</w:t>
      </w:r>
      <w:r w:rsidR="009F674A" w:rsidRPr="00B32929">
        <w:rPr>
          <w:rFonts w:ascii="Century" w:eastAsia="ＭＳ 明朝" w:hAnsi="Century" w:hint="eastAsia"/>
          <w:color w:val="000000" w:themeColor="text1"/>
          <w:sz w:val="21"/>
          <w:szCs w:val="21"/>
          <w:lang w:val="en-CA"/>
        </w:rPr>
        <w:t>以下</w:t>
      </w:r>
      <w:r w:rsidR="00370BBB" w:rsidRPr="00B32929">
        <w:rPr>
          <w:rFonts w:ascii="Century" w:eastAsia="ＭＳ 明朝" w:hAnsi="Century" w:hint="eastAsia"/>
          <w:color w:val="000000" w:themeColor="text1"/>
          <w:sz w:val="21"/>
          <w:szCs w:val="21"/>
          <w:lang w:val="en-CA" w:eastAsia="ja-JP"/>
        </w:rPr>
        <w:t>で</w:t>
      </w:r>
      <w:r w:rsidR="009F674A" w:rsidRPr="00B32929">
        <w:rPr>
          <w:rFonts w:ascii="Century" w:eastAsia="ＭＳ 明朝" w:hAnsi="Century" w:hint="eastAsia"/>
          <w:color w:val="000000" w:themeColor="text1"/>
          <w:sz w:val="21"/>
          <w:szCs w:val="21"/>
          <w:lang w:val="en-CA"/>
        </w:rPr>
        <w:t>は原英文に従って「子どもの家」とする。）</w:t>
      </w:r>
      <w:r w:rsidRPr="00B32929">
        <w:rPr>
          <w:rFonts w:ascii="Century" w:eastAsia="ＭＳ 明朝" w:hAnsi="Century"/>
          <w:color w:val="000000" w:themeColor="text1"/>
          <w:sz w:val="21"/>
          <w:szCs w:val="21"/>
          <w:lang w:val="en-CA"/>
        </w:rPr>
        <w:t>2016</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日に提出された子どもの権利委員会に対する第</w:t>
      </w: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rPr>
        <w:t>回定期報告（</w:t>
      </w:r>
      <w:r w:rsidRPr="00B32929">
        <w:rPr>
          <w:rFonts w:ascii="Century" w:eastAsia="ＭＳ 明朝" w:hAnsi="Century"/>
          <w:color w:val="000000" w:themeColor="text1"/>
          <w:sz w:val="21"/>
          <w:szCs w:val="21"/>
          <w:lang w:val="en-CA"/>
        </w:rPr>
        <w:t>CRC/C/DNK/5</w:t>
      </w:r>
      <w:r w:rsidRPr="00B32929">
        <w:rPr>
          <w:rFonts w:ascii="Century" w:eastAsia="ＭＳ 明朝" w:hAnsi="Century"/>
          <w:color w:val="000000" w:themeColor="text1"/>
          <w:sz w:val="21"/>
          <w:szCs w:val="21"/>
          <w:lang w:val="en-CA"/>
        </w:rPr>
        <w:t>）のパラグラフ</w:t>
      </w:r>
      <w:r w:rsidRPr="00B32929">
        <w:rPr>
          <w:rFonts w:ascii="Century" w:eastAsia="ＭＳ 明朝" w:hAnsi="Century"/>
          <w:color w:val="000000" w:themeColor="text1"/>
          <w:sz w:val="21"/>
          <w:szCs w:val="21"/>
          <w:lang w:val="en-CA"/>
        </w:rPr>
        <w:t>64-65</w:t>
      </w:r>
      <w:r w:rsidRPr="00B32929">
        <w:rPr>
          <w:rFonts w:ascii="Century" w:eastAsia="ＭＳ 明朝" w:hAnsi="Century"/>
          <w:color w:val="000000" w:themeColor="text1"/>
          <w:sz w:val="21"/>
          <w:szCs w:val="21"/>
          <w:lang w:val="en-CA"/>
        </w:rPr>
        <w:t>および</w:t>
      </w:r>
      <w:r w:rsidRPr="00B32929">
        <w:rPr>
          <w:rFonts w:ascii="Century" w:eastAsia="ＭＳ 明朝" w:hAnsi="Century"/>
          <w:color w:val="000000" w:themeColor="text1"/>
          <w:sz w:val="21"/>
          <w:szCs w:val="21"/>
          <w:lang w:val="en-CA"/>
        </w:rPr>
        <w:t>201</w:t>
      </w:r>
      <w:r w:rsidRPr="00B32929">
        <w:rPr>
          <w:rFonts w:ascii="Century" w:eastAsia="ＭＳ 明朝" w:hAnsi="Century"/>
          <w:color w:val="000000" w:themeColor="text1"/>
          <w:sz w:val="21"/>
          <w:szCs w:val="21"/>
          <w:lang w:val="en-CA"/>
        </w:rPr>
        <w:t>を参照されたい。</w:t>
      </w:r>
    </w:p>
    <w:p w14:paraId="15D1C6E6" w14:textId="78FF24F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142.</w:t>
      </w:r>
      <w:r w:rsidRPr="00B32929">
        <w:rPr>
          <w:rFonts w:ascii="Century" w:eastAsia="ＭＳ 明朝" w:hAnsi="Century"/>
          <w:color w:val="000000" w:themeColor="text1"/>
          <w:sz w:val="21"/>
          <w:szCs w:val="21"/>
          <w:lang w:val="en-CA"/>
        </w:rPr>
        <w:tab/>
        <w:t>NBSS</w:t>
      </w:r>
      <w:r w:rsidRPr="00B32929">
        <w:rPr>
          <w:rFonts w:ascii="Century" w:eastAsia="ＭＳ 明朝" w:hAnsi="Century"/>
          <w:color w:val="000000" w:themeColor="text1"/>
          <w:sz w:val="21"/>
          <w:szCs w:val="21"/>
          <w:lang w:val="en-CA"/>
        </w:rPr>
        <w:t>は</w:t>
      </w:r>
      <w:bookmarkStart w:id="61" w:name="_Hlk170769716"/>
      <w:r w:rsidRPr="00B32929">
        <w:rPr>
          <w:rFonts w:ascii="Century" w:eastAsia="ＭＳ 明朝" w:hAnsi="Century"/>
          <w:color w:val="000000" w:themeColor="text1"/>
          <w:sz w:val="21"/>
          <w:szCs w:val="21"/>
          <w:lang w:val="en-CA" w:eastAsia="ja-JP"/>
        </w:rPr>
        <w:t>子どもの家</w:t>
      </w:r>
      <w:bookmarkEnd w:id="61"/>
      <w:r w:rsidR="009F674A" w:rsidRPr="00B32929">
        <w:rPr>
          <w:rFonts w:ascii="Century" w:eastAsia="ＭＳ 明朝" w:hAnsi="Century"/>
          <w:color w:val="000000" w:themeColor="text1"/>
          <w:sz w:val="21"/>
          <w:szCs w:val="21"/>
          <w:lang w:val="en-CA" w:eastAsia="ja-JP"/>
        </w:rPr>
        <w:t>（</w:t>
      </w:r>
      <w:r w:rsidR="009F674A" w:rsidRPr="00B32929">
        <w:rPr>
          <w:rFonts w:ascii="Century" w:eastAsia="ＭＳ 明朝" w:hAnsi="Century"/>
          <w:color w:val="000000" w:themeColor="text1"/>
          <w:sz w:val="21"/>
          <w:szCs w:val="21"/>
          <w:lang w:val="en-CA" w:eastAsia="ja-JP"/>
        </w:rPr>
        <w:t>children's houses</w:t>
      </w:r>
      <w:r w:rsidR="009F674A"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の利用に関する統計を公表している。</w:t>
      </w:r>
      <w:r w:rsidRPr="00B32929">
        <w:rPr>
          <w:rFonts w:ascii="Century" w:eastAsia="ＭＳ 明朝" w:hAnsi="Century"/>
          <w:color w:val="000000" w:themeColor="text1"/>
          <w:sz w:val="21"/>
          <w:szCs w:val="21"/>
          <w:lang w:val="en-CA"/>
        </w:rPr>
        <w:t>2017</w:t>
      </w:r>
      <w:r w:rsidRPr="00B32929">
        <w:rPr>
          <w:rFonts w:ascii="Century" w:eastAsia="ＭＳ 明朝" w:hAnsi="Century"/>
          <w:color w:val="000000" w:themeColor="text1"/>
          <w:sz w:val="21"/>
          <w:szCs w:val="21"/>
          <w:lang w:val="en-CA"/>
        </w:rPr>
        <w:t>年の子どもの家に関する最新の年次統計では、ケース数、保護されている子どもに関する情報、当局間の分野横断的な協力に関する情報が示されているが、障害のある子どもに関する統計を</w:t>
      </w:r>
      <w:r w:rsidRPr="00B32929">
        <w:rPr>
          <w:rFonts w:ascii="Century" w:eastAsia="ＭＳ 明朝" w:hAnsi="Century"/>
          <w:color w:val="000000" w:themeColor="text1"/>
          <w:sz w:val="21"/>
          <w:szCs w:val="21"/>
          <w:lang w:val="en-CA" w:eastAsia="ja-JP"/>
        </w:rPr>
        <w:t>分類</w:t>
      </w:r>
      <w:r w:rsidRPr="00B32929">
        <w:rPr>
          <w:rFonts w:ascii="Century" w:eastAsia="ＭＳ 明朝" w:hAnsi="Century"/>
          <w:color w:val="000000" w:themeColor="text1"/>
          <w:sz w:val="21"/>
          <w:szCs w:val="21"/>
          <w:lang w:val="en-CA"/>
        </w:rPr>
        <w:t>することはできない。年次統計の目的は、子どもや若者の虐待に関する知識を得ることと、デンマークの子どもの家モデルの実施状況を記録することである。</w:t>
      </w:r>
      <w:bookmarkEnd w:id="57"/>
    </w:p>
    <w:p w14:paraId="2BC82AA4"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62" w:name="_Toc46396044"/>
      <w:r w:rsidRPr="00B32929">
        <w:rPr>
          <w:rFonts w:ascii="Century" w:eastAsia="ＭＳ 明朝" w:hAnsi="Century"/>
          <w:color w:val="000000" w:themeColor="text1"/>
          <w:sz w:val="21"/>
          <w:szCs w:val="21"/>
          <w:lang w:val="en-CA"/>
        </w:rPr>
        <w:t>質問事項</w:t>
      </w:r>
      <w:r w:rsidRPr="00B32929">
        <w:rPr>
          <w:rFonts w:ascii="Century" w:eastAsia="ＭＳ 明朝" w:hAnsi="Century"/>
          <w:color w:val="000000" w:themeColor="text1"/>
          <w:sz w:val="21"/>
          <w:szCs w:val="21"/>
          <w:lang w:val="en-CA"/>
        </w:rPr>
        <w:t>15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）への回答</w:t>
      </w:r>
      <w:bookmarkEnd w:id="62"/>
    </w:p>
    <w:p w14:paraId="39189B30" w14:textId="3DCCD3D5"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143.</w:t>
      </w:r>
      <w:r w:rsidR="00CD6F5C"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強姦などに関する刑法のすべての一般規定は、障害のある人にも等しく適用される。</w:t>
      </w:r>
    </w:p>
    <w:p w14:paraId="00065077" w14:textId="4B1B2769"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144.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障害のために抵抗できない場合、その人に性交渉を強要することは、第</w:t>
      </w:r>
      <w:r w:rsidRPr="00B32929">
        <w:rPr>
          <w:rFonts w:ascii="Century" w:eastAsia="ＭＳ 明朝" w:hAnsi="Century"/>
          <w:color w:val="000000" w:themeColor="text1"/>
          <w:sz w:val="21"/>
          <w:szCs w:val="21"/>
          <w:lang w:val="en-CA"/>
        </w:rPr>
        <w:t>216</w:t>
      </w:r>
      <w:r w:rsidRPr="00B32929">
        <w:rPr>
          <w:rFonts w:ascii="Century" w:eastAsia="ＭＳ 明朝" w:hAnsi="Century"/>
          <w:color w:val="000000" w:themeColor="text1"/>
          <w:sz w:val="21"/>
          <w:szCs w:val="21"/>
          <w:lang w:val="en-CA"/>
        </w:rPr>
        <w:t>条の強姦にあたる。</w:t>
      </w:r>
      <w:r w:rsidRPr="00B32929">
        <w:rPr>
          <w:rFonts w:ascii="Century" w:eastAsia="ＭＳ 明朝" w:hAnsi="Century"/>
          <w:color w:val="000000" w:themeColor="text1"/>
          <w:sz w:val="21"/>
          <w:szCs w:val="21"/>
          <w:lang w:val="en-CA"/>
        </w:rPr>
        <w:t>218</w:t>
      </w:r>
      <w:r w:rsidRPr="00B32929">
        <w:rPr>
          <w:rFonts w:ascii="Century" w:eastAsia="ＭＳ 明朝" w:hAnsi="Century"/>
          <w:color w:val="000000" w:themeColor="text1"/>
          <w:sz w:val="21"/>
          <w:szCs w:val="21"/>
          <w:lang w:val="en-CA"/>
        </w:rPr>
        <w:t>条は、精神疾患を患っている</w:t>
      </w:r>
      <w:r w:rsidR="005812B5" w:rsidRPr="00B32929">
        <w:rPr>
          <w:rFonts w:ascii="Century" w:eastAsia="ＭＳ 明朝" w:hAnsi="Century" w:hint="eastAsia"/>
          <w:color w:val="000000" w:themeColor="text1"/>
          <w:sz w:val="21"/>
          <w:szCs w:val="21"/>
          <w:lang w:val="en-CA" w:eastAsia="ja-JP"/>
        </w:rPr>
        <w:t>人</w:t>
      </w:r>
      <w:r w:rsidRPr="00B32929">
        <w:rPr>
          <w:rFonts w:ascii="Century" w:eastAsia="ＭＳ 明朝" w:hAnsi="Century"/>
          <w:color w:val="000000" w:themeColor="text1"/>
          <w:sz w:val="21"/>
          <w:szCs w:val="21"/>
          <w:lang w:val="en-CA"/>
        </w:rPr>
        <w:t>や精神障害のある人の</w:t>
      </w:r>
      <w:r w:rsidRPr="00B32929">
        <w:rPr>
          <w:rFonts w:ascii="Century" w:eastAsia="ＭＳ 明朝" w:hAnsi="Century"/>
          <w:color w:val="000000" w:themeColor="text1"/>
          <w:sz w:val="21"/>
          <w:szCs w:val="21"/>
          <w:lang w:val="en-CA" w:eastAsia="ja-JP"/>
        </w:rPr>
        <w:t>性的</w:t>
      </w:r>
      <w:r w:rsidRPr="00B32929">
        <w:rPr>
          <w:rFonts w:ascii="Century" w:eastAsia="ＭＳ 明朝" w:hAnsi="Century"/>
          <w:color w:val="000000" w:themeColor="text1"/>
          <w:sz w:val="21"/>
          <w:szCs w:val="21"/>
          <w:lang w:val="en-CA"/>
        </w:rPr>
        <w:t>搾取の場合にも保護を拡大するものである。</w:t>
      </w:r>
    </w:p>
    <w:p w14:paraId="0D499869" w14:textId="50D7C95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145.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218</w:t>
      </w:r>
      <w:r w:rsidRPr="00B32929">
        <w:rPr>
          <w:rFonts w:ascii="Century" w:eastAsia="ＭＳ 明朝" w:hAnsi="Century"/>
          <w:color w:val="000000" w:themeColor="text1"/>
          <w:sz w:val="21"/>
          <w:szCs w:val="21"/>
          <w:lang w:val="en-CA"/>
        </w:rPr>
        <w:t>条によれば、他人の精神障害や知的障害を利用して性交に及んだ者は、</w:t>
      </w:r>
      <w:r w:rsidRPr="00B32929">
        <w:rPr>
          <w:rFonts w:ascii="Century" w:eastAsia="ＭＳ 明朝" w:hAnsi="Century"/>
          <w:color w:val="000000" w:themeColor="text1"/>
          <w:sz w:val="21"/>
          <w:szCs w:val="21"/>
          <w:lang w:val="en-CA"/>
        </w:rPr>
        <w:t>4</w:t>
      </w:r>
      <w:r w:rsidRPr="00B32929">
        <w:rPr>
          <w:rFonts w:ascii="Century" w:eastAsia="ＭＳ 明朝" w:hAnsi="Century"/>
          <w:color w:val="000000" w:themeColor="text1"/>
          <w:sz w:val="21"/>
          <w:szCs w:val="21"/>
          <w:lang w:val="en-CA"/>
        </w:rPr>
        <w:t>年以下の懲役に処される。</w:t>
      </w:r>
    </w:p>
    <w:p w14:paraId="5B68A9F1" w14:textId="01532CD4"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146.</w:t>
      </w:r>
      <w:r w:rsidR="00CD6F5C"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81</w:t>
      </w:r>
      <w:r w:rsidRPr="00B32929">
        <w:rPr>
          <w:rFonts w:ascii="Century" w:eastAsia="ＭＳ 明朝" w:hAnsi="Century"/>
          <w:color w:val="000000" w:themeColor="text1"/>
          <w:sz w:val="21"/>
          <w:szCs w:val="21"/>
          <w:lang w:val="en-CA"/>
        </w:rPr>
        <w:t>条（</w:t>
      </w:r>
      <w:r w:rsidRPr="00B32929">
        <w:rPr>
          <w:rFonts w:ascii="Century" w:eastAsia="ＭＳ 明朝" w:hAnsi="Century"/>
          <w:color w:val="000000" w:themeColor="text1"/>
          <w:sz w:val="21"/>
          <w:szCs w:val="21"/>
          <w:lang w:val="en-CA"/>
        </w:rPr>
        <w:t>11</w:t>
      </w:r>
      <w:r w:rsidRPr="00B32929">
        <w:rPr>
          <w:rFonts w:ascii="Century" w:eastAsia="ＭＳ 明朝" w:hAnsi="Century"/>
          <w:color w:val="000000" w:themeColor="text1"/>
          <w:sz w:val="21"/>
          <w:szCs w:val="21"/>
          <w:lang w:val="en-CA"/>
        </w:rPr>
        <w:t>）によると、裁判所は刑罰を決定する際、被告人が被害者の無防備な状態を利用した場合、一般的に</w:t>
      </w:r>
      <w:r w:rsidR="00C845AB" w:rsidRPr="00B32929">
        <w:rPr>
          <w:rFonts w:ascii="Century" w:eastAsia="ＭＳ 明朝" w:hAnsi="Century" w:hint="eastAsia"/>
          <w:color w:val="000000" w:themeColor="text1"/>
          <w:sz w:val="21"/>
          <w:szCs w:val="21"/>
          <w:lang w:val="en-CA" w:eastAsia="ja-JP"/>
        </w:rPr>
        <w:t>加重事由</w:t>
      </w:r>
      <w:r w:rsidRPr="00B32929">
        <w:rPr>
          <w:rFonts w:ascii="Century" w:eastAsia="ＭＳ 明朝" w:hAnsi="Century"/>
          <w:color w:val="000000" w:themeColor="text1"/>
          <w:sz w:val="21"/>
          <w:szCs w:val="21"/>
          <w:lang w:val="en-CA"/>
        </w:rPr>
        <w:t>とみなさなければならない。この規定は、障害のある人など、犯罪に対して脆弱な集団を保護することを目的としている。</w:t>
      </w:r>
    </w:p>
    <w:p w14:paraId="594C7A14" w14:textId="6EEB72EA"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147.</w:t>
      </w:r>
      <w:r w:rsidR="00CD6F5C"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政府は、非同意要件に基づくレイプの新たな法的定義に関する立法</w:t>
      </w:r>
      <w:r w:rsidRPr="00B32929">
        <w:rPr>
          <w:rFonts w:ascii="Century" w:eastAsia="ＭＳ 明朝" w:hAnsi="Century"/>
          <w:color w:val="000000" w:themeColor="text1"/>
          <w:sz w:val="21"/>
          <w:szCs w:val="21"/>
          <w:lang w:val="en-CA" w:eastAsia="ja-JP"/>
        </w:rPr>
        <w:t>化作業</w:t>
      </w:r>
      <w:r w:rsidRPr="00B32929">
        <w:rPr>
          <w:rFonts w:ascii="Century" w:eastAsia="ＭＳ 明朝" w:hAnsi="Century"/>
          <w:color w:val="000000" w:themeColor="text1"/>
          <w:sz w:val="21"/>
          <w:szCs w:val="21"/>
          <w:lang w:val="en-CA"/>
        </w:rPr>
        <w:t>を開始した。</w:t>
      </w:r>
    </w:p>
    <w:p w14:paraId="65F43EBC"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63" w:name="_Toc46396045"/>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）への回答</w:t>
      </w:r>
      <w:bookmarkEnd w:id="63"/>
    </w:p>
    <w:p w14:paraId="66179A98" w14:textId="15EF65B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148.</w:t>
      </w:r>
      <w:r w:rsidR="00CD6F5C"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国家警察は、障害のある人に対する暴力や虐待に関するケースの数が、この分野の特別な監視</w:t>
      </w:r>
      <w:r w:rsidR="00C845AB" w:rsidRPr="00B32929">
        <w:rPr>
          <w:rFonts w:ascii="Century" w:eastAsia="ＭＳ 明朝" w:hAnsi="Century" w:hint="eastAsia"/>
          <w:color w:val="000000" w:themeColor="text1"/>
          <w:sz w:val="21"/>
          <w:szCs w:val="21"/>
          <w:lang w:val="en-CA" w:eastAsia="ja-JP"/>
        </w:rPr>
        <w:t>が</w:t>
      </w:r>
      <w:r w:rsidR="00C845AB" w:rsidRPr="00B32929">
        <w:rPr>
          <w:rFonts w:ascii="Century" w:eastAsia="ＭＳ 明朝" w:hAnsi="Century" w:hint="eastAsia"/>
          <w:color w:val="000000" w:themeColor="text1"/>
          <w:sz w:val="21"/>
          <w:szCs w:val="21"/>
          <w:lang w:val="en-CA"/>
        </w:rPr>
        <w:t>実際に必要</w:t>
      </w:r>
      <w:r w:rsidR="00C845AB" w:rsidRPr="00B32929">
        <w:rPr>
          <w:rFonts w:ascii="Century" w:eastAsia="ＭＳ 明朝" w:hAnsi="Century" w:hint="eastAsia"/>
          <w:color w:val="000000" w:themeColor="text1"/>
          <w:sz w:val="21"/>
          <w:szCs w:val="21"/>
          <w:lang w:val="en-CA" w:eastAsia="ja-JP"/>
        </w:rPr>
        <w:t>になる</w:t>
      </w:r>
      <w:r w:rsidR="00C845AB" w:rsidRPr="00B32929">
        <w:rPr>
          <w:rFonts w:ascii="Century" w:eastAsia="ＭＳ 明朝" w:hAnsi="Century" w:hint="eastAsia"/>
          <w:color w:val="000000" w:themeColor="text1"/>
          <w:sz w:val="21"/>
          <w:szCs w:val="21"/>
          <w:lang w:val="en-CA"/>
        </w:rPr>
        <w:t>ほどの規模であ</w:t>
      </w:r>
      <w:r w:rsidR="00C845AB" w:rsidRPr="00B32929">
        <w:rPr>
          <w:rFonts w:ascii="Century" w:eastAsia="ＭＳ 明朝" w:hAnsi="Century" w:hint="eastAsia"/>
          <w:color w:val="000000" w:themeColor="text1"/>
          <w:sz w:val="21"/>
          <w:szCs w:val="21"/>
          <w:lang w:val="en-CA" w:eastAsia="ja-JP"/>
        </w:rPr>
        <w:t>る</w:t>
      </w:r>
      <w:r w:rsidRPr="00B32929">
        <w:rPr>
          <w:rFonts w:ascii="Century" w:eastAsia="ＭＳ 明朝" w:hAnsi="Century"/>
          <w:color w:val="000000" w:themeColor="text1"/>
          <w:sz w:val="21"/>
          <w:szCs w:val="21"/>
          <w:lang w:val="en-CA"/>
        </w:rPr>
        <w:t>ことを裏付ける情報を持っていない。この文脈において、政府は、身体障害のある人または知的障害のある人</w:t>
      </w:r>
      <w:r w:rsidRPr="00B32929">
        <w:rPr>
          <w:rFonts w:ascii="Century" w:eastAsia="ＭＳ 明朝" w:hAnsi="Century"/>
          <w:color w:val="000000" w:themeColor="text1"/>
          <w:sz w:val="21"/>
          <w:szCs w:val="21"/>
          <w:lang w:val="en-CA" w:eastAsia="ja-JP"/>
        </w:rPr>
        <w:t>が被害者となった</w:t>
      </w:r>
      <w:r w:rsidRPr="00B32929">
        <w:rPr>
          <w:rFonts w:ascii="Century" w:eastAsia="ＭＳ 明朝" w:hAnsi="Century"/>
          <w:color w:val="000000" w:themeColor="text1"/>
          <w:sz w:val="21"/>
          <w:szCs w:val="21"/>
          <w:lang w:val="en-CA"/>
        </w:rPr>
        <w:t>暴力や性犯罪に関する報告や告発に関して、警察の事件管理システム（</w:t>
      </w:r>
      <w:r w:rsidRPr="00B32929">
        <w:rPr>
          <w:rFonts w:ascii="Century" w:eastAsia="ＭＳ 明朝" w:hAnsi="Century"/>
          <w:color w:val="000000" w:themeColor="text1"/>
          <w:sz w:val="21"/>
          <w:szCs w:val="21"/>
          <w:lang w:val="en-CA"/>
        </w:rPr>
        <w:t>POLSAS</w:t>
      </w:r>
      <w:r w:rsidR="00295DB8" w:rsidRPr="00B32929">
        <w:rPr>
          <w:rFonts w:ascii="Century" w:eastAsia="ＭＳ 明朝" w:hAnsi="Century" w:hint="eastAsia"/>
          <w:color w:val="000000" w:themeColor="text1"/>
          <w:sz w:val="21"/>
          <w:szCs w:val="21"/>
          <w:lang w:val="en-CA" w:eastAsia="ja-JP"/>
        </w:rPr>
        <w:t xml:space="preserve">: </w:t>
      </w:r>
      <w:proofErr w:type="spellStart"/>
      <w:r w:rsidR="00295DB8" w:rsidRPr="00B32929">
        <w:rPr>
          <w:rFonts w:ascii="Century" w:hAnsi="Century" w:cs="Open Sans"/>
          <w:color w:val="000000" w:themeColor="text1"/>
          <w:sz w:val="21"/>
          <w:szCs w:val="21"/>
          <w:shd w:val="clear" w:color="auto" w:fill="FFFFFF"/>
        </w:rPr>
        <w:t>Politiets</w:t>
      </w:r>
      <w:proofErr w:type="spellEnd"/>
      <w:r w:rsidR="00295DB8" w:rsidRPr="00B32929">
        <w:rPr>
          <w:rFonts w:ascii="Century" w:hAnsi="Century" w:cs="Open Sans"/>
          <w:color w:val="000000" w:themeColor="text1"/>
          <w:sz w:val="21"/>
          <w:szCs w:val="21"/>
          <w:shd w:val="clear" w:color="auto" w:fill="FFFFFF"/>
        </w:rPr>
        <w:t xml:space="preserve"> </w:t>
      </w:r>
      <w:proofErr w:type="spellStart"/>
      <w:r w:rsidR="00295DB8" w:rsidRPr="00B32929">
        <w:rPr>
          <w:rFonts w:ascii="Century" w:hAnsi="Century" w:cs="Open Sans"/>
          <w:color w:val="000000" w:themeColor="text1"/>
          <w:sz w:val="21"/>
          <w:szCs w:val="21"/>
          <w:shd w:val="clear" w:color="auto" w:fill="FFFFFF"/>
        </w:rPr>
        <w:t>Sagsstyringssystem</w:t>
      </w:r>
      <w:proofErr w:type="spellEnd"/>
      <w:r w:rsidRPr="00B32929">
        <w:rPr>
          <w:rFonts w:ascii="Century" w:eastAsia="ＭＳ 明朝" w:hAnsi="Century"/>
          <w:color w:val="000000" w:themeColor="text1"/>
          <w:sz w:val="21"/>
          <w:szCs w:val="21"/>
          <w:lang w:val="en-CA"/>
        </w:rPr>
        <w:t>）から統計データを抽出することは不可能であることを指摘する。これに関する情報は、広範な手作業によるレビューが必要である。</w:t>
      </w:r>
    </w:p>
    <w:p w14:paraId="3292B36E" w14:textId="429D8DD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149.</w:t>
      </w:r>
      <w:r w:rsidR="00CD6F5C"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2014</w:t>
      </w:r>
      <w:r w:rsidRPr="00B32929">
        <w:rPr>
          <w:rFonts w:ascii="Century" w:eastAsia="ＭＳ 明朝" w:hAnsi="Century"/>
          <w:color w:val="000000" w:themeColor="text1"/>
          <w:sz w:val="21"/>
          <w:szCs w:val="21"/>
          <w:lang w:val="en-CA"/>
        </w:rPr>
        <w:t>年に受</w:t>
      </w:r>
      <w:r w:rsidRPr="00B32929">
        <w:rPr>
          <w:rFonts w:ascii="Century" w:eastAsia="ＭＳ 明朝" w:hAnsi="Century"/>
          <w:color w:val="000000" w:themeColor="text1"/>
          <w:sz w:val="21"/>
          <w:szCs w:val="21"/>
          <w:lang w:val="en-CA" w:eastAsia="ja-JP"/>
        </w:rPr>
        <w:t>け</w:t>
      </w:r>
      <w:r w:rsidR="00464A54" w:rsidRPr="00B32929">
        <w:rPr>
          <w:rFonts w:ascii="Century" w:eastAsia="ＭＳ 明朝" w:hAnsi="Century" w:hint="eastAsia"/>
          <w:color w:val="000000" w:themeColor="text1"/>
          <w:sz w:val="21"/>
          <w:szCs w:val="21"/>
          <w:lang w:val="en-CA" w:eastAsia="ja-JP"/>
        </w:rPr>
        <w:t>取った</w:t>
      </w:r>
      <w:r w:rsidRPr="00B32929">
        <w:rPr>
          <w:rFonts w:ascii="Century" w:eastAsia="ＭＳ 明朝" w:hAnsi="Century"/>
          <w:color w:val="000000" w:themeColor="text1"/>
          <w:sz w:val="21"/>
          <w:szCs w:val="21"/>
          <w:lang w:val="en-CA"/>
        </w:rPr>
        <w:t>委員会の総括所見の</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40-41</w:t>
      </w:r>
      <w:r w:rsidRPr="00B32929">
        <w:rPr>
          <w:rFonts w:ascii="Century" w:eastAsia="ＭＳ 明朝" w:hAnsi="Century"/>
          <w:color w:val="000000" w:themeColor="text1"/>
          <w:sz w:val="21"/>
          <w:szCs w:val="21"/>
          <w:lang w:val="en-CA"/>
        </w:rPr>
        <w:t>について、政府は、デンマークの裁判所は暴力的</w:t>
      </w:r>
      <w:r w:rsidRPr="00B32929">
        <w:rPr>
          <w:rFonts w:ascii="Century" w:eastAsia="ＭＳ 明朝" w:hAnsi="Century"/>
          <w:color w:val="000000" w:themeColor="text1"/>
          <w:sz w:val="21"/>
          <w:szCs w:val="21"/>
          <w:lang w:val="en-CA" w:eastAsia="ja-JP"/>
        </w:rPr>
        <w:t>攻撃</w:t>
      </w:r>
      <w:r w:rsidRPr="00B32929">
        <w:rPr>
          <w:rFonts w:ascii="Century" w:eastAsia="ＭＳ 明朝" w:hAnsi="Century"/>
          <w:color w:val="000000" w:themeColor="text1"/>
          <w:sz w:val="21"/>
          <w:szCs w:val="21"/>
          <w:lang w:val="en-CA"/>
        </w:rPr>
        <w:t>に関する事件に全般的に重点を置いていることに留意する。</w:t>
      </w:r>
      <w:r w:rsidRPr="00B32929">
        <w:rPr>
          <w:rFonts w:ascii="Century" w:eastAsia="ＭＳ 明朝" w:hAnsi="Century"/>
          <w:color w:val="000000" w:themeColor="text1"/>
          <w:sz w:val="21"/>
          <w:szCs w:val="21"/>
          <w:lang w:val="en-CA"/>
        </w:rPr>
        <w:t>CA</w:t>
      </w:r>
      <w:r w:rsidRPr="00B32929">
        <w:rPr>
          <w:rFonts w:ascii="Century" w:eastAsia="ＭＳ 明朝" w:hAnsi="Century"/>
          <w:color w:val="000000" w:themeColor="text1"/>
          <w:sz w:val="21"/>
          <w:szCs w:val="21"/>
          <w:lang w:val="en-CA"/>
        </w:rPr>
        <w:t>（</w:t>
      </w:r>
      <w:r w:rsidR="00464A54" w:rsidRPr="00B32929">
        <w:rPr>
          <w:rFonts w:ascii="Century" w:eastAsia="ＭＳ 明朝" w:hAnsi="Century"/>
          <w:color w:val="000000" w:themeColor="text1"/>
          <w:sz w:val="21"/>
          <w:szCs w:val="21"/>
          <w:lang w:val="en-CA"/>
        </w:rPr>
        <w:t>Court Administration</w:t>
      </w:r>
      <w:r w:rsidR="00464A54" w:rsidRPr="00B32929">
        <w:rPr>
          <w:rFonts w:ascii="Century" w:eastAsia="ＭＳ 明朝" w:hAnsi="Century"/>
          <w:color w:val="000000" w:themeColor="text1"/>
          <w:sz w:val="21"/>
          <w:szCs w:val="21"/>
          <w:lang w:val="en-CA"/>
        </w:rPr>
        <w:t>裁判所管理局）</w:t>
      </w:r>
      <w:r w:rsidRPr="00B32929">
        <w:rPr>
          <w:rFonts w:ascii="Century" w:eastAsia="ＭＳ 明朝" w:hAnsi="Century"/>
          <w:color w:val="000000" w:themeColor="text1"/>
          <w:sz w:val="21"/>
          <w:szCs w:val="21"/>
          <w:lang w:val="en-CA"/>
        </w:rPr>
        <w:t>裁判所管理局）は、裁判所職員の補足的な教育と訓練の必要性について毎年評価を行っている。</w:t>
      </w:r>
    </w:p>
    <w:p w14:paraId="4D3E0AFD" w14:textId="6C79D31D"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lastRenderedPageBreak/>
        <w:tab/>
      </w:r>
      <w:bookmarkStart w:id="64" w:name="_Toc46396046"/>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17</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40FA4041" w14:textId="60387256"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質問事項</w:t>
      </w:r>
      <w:r w:rsidRPr="00B32929">
        <w:rPr>
          <w:rFonts w:ascii="Century" w:eastAsia="ＭＳ 明朝" w:hAnsi="Century"/>
          <w:color w:val="000000" w:themeColor="text1"/>
          <w:sz w:val="21"/>
          <w:szCs w:val="21"/>
          <w:lang w:val="en-CA"/>
        </w:rPr>
        <w:t>16</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64"/>
    </w:p>
    <w:p w14:paraId="5B7FC76B" w14:textId="36D4F0D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150.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社会・内務大臣は、障害のある人などに対する社会サービス統合法に基づく支援に関する決定の基礎となる</w:t>
      </w:r>
      <w:r w:rsidR="0017208E"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市町村議会の評価の枠組みを見直す必要があるかどうかを検討すると表明した。この支援には、市民管理</w:t>
      </w:r>
      <w:r w:rsidRPr="00B32929">
        <w:rPr>
          <w:rFonts w:ascii="Century" w:eastAsia="ＭＳ 明朝" w:hAnsi="Century"/>
          <w:color w:val="000000" w:themeColor="text1"/>
          <w:sz w:val="21"/>
          <w:szCs w:val="21"/>
          <w:lang w:val="en-CA" w:eastAsia="ja-JP"/>
        </w:rPr>
        <w:t>の（</w:t>
      </w:r>
      <w:r w:rsidRPr="00B32929">
        <w:rPr>
          <w:rFonts w:ascii="Century" w:eastAsia="ＭＳ 明朝" w:hAnsi="Century"/>
          <w:color w:val="000000" w:themeColor="text1"/>
          <w:sz w:val="21"/>
          <w:szCs w:val="21"/>
          <w:lang w:val="en-CA" w:eastAsia="ja-JP"/>
        </w:rPr>
        <w:t>citizen-controlled</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パーソナル・アシスタンス制度も含まれる。</w:t>
      </w:r>
    </w:p>
    <w:p w14:paraId="50122A7D" w14:textId="6411C9C6"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151.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中絶の要請は、保健法第</w:t>
      </w:r>
      <w:r w:rsidRPr="00B32929">
        <w:rPr>
          <w:rFonts w:ascii="Century" w:eastAsia="ＭＳ 明朝" w:hAnsi="Century"/>
          <w:color w:val="000000" w:themeColor="text1"/>
          <w:sz w:val="21"/>
          <w:szCs w:val="21"/>
          <w:lang w:val="en-CA"/>
        </w:rPr>
        <w:t>98</w:t>
      </w:r>
      <w:r w:rsidRPr="00B32929">
        <w:rPr>
          <w:rFonts w:ascii="Century" w:eastAsia="ＭＳ 明朝" w:hAnsi="Century"/>
          <w:color w:val="000000" w:themeColor="text1"/>
          <w:sz w:val="21"/>
          <w:szCs w:val="21"/>
          <w:lang w:val="en-CA"/>
        </w:rPr>
        <w:t>条に従い、女性自身が行わなければならない。精神疾患、精神発達の障害、著しく弱っている健康状態またはその他の理由により、女性が中絶</w:t>
      </w:r>
      <w:r w:rsidRPr="00B32929">
        <w:rPr>
          <w:rFonts w:ascii="Century" w:eastAsia="ＭＳ 明朝" w:hAnsi="Century"/>
          <w:color w:val="000000" w:themeColor="text1"/>
          <w:sz w:val="21"/>
          <w:szCs w:val="21"/>
          <w:lang w:val="en-CA" w:eastAsia="ja-JP"/>
        </w:rPr>
        <w:t>手続き</w:t>
      </w:r>
      <w:r w:rsidRPr="00B32929">
        <w:rPr>
          <w:rFonts w:ascii="Century" w:eastAsia="ＭＳ 明朝" w:hAnsi="Century"/>
          <w:color w:val="000000" w:themeColor="text1"/>
          <w:sz w:val="21"/>
          <w:szCs w:val="21"/>
          <w:lang w:val="en-CA"/>
        </w:rPr>
        <w:t>の意味を理解できない場合、</w:t>
      </w:r>
      <w:r w:rsidRPr="00B32929">
        <w:rPr>
          <w:rFonts w:ascii="Century" w:eastAsia="ＭＳ 明朝" w:hAnsi="Century"/>
          <w:color w:val="000000" w:themeColor="text1"/>
          <w:sz w:val="21"/>
          <w:szCs w:val="21"/>
          <w:lang w:val="en-CA" w:eastAsia="ja-JP"/>
        </w:rPr>
        <w:t>地方</w:t>
      </w:r>
      <w:r w:rsidRPr="00B32929">
        <w:rPr>
          <w:rFonts w:ascii="Century" w:eastAsia="ＭＳ 明朝" w:hAnsi="Century"/>
          <w:color w:val="000000" w:themeColor="text1"/>
          <w:sz w:val="21"/>
          <w:szCs w:val="21"/>
          <w:lang w:val="en-CA"/>
        </w:rPr>
        <w:t>中絶審議会は、特別に任命され</w:t>
      </w:r>
      <w:r w:rsidRPr="00B32929">
        <w:rPr>
          <w:rFonts w:ascii="ＭＳ 明朝" w:eastAsia="ＭＳ 明朝" w:hAnsi="ＭＳ 明朝"/>
          <w:color w:val="000000" w:themeColor="text1"/>
          <w:sz w:val="21"/>
          <w:szCs w:val="21"/>
          <w:lang w:val="en-CA"/>
        </w:rPr>
        <w:t>た</w:t>
      </w:r>
      <w:r w:rsidR="00370BBB" w:rsidRPr="00B32929">
        <w:rPr>
          <w:rFonts w:ascii="ＭＳ 明朝" w:eastAsia="ＭＳ 明朝" w:hAnsi="ＭＳ 明朝" w:hint="eastAsia"/>
          <w:color w:val="000000" w:themeColor="text1"/>
          <w:sz w:val="21"/>
          <w:szCs w:val="21"/>
          <w:lang w:val="en-CA" w:eastAsia="ja-JP"/>
        </w:rPr>
        <w:t>保護あるいは後見する人</w:t>
      </w:r>
      <w:r w:rsidRPr="00B32929">
        <w:rPr>
          <w:rFonts w:ascii="ＭＳ 明朝" w:eastAsia="ＭＳ 明朝" w:hAnsi="ＭＳ 明朝"/>
          <w:color w:val="000000" w:themeColor="text1"/>
          <w:sz w:val="21"/>
          <w:szCs w:val="21"/>
          <w:lang w:val="en-CA"/>
        </w:rPr>
        <w:t>の</w:t>
      </w:r>
      <w:r w:rsidRPr="00B32929">
        <w:rPr>
          <w:rFonts w:ascii="Century" w:eastAsia="ＭＳ 明朝" w:hAnsi="Century"/>
          <w:color w:val="000000" w:themeColor="text1"/>
          <w:sz w:val="21"/>
          <w:szCs w:val="21"/>
          <w:lang w:val="en-CA"/>
        </w:rPr>
        <w:t>要請により、一定の状況下で中絶を許可することができる。附属</w:t>
      </w:r>
      <w:r w:rsidRPr="00B32929">
        <w:rPr>
          <w:rFonts w:ascii="Century" w:eastAsia="ＭＳ 明朝" w:hAnsi="Century"/>
          <w:color w:val="000000" w:themeColor="text1"/>
          <w:sz w:val="21"/>
          <w:szCs w:val="21"/>
          <w:lang w:val="en-CA" w:eastAsia="ja-JP"/>
        </w:rPr>
        <w:t>資料</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の</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を参照のこと。</w:t>
      </w:r>
    </w:p>
    <w:p w14:paraId="63F4D659" w14:textId="78766288"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152.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中絶の許可は、申請の根拠となる理由が、その処置</w:t>
      </w:r>
      <w:r w:rsidRPr="00B32929">
        <w:rPr>
          <w:rFonts w:ascii="Century" w:eastAsia="ＭＳ 明朝" w:hAnsi="Century"/>
          <w:color w:val="000000" w:themeColor="text1"/>
          <w:sz w:val="21"/>
          <w:szCs w:val="21"/>
          <w:lang w:val="en-CA" w:eastAsia="ja-JP"/>
        </w:rPr>
        <w:t>に</w:t>
      </w:r>
      <w:r w:rsidRPr="00B32929">
        <w:rPr>
          <w:rFonts w:ascii="Century" w:eastAsia="ＭＳ 明朝" w:hAnsi="Century"/>
          <w:color w:val="000000" w:themeColor="text1"/>
          <w:sz w:val="21"/>
          <w:szCs w:val="21"/>
          <w:lang w:val="en-CA"/>
        </w:rPr>
        <w:t>伴う健康へのリスクの増大に女性を</w:t>
      </w:r>
      <w:r w:rsidR="00C120E1" w:rsidRPr="00B32929">
        <w:rPr>
          <w:rFonts w:ascii="Century" w:eastAsia="ＭＳ 明朝" w:hAnsi="Century" w:hint="eastAsia"/>
          <w:color w:val="000000" w:themeColor="text1"/>
          <w:sz w:val="21"/>
          <w:szCs w:val="21"/>
          <w:lang w:val="en-CA" w:eastAsia="ja-JP"/>
        </w:rPr>
        <w:t>さらしてもやむを得ないといえる</w:t>
      </w:r>
      <w:r w:rsidR="00534FC4" w:rsidRPr="00B32929">
        <w:rPr>
          <w:rFonts w:ascii="Century" w:eastAsia="ＭＳ 明朝" w:hAnsi="Century" w:hint="eastAsia"/>
          <w:color w:val="000000" w:themeColor="text1"/>
          <w:sz w:val="21"/>
          <w:szCs w:val="21"/>
          <w:lang w:val="en-CA" w:eastAsia="ja-JP"/>
        </w:rPr>
        <w:t>ほ</w:t>
      </w:r>
      <w:r w:rsidR="00C120E1" w:rsidRPr="00B32929">
        <w:rPr>
          <w:rFonts w:ascii="Century" w:eastAsia="ＭＳ 明朝" w:hAnsi="Century" w:hint="eastAsia"/>
          <w:color w:val="000000" w:themeColor="text1"/>
          <w:sz w:val="21"/>
          <w:szCs w:val="21"/>
          <w:lang w:val="en-CA" w:eastAsia="ja-JP"/>
        </w:rPr>
        <w:t>ど</w:t>
      </w:r>
      <w:r w:rsidR="00534FC4"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十分重要である場合にのみ認められる。</w:t>
      </w:r>
    </w:p>
    <w:p w14:paraId="42D00579" w14:textId="4066D72F"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153.</w:t>
      </w:r>
      <w:r w:rsidR="00CD6F5C" w:rsidRPr="00B32929">
        <w:rPr>
          <w:rFonts w:ascii="Century" w:eastAsia="ＭＳ 明朝" w:hAnsi="Century"/>
          <w:color w:val="000000" w:themeColor="text1"/>
          <w:sz w:val="21"/>
          <w:szCs w:val="21"/>
          <w:lang w:val="en-CA"/>
        </w:rPr>
        <w:tab/>
      </w:r>
      <w:r w:rsidR="00534FC4" w:rsidRPr="00B32929">
        <w:rPr>
          <w:rFonts w:ascii="Century" w:eastAsia="ＭＳ 明朝" w:hAnsi="Century"/>
          <w:color w:val="000000" w:themeColor="text1"/>
          <w:sz w:val="21"/>
          <w:szCs w:val="21"/>
          <w:lang w:val="en-CA"/>
        </w:rPr>
        <w:t>保健法</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109</w:t>
      </w:r>
      <w:r w:rsidRPr="00B32929">
        <w:rPr>
          <w:rFonts w:ascii="Century" w:eastAsia="ＭＳ 明朝" w:hAnsi="Century"/>
          <w:color w:val="000000" w:themeColor="text1"/>
          <w:sz w:val="21"/>
          <w:szCs w:val="21"/>
          <w:lang w:val="en-CA"/>
        </w:rPr>
        <w:t>条によれば、不妊手術の請求は、不妊手術を受ける</w:t>
      </w:r>
      <w:r w:rsidR="00534FC4" w:rsidRPr="00B32929">
        <w:rPr>
          <w:rFonts w:ascii="Century" w:eastAsia="ＭＳ 明朝" w:hAnsi="Century" w:hint="eastAsia"/>
          <w:color w:val="000000" w:themeColor="text1"/>
          <w:sz w:val="21"/>
          <w:szCs w:val="21"/>
          <w:lang w:val="en-CA" w:eastAsia="ja-JP"/>
        </w:rPr>
        <w:t>人</w:t>
      </w:r>
      <w:r w:rsidRPr="00B32929">
        <w:rPr>
          <w:rFonts w:ascii="Century" w:eastAsia="ＭＳ 明朝" w:hAnsi="Century"/>
          <w:color w:val="000000" w:themeColor="text1"/>
          <w:sz w:val="21"/>
          <w:szCs w:val="21"/>
          <w:lang w:val="en-CA"/>
        </w:rPr>
        <w:t>が行わなければならない。不妊手術を希望する</w:t>
      </w:r>
      <w:r w:rsidR="00534FC4" w:rsidRPr="00B32929">
        <w:rPr>
          <w:rFonts w:ascii="Century" w:eastAsia="ＭＳ 明朝" w:hAnsi="Century" w:hint="eastAsia"/>
          <w:color w:val="000000" w:themeColor="text1"/>
          <w:sz w:val="21"/>
          <w:szCs w:val="21"/>
          <w:lang w:val="en-CA" w:eastAsia="ja-JP"/>
        </w:rPr>
        <w:t>人</w:t>
      </w:r>
      <w:r w:rsidRPr="00B32929">
        <w:rPr>
          <w:rFonts w:ascii="Century" w:eastAsia="ＭＳ 明朝" w:hAnsi="Century"/>
          <w:color w:val="000000" w:themeColor="text1"/>
          <w:sz w:val="21"/>
          <w:szCs w:val="21"/>
          <w:lang w:val="en-CA"/>
        </w:rPr>
        <w:t>が、精神疾患、精神発達の障害、著しく衰弱した健康状態その他の理由により、その手術の意味を理解することができない場合、特別審議会は、特別に選任され</w:t>
      </w:r>
      <w:r w:rsidRPr="00B32929">
        <w:rPr>
          <w:rFonts w:ascii="ＭＳ 明朝" w:eastAsia="ＭＳ 明朝" w:hAnsi="ＭＳ 明朝"/>
          <w:color w:val="000000" w:themeColor="text1"/>
          <w:sz w:val="21"/>
          <w:szCs w:val="21"/>
          <w:lang w:val="en-CA"/>
        </w:rPr>
        <w:t>た</w:t>
      </w:r>
      <w:r w:rsidR="00370BBB" w:rsidRPr="00B32929">
        <w:rPr>
          <w:rFonts w:ascii="ＭＳ 明朝" w:eastAsia="ＭＳ 明朝" w:hAnsi="ＭＳ 明朝" w:hint="eastAsia"/>
          <w:color w:val="000000" w:themeColor="text1"/>
          <w:sz w:val="21"/>
          <w:szCs w:val="21"/>
          <w:lang w:val="en-CA" w:eastAsia="ja-JP"/>
        </w:rPr>
        <w:t>保護あるいは後見する人</w:t>
      </w:r>
      <w:r w:rsidRPr="00B32929">
        <w:rPr>
          <w:rFonts w:ascii="Century" w:eastAsia="ＭＳ 明朝" w:hAnsi="Century"/>
          <w:color w:val="000000" w:themeColor="text1"/>
          <w:sz w:val="21"/>
          <w:szCs w:val="21"/>
          <w:lang w:val="en-CA"/>
        </w:rPr>
        <w:t>の要請により、一定の状況下で不妊手術を許可することができる（同法第</w:t>
      </w:r>
      <w:r w:rsidRPr="00B32929">
        <w:rPr>
          <w:rFonts w:ascii="Century" w:eastAsia="ＭＳ 明朝" w:hAnsi="Century"/>
          <w:color w:val="000000" w:themeColor="text1"/>
          <w:sz w:val="21"/>
          <w:szCs w:val="21"/>
          <w:lang w:val="en-CA"/>
        </w:rPr>
        <w:t>110</w:t>
      </w:r>
      <w:r w:rsidRPr="00B32929">
        <w:rPr>
          <w:rFonts w:ascii="Century" w:eastAsia="ＭＳ 明朝" w:hAnsi="Century"/>
          <w:color w:val="000000" w:themeColor="text1"/>
          <w:sz w:val="21"/>
          <w:szCs w:val="21"/>
          <w:lang w:val="en-CA"/>
        </w:rPr>
        <w:t>条参照）。特別</w:t>
      </w:r>
      <w:r w:rsidRPr="00B32929">
        <w:rPr>
          <w:rFonts w:ascii="Century" w:eastAsia="ＭＳ 明朝" w:hAnsi="Century"/>
          <w:color w:val="000000" w:themeColor="text1"/>
          <w:sz w:val="21"/>
          <w:szCs w:val="21"/>
          <w:lang w:val="en-CA" w:eastAsia="ja-JP"/>
        </w:rPr>
        <w:t>審議</w:t>
      </w:r>
      <w:r w:rsidRPr="00B32929">
        <w:rPr>
          <w:rFonts w:ascii="Century" w:eastAsia="ＭＳ 明朝" w:hAnsi="Century"/>
          <w:color w:val="000000" w:themeColor="text1"/>
          <w:sz w:val="21"/>
          <w:szCs w:val="21"/>
          <w:lang w:val="en-CA"/>
        </w:rPr>
        <w:t>会は、法律または社会教育を受けた地域の職員と医師</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名で構成される。同意なしに行われる不妊手術は、同法第</w:t>
      </w:r>
      <w:r w:rsidRPr="00B32929">
        <w:rPr>
          <w:rFonts w:ascii="Century" w:eastAsia="ＭＳ 明朝" w:hAnsi="Century"/>
          <w:color w:val="000000" w:themeColor="text1"/>
          <w:sz w:val="21"/>
          <w:szCs w:val="21"/>
          <w:lang w:val="en-CA"/>
        </w:rPr>
        <w:t>109</w:t>
      </w:r>
      <w:r w:rsidRPr="00B32929">
        <w:rPr>
          <w:rFonts w:ascii="Century" w:eastAsia="ＭＳ 明朝" w:hAnsi="Century"/>
          <w:color w:val="000000" w:themeColor="text1"/>
          <w:sz w:val="21"/>
          <w:szCs w:val="21"/>
          <w:lang w:val="en-CA"/>
        </w:rPr>
        <w:t>条違反であり、暴力や暴行に関する刑法の規定違反とみなされる可能性がある。</w:t>
      </w:r>
    </w:p>
    <w:p w14:paraId="18A4F374" w14:textId="3140A3FF"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65" w:name="_Toc46396047"/>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18</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416ED770" w14:textId="0B1C5C9F"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17</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65"/>
    </w:p>
    <w:p w14:paraId="544BAD6B" w14:textId="4459F1A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154.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難民認定および補助的保護</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subsidiary protection</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を受ける者は、デンマークで滞在許可を得ている場合、家族再統合を申請することができる。しかし、一時的な補助的保護を受ける者は、国際的な義務に別段の定めがない限り、滞在許可取得後</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年経って初めて家族再統合を申請できる。一時的補助的保護資格は、出身国における外的または内的武力紛争による無差別暴力の一般的危険性に基づいて個人に与えられる。</w:t>
      </w:r>
    </w:p>
    <w:p w14:paraId="7648B184" w14:textId="1D79729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155.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さらに、家族再統合を得るためには多くの要件を満たさなければならない。</w:t>
      </w:r>
      <w:r w:rsidRPr="00B32929">
        <w:rPr>
          <w:rFonts w:ascii="Century" w:eastAsia="ＭＳ 明朝" w:hAnsi="Century"/>
          <w:color w:val="000000" w:themeColor="text1"/>
          <w:sz w:val="21"/>
          <w:szCs w:val="21"/>
          <w:lang w:val="en-CA" w:eastAsia="ja-JP"/>
        </w:rPr>
        <w:t>それらの追加的要件は、特別な理由がある場合は免除される。</w:t>
      </w:r>
      <w:r w:rsidRPr="00B32929">
        <w:rPr>
          <w:rFonts w:ascii="Century" w:eastAsia="ＭＳ 明朝" w:hAnsi="Century"/>
          <w:color w:val="000000" w:themeColor="text1"/>
          <w:sz w:val="21"/>
          <w:szCs w:val="21"/>
          <w:lang w:val="en-CA"/>
        </w:rPr>
        <w:t>デンマークの国際的義務が</w:t>
      </w:r>
      <w:r w:rsidR="006608BF" w:rsidRPr="00B32929">
        <w:rPr>
          <w:rFonts w:ascii="Century" w:eastAsia="ＭＳ 明朝" w:hAnsi="Century" w:hint="eastAsia"/>
          <w:color w:val="000000" w:themeColor="text1"/>
          <w:sz w:val="21"/>
          <w:szCs w:val="21"/>
          <w:lang w:val="en-CA" w:eastAsia="ja-JP"/>
        </w:rPr>
        <w:t>理由である</w:t>
      </w:r>
      <w:r w:rsidRPr="00B32929">
        <w:rPr>
          <w:rFonts w:ascii="Century" w:eastAsia="ＭＳ 明朝" w:hAnsi="Century"/>
          <w:color w:val="000000" w:themeColor="text1"/>
          <w:sz w:val="21"/>
          <w:szCs w:val="21"/>
          <w:lang w:val="en-CA"/>
        </w:rPr>
        <w:t>場合は常に</w:t>
      </w:r>
      <w:r w:rsidRPr="00B32929">
        <w:rPr>
          <w:rFonts w:ascii="Century" w:eastAsia="ＭＳ 明朝" w:hAnsi="Century"/>
          <w:color w:val="000000" w:themeColor="text1"/>
          <w:sz w:val="21"/>
          <w:szCs w:val="21"/>
          <w:lang w:val="en-CA" w:eastAsia="ja-JP"/>
        </w:rPr>
        <w:t>免除される</w:t>
      </w:r>
      <w:r w:rsidRPr="00B32929">
        <w:rPr>
          <w:rFonts w:ascii="Century" w:eastAsia="ＭＳ 明朝" w:hAnsi="Century"/>
          <w:color w:val="000000" w:themeColor="text1"/>
          <w:sz w:val="21"/>
          <w:szCs w:val="21"/>
          <w:lang w:val="en-CA"/>
        </w:rPr>
        <w:t>。</w:t>
      </w:r>
    </w:p>
    <w:p w14:paraId="5DCF1860" w14:textId="78F4CEA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156.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障害のために</w:t>
      </w:r>
      <w:r w:rsidR="006608BF" w:rsidRPr="00B32929">
        <w:rPr>
          <w:rFonts w:ascii="Century" w:eastAsia="ＭＳ 明朝" w:hAnsi="Century" w:hint="eastAsia"/>
          <w:color w:val="000000" w:themeColor="text1"/>
          <w:sz w:val="21"/>
          <w:szCs w:val="21"/>
          <w:lang w:val="en-CA" w:eastAsia="ja-JP"/>
        </w:rPr>
        <w:t>いくつかの</w:t>
      </w:r>
      <w:r w:rsidRPr="00B32929">
        <w:rPr>
          <w:rFonts w:ascii="Century" w:eastAsia="ＭＳ 明朝" w:hAnsi="Century"/>
          <w:color w:val="000000" w:themeColor="text1"/>
          <w:sz w:val="21"/>
          <w:szCs w:val="21"/>
          <w:lang w:val="en-CA" w:eastAsia="ja-JP"/>
        </w:rPr>
        <w:t>要件</w:t>
      </w:r>
      <w:r w:rsidRPr="00B32929">
        <w:rPr>
          <w:rFonts w:ascii="Century" w:eastAsia="ＭＳ 明朝" w:hAnsi="Century"/>
          <w:color w:val="000000" w:themeColor="text1"/>
          <w:sz w:val="21"/>
          <w:szCs w:val="21"/>
          <w:lang w:val="en-CA"/>
        </w:rPr>
        <w:t>を満たすことができない人は、</w:t>
      </w:r>
      <w:r w:rsidRPr="00B32929">
        <w:rPr>
          <w:rFonts w:ascii="Century" w:eastAsia="ＭＳ 明朝" w:hAnsi="Century"/>
          <w:color w:val="000000" w:themeColor="text1"/>
          <w:sz w:val="21"/>
          <w:szCs w:val="21"/>
          <w:lang w:val="en-CA" w:eastAsia="ja-JP"/>
        </w:rPr>
        <w:t>そ</w:t>
      </w:r>
      <w:r w:rsidRPr="00B32929">
        <w:rPr>
          <w:rFonts w:ascii="Century" w:eastAsia="ＭＳ 明朝" w:hAnsi="Century"/>
          <w:color w:val="000000" w:themeColor="text1"/>
          <w:sz w:val="21"/>
          <w:szCs w:val="21"/>
          <w:lang w:val="en-CA"/>
        </w:rPr>
        <w:t>れらの</w:t>
      </w:r>
      <w:r w:rsidRPr="00B32929">
        <w:rPr>
          <w:rFonts w:ascii="Century" w:eastAsia="ＭＳ 明朝" w:hAnsi="Century"/>
          <w:color w:val="000000" w:themeColor="text1"/>
          <w:sz w:val="21"/>
          <w:szCs w:val="21"/>
          <w:lang w:val="en-CA" w:eastAsia="ja-JP"/>
        </w:rPr>
        <w:t>要件</w:t>
      </w:r>
      <w:r w:rsidRPr="00B32929">
        <w:rPr>
          <w:rFonts w:ascii="Century" w:eastAsia="ＭＳ 明朝" w:hAnsi="Century"/>
          <w:color w:val="000000" w:themeColor="text1"/>
          <w:sz w:val="21"/>
          <w:szCs w:val="21"/>
          <w:lang w:val="en-CA"/>
        </w:rPr>
        <w:t>を満たす必要はない。</w:t>
      </w:r>
      <w:r w:rsidRPr="00B32929">
        <w:rPr>
          <w:rFonts w:ascii="Century" w:eastAsia="ＭＳ 明朝" w:hAnsi="Century"/>
          <w:color w:val="000000" w:themeColor="text1"/>
          <w:sz w:val="21"/>
          <w:szCs w:val="21"/>
          <w:lang w:val="en-CA" w:eastAsia="ja-JP"/>
        </w:rPr>
        <w:t>この場合、</w:t>
      </w:r>
      <w:r w:rsidRPr="00B32929">
        <w:rPr>
          <w:rFonts w:ascii="Century" w:eastAsia="ＭＳ 明朝" w:hAnsi="Century"/>
          <w:color w:val="000000" w:themeColor="text1"/>
          <w:sz w:val="21"/>
          <w:szCs w:val="21"/>
          <w:lang w:val="en-CA"/>
        </w:rPr>
        <w:t>障害のために満たすことができない条件が免除されるだけである。その人の障害とは関係のないその他の条件は満たさなければならない。</w:t>
      </w:r>
    </w:p>
    <w:p w14:paraId="6CE70BCA" w14:textId="555F8E33"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157.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障害のある人が、配偶者、</w:t>
      </w:r>
      <w:r w:rsidR="000A295B" w:rsidRPr="00B32929">
        <w:rPr>
          <w:rFonts w:ascii="Century" w:eastAsia="ＭＳ 明朝" w:hAnsi="Century" w:hint="eastAsia"/>
          <w:color w:val="000000" w:themeColor="text1"/>
          <w:sz w:val="21"/>
          <w:szCs w:val="21"/>
          <w:lang w:val="en-CA" w:eastAsia="ja-JP"/>
        </w:rPr>
        <w:t>同棲者、</w:t>
      </w:r>
      <w:r w:rsidRPr="00B32929">
        <w:rPr>
          <w:rFonts w:ascii="Century" w:eastAsia="ＭＳ 明朝" w:hAnsi="Century"/>
          <w:color w:val="000000" w:themeColor="text1"/>
          <w:sz w:val="21"/>
          <w:szCs w:val="21"/>
          <w:lang w:val="en-CA"/>
        </w:rPr>
        <w:t>未成年の子どもと家族生活を</w:t>
      </w:r>
      <w:r w:rsidR="000A295B" w:rsidRPr="00B32929">
        <w:rPr>
          <w:rFonts w:ascii="Century" w:eastAsia="ＭＳ 明朝" w:hAnsi="Century" w:hint="eastAsia"/>
          <w:color w:val="000000" w:themeColor="text1"/>
          <w:sz w:val="21"/>
          <w:szCs w:val="21"/>
          <w:lang w:val="en-CA" w:eastAsia="ja-JP"/>
        </w:rPr>
        <w:t>営めるようにすること</w:t>
      </w:r>
      <w:r w:rsidRPr="00B32929">
        <w:rPr>
          <w:rFonts w:ascii="Century" w:eastAsia="ＭＳ 明朝" w:hAnsi="Century"/>
          <w:color w:val="000000" w:themeColor="text1"/>
          <w:sz w:val="21"/>
          <w:szCs w:val="21"/>
          <w:lang w:val="en-CA"/>
        </w:rPr>
        <w:t>は、パートナーの</w:t>
      </w:r>
      <w:r w:rsidR="006608BF" w:rsidRPr="00B32929">
        <w:rPr>
          <w:rFonts w:ascii="Century" w:eastAsia="ＭＳ 明朝" w:hAnsi="Century" w:hint="eastAsia"/>
          <w:color w:val="000000" w:themeColor="text1"/>
          <w:sz w:val="21"/>
          <w:szCs w:val="21"/>
          <w:lang w:val="en-CA" w:eastAsia="ja-JP"/>
        </w:rPr>
        <w:t>一人</w:t>
      </w:r>
      <w:r w:rsidRPr="00B32929">
        <w:rPr>
          <w:rFonts w:ascii="Century" w:eastAsia="ＭＳ 明朝" w:hAnsi="Century"/>
          <w:color w:val="000000" w:themeColor="text1"/>
          <w:sz w:val="21"/>
          <w:szCs w:val="21"/>
          <w:lang w:val="en-CA"/>
        </w:rPr>
        <w:t>がデンマークに</w:t>
      </w:r>
      <w:r w:rsidR="006608BF" w:rsidRPr="00B32929">
        <w:rPr>
          <w:rFonts w:ascii="Century" w:eastAsia="ＭＳ 明朝" w:hAnsi="Century" w:hint="eastAsia"/>
          <w:color w:val="000000" w:themeColor="text1"/>
          <w:sz w:val="21"/>
          <w:szCs w:val="21"/>
          <w:lang w:val="en-CA" w:eastAsia="ja-JP"/>
        </w:rPr>
        <w:t>まだ</w:t>
      </w:r>
      <w:r w:rsidRPr="00B32929">
        <w:rPr>
          <w:rFonts w:ascii="Century" w:eastAsia="ＭＳ 明朝" w:hAnsi="Century"/>
          <w:color w:val="000000" w:themeColor="text1"/>
          <w:sz w:val="21"/>
          <w:szCs w:val="21"/>
          <w:lang w:val="en-CA"/>
        </w:rPr>
        <w:t>居住していない場合、他の国民と同様に保護される。このため、外国人法における家族再統合の</w:t>
      </w:r>
      <w:r w:rsidRPr="00B32929">
        <w:rPr>
          <w:rFonts w:ascii="Century" w:eastAsia="ＭＳ 明朝" w:hAnsi="Century"/>
          <w:color w:val="000000" w:themeColor="text1"/>
          <w:sz w:val="21"/>
          <w:szCs w:val="21"/>
          <w:lang w:val="en-CA" w:eastAsia="ja-JP"/>
        </w:rPr>
        <w:t>要件</w:t>
      </w:r>
      <w:r w:rsidRPr="00B32929">
        <w:rPr>
          <w:rFonts w:ascii="Century" w:eastAsia="ＭＳ 明朝" w:hAnsi="Century"/>
          <w:color w:val="000000" w:themeColor="text1"/>
          <w:sz w:val="21"/>
          <w:szCs w:val="21"/>
          <w:lang w:val="en-CA"/>
        </w:rPr>
        <w:t>は、障害とともに、その人が家族生活に対する平等な権利を享受することを妨げる</w:t>
      </w:r>
      <w:r w:rsidRPr="00B32929">
        <w:rPr>
          <w:rFonts w:ascii="Century" w:eastAsia="ＭＳ 明朝" w:hAnsi="Century"/>
          <w:color w:val="000000" w:themeColor="text1"/>
          <w:sz w:val="21"/>
          <w:szCs w:val="21"/>
          <w:lang w:val="en-CA" w:eastAsia="ja-JP"/>
        </w:rPr>
        <w:t>バリアー</w:t>
      </w:r>
      <w:r w:rsidRPr="00B32929">
        <w:rPr>
          <w:rFonts w:ascii="Century" w:eastAsia="ＭＳ 明朝" w:hAnsi="Century"/>
          <w:color w:val="000000" w:themeColor="text1"/>
          <w:sz w:val="21"/>
          <w:szCs w:val="21"/>
          <w:lang w:val="en-CA"/>
        </w:rPr>
        <w:t>となる場合、無視される。これは、障害のある人がすでにデンマークに居住しているか、</w:t>
      </w:r>
      <w:r w:rsidR="00D91521" w:rsidRPr="00B32929">
        <w:rPr>
          <w:rFonts w:ascii="Century" w:eastAsia="ＭＳ 明朝" w:hAnsi="Century" w:hint="eastAsia"/>
          <w:color w:val="000000" w:themeColor="text1"/>
          <w:sz w:val="21"/>
          <w:szCs w:val="21"/>
          <w:lang w:val="en-CA" w:eastAsia="ja-JP"/>
        </w:rPr>
        <w:t>居住を申請中</w:t>
      </w:r>
      <w:r w:rsidRPr="00B32929">
        <w:rPr>
          <w:rFonts w:ascii="Century" w:eastAsia="ＭＳ 明朝" w:hAnsi="Century"/>
          <w:color w:val="000000" w:themeColor="text1"/>
          <w:sz w:val="21"/>
          <w:szCs w:val="21"/>
          <w:lang w:val="en-CA"/>
        </w:rPr>
        <w:t>であるか、またその人が子</w:t>
      </w:r>
      <w:r w:rsidRPr="00B32929">
        <w:rPr>
          <w:rFonts w:ascii="Century" w:eastAsia="ＭＳ 明朝" w:hAnsi="Century"/>
          <w:color w:val="000000" w:themeColor="text1"/>
          <w:sz w:val="21"/>
          <w:szCs w:val="21"/>
          <w:lang w:val="en-CA" w:eastAsia="ja-JP"/>
        </w:rPr>
        <w:t>ども</w:t>
      </w:r>
      <w:r w:rsidRPr="00B32929">
        <w:rPr>
          <w:rFonts w:ascii="Century" w:eastAsia="ＭＳ 明朝" w:hAnsi="Century"/>
          <w:color w:val="000000" w:themeColor="text1"/>
          <w:sz w:val="21"/>
          <w:szCs w:val="21"/>
          <w:lang w:val="en-CA"/>
        </w:rPr>
        <w:t>であるか大人であるかを問わない。</w:t>
      </w:r>
    </w:p>
    <w:p w14:paraId="76BC3A51" w14:textId="428AE5E0"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158.</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伝統的な家族単位、すなわち</w:t>
      </w:r>
      <w:r w:rsidR="00D91521" w:rsidRPr="00B32929">
        <w:rPr>
          <w:rFonts w:ascii="Century" w:eastAsia="ＭＳ 明朝" w:hAnsi="Century" w:hint="eastAsia"/>
          <w:color w:val="000000" w:themeColor="text1"/>
          <w:sz w:val="21"/>
          <w:szCs w:val="21"/>
          <w:lang w:val="en-CA" w:eastAsia="ja-JP"/>
        </w:rPr>
        <w:t>夫婦</w:t>
      </w:r>
      <w:r w:rsidRPr="00B32929">
        <w:rPr>
          <w:rFonts w:ascii="Century" w:eastAsia="ＭＳ 明朝" w:hAnsi="Century"/>
          <w:color w:val="000000" w:themeColor="text1"/>
          <w:sz w:val="21"/>
          <w:szCs w:val="21"/>
          <w:lang w:val="en-CA"/>
        </w:rPr>
        <w:t>および未成年の子</w:t>
      </w:r>
      <w:r w:rsidR="00D91521" w:rsidRPr="00B32929">
        <w:rPr>
          <w:rFonts w:ascii="Century" w:eastAsia="ＭＳ 明朝" w:hAnsi="Century" w:hint="eastAsia"/>
          <w:color w:val="000000" w:themeColor="text1"/>
          <w:sz w:val="21"/>
          <w:szCs w:val="21"/>
          <w:lang w:val="en-CA" w:eastAsia="ja-JP"/>
        </w:rPr>
        <w:t>という範囲</w:t>
      </w:r>
      <w:r w:rsidRPr="00B32929">
        <w:rPr>
          <w:rFonts w:ascii="Century" w:eastAsia="ＭＳ 明朝" w:hAnsi="Century"/>
          <w:color w:val="000000" w:themeColor="text1"/>
          <w:sz w:val="21"/>
          <w:szCs w:val="21"/>
          <w:lang w:val="en-CA"/>
        </w:rPr>
        <w:t>を超えて、家族の団結</w:t>
      </w:r>
      <w:r w:rsidR="00B22F57" w:rsidRPr="00B32929">
        <w:rPr>
          <w:rFonts w:ascii="Century" w:eastAsia="ＭＳ 明朝" w:hAnsi="Century" w:hint="eastAsia"/>
          <w:color w:val="000000" w:themeColor="text1"/>
          <w:sz w:val="21"/>
          <w:szCs w:val="21"/>
          <w:lang w:val="en-CA" w:eastAsia="ja-JP"/>
        </w:rPr>
        <w:t>に</w:t>
      </w:r>
      <w:r w:rsidRPr="00B32929">
        <w:rPr>
          <w:rFonts w:ascii="Century" w:eastAsia="ＭＳ 明朝" w:hAnsi="Century"/>
          <w:color w:val="000000" w:themeColor="text1"/>
          <w:sz w:val="21"/>
          <w:szCs w:val="21"/>
          <w:lang w:val="en-CA"/>
        </w:rPr>
        <w:t>配慮</w:t>
      </w:r>
      <w:r w:rsidR="00D91521" w:rsidRPr="00B32929">
        <w:rPr>
          <w:rFonts w:ascii="Century" w:eastAsia="ＭＳ 明朝" w:hAnsi="Century" w:hint="eastAsia"/>
          <w:color w:val="000000" w:themeColor="text1"/>
          <w:sz w:val="21"/>
          <w:szCs w:val="21"/>
          <w:lang w:val="en-CA" w:eastAsia="ja-JP"/>
        </w:rPr>
        <w:t>する</w:t>
      </w:r>
      <w:r w:rsidR="00B22F57" w:rsidRPr="00B32929">
        <w:rPr>
          <w:rFonts w:ascii="Century" w:eastAsia="ＭＳ 明朝" w:hAnsi="Century" w:hint="eastAsia"/>
          <w:color w:val="000000" w:themeColor="text1"/>
          <w:sz w:val="21"/>
          <w:szCs w:val="21"/>
          <w:lang w:val="en-CA" w:eastAsia="ja-JP"/>
        </w:rPr>
        <w:t>ため</w:t>
      </w:r>
      <w:r w:rsidR="00D91521" w:rsidRPr="00B32929">
        <w:rPr>
          <w:rFonts w:ascii="Century" w:eastAsia="ＭＳ 明朝" w:hAnsi="Century" w:hint="eastAsia"/>
          <w:color w:val="000000" w:themeColor="text1"/>
          <w:sz w:val="21"/>
          <w:szCs w:val="21"/>
          <w:lang w:val="en-CA" w:eastAsia="ja-JP"/>
        </w:rPr>
        <w:t>などの</w:t>
      </w:r>
      <w:r w:rsidRPr="00B32929">
        <w:rPr>
          <w:rFonts w:ascii="Century" w:eastAsia="ＭＳ 明朝" w:hAnsi="Century"/>
          <w:color w:val="000000" w:themeColor="text1"/>
          <w:sz w:val="21"/>
          <w:szCs w:val="21"/>
          <w:lang w:val="en-CA"/>
        </w:rPr>
        <w:t>例外的な理由</w:t>
      </w:r>
      <w:r w:rsidR="00B22F57" w:rsidRPr="00B32929">
        <w:rPr>
          <w:rFonts w:ascii="Century" w:eastAsia="ＭＳ 明朝" w:hAnsi="Century" w:hint="eastAsia"/>
          <w:color w:val="000000" w:themeColor="text1"/>
          <w:sz w:val="21"/>
          <w:szCs w:val="21"/>
          <w:lang w:val="en-CA" w:eastAsia="ja-JP"/>
        </w:rPr>
        <w:t>で、</w:t>
      </w:r>
      <w:r w:rsidRPr="00B32929">
        <w:rPr>
          <w:rFonts w:ascii="Century" w:eastAsia="ＭＳ 明朝" w:hAnsi="Century"/>
          <w:color w:val="000000" w:themeColor="text1"/>
          <w:sz w:val="21"/>
          <w:szCs w:val="21"/>
          <w:lang w:val="en-CA"/>
        </w:rPr>
        <w:t>それが適切である場合には、家族再統一を目的とする滞在許可を与えることができる。例えば、</w:t>
      </w:r>
      <w:r w:rsidR="00B22F57" w:rsidRPr="00B32929">
        <w:rPr>
          <w:rFonts w:ascii="Century" w:eastAsia="ＭＳ 明朝" w:hAnsi="Century"/>
          <w:color w:val="000000" w:themeColor="text1"/>
          <w:sz w:val="21"/>
          <w:szCs w:val="21"/>
          <w:lang w:val="en-CA"/>
        </w:rPr>
        <w:t>家族の介護と支援に依存している</w:t>
      </w:r>
      <w:r w:rsidRPr="00B32929">
        <w:rPr>
          <w:rFonts w:ascii="Century" w:eastAsia="ＭＳ 明朝" w:hAnsi="Century"/>
          <w:color w:val="000000" w:themeColor="text1"/>
          <w:sz w:val="21"/>
          <w:szCs w:val="21"/>
          <w:lang w:val="en-CA"/>
        </w:rPr>
        <w:t>18</w:t>
      </w:r>
      <w:r w:rsidRPr="00B32929">
        <w:rPr>
          <w:rFonts w:ascii="Century" w:eastAsia="ＭＳ 明朝" w:hAnsi="Century"/>
          <w:color w:val="000000" w:themeColor="text1"/>
          <w:sz w:val="21"/>
          <w:szCs w:val="21"/>
          <w:lang w:val="en-CA"/>
        </w:rPr>
        <w:t>歳以上の障害のある</w:t>
      </w:r>
      <w:r w:rsidR="00B22F57" w:rsidRPr="00B32929">
        <w:rPr>
          <w:rFonts w:ascii="Century" w:eastAsia="ＭＳ 明朝" w:hAnsi="Century" w:hint="eastAsia"/>
          <w:color w:val="000000" w:themeColor="text1"/>
          <w:sz w:val="21"/>
          <w:szCs w:val="21"/>
          <w:lang w:val="en-CA" w:eastAsia="ja-JP"/>
        </w:rPr>
        <w:t>人が</w:t>
      </w:r>
      <w:r w:rsidRPr="00B32929">
        <w:rPr>
          <w:rFonts w:ascii="Century" w:eastAsia="ＭＳ 明朝" w:hAnsi="Century"/>
          <w:color w:val="000000" w:themeColor="text1"/>
          <w:sz w:val="21"/>
          <w:szCs w:val="21"/>
          <w:lang w:val="en-CA"/>
        </w:rPr>
        <w:t>、他の家族がデンマークで滞在許可を得ているために、出身国に一人取り残される危険性がある場合などである。</w:t>
      </w:r>
    </w:p>
    <w:p w14:paraId="17E03532" w14:textId="1FD4F57F"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lastRenderedPageBreak/>
        <w:tab/>
      </w:r>
      <w:bookmarkStart w:id="66" w:name="_Toc46396048"/>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19</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2E163208" w14:textId="0F65848D"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18</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66"/>
    </w:p>
    <w:p w14:paraId="248A3972" w14:textId="0385809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159.</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障害のある人の自立生活と</w:t>
      </w:r>
      <w:r w:rsidR="000A295B" w:rsidRPr="00B32929">
        <w:rPr>
          <w:rFonts w:ascii="Century" w:eastAsia="ＭＳ 明朝" w:hAnsi="Century" w:hint="eastAsia"/>
          <w:color w:val="000000" w:themeColor="text1"/>
          <w:sz w:val="21"/>
          <w:szCs w:val="21"/>
          <w:lang w:val="en-CA" w:eastAsia="ja-JP"/>
        </w:rPr>
        <w:t>インクルージョン</w:t>
      </w:r>
      <w:r w:rsidRPr="00B32929">
        <w:rPr>
          <w:rFonts w:ascii="Century" w:eastAsia="ＭＳ 明朝" w:hAnsi="Century"/>
          <w:color w:val="000000" w:themeColor="text1"/>
          <w:sz w:val="21"/>
          <w:szCs w:val="21"/>
          <w:lang w:val="en-CA"/>
        </w:rPr>
        <w:t>に貢献する社会サービスの例については、</w:t>
      </w:r>
      <w:r w:rsidRPr="00B32929">
        <w:rPr>
          <w:rFonts w:ascii="Century" w:eastAsia="ＭＳ 明朝" w:hAnsi="Century"/>
          <w:color w:val="000000" w:themeColor="text1"/>
          <w:sz w:val="21"/>
          <w:szCs w:val="21"/>
          <w:lang w:val="en-CA" w:eastAsia="ja-JP"/>
        </w:rPr>
        <w:t>初回</w:t>
      </w:r>
      <w:r w:rsidRPr="00B32929">
        <w:rPr>
          <w:rFonts w:ascii="Century" w:eastAsia="ＭＳ 明朝" w:hAnsi="Century"/>
          <w:color w:val="000000" w:themeColor="text1"/>
          <w:sz w:val="21"/>
          <w:szCs w:val="21"/>
          <w:lang w:val="en-CA"/>
        </w:rPr>
        <w:t>定期報告パラグラフ</w:t>
      </w:r>
      <w:r w:rsidRPr="00B32929">
        <w:rPr>
          <w:rFonts w:ascii="Century" w:eastAsia="ＭＳ 明朝" w:hAnsi="Century"/>
          <w:color w:val="000000" w:themeColor="text1"/>
          <w:sz w:val="21"/>
          <w:szCs w:val="21"/>
          <w:lang w:val="en-CA"/>
        </w:rPr>
        <w:t>161-174</w:t>
      </w:r>
      <w:r w:rsidRPr="00B32929">
        <w:rPr>
          <w:rFonts w:ascii="Century" w:eastAsia="ＭＳ 明朝" w:hAnsi="Century"/>
          <w:color w:val="000000" w:themeColor="text1"/>
          <w:sz w:val="21"/>
          <w:szCs w:val="21"/>
          <w:lang w:val="en-CA"/>
        </w:rPr>
        <w:t>を参照のこと。</w:t>
      </w:r>
    </w:p>
    <w:p w14:paraId="65CA8A67" w14:textId="33A2173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160.</w:t>
      </w:r>
      <w:r w:rsidRPr="00B32929">
        <w:rPr>
          <w:rFonts w:ascii="Century" w:eastAsia="ＭＳ 明朝" w:hAnsi="Century"/>
          <w:color w:val="000000" w:themeColor="text1"/>
          <w:sz w:val="21"/>
          <w:szCs w:val="21"/>
          <w:lang w:val="en-CA"/>
        </w:rPr>
        <w:tab/>
        <w:t>2019</w:t>
      </w:r>
      <w:r w:rsidRPr="00B32929">
        <w:rPr>
          <w:rFonts w:ascii="Century" w:eastAsia="ＭＳ 明朝" w:hAnsi="Century"/>
          <w:color w:val="000000" w:themeColor="text1"/>
          <w:sz w:val="21"/>
          <w:szCs w:val="21"/>
          <w:lang w:val="en-CA"/>
        </w:rPr>
        <w:t>年、社会サービス統合法および社会住宅法が改正され、特別なケアが必要な障害のある若</w:t>
      </w:r>
      <w:r w:rsidRPr="00B32929">
        <w:rPr>
          <w:rFonts w:ascii="Century" w:eastAsia="ＭＳ 明朝" w:hAnsi="Century"/>
          <w:color w:val="000000" w:themeColor="text1"/>
          <w:sz w:val="21"/>
          <w:szCs w:val="21"/>
          <w:lang w:val="en-CA" w:eastAsia="ja-JP"/>
        </w:rPr>
        <w:t>者</w:t>
      </w:r>
      <w:r w:rsidRPr="00B32929">
        <w:rPr>
          <w:rFonts w:ascii="Century" w:eastAsia="ＭＳ 明朝" w:hAnsi="Century"/>
          <w:color w:val="000000" w:themeColor="text1"/>
          <w:sz w:val="21"/>
          <w:szCs w:val="21"/>
          <w:lang w:val="en-CA"/>
        </w:rPr>
        <w:t>が、個々のニーズに対応した住宅の提供を受けられるようになった。</w:t>
      </w:r>
      <w:r w:rsidRPr="00B32929">
        <w:rPr>
          <w:rFonts w:ascii="Century" w:eastAsia="ＭＳ 明朝" w:hAnsi="Century"/>
          <w:color w:val="000000" w:themeColor="text1"/>
          <w:sz w:val="21"/>
          <w:szCs w:val="21"/>
          <w:lang w:val="en-CA"/>
        </w:rPr>
        <w:t>2020</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月からは、市町村は、より良い住宅</w:t>
      </w:r>
      <w:r w:rsidRPr="00B32929">
        <w:rPr>
          <w:rFonts w:ascii="Century" w:eastAsia="ＭＳ 明朝" w:hAnsi="Century"/>
          <w:color w:val="000000" w:themeColor="text1"/>
          <w:sz w:val="21"/>
          <w:szCs w:val="21"/>
          <w:lang w:val="en-CA" w:eastAsia="ja-JP"/>
        </w:rPr>
        <w:t>環境</w:t>
      </w:r>
      <w:r w:rsidRPr="00B32929">
        <w:rPr>
          <w:rFonts w:ascii="Century" w:eastAsia="ＭＳ 明朝" w:hAnsi="Century"/>
          <w:color w:val="000000" w:themeColor="text1"/>
          <w:sz w:val="21"/>
          <w:szCs w:val="21"/>
          <w:lang w:val="en-CA"/>
        </w:rPr>
        <w:t>を確立するため、</w:t>
      </w:r>
      <w:r w:rsidRPr="00B32929">
        <w:rPr>
          <w:rFonts w:ascii="Century" w:eastAsia="ＭＳ 明朝" w:hAnsi="Century"/>
          <w:color w:val="000000" w:themeColor="text1"/>
          <w:sz w:val="21"/>
          <w:szCs w:val="21"/>
          <w:lang w:val="en-CA"/>
        </w:rPr>
        <w:t>35</w:t>
      </w:r>
      <w:r w:rsidRPr="00B32929">
        <w:rPr>
          <w:rFonts w:ascii="Century" w:eastAsia="ＭＳ 明朝" w:hAnsi="Century"/>
          <w:color w:val="000000" w:themeColor="text1"/>
          <w:sz w:val="21"/>
          <w:szCs w:val="21"/>
          <w:lang w:val="en-CA"/>
        </w:rPr>
        <w:t>歳未満で、障害</w:t>
      </w:r>
      <w:r w:rsidRPr="00B32929">
        <w:rPr>
          <w:rFonts w:ascii="Century" w:eastAsia="ＭＳ 明朝" w:hAnsi="Century"/>
          <w:color w:val="000000" w:themeColor="text1"/>
          <w:sz w:val="21"/>
          <w:szCs w:val="21"/>
          <w:lang w:val="en-CA" w:eastAsia="ja-JP"/>
        </w:rPr>
        <w:t>があり</w:t>
      </w:r>
      <w:r w:rsidRPr="00B32929">
        <w:rPr>
          <w:rFonts w:ascii="Century" w:eastAsia="ＭＳ 明朝" w:hAnsi="Century"/>
          <w:color w:val="000000" w:themeColor="text1"/>
          <w:sz w:val="21"/>
          <w:szCs w:val="21"/>
          <w:lang w:val="en-CA"/>
        </w:rPr>
        <w:t>、特別なケアが必要な若年者専用に、一定量の住宅を割り当てることができるようになり、障害</w:t>
      </w:r>
      <w:r w:rsidRPr="00B32929">
        <w:rPr>
          <w:rFonts w:ascii="Century" w:eastAsia="ＭＳ 明朝" w:hAnsi="Century"/>
          <w:color w:val="000000" w:themeColor="text1"/>
          <w:sz w:val="21"/>
          <w:szCs w:val="21"/>
          <w:lang w:val="en-CA" w:eastAsia="ja-JP"/>
        </w:rPr>
        <w:t>のある</w:t>
      </w:r>
      <w:r w:rsidRPr="00B32929">
        <w:rPr>
          <w:rFonts w:ascii="Century" w:eastAsia="ＭＳ 明朝" w:hAnsi="Century"/>
          <w:color w:val="000000" w:themeColor="text1"/>
          <w:sz w:val="21"/>
          <w:szCs w:val="21"/>
          <w:lang w:val="en-CA"/>
        </w:rPr>
        <w:t>若者にとって、より魅力的な住宅提供を受けることができるようになる。</w:t>
      </w:r>
    </w:p>
    <w:p w14:paraId="262C6FE8" w14:textId="2B531AB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161.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では、ほとんどの障害のある人が一般の住宅に住んでいる。しかし、重度の障害がある場合、市町村は、社会住宅等に関する法律に従い、特別なケアとサービスを提供する住宅を提供する義務がある。原則として、高齢者や障害のある人を対象としたすべての社会住宅には、このグループを含めることができる</w:t>
      </w:r>
      <w:r w:rsidR="00C7773E"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1988</w:t>
      </w:r>
      <w:r w:rsidRPr="00B32929">
        <w:rPr>
          <w:rFonts w:ascii="Century" w:eastAsia="ＭＳ 明朝" w:hAnsi="Century"/>
          <w:color w:val="000000" w:themeColor="text1"/>
          <w:sz w:val="21"/>
          <w:szCs w:val="21"/>
          <w:lang w:val="en-CA"/>
        </w:rPr>
        <w:t>年以降、老人ホームや「</w:t>
      </w:r>
      <w:r w:rsidR="00EE18E2" w:rsidRPr="00B32929">
        <w:rPr>
          <w:rFonts w:ascii="Century" w:eastAsia="ＭＳ 明朝" w:hAnsi="Century" w:hint="eastAsia"/>
          <w:color w:val="000000" w:themeColor="text1"/>
          <w:sz w:val="21"/>
          <w:szCs w:val="21"/>
          <w:lang w:val="en-CA" w:eastAsia="ja-JP"/>
        </w:rPr>
        <w:t>支援付き住宅</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protected homes</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は施設とみなされるため、設立することはできない。</w:t>
      </w:r>
    </w:p>
    <w:p w14:paraId="11CDCCA2" w14:textId="5E611461"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162.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運輸・住宅省の住宅建設</w:t>
      </w:r>
      <w:bookmarkStart w:id="67" w:name="_Hlk170843423"/>
      <w:r w:rsidRPr="00B32929">
        <w:rPr>
          <w:rFonts w:ascii="Century" w:eastAsia="ＭＳ 明朝" w:hAnsi="Century"/>
          <w:color w:val="000000" w:themeColor="text1"/>
          <w:sz w:val="21"/>
          <w:szCs w:val="21"/>
          <w:lang w:val="en-CA" w:eastAsia="ja-JP"/>
        </w:rPr>
        <w:t>契約</w:t>
      </w:r>
      <w:bookmarkEnd w:id="67"/>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commitments</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に関する情報・管理システムによると、</w:t>
      </w:r>
      <w:r w:rsidRPr="00B32929">
        <w:rPr>
          <w:rFonts w:ascii="Century" w:eastAsia="ＭＳ 明朝" w:hAnsi="Century"/>
          <w:color w:val="000000" w:themeColor="text1"/>
          <w:sz w:val="21"/>
          <w:szCs w:val="21"/>
          <w:lang w:val="en-CA"/>
        </w:rPr>
        <w:t>2000</w:t>
      </w:r>
      <w:r w:rsidRPr="00B32929">
        <w:rPr>
          <w:rFonts w:ascii="Century" w:eastAsia="ＭＳ 明朝" w:hAnsi="Century"/>
          <w:color w:val="000000" w:themeColor="text1"/>
          <w:sz w:val="21"/>
          <w:szCs w:val="21"/>
          <w:lang w:val="en-CA"/>
        </w:rPr>
        <w:t>年から</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9</w:t>
      </w:r>
      <w:r w:rsidRPr="00B32929">
        <w:rPr>
          <w:rFonts w:ascii="Century" w:eastAsia="ＭＳ 明朝" w:hAnsi="Century"/>
          <w:color w:val="000000" w:themeColor="text1"/>
          <w:sz w:val="21"/>
          <w:szCs w:val="21"/>
          <w:lang w:val="en-CA"/>
        </w:rPr>
        <w:t>月までの契約全体のうち、</w:t>
      </w:r>
      <w:r w:rsidRPr="00B32929">
        <w:rPr>
          <w:rFonts w:ascii="Century" w:eastAsia="ＭＳ 明朝" w:hAnsi="Century"/>
          <w:color w:val="000000" w:themeColor="text1"/>
          <w:sz w:val="21"/>
          <w:szCs w:val="21"/>
          <w:lang w:val="en-CA"/>
        </w:rPr>
        <w:t>20</w:t>
      </w:r>
      <w:r w:rsidRPr="00B32929">
        <w:rPr>
          <w:rFonts w:ascii="Century" w:eastAsia="ＭＳ 明朝" w:hAnsi="Century"/>
          <w:color w:val="000000" w:themeColor="text1"/>
          <w:sz w:val="21"/>
          <w:szCs w:val="21"/>
          <w:lang w:val="en-CA" w:eastAsia="ja-JP"/>
        </w:rPr>
        <w:t>戸</w:t>
      </w:r>
      <w:r w:rsidRPr="00B32929">
        <w:rPr>
          <w:rFonts w:ascii="Century" w:eastAsia="ＭＳ 明朝" w:hAnsi="Century"/>
          <w:color w:val="000000" w:themeColor="text1"/>
          <w:sz w:val="21"/>
          <w:szCs w:val="21"/>
          <w:lang w:val="en-CA"/>
        </w:rPr>
        <w:t>未満の</w:t>
      </w:r>
      <w:r w:rsidRPr="00B32929">
        <w:rPr>
          <w:rFonts w:ascii="Century" w:eastAsia="ＭＳ 明朝" w:hAnsi="Century"/>
          <w:color w:val="000000" w:themeColor="text1"/>
          <w:sz w:val="21"/>
          <w:szCs w:val="21"/>
          <w:lang w:val="en-CA" w:eastAsia="ja-JP"/>
        </w:rPr>
        <w:t>契約</w:t>
      </w:r>
      <w:r w:rsidRPr="00B32929">
        <w:rPr>
          <w:rFonts w:ascii="Century" w:eastAsia="ＭＳ 明朝" w:hAnsi="Century"/>
          <w:color w:val="000000" w:themeColor="text1"/>
          <w:sz w:val="21"/>
          <w:szCs w:val="21"/>
          <w:lang w:val="en-CA"/>
        </w:rPr>
        <w:t>が平均</w:t>
      </w:r>
      <w:r w:rsidRPr="00B32929">
        <w:rPr>
          <w:rFonts w:ascii="Century" w:eastAsia="ＭＳ 明朝" w:hAnsi="Century"/>
          <w:color w:val="000000" w:themeColor="text1"/>
          <w:sz w:val="21"/>
          <w:szCs w:val="21"/>
          <w:lang w:val="en-CA"/>
        </w:rPr>
        <w:t>43</w:t>
      </w:r>
      <w:r w:rsidRPr="00B32929">
        <w:rPr>
          <w:rFonts w:ascii="Century" w:eastAsia="ＭＳ 明朝" w:hAnsi="Century"/>
          <w:color w:val="000000" w:themeColor="text1"/>
          <w:sz w:val="21"/>
          <w:szCs w:val="21"/>
          <w:lang w:val="en-CA"/>
        </w:rPr>
        <w:t>％を占め、</w:t>
      </w:r>
      <w:r w:rsidRPr="00B32929">
        <w:rPr>
          <w:rFonts w:ascii="Century" w:eastAsia="ＭＳ 明朝" w:hAnsi="Century"/>
          <w:color w:val="000000" w:themeColor="text1"/>
          <w:sz w:val="21"/>
          <w:szCs w:val="21"/>
          <w:lang w:val="en-CA" w:eastAsia="ja-JP"/>
        </w:rPr>
        <w:t>契約</w:t>
      </w:r>
      <w:r w:rsidRPr="00B32929">
        <w:rPr>
          <w:rFonts w:ascii="Century" w:eastAsia="ＭＳ 明朝" w:hAnsi="Century"/>
          <w:color w:val="000000" w:themeColor="text1"/>
          <w:sz w:val="21"/>
          <w:szCs w:val="21"/>
          <w:lang w:val="en-CA"/>
        </w:rPr>
        <w:t>された住宅プロジェクトの</w:t>
      </w:r>
      <w:r w:rsidRPr="00B32929">
        <w:rPr>
          <w:rFonts w:ascii="Century" w:eastAsia="ＭＳ 明朝" w:hAnsi="Century"/>
          <w:color w:val="000000" w:themeColor="text1"/>
          <w:sz w:val="21"/>
          <w:szCs w:val="21"/>
          <w:lang w:val="en-CA" w:eastAsia="ja-JP"/>
        </w:rPr>
        <w:t>多数</w:t>
      </w:r>
      <w:r w:rsidRPr="00B32929">
        <w:rPr>
          <w:rFonts w:ascii="Century" w:eastAsia="ＭＳ 明朝" w:hAnsi="Century"/>
          <w:color w:val="000000" w:themeColor="text1"/>
          <w:sz w:val="21"/>
          <w:szCs w:val="21"/>
          <w:lang w:val="en-CA"/>
        </w:rPr>
        <w:t>を占めている。</w:t>
      </w:r>
      <w:r w:rsidRPr="00B32929">
        <w:rPr>
          <w:rFonts w:ascii="Century" w:eastAsia="ＭＳ 明朝" w:hAnsi="Century"/>
          <w:color w:val="000000" w:themeColor="text1"/>
          <w:sz w:val="21"/>
          <w:szCs w:val="21"/>
          <w:lang w:val="en-CA"/>
        </w:rPr>
        <w:t>60</w:t>
      </w:r>
      <w:r w:rsidRPr="00B32929">
        <w:rPr>
          <w:rFonts w:ascii="Century" w:eastAsia="ＭＳ 明朝" w:hAnsi="Century"/>
          <w:color w:val="000000" w:themeColor="text1"/>
          <w:sz w:val="21"/>
          <w:szCs w:val="21"/>
          <w:lang w:val="en-CA"/>
        </w:rPr>
        <w:t>戸以上の</w:t>
      </w:r>
      <w:r w:rsidRPr="00B32929">
        <w:rPr>
          <w:rFonts w:ascii="Century" w:eastAsia="ＭＳ 明朝" w:hAnsi="Century"/>
          <w:color w:val="000000" w:themeColor="text1"/>
          <w:sz w:val="21"/>
          <w:szCs w:val="21"/>
          <w:lang w:val="en-CA" w:eastAsia="ja-JP"/>
        </w:rPr>
        <w:t>契約</w:t>
      </w:r>
      <w:r w:rsidRPr="00B32929">
        <w:rPr>
          <w:rFonts w:ascii="Century" w:eastAsia="ＭＳ 明朝" w:hAnsi="Century"/>
          <w:color w:val="000000" w:themeColor="text1"/>
          <w:sz w:val="21"/>
          <w:szCs w:val="21"/>
          <w:lang w:val="en-CA"/>
        </w:rPr>
        <w:t>は全体の</w:t>
      </w:r>
      <w:r w:rsidRPr="00B32929">
        <w:rPr>
          <w:rFonts w:ascii="Century" w:eastAsia="ＭＳ 明朝" w:hAnsi="Century"/>
          <w:color w:val="000000" w:themeColor="text1"/>
          <w:sz w:val="21"/>
          <w:szCs w:val="21"/>
          <w:lang w:val="en-CA"/>
        </w:rPr>
        <w:t>10</w:t>
      </w:r>
      <w:r w:rsidRPr="00B32929">
        <w:rPr>
          <w:rFonts w:ascii="Century" w:eastAsia="ＭＳ 明朝" w:hAnsi="Century"/>
          <w:color w:val="000000" w:themeColor="text1"/>
          <w:sz w:val="21"/>
          <w:szCs w:val="21"/>
          <w:lang w:val="en-CA"/>
        </w:rPr>
        <w:t>％未満であった。この統計には、高齢者や特別なニーズを持つ人のための社会住宅も含まれている。</w:t>
      </w:r>
    </w:p>
    <w:p w14:paraId="1F3022EB" w14:textId="0F320B73"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163.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障害のある人は、社会住宅等に関する法律に基づき、</w:t>
      </w:r>
      <w:r w:rsidR="00C7773E" w:rsidRPr="00B32929">
        <w:rPr>
          <w:rFonts w:ascii="Century" w:eastAsia="ＭＳ 明朝" w:hAnsi="Century" w:hint="eastAsia"/>
          <w:color w:val="000000" w:themeColor="text1"/>
          <w:sz w:val="21"/>
          <w:szCs w:val="21"/>
          <w:lang w:val="en-CA" w:eastAsia="ja-JP"/>
        </w:rPr>
        <w:t>設備の整った</w:t>
      </w:r>
      <w:r w:rsidRPr="00B32929">
        <w:rPr>
          <w:rFonts w:ascii="Century" w:eastAsia="ＭＳ 明朝" w:hAnsi="Century"/>
          <w:color w:val="000000" w:themeColor="text1"/>
          <w:sz w:val="21"/>
          <w:szCs w:val="21"/>
          <w:lang w:val="en-CA"/>
        </w:rPr>
        <w:t>住居に住む権利を有し、住む場所を自由に選ぶことができる</w:t>
      </w:r>
      <w:r w:rsidR="00040925">
        <w:rPr>
          <w:rFonts w:ascii="Century" w:eastAsia="ＭＳ 明朝" w:hAnsi="Century" w:hint="eastAsia"/>
          <w:color w:val="000000" w:themeColor="text1"/>
          <w:sz w:val="21"/>
          <w:szCs w:val="21"/>
          <w:lang w:val="en-CA" w:eastAsia="ja-JP"/>
        </w:rPr>
        <w:t>。</w:t>
      </w:r>
    </w:p>
    <w:p w14:paraId="14B85077"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68" w:name="_Toc46396049"/>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18</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68"/>
    </w:p>
    <w:p w14:paraId="7DF39674" w14:textId="12B2A7E1"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164.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社会サービス統合法第</w:t>
      </w:r>
      <w:r w:rsidRPr="00B32929">
        <w:rPr>
          <w:rFonts w:ascii="Century" w:eastAsia="ＭＳ 明朝" w:hAnsi="Century"/>
          <w:color w:val="000000" w:themeColor="text1"/>
          <w:sz w:val="21"/>
          <w:szCs w:val="21"/>
          <w:lang w:val="en-CA"/>
        </w:rPr>
        <w:t>129</w:t>
      </w:r>
      <w:r w:rsidRPr="00B32929">
        <w:rPr>
          <w:rFonts w:ascii="Century" w:eastAsia="ＭＳ 明朝" w:hAnsi="Century"/>
          <w:color w:val="000000" w:themeColor="text1"/>
          <w:sz w:val="21"/>
          <w:szCs w:val="21"/>
          <w:lang w:val="en-CA"/>
        </w:rPr>
        <w:t>条</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は、精神障害による永続的な障害のため、引越しに抵抗がある、あるいは同意できない人を、よりニーズに合った施設に移動させることを保障している。従って、以下の厳しい条件が適用される：</w:t>
      </w:r>
    </w:p>
    <w:p w14:paraId="04DFED4F" w14:textId="1F7CD2E0" w:rsidR="00AB6F6F" w:rsidRPr="00B32929" w:rsidRDefault="00AB6F6F" w:rsidP="00EC2F20">
      <w:pPr>
        <w:pStyle w:val="SingleTxtG"/>
        <w:kinsoku w:val="0"/>
        <w:overflowPunct w:val="0"/>
        <w:autoSpaceDE w:val="0"/>
        <w:autoSpaceDN w:val="0"/>
        <w:adjustRightInd w:val="0"/>
        <w:snapToGrid w:val="0"/>
        <w:ind w:leftChars="425" w:left="1133" w:right="0" w:hangingChars="135" w:hanging="283"/>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ab/>
      </w:r>
      <w:r w:rsidR="00F97787" w:rsidRPr="00B32929">
        <w:rPr>
          <w:rFonts w:ascii="Century" w:eastAsia="ＭＳ 明朝" w:hAnsi="Century" w:hint="eastAsia"/>
          <w:color w:val="000000" w:themeColor="text1"/>
          <w:sz w:val="21"/>
          <w:szCs w:val="21"/>
          <w:lang w:val="en-CA" w:eastAsia="ja-JP"/>
        </w:rPr>
        <w:t>その人が、</w:t>
      </w:r>
      <w:r w:rsidRPr="00B32929">
        <w:rPr>
          <w:rFonts w:ascii="Century" w:eastAsia="ＭＳ 明朝" w:hAnsi="Century"/>
          <w:color w:val="000000" w:themeColor="text1"/>
          <w:sz w:val="21"/>
          <w:szCs w:val="21"/>
          <w:lang w:val="en-CA"/>
        </w:rPr>
        <w:t>他の入居者またはスタッフに対し、重大な危険をもたらす、または特定の脅迫的行動を示す；</w:t>
      </w:r>
    </w:p>
    <w:p w14:paraId="1D9FAB45" w14:textId="77777777" w:rsidR="00AB6F6F" w:rsidRPr="00B32929" w:rsidRDefault="00AB6F6F" w:rsidP="00EC2F20">
      <w:pPr>
        <w:pStyle w:val="SingleTxtG"/>
        <w:kinsoku w:val="0"/>
        <w:overflowPunct w:val="0"/>
        <w:autoSpaceDE w:val="0"/>
        <w:autoSpaceDN w:val="0"/>
        <w:adjustRightInd w:val="0"/>
        <w:snapToGrid w:val="0"/>
        <w:ind w:leftChars="425" w:left="1133" w:right="0" w:hangingChars="135" w:hanging="283"/>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他の入居者やスタッフの安全を考えると</w:t>
      </w:r>
      <w:r w:rsidR="00F97787"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その人を移動させないのは無責任である；</w:t>
      </w:r>
    </w:p>
    <w:p w14:paraId="117A390E" w14:textId="6ADF27AC" w:rsidR="00AB6F6F" w:rsidRPr="00B32929" w:rsidRDefault="00AB6F6F" w:rsidP="00EC2F20">
      <w:pPr>
        <w:pStyle w:val="SingleTxtG"/>
        <w:kinsoku w:val="0"/>
        <w:overflowPunct w:val="0"/>
        <w:autoSpaceDE w:val="0"/>
        <w:autoSpaceDN w:val="0"/>
        <w:adjustRightInd w:val="0"/>
        <w:snapToGrid w:val="0"/>
        <w:ind w:leftChars="425" w:left="1133" w:right="0" w:hangingChars="135" w:hanging="283"/>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個々のケースの状況に</w:t>
      </w:r>
      <w:r w:rsidR="00F97787" w:rsidRPr="00B32929">
        <w:rPr>
          <w:rFonts w:ascii="Century" w:eastAsia="ＭＳ 明朝" w:hAnsi="Century" w:hint="eastAsia"/>
          <w:color w:val="000000" w:themeColor="text1"/>
          <w:sz w:val="21"/>
          <w:szCs w:val="21"/>
          <w:lang w:val="en-CA" w:eastAsia="ja-JP"/>
        </w:rPr>
        <w:t>よって必要性が生じている</w:t>
      </w:r>
      <w:r w:rsidRPr="00B32929">
        <w:rPr>
          <w:rFonts w:ascii="Century" w:eastAsia="ＭＳ 明朝" w:hAnsi="Century"/>
          <w:color w:val="000000" w:themeColor="text1"/>
          <w:sz w:val="21"/>
          <w:szCs w:val="21"/>
          <w:lang w:val="en-CA"/>
        </w:rPr>
        <w:t>；</w:t>
      </w:r>
    </w:p>
    <w:p w14:paraId="18EB9066" w14:textId="0E01CF86" w:rsidR="00AB6F6F" w:rsidRPr="00B32929" w:rsidRDefault="00AB6F6F" w:rsidP="00EC2F20">
      <w:pPr>
        <w:pStyle w:val="SingleTxtG"/>
        <w:kinsoku w:val="0"/>
        <w:overflowPunct w:val="0"/>
        <w:autoSpaceDE w:val="0"/>
        <w:autoSpaceDN w:val="0"/>
        <w:adjustRightInd w:val="0"/>
        <w:snapToGrid w:val="0"/>
        <w:ind w:leftChars="425" w:left="1133" w:right="0" w:hangingChars="135" w:hanging="283"/>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(d)</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新しい</w:t>
      </w:r>
      <w:r w:rsidRPr="00B32929">
        <w:rPr>
          <w:rFonts w:ascii="Century" w:eastAsia="ＭＳ 明朝" w:hAnsi="Century"/>
          <w:color w:val="000000" w:themeColor="text1"/>
          <w:sz w:val="21"/>
          <w:szCs w:val="21"/>
          <w:lang w:val="en-CA" w:eastAsia="ja-JP"/>
        </w:rPr>
        <w:t>居住の場</w:t>
      </w:r>
      <w:r w:rsidRPr="00B32929">
        <w:rPr>
          <w:rFonts w:ascii="Century" w:eastAsia="ＭＳ 明朝" w:hAnsi="Century"/>
          <w:color w:val="000000" w:themeColor="text1"/>
          <w:sz w:val="21"/>
          <w:szCs w:val="21"/>
          <w:lang w:val="en-CA"/>
        </w:rPr>
        <w:t>の方がその人の支援ニーズを満たすのに適</w:t>
      </w:r>
      <w:r w:rsidRPr="00B32929">
        <w:rPr>
          <w:rFonts w:ascii="Century" w:eastAsia="ＭＳ 明朝" w:hAnsi="Century"/>
          <w:color w:val="000000" w:themeColor="text1"/>
          <w:sz w:val="21"/>
          <w:szCs w:val="21"/>
          <w:lang w:val="en-CA" w:eastAsia="ja-JP"/>
        </w:rPr>
        <w:t>する</w:t>
      </w:r>
      <w:r w:rsidRPr="00B32929">
        <w:rPr>
          <w:rFonts w:ascii="Century" w:eastAsia="ＭＳ 明朝" w:hAnsi="Century"/>
          <w:color w:val="000000" w:themeColor="text1"/>
          <w:sz w:val="21"/>
          <w:szCs w:val="21"/>
          <w:lang w:val="en-CA"/>
        </w:rPr>
        <w:t>と</w:t>
      </w:r>
      <w:r w:rsidR="00F97787" w:rsidRPr="00B32929">
        <w:rPr>
          <w:rFonts w:ascii="Century" w:eastAsia="ＭＳ 明朝" w:hAnsi="Century" w:hint="eastAsia"/>
          <w:color w:val="000000" w:themeColor="text1"/>
          <w:sz w:val="21"/>
          <w:szCs w:val="21"/>
          <w:lang w:val="en-CA" w:eastAsia="ja-JP"/>
        </w:rPr>
        <w:t>証明</w:t>
      </w:r>
      <w:r w:rsidRPr="00B32929">
        <w:rPr>
          <w:rFonts w:ascii="Century" w:eastAsia="ＭＳ 明朝" w:hAnsi="Century"/>
          <w:color w:val="000000" w:themeColor="text1"/>
          <w:sz w:val="21"/>
          <w:szCs w:val="21"/>
          <w:lang w:val="en-CA"/>
        </w:rPr>
        <w:t>できる。</w:t>
      </w:r>
    </w:p>
    <w:p w14:paraId="0A4A7D4B" w14:textId="7273741A"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165.</w:t>
      </w:r>
      <w:r w:rsidR="00CD6F5C"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政府は規制を変更する予定はない。</w:t>
      </w:r>
    </w:p>
    <w:p w14:paraId="66B54B8F"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69" w:name="_Toc46396050"/>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18</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）への回答</w:t>
      </w:r>
      <w:bookmarkEnd w:id="69"/>
    </w:p>
    <w:p w14:paraId="54209852" w14:textId="10399E6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166.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社会問題に関する法的保護および行政に関する統合法第</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条によれば、市町村は、個別支援を受ける権利があるかどうか、あるとすればどの支援を受ける権利かについて、可能な限り速やかに決定しなければならない。市町村は、</w:t>
      </w:r>
      <w:r w:rsidR="00EC2F20" w:rsidRPr="00B32929">
        <w:rPr>
          <w:rFonts w:ascii="Century" w:eastAsia="ＭＳ 明朝" w:hAnsi="Century" w:hint="eastAsia"/>
          <w:color w:val="000000" w:themeColor="text1"/>
          <w:sz w:val="21"/>
          <w:szCs w:val="21"/>
          <w:lang w:val="en-CA" w:eastAsia="ja-JP"/>
        </w:rPr>
        <w:t>事案</w:t>
      </w:r>
      <w:r w:rsidRPr="00B32929">
        <w:rPr>
          <w:rFonts w:ascii="Century" w:eastAsia="ＭＳ 明朝" w:hAnsi="Century"/>
          <w:color w:val="000000" w:themeColor="text1"/>
          <w:sz w:val="21"/>
          <w:szCs w:val="21"/>
          <w:lang w:val="en-CA"/>
        </w:rPr>
        <w:t>を処理するための公的な期限を設定しなければならない。特定の</w:t>
      </w:r>
      <w:r w:rsidR="00EC2F20" w:rsidRPr="00B32929">
        <w:rPr>
          <w:rFonts w:ascii="Century" w:eastAsia="ＭＳ 明朝" w:hAnsi="Century" w:hint="eastAsia"/>
          <w:color w:val="000000" w:themeColor="text1"/>
          <w:sz w:val="21"/>
          <w:szCs w:val="21"/>
          <w:lang w:val="en-CA" w:eastAsia="ja-JP"/>
        </w:rPr>
        <w:t>事案</w:t>
      </w:r>
      <w:r w:rsidRPr="00B32929">
        <w:rPr>
          <w:rFonts w:ascii="Century" w:eastAsia="ＭＳ 明朝" w:hAnsi="Century"/>
          <w:color w:val="000000" w:themeColor="text1"/>
          <w:sz w:val="21"/>
          <w:szCs w:val="21"/>
          <w:lang w:val="en-CA"/>
        </w:rPr>
        <w:t>で期限を守れない場合は、いつまでに決定が出るかを文書で</w:t>
      </w:r>
      <w:r w:rsidRPr="00B32929">
        <w:rPr>
          <w:rFonts w:ascii="Century" w:eastAsia="ＭＳ 明朝" w:hAnsi="Century"/>
          <w:color w:val="000000" w:themeColor="text1"/>
          <w:sz w:val="21"/>
          <w:szCs w:val="21"/>
          <w:lang w:val="en-CA" w:eastAsia="ja-JP"/>
        </w:rPr>
        <w:t>その</w:t>
      </w:r>
      <w:r w:rsidRPr="00B32929">
        <w:rPr>
          <w:rFonts w:ascii="Century" w:eastAsia="ＭＳ 明朝" w:hAnsi="Century"/>
          <w:color w:val="000000" w:themeColor="text1"/>
          <w:sz w:val="21"/>
          <w:szCs w:val="21"/>
          <w:lang w:val="en-CA"/>
        </w:rPr>
        <w:t>市民に通知しなければならない。</w:t>
      </w:r>
    </w:p>
    <w:p w14:paraId="018066CC"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70" w:name="_Toc46396051"/>
      <w:r w:rsidRPr="00B32929">
        <w:rPr>
          <w:rFonts w:ascii="Century" w:eastAsia="ＭＳ 明朝" w:hAnsi="Century"/>
          <w:color w:val="000000" w:themeColor="text1"/>
          <w:sz w:val="21"/>
          <w:szCs w:val="21"/>
          <w:lang w:val="en-CA"/>
        </w:rPr>
        <w:t>質問事項</w:t>
      </w:r>
      <w:r w:rsidRPr="00B32929">
        <w:rPr>
          <w:rFonts w:ascii="Century" w:eastAsia="ＭＳ 明朝" w:hAnsi="Century"/>
          <w:color w:val="000000" w:themeColor="text1"/>
          <w:sz w:val="21"/>
          <w:szCs w:val="21"/>
          <w:lang w:val="en-CA"/>
        </w:rPr>
        <w:t>18</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e</w:t>
      </w:r>
      <w:r w:rsidRPr="00B32929">
        <w:rPr>
          <w:rFonts w:ascii="Century" w:eastAsia="ＭＳ 明朝" w:hAnsi="Century"/>
          <w:color w:val="000000" w:themeColor="text1"/>
          <w:sz w:val="21"/>
          <w:szCs w:val="21"/>
          <w:lang w:val="en-CA"/>
        </w:rPr>
        <w:t>）への回答</w:t>
      </w:r>
      <w:bookmarkEnd w:id="70"/>
    </w:p>
    <w:p w14:paraId="35F44DE4" w14:textId="0D7F4006"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167.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委員会の一般的意見</w:t>
      </w:r>
      <w:r w:rsidRPr="00B32929">
        <w:rPr>
          <w:rFonts w:ascii="Century" w:eastAsia="ＭＳ 明朝" w:hAnsi="Century"/>
          <w:color w:val="000000" w:themeColor="text1"/>
          <w:sz w:val="21"/>
          <w:szCs w:val="21"/>
          <w:lang w:val="en-CA"/>
        </w:rPr>
        <w:t>No.5</w:t>
      </w:r>
      <w:r w:rsidR="00EC2F20" w:rsidRPr="00B32929">
        <w:rPr>
          <w:rFonts w:ascii="Century" w:eastAsia="ＭＳ 明朝" w:hAnsi="Century" w:hint="eastAsia"/>
          <w:color w:val="000000" w:themeColor="text1"/>
          <w:sz w:val="21"/>
          <w:szCs w:val="21"/>
          <w:lang w:val="en-CA" w:eastAsia="ja-JP"/>
        </w:rPr>
        <w:t>（訳注　第</w:t>
      </w:r>
      <w:r w:rsidR="00EC2F20" w:rsidRPr="00B32929">
        <w:rPr>
          <w:rFonts w:ascii="Century" w:eastAsia="ＭＳ 明朝" w:hAnsi="Century" w:hint="eastAsia"/>
          <w:color w:val="000000" w:themeColor="text1"/>
          <w:sz w:val="21"/>
          <w:szCs w:val="21"/>
          <w:lang w:val="en-CA" w:eastAsia="ja-JP"/>
        </w:rPr>
        <w:t>19</w:t>
      </w:r>
      <w:r w:rsidR="00EC2F20" w:rsidRPr="00B32929">
        <w:rPr>
          <w:rFonts w:ascii="Century" w:eastAsia="ＭＳ 明朝" w:hAnsi="Century" w:hint="eastAsia"/>
          <w:color w:val="000000" w:themeColor="text1"/>
          <w:sz w:val="21"/>
          <w:szCs w:val="21"/>
          <w:lang w:val="en-CA" w:eastAsia="ja-JP"/>
        </w:rPr>
        <w:t>条：自立した生活及び地域社会への包容に関する一般的意見）</w:t>
      </w:r>
      <w:r w:rsidRPr="00B32929">
        <w:rPr>
          <w:rFonts w:ascii="Century" w:eastAsia="ＭＳ 明朝" w:hAnsi="Century"/>
          <w:color w:val="000000" w:themeColor="text1"/>
          <w:sz w:val="21"/>
          <w:szCs w:val="21"/>
          <w:lang w:val="en-CA"/>
        </w:rPr>
        <w:t>の普及は行われていない。</w:t>
      </w:r>
    </w:p>
    <w:p w14:paraId="47DADAA9" w14:textId="3140C3C2"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lastRenderedPageBreak/>
        <w:tab/>
      </w:r>
      <w:bookmarkStart w:id="71" w:name="_Toc46396052"/>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21</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785CFCFE" w14:textId="320350D9"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19</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71"/>
    </w:p>
    <w:p w14:paraId="2262876C" w14:textId="545A7A8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168.</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デンマーク手話言語評議会（</w:t>
      </w:r>
      <w:r w:rsidRPr="00B32929">
        <w:rPr>
          <w:rFonts w:ascii="Century" w:eastAsia="ＭＳ 明朝" w:hAnsi="Century"/>
          <w:color w:val="000000" w:themeColor="text1"/>
          <w:sz w:val="21"/>
          <w:szCs w:val="21"/>
          <w:lang w:val="en-CA"/>
        </w:rPr>
        <w:t>DSLC</w:t>
      </w:r>
      <w:r w:rsidR="005B2E66" w:rsidRPr="00B32929">
        <w:rPr>
          <w:rFonts w:ascii="Century" w:eastAsia="ＭＳ 明朝" w:hAnsi="Century" w:hint="eastAsia"/>
          <w:color w:val="000000" w:themeColor="text1"/>
          <w:sz w:val="21"/>
          <w:szCs w:val="21"/>
          <w:lang w:val="en-CA" w:eastAsia="ja-JP"/>
        </w:rPr>
        <w:t xml:space="preserve">: </w:t>
      </w:r>
      <w:r w:rsidR="005B2E66" w:rsidRPr="00B32929">
        <w:rPr>
          <w:color w:val="000000" w:themeColor="text1"/>
          <w:lang w:val="en-CA"/>
        </w:rPr>
        <w:t>Danish Sign Language Council</w:t>
      </w:r>
      <w:r w:rsidRPr="00B32929">
        <w:rPr>
          <w:rFonts w:ascii="Century" w:eastAsia="ＭＳ 明朝" w:hAnsi="Century"/>
          <w:color w:val="000000" w:themeColor="text1"/>
          <w:sz w:val="21"/>
          <w:szCs w:val="21"/>
          <w:lang w:val="en-CA"/>
        </w:rPr>
        <w:t>）は、</w:t>
      </w:r>
      <w:r w:rsidRPr="00B32929">
        <w:rPr>
          <w:rFonts w:ascii="Century" w:eastAsia="ＭＳ 明朝" w:hAnsi="Century"/>
          <w:color w:val="000000" w:themeColor="text1"/>
          <w:sz w:val="21"/>
          <w:szCs w:val="21"/>
          <w:lang w:val="en-CA"/>
        </w:rPr>
        <w:t>2014</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13</w:t>
      </w:r>
      <w:r w:rsidRPr="00B32929">
        <w:rPr>
          <w:rFonts w:ascii="Century" w:eastAsia="ＭＳ 明朝" w:hAnsi="Century"/>
          <w:color w:val="000000" w:themeColor="text1"/>
          <w:sz w:val="21"/>
          <w:szCs w:val="21"/>
          <w:lang w:val="en-CA"/>
        </w:rPr>
        <w:t>日</w:t>
      </w:r>
      <w:r w:rsidRPr="00B32929">
        <w:rPr>
          <w:rFonts w:ascii="Century" w:eastAsia="ＭＳ 明朝" w:hAnsi="Century"/>
          <w:color w:val="000000" w:themeColor="text1"/>
          <w:sz w:val="21"/>
          <w:szCs w:val="21"/>
          <w:lang w:val="en-CA" w:eastAsia="ja-JP"/>
        </w:rPr>
        <w:t>の</w:t>
      </w:r>
      <w:r w:rsidRPr="00B32929">
        <w:rPr>
          <w:rFonts w:ascii="Century" w:eastAsia="ＭＳ 明朝" w:hAnsi="Century"/>
          <w:color w:val="000000" w:themeColor="text1"/>
          <w:sz w:val="21"/>
          <w:szCs w:val="21"/>
          <w:lang w:val="en-CA"/>
        </w:rPr>
        <w:t>言語評議会法の改正により設立された。</w:t>
      </w:r>
      <w:r w:rsidRPr="00B32929">
        <w:rPr>
          <w:rFonts w:ascii="Century" w:eastAsia="ＭＳ 明朝" w:hAnsi="Century"/>
          <w:color w:val="000000" w:themeColor="text1"/>
          <w:sz w:val="21"/>
          <w:szCs w:val="21"/>
          <w:lang w:val="en-CA"/>
        </w:rPr>
        <w:t>DSLC</w:t>
      </w:r>
      <w:r w:rsidRPr="00B32929">
        <w:rPr>
          <w:rFonts w:ascii="Century" w:eastAsia="ＭＳ 明朝" w:hAnsi="Century"/>
          <w:color w:val="000000" w:themeColor="text1"/>
          <w:sz w:val="21"/>
          <w:szCs w:val="21"/>
          <w:lang w:val="en-CA"/>
        </w:rPr>
        <w:t>の役割は、デンマーク手話の</w:t>
      </w:r>
      <w:r w:rsidR="005B2E66" w:rsidRPr="00B32929">
        <w:rPr>
          <w:rFonts w:ascii="Century" w:eastAsia="ＭＳ 明朝" w:hAnsi="Century" w:hint="eastAsia"/>
          <w:color w:val="000000" w:themeColor="text1"/>
          <w:sz w:val="21"/>
          <w:szCs w:val="21"/>
          <w:lang w:val="en-CA" w:eastAsia="ja-JP"/>
        </w:rPr>
        <w:t>状況</w:t>
      </w:r>
      <w:r w:rsidR="00040925">
        <w:rPr>
          <w:rFonts w:ascii="Century" w:eastAsia="ＭＳ 明朝" w:hAnsi="Century" w:hint="eastAsia"/>
          <w:color w:val="000000" w:themeColor="text1"/>
          <w:sz w:val="21"/>
          <w:szCs w:val="21"/>
          <w:lang w:val="en-CA" w:eastAsia="ja-JP"/>
        </w:rPr>
        <w:t>の監視</w:t>
      </w:r>
      <w:r w:rsidRPr="00B32929">
        <w:rPr>
          <w:rFonts w:ascii="Century" w:eastAsia="ＭＳ 明朝" w:hAnsi="Century"/>
          <w:color w:val="000000" w:themeColor="text1"/>
          <w:sz w:val="21"/>
          <w:szCs w:val="21"/>
          <w:lang w:val="en-CA"/>
        </w:rPr>
        <w:t>のための原則やガイドラインを考案し、デンマーク手話に関する助言や情報を提供することである。</w:t>
      </w:r>
    </w:p>
    <w:p w14:paraId="38F20A7C" w14:textId="55A70EE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169.</w:t>
      </w:r>
      <w:r w:rsidR="00CD6F5C"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手話</w:t>
      </w:r>
      <w:r w:rsidRPr="00B32929">
        <w:rPr>
          <w:rFonts w:ascii="Century" w:eastAsia="ＭＳ 明朝" w:hAnsi="Century"/>
          <w:color w:val="000000" w:themeColor="text1"/>
          <w:sz w:val="21"/>
          <w:szCs w:val="21"/>
          <w:lang w:val="en-CA" w:eastAsia="ja-JP"/>
        </w:rPr>
        <w:t>言語</w:t>
      </w:r>
      <w:r w:rsidRPr="00B32929">
        <w:rPr>
          <w:rFonts w:ascii="Century" w:eastAsia="ＭＳ 明朝" w:hAnsi="Century"/>
          <w:color w:val="000000" w:themeColor="text1"/>
          <w:sz w:val="21"/>
          <w:szCs w:val="21"/>
          <w:lang w:val="en-CA"/>
        </w:rPr>
        <w:t>通訳の学士号を取得</w:t>
      </w:r>
      <w:r w:rsidRPr="00B32929">
        <w:rPr>
          <w:rFonts w:ascii="ＭＳ 明朝" w:eastAsia="ＭＳ 明朝" w:hAnsi="ＭＳ 明朝"/>
          <w:color w:val="000000" w:themeColor="text1"/>
          <w:sz w:val="21"/>
          <w:szCs w:val="21"/>
          <w:lang w:val="en-CA"/>
        </w:rPr>
        <w:t>できる</w:t>
      </w:r>
      <w:r w:rsidR="007E6A9E" w:rsidRPr="00B32929">
        <w:rPr>
          <w:rFonts w:ascii="ＭＳ 明朝" w:eastAsia="ＭＳ 明朝" w:hAnsi="ＭＳ 明朝" w:cs="Arial"/>
          <w:color w:val="000000" w:themeColor="text1"/>
          <w:sz w:val="21"/>
          <w:szCs w:val="21"/>
          <w:shd w:val="clear" w:color="auto" w:fill="FFFFFF"/>
        </w:rPr>
        <w:t>ユニバーシティー</w:t>
      </w:r>
      <w:r w:rsidR="007E6A9E" w:rsidRPr="00B32929">
        <w:rPr>
          <w:rFonts w:ascii="ＭＳ 明朝" w:eastAsia="ＭＳ 明朝" w:hAnsi="ＭＳ 明朝" w:cs="ＭＳ 明朝" w:hint="eastAsia"/>
          <w:color w:val="000000" w:themeColor="text1"/>
          <w:sz w:val="21"/>
          <w:szCs w:val="21"/>
          <w:shd w:val="clear" w:color="auto" w:fill="FFFFFF"/>
        </w:rPr>
        <w:t>・</w:t>
      </w:r>
      <w:r w:rsidR="007E6A9E" w:rsidRPr="00B32929">
        <w:rPr>
          <w:rFonts w:ascii="ＭＳ 明朝" w:eastAsia="ＭＳ 明朝" w:hAnsi="ＭＳ 明朝" w:cs="SimSun" w:hint="eastAsia"/>
          <w:color w:val="000000" w:themeColor="text1"/>
          <w:sz w:val="21"/>
          <w:szCs w:val="21"/>
          <w:shd w:val="clear" w:color="auto" w:fill="FFFFFF"/>
        </w:rPr>
        <w:t>カレッジ</w:t>
      </w:r>
      <w:r w:rsidR="007E6A9E" w:rsidRPr="00B32929">
        <w:rPr>
          <w:rFonts w:ascii="ＭＳ 明朝" w:eastAsia="ＭＳ 明朝" w:hAnsi="ＭＳ 明朝" w:cs="ＭＳ 明朝" w:hint="eastAsia"/>
          <w:color w:val="000000" w:themeColor="text1"/>
          <w:sz w:val="21"/>
          <w:szCs w:val="21"/>
          <w:shd w:val="clear" w:color="auto" w:fill="FFFFFF"/>
        </w:rPr>
        <w:t>・</w:t>
      </w:r>
      <w:r w:rsidR="007E6A9E" w:rsidRPr="00B32929">
        <w:rPr>
          <w:rStyle w:val="afe"/>
          <w:rFonts w:ascii="ＭＳ 明朝" w:eastAsia="ＭＳ 明朝" w:hAnsi="ＭＳ 明朝" w:cs="Arial"/>
          <w:i w:val="0"/>
          <w:iCs w:val="0"/>
          <w:color w:val="000000" w:themeColor="text1"/>
          <w:sz w:val="21"/>
          <w:szCs w:val="21"/>
          <w:shd w:val="clear" w:color="auto" w:fill="FFFFFF"/>
        </w:rPr>
        <w:t>コペンハーゲン</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University College Copenhagen</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UCC</w:t>
      </w:r>
      <w:r w:rsidR="00C219B1" w:rsidRPr="00B32929">
        <w:rPr>
          <w:rFonts w:ascii="Century" w:eastAsia="ＭＳ 明朝" w:hAnsi="Century" w:hint="eastAsia"/>
          <w:color w:val="000000" w:themeColor="text1"/>
          <w:sz w:val="21"/>
          <w:szCs w:val="21"/>
          <w:lang w:val="en-CA" w:eastAsia="ja-JP"/>
        </w:rPr>
        <w:t xml:space="preserve">　訳注　専門プログラムが提供されるカレッジで、</w:t>
      </w:r>
      <w:r w:rsidR="00C219B1" w:rsidRPr="00B32929">
        <w:rPr>
          <w:rFonts w:ascii="Century" w:eastAsia="ＭＳ 明朝" w:hAnsi="Century"/>
          <w:color w:val="000000" w:themeColor="text1"/>
          <w:sz w:val="21"/>
          <w:szCs w:val="21"/>
          <w:lang w:val="en-CA"/>
        </w:rPr>
        <w:t>コペンハーゲン</w:t>
      </w:r>
      <w:r w:rsidR="00C219B1" w:rsidRPr="00B32929">
        <w:rPr>
          <w:rFonts w:ascii="Century" w:eastAsia="ＭＳ 明朝" w:hAnsi="Century" w:hint="eastAsia"/>
          <w:color w:val="000000" w:themeColor="text1"/>
          <w:sz w:val="21"/>
          <w:szCs w:val="21"/>
          <w:lang w:val="en-CA" w:eastAsia="ja-JP"/>
        </w:rPr>
        <w:t>大学とは別の大学。</w:t>
      </w:r>
      <w:r w:rsidRPr="00B32929">
        <w:rPr>
          <w:rFonts w:ascii="Century" w:eastAsia="ＭＳ 明朝" w:hAnsi="Century"/>
          <w:color w:val="000000" w:themeColor="text1"/>
          <w:sz w:val="21"/>
          <w:szCs w:val="21"/>
          <w:lang w:val="en-CA"/>
        </w:rPr>
        <w:t>）は、長年にわたりデンマーク手話</w:t>
      </w:r>
      <w:r w:rsidRPr="00B32929">
        <w:rPr>
          <w:rFonts w:ascii="Century" w:eastAsia="ＭＳ 明朝" w:hAnsi="Century"/>
          <w:color w:val="000000" w:themeColor="text1"/>
          <w:sz w:val="21"/>
          <w:szCs w:val="21"/>
          <w:lang w:val="en-CA" w:eastAsia="ja-JP"/>
        </w:rPr>
        <w:t>辞典</w:t>
      </w:r>
      <w:r w:rsidRPr="00B32929">
        <w:rPr>
          <w:rFonts w:ascii="Century" w:eastAsia="ＭＳ 明朝" w:hAnsi="Century"/>
          <w:color w:val="000000" w:themeColor="text1"/>
          <w:sz w:val="21"/>
          <w:szCs w:val="21"/>
          <w:lang w:val="en-CA"/>
        </w:rPr>
        <w:t>の維持・発展を</w:t>
      </w:r>
      <w:r w:rsidR="006A52E5" w:rsidRPr="00B32929">
        <w:rPr>
          <w:rFonts w:ascii="Century" w:eastAsia="ＭＳ 明朝" w:hAnsi="Century" w:hint="eastAsia"/>
          <w:color w:val="000000" w:themeColor="text1"/>
          <w:sz w:val="21"/>
          <w:szCs w:val="21"/>
          <w:lang w:val="en-CA" w:eastAsia="ja-JP"/>
        </w:rPr>
        <w:t>担って</w:t>
      </w:r>
      <w:r w:rsidRPr="00B32929">
        <w:rPr>
          <w:rFonts w:ascii="Century" w:eastAsia="ＭＳ 明朝" w:hAnsi="Century"/>
          <w:color w:val="000000" w:themeColor="text1"/>
          <w:sz w:val="21"/>
          <w:szCs w:val="21"/>
          <w:lang w:val="en-CA"/>
        </w:rPr>
        <w:t>きた</w:t>
      </w:r>
      <w:r w:rsidR="0075575C">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2020</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2023</w:t>
      </w:r>
      <w:r w:rsidRPr="00B32929">
        <w:rPr>
          <w:rFonts w:ascii="Century" w:eastAsia="ＭＳ 明朝" w:hAnsi="Century"/>
          <w:color w:val="000000" w:themeColor="text1"/>
          <w:sz w:val="21"/>
          <w:szCs w:val="21"/>
          <w:lang w:val="en-CA"/>
        </w:rPr>
        <w:t>年の社会・健康・労働市場対策準備金の中で、関係政党は</w:t>
      </w:r>
      <w:r w:rsidR="0075575C">
        <w:rPr>
          <w:rFonts w:ascii="Century" w:eastAsia="ＭＳ 明朝" w:hAnsi="Century" w:hint="eastAsia"/>
          <w:color w:val="000000" w:themeColor="text1"/>
          <w:sz w:val="21"/>
          <w:szCs w:val="21"/>
          <w:lang w:val="en-CA" w:eastAsia="ja-JP"/>
        </w:rPr>
        <w:t>この辞典</w:t>
      </w:r>
      <w:r w:rsidRPr="00B32929">
        <w:rPr>
          <w:rFonts w:ascii="Century" w:eastAsia="ＭＳ 明朝" w:hAnsi="Century"/>
          <w:color w:val="000000" w:themeColor="text1"/>
          <w:sz w:val="21"/>
          <w:szCs w:val="21"/>
          <w:lang w:val="en-CA"/>
        </w:rPr>
        <w:t>の運営・維持に資金を配分することに合意した。さらに、オーフス大学（</w:t>
      </w:r>
      <w:r w:rsidRPr="00B32929">
        <w:rPr>
          <w:rFonts w:ascii="Century" w:eastAsia="ＭＳ 明朝" w:hAnsi="Century"/>
          <w:color w:val="000000" w:themeColor="text1"/>
          <w:sz w:val="21"/>
          <w:szCs w:val="21"/>
          <w:lang w:val="en-CA"/>
        </w:rPr>
        <w:t>Aarhus University</w:t>
      </w:r>
      <w:r w:rsidRPr="00B32929">
        <w:rPr>
          <w:rFonts w:ascii="Century" w:eastAsia="ＭＳ 明朝" w:hAnsi="Century"/>
          <w:color w:val="000000" w:themeColor="text1"/>
          <w:sz w:val="21"/>
          <w:szCs w:val="21"/>
          <w:lang w:val="en-CA"/>
        </w:rPr>
        <w:t>）などでは、デンマーク手話は研究の重点分野の</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つとなっている。</w:t>
      </w:r>
    </w:p>
    <w:p w14:paraId="3888FF21" w14:textId="5ABD80B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170.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支援機器や人工内耳の使用にかかわらず、音声によるコミュニケーションが絶たれているか、非常に困難であるような</w:t>
      </w:r>
      <w:r w:rsidRPr="00B32929">
        <w:rPr>
          <w:rFonts w:ascii="Century" w:eastAsia="ＭＳ 明朝" w:hAnsi="Century"/>
          <w:color w:val="000000" w:themeColor="text1"/>
          <w:sz w:val="21"/>
          <w:szCs w:val="21"/>
          <w:lang w:val="en-CA" w:eastAsia="ja-JP"/>
        </w:rPr>
        <w:t>高度の</w:t>
      </w:r>
      <w:r w:rsidRPr="00B32929">
        <w:rPr>
          <w:rFonts w:ascii="Century" w:eastAsia="ＭＳ 明朝" w:hAnsi="Century"/>
          <w:color w:val="000000" w:themeColor="text1"/>
          <w:sz w:val="21"/>
          <w:szCs w:val="21"/>
          <w:lang w:val="en-CA"/>
        </w:rPr>
        <w:t>難聴のある公立小学校の</w:t>
      </w:r>
      <w:r w:rsidRPr="00B32929">
        <w:rPr>
          <w:rFonts w:ascii="Century" w:eastAsia="ＭＳ 明朝" w:hAnsi="Century"/>
          <w:color w:val="000000" w:themeColor="text1"/>
          <w:sz w:val="21"/>
          <w:szCs w:val="21"/>
          <w:lang w:val="en-CA" w:eastAsia="ja-JP"/>
        </w:rPr>
        <w:t>すべての</w:t>
      </w:r>
      <w:r w:rsidRPr="00B32929">
        <w:rPr>
          <w:rFonts w:ascii="Century" w:eastAsia="ＭＳ 明朝" w:hAnsi="Century"/>
          <w:color w:val="000000" w:themeColor="text1"/>
          <w:sz w:val="21"/>
          <w:szCs w:val="21"/>
          <w:lang w:val="en-CA"/>
        </w:rPr>
        <w:t>子どもに、手話</w:t>
      </w:r>
      <w:r w:rsidR="0075575C">
        <w:rPr>
          <w:rFonts w:ascii="Century" w:eastAsia="ＭＳ 明朝" w:hAnsi="Century" w:hint="eastAsia"/>
          <w:color w:val="000000" w:themeColor="text1"/>
          <w:sz w:val="21"/>
          <w:szCs w:val="21"/>
          <w:lang w:val="en-CA" w:eastAsia="ja-JP"/>
        </w:rPr>
        <w:t>言語</w:t>
      </w:r>
      <w:r w:rsidRPr="00B32929">
        <w:rPr>
          <w:rFonts w:ascii="Century" w:eastAsia="ＭＳ 明朝" w:hAnsi="Century"/>
          <w:color w:val="000000" w:themeColor="text1"/>
          <w:sz w:val="21"/>
          <w:szCs w:val="21"/>
          <w:lang w:val="en-CA"/>
        </w:rPr>
        <w:t>教育が提供される。子ども・教育省は現在、初等教育の校長、教師</w:t>
      </w:r>
      <w:r w:rsidRPr="00B32929">
        <w:rPr>
          <w:rFonts w:ascii="Century" w:eastAsia="ＭＳ 明朝" w:hAnsi="Century"/>
          <w:color w:val="000000" w:themeColor="text1"/>
          <w:sz w:val="21"/>
          <w:szCs w:val="21"/>
          <w:lang w:val="en-CA" w:eastAsia="ja-JP"/>
        </w:rPr>
        <w:t>（訳注</w:t>
      </w:r>
      <w:r w:rsidR="002711B0" w:rsidRPr="00B32929">
        <w:rPr>
          <w:rFonts w:ascii="Century" w:eastAsia="ＭＳ 明朝" w:hAnsi="Century" w:hint="eastAsia"/>
          <w:color w:val="000000" w:themeColor="text1"/>
          <w:sz w:val="21"/>
          <w:szCs w:val="21"/>
          <w:lang w:val="en-CA" w:eastAsia="ja-JP"/>
        </w:rPr>
        <w:t xml:space="preserve">　</w:t>
      </w:r>
      <w:r w:rsidRPr="00B32929">
        <w:rPr>
          <w:rFonts w:ascii="Century" w:eastAsia="ＭＳ 明朝" w:hAnsi="Century"/>
          <w:color w:val="000000" w:themeColor="text1"/>
          <w:sz w:val="21"/>
          <w:szCs w:val="21"/>
          <w:lang w:val="en-CA" w:eastAsia="ja-JP"/>
        </w:rPr>
        <w:t>teachers and pedagogues</w:t>
      </w:r>
      <w:r w:rsidRPr="00B32929">
        <w:rPr>
          <w:rFonts w:ascii="Century" w:eastAsia="ＭＳ 明朝" w:hAnsi="Century"/>
          <w:color w:val="000000" w:themeColor="text1"/>
          <w:sz w:val="21"/>
          <w:szCs w:val="21"/>
          <w:lang w:val="en-CA" w:eastAsia="ja-JP"/>
        </w:rPr>
        <w:t>と書かれているが、まとめて教師とした）</w:t>
      </w:r>
      <w:r w:rsidRPr="00B32929">
        <w:rPr>
          <w:rFonts w:ascii="Century" w:eastAsia="ＭＳ 明朝" w:hAnsi="Century"/>
          <w:color w:val="000000" w:themeColor="text1"/>
          <w:sz w:val="21"/>
          <w:szCs w:val="21"/>
          <w:lang w:val="en-CA"/>
        </w:rPr>
        <w:t>を支援するための新しい教材を開発している。聴覚障害のある生徒など、障害のある生徒のニーズに特化した教材は、教育部門の専門職や実務者を対象とした同省の学習プラットフォーム（</w:t>
      </w:r>
      <w:r w:rsidRPr="00B32929">
        <w:rPr>
          <w:rFonts w:ascii="Century" w:eastAsia="ＭＳ 明朝" w:hAnsi="Century"/>
          <w:color w:val="000000" w:themeColor="text1"/>
          <w:sz w:val="21"/>
          <w:szCs w:val="21"/>
          <w:lang w:val="en-CA"/>
        </w:rPr>
        <w:t>www.emu.dk</w:t>
      </w:r>
      <w:r w:rsidRPr="00B32929">
        <w:rPr>
          <w:rFonts w:ascii="Century" w:eastAsia="ＭＳ 明朝" w:hAnsi="Century"/>
          <w:color w:val="000000" w:themeColor="text1"/>
          <w:sz w:val="21"/>
          <w:szCs w:val="21"/>
          <w:lang w:val="en-CA"/>
        </w:rPr>
        <w:t>）で公開される予定である。</w:t>
      </w:r>
    </w:p>
    <w:p w14:paraId="7AB064C9"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72" w:name="_Toc46396053"/>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19</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72"/>
    </w:p>
    <w:p w14:paraId="5C175E04" w14:textId="54F17030"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171.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デンマーク点字委員会は、視覚障害のある人のための</w:t>
      </w:r>
      <w:r w:rsidR="003E25DC" w:rsidRPr="00B32929">
        <w:rPr>
          <w:rFonts w:ascii="Century" w:eastAsia="ＭＳ 明朝" w:hAnsi="Century" w:hint="eastAsia"/>
          <w:color w:val="000000" w:themeColor="text1"/>
          <w:sz w:val="21"/>
          <w:szCs w:val="21"/>
          <w:lang w:val="en-CA" w:eastAsia="ja-JP"/>
        </w:rPr>
        <w:t>文字</w:t>
      </w:r>
      <w:r w:rsidRPr="00B32929">
        <w:rPr>
          <w:rFonts w:ascii="Century" w:eastAsia="ＭＳ 明朝" w:hAnsi="Century"/>
          <w:color w:val="000000" w:themeColor="text1"/>
          <w:sz w:val="21"/>
          <w:szCs w:val="21"/>
          <w:lang w:val="en-CA"/>
        </w:rPr>
        <w:t>としての点字を確保し、発展させるために</w:t>
      </w:r>
      <w:r w:rsidRPr="00B32929">
        <w:rPr>
          <w:rFonts w:ascii="Century" w:eastAsia="ＭＳ 明朝" w:hAnsi="Century"/>
          <w:color w:val="000000" w:themeColor="text1"/>
          <w:sz w:val="21"/>
          <w:szCs w:val="21"/>
          <w:lang w:val="en-CA"/>
        </w:rPr>
        <w:t>1972</w:t>
      </w:r>
      <w:r w:rsidRPr="00B32929">
        <w:rPr>
          <w:rFonts w:ascii="Century" w:eastAsia="ＭＳ 明朝" w:hAnsi="Century"/>
          <w:color w:val="000000" w:themeColor="text1"/>
          <w:sz w:val="21"/>
          <w:szCs w:val="21"/>
          <w:lang w:val="en-CA"/>
        </w:rPr>
        <w:t>年に設立された。今日、この委員会はデンマーク盲人協会の一部となってい</w:t>
      </w:r>
      <w:r w:rsidRPr="00B32929">
        <w:rPr>
          <w:rFonts w:ascii="Century" w:eastAsia="ＭＳ 明朝" w:hAnsi="Century"/>
          <w:color w:val="000000" w:themeColor="text1"/>
          <w:sz w:val="21"/>
          <w:szCs w:val="21"/>
          <w:lang w:val="en-CA" w:eastAsia="ja-JP"/>
        </w:rPr>
        <w:t>る</w:t>
      </w:r>
      <w:r w:rsidRPr="00B32929">
        <w:rPr>
          <w:rFonts w:ascii="Century" w:eastAsia="ＭＳ 明朝" w:hAnsi="Century"/>
          <w:color w:val="000000" w:themeColor="text1"/>
          <w:sz w:val="21"/>
          <w:szCs w:val="21"/>
          <w:lang w:val="en-CA"/>
        </w:rPr>
        <w:t>。点字を製作し、視覚障害のある子</w:t>
      </w:r>
      <w:r w:rsidRPr="00B32929">
        <w:rPr>
          <w:rFonts w:ascii="Century" w:eastAsia="ＭＳ 明朝" w:hAnsi="Century"/>
          <w:color w:val="000000" w:themeColor="text1"/>
          <w:sz w:val="21"/>
          <w:szCs w:val="21"/>
          <w:lang w:val="en-CA" w:eastAsia="ja-JP"/>
        </w:rPr>
        <w:t>ども</w:t>
      </w:r>
      <w:r w:rsidRPr="00B32929">
        <w:rPr>
          <w:rFonts w:ascii="Century" w:eastAsia="ＭＳ 明朝" w:hAnsi="Century"/>
          <w:color w:val="000000" w:themeColor="text1"/>
          <w:sz w:val="21"/>
          <w:szCs w:val="21"/>
          <w:lang w:val="en-CA"/>
        </w:rPr>
        <w:t>と成人に関する特別な専門知識を</w:t>
      </w:r>
      <w:r w:rsidR="001D5A0E" w:rsidRPr="00B32929">
        <w:rPr>
          <w:rFonts w:ascii="Century" w:eastAsia="ＭＳ 明朝" w:hAnsi="Century" w:hint="eastAsia"/>
          <w:color w:val="000000" w:themeColor="text1"/>
          <w:sz w:val="21"/>
          <w:szCs w:val="21"/>
          <w:lang w:val="en-CA" w:eastAsia="ja-JP"/>
        </w:rPr>
        <w:t>持って</w:t>
      </w:r>
      <w:r w:rsidRPr="00B32929">
        <w:rPr>
          <w:rFonts w:ascii="Century" w:eastAsia="ＭＳ 明朝" w:hAnsi="Century"/>
          <w:color w:val="000000" w:themeColor="text1"/>
          <w:sz w:val="21"/>
          <w:szCs w:val="21"/>
          <w:lang w:val="en-CA"/>
        </w:rPr>
        <w:t>教育を行う機関が理事会のメンバーを任命する。デンマーク活字障害者図書館・専門センター（</w:t>
      </w:r>
      <w:r w:rsidRPr="00B32929">
        <w:rPr>
          <w:rFonts w:ascii="Century" w:eastAsia="ＭＳ 明朝" w:hAnsi="Century"/>
          <w:color w:val="000000" w:themeColor="text1"/>
          <w:sz w:val="21"/>
          <w:szCs w:val="21"/>
          <w:lang w:val="en-CA"/>
        </w:rPr>
        <w:t>NOTA</w:t>
      </w:r>
      <w:r w:rsidRPr="00B32929">
        <w:rPr>
          <w:rFonts w:ascii="Century" w:eastAsia="ＭＳ 明朝" w:hAnsi="Century"/>
          <w:color w:val="000000" w:themeColor="text1"/>
          <w:sz w:val="21"/>
          <w:szCs w:val="21"/>
          <w:lang w:val="en-CA"/>
        </w:rPr>
        <w:t>、</w:t>
      </w:r>
      <w:proofErr w:type="spellStart"/>
      <w:r w:rsidR="007F3222" w:rsidRPr="00B32929">
        <w:rPr>
          <w:rFonts w:ascii="Century" w:eastAsia="ＭＳ 明朝" w:hAnsi="Century"/>
          <w:color w:val="000000" w:themeColor="text1"/>
          <w:sz w:val="21"/>
          <w:szCs w:val="21"/>
          <w:lang w:val="en-CA"/>
        </w:rPr>
        <w:t>Nationalbibliotek</w:t>
      </w:r>
      <w:proofErr w:type="spellEnd"/>
      <w:r w:rsidR="007F3222" w:rsidRPr="00B32929">
        <w:rPr>
          <w:rFonts w:ascii="Century" w:eastAsia="ＭＳ 明朝" w:hAnsi="Century"/>
          <w:color w:val="000000" w:themeColor="text1"/>
          <w:sz w:val="21"/>
          <w:szCs w:val="21"/>
          <w:lang w:val="en-CA"/>
        </w:rPr>
        <w:t xml:space="preserve"> for </w:t>
      </w:r>
      <w:proofErr w:type="spellStart"/>
      <w:r w:rsidR="007F3222" w:rsidRPr="00B32929">
        <w:rPr>
          <w:rFonts w:ascii="Century" w:eastAsia="ＭＳ 明朝" w:hAnsi="Century"/>
          <w:color w:val="000000" w:themeColor="text1"/>
          <w:sz w:val="21"/>
          <w:szCs w:val="21"/>
          <w:lang w:val="en-CA"/>
        </w:rPr>
        <w:t>mennesker</w:t>
      </w:r>
      <w:proofErr w:type="spellEnd"/>
      <w:r w:rsidR="007F3222" w:rsidRPr="00B32929">
        <w:rPr>
          <w:rFonts w:ascii="Century" w:eastAsia="ＭＳ 明朝" w:hAnsi="Century"/>
          <w:color w:val="000000" w:themeColor="text1"/>
          <w:sz w:val="21"/>
          <w:szCs w:val="21"/>
          <w:lang w:val="en-CA"/>
        </w:rPr>
        <w:t xml:space="preserve"> med </w:t>
      </w:r>
      <w:proofErr w:type="spellStart"/>
      <w:r w:rsidR="007F3222" w:rsidRPr="00B32929">
        <w:rPr>
          <w:rFonts w:ascii="Century" w:eastAsia="ＭＳ 明朝" w:hAnsi="Century"/>
          <w:color w:val="000000" w:themeColor="text1"/>
          <w:sz w:val="21"/>
          <w:szCs w:val="21"/>
          <w:lang w:val="en-CA"/>
        </w:rPr>
        <w:t>læsevanskeligheder</w:t>
      </w:r>
      <w:proofErr w:type="spellEnd"/>
      <w:r w:rsidR="002D14A4" w:rsidRPr="00B32929">
        <w:rPr>
          <w:rFonts w:ascii="Century" w:eastAsia="ＭＳ 明朝" w:hAnsi="Century" w:hint="eastAsia"/>
          <w:color w:val="000000" w:themeColor="text1"/>
          <w:sz w:val="21"/>
          <w:szCs w:val="21"/>
          <w:lang w:val="en-CA"/>
        </w:rPr>
        <w:t xml:space="preserve"> </w:t>
      </w:r>
      <w:r w:rsidRPr="00B32929">
        <w:rPr>
          <w:rFonts w:ascii="Century" w:eastAsia="ＭＳ 明朝" w:hAnsi="Century"/>
          <w:color w:val="000000" w:themeColor="text1"/>
          <w:sz w:val="21"/>
          <w:szCs w:val="21"/>
          <w:lang w:val="en-CA"/>
        </w:rPr>
        <w:t>文化省傘下の機関）が理事会の代表を務めている。</w:t>
      </w:r>
    </w:p>
    <w:p w14:paraId="077EA7FB" w14:textId="4D69C25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172.</w:t>
      </w:r>
      <w:r w:rsidRPr="00B32929">
        <w:rPr>
          <w:rFonts w:ascii="Century" w:eastAsia="ＭＳ 明朝" w:hAnsi="Century"/>
          <w:color w:val="000000" w:themeColor="text1"/>
          <w:sz w:val="21"/>
          <w:szCs w:val="21"/>
          <w:lang w:val="en-CA"/>
        </w:rPr>
        <w:tab/>
        <w:t>NOTA</w:t>
      </w:r>
      <w:r w:rsidRPr="00B32929">
        <w:rPr>
          <w:rFonts w:ascii="Century" w:eastAsia="ＭＳ 明朝" w:hAnsi="Century"/>
          <w:color w:val="000000" w:themeColor="text1"/>
          <w:sz w:val="21"/>
          <w:szCs w:val="21"/>
          <w:lang w:val="en-CA"/>
        </w:rPr>
        <w:t>は、すべての市民が平等に知識と経験を得る機会を得られるよう活動している。</w:t>
      </w:r>
      <w:r w:rsidRPr="00B32929">
        <w:rPr>
          <w:rFonts w:ascii="Century" w:eastAsia="ＭＳ 明朝" w:hAnsi="Century"/>
          <w:color w:val="000000" w:themeColor="text1"/>
          <w:sz w:val="21"/>
          <w:szCs w:val="21"/>
          <w:lang w:val="en-CA"/>
        </w:rPr>
        <w:t>NOTA</w:t>
      </w:r>
      <w:r w:rsidRPr="00B32929">
        <w:rPr>
          <w:rFonts w:ascii="Century" w:eastAsia="ＭＳ 明朝" w:hAnsi="Century"/>
          <w:color w:val="000000" w:themeColor="text1"/>
          <w:sz w:val="21"/>
          <w:szCs w:val="21"/>
          <w:lang w:val="en-CA"/>
        </w:rPr>
        <w:t>の購読者は、失読症、視覚障害、その他の障害のある人々で、彼らのニーズに合わせて「オンデマンド」で本やその他の情報を注文することができる。</w:t>
      </w:r>
      <w:r w:rsidRPr="00B32929">
        <w:rPr>
          <w:rFonts w:ascii="Century" w:eastAsia="ＭＳ 明朝" w:hAnsi="Century"/>
          <w:color w:val="000000" w:themeColor="text1"/>
          <w:sz w:val="21"/>
          <w:szCs w:val="21"/>
          <w:lang w:val="en-CA"/>
        </w:rPr>
        <w:t>NOTA</w:t>
      </w:r>
      <w:r w:rsidRPr="00B32929">
        <w:rPr>
          <w:rFonts w:ascii="Century" w:eastAsia="ＭＳ 明朝" w:hAnsi="Century"/>
          <w:color w:val="000000" w:themeColor="text1"/>
          <w:sz w:val="21"/>
          <w:szCs w:val="21"/>
          <w:lang w:val="en-CA"/>
        </w:rPr>
        <w:t>のアクセシブルなデジタル図書のコレクションは、</w:t>
      </w:r>
      <w:r w:rsidRPr="00B32929">
        <w:rPr>
          <w:rFonts w:ascii="Century" w:eastAsia="ＭＳ 明朝" w:hAnsi="Century"/>
          <w:color w:val="000000" w:themeColor="text1"/>
          <w:sz w:val="21"/>
          <w:szCs w:val="21"/>
          <w:lang w:val="en-CA"/>
        </w:rPr>
        <w:t>50,000</w:t>
      </w:r>
      <w:r w:rsidRPr="00B32929">
        <w:rPr>
          <w:rFonts w:ascii="Century" w:eastAsia="ＭＳ 明朝" w:hAnsi="Century"/>
          <w:color w:val="000000" w:themeColor="text1"/>
          <w:sz w:val="21"/>
          <w:szCs w:val="21"/>
          <w:lang w:val="en-CA" w:eastAsia="ja-JP"/>
        </w:rPr>
        <w:t>点</w:t>
      </w:r>
      <w:r w:rsidRPr="00B32929">
        <w:rPr>
          <w:rFonts w:ascii="Century" w:eastAsia="ＭＳ 明朝" w:hAnsi="Century"/>
          <w:color w:val="000000" w:themeColor="text1"/>
          <w:sz w:val="21"/>
          <w:szCs w:val="21"/>
          <w:lang w:val="en-CA"/>
        </w:rPr>
        <w:t>以上のオーディオブック、電子書籍、点字図書を所蔵して</w:t>
      </w:r>
      <w:r w:rsidRPr="00B32929">
        <w:rPr>
          <w:rFonts w:ascii="Century" w:eastAsia="ＭＳ 明朝" w:hAnsi="Century"/>
          <w:color w:val="000000" w:themeColor="text1"/>
          <w:sz w:val="21"/>
          <w:szCs w:val="21"/>
          <w:lang w:val="en-CA" w:eastAsia="ja-JP"/>
        </w:rPr>
        <w:t>おり、増えつつある。</w:t>
      </w:r>
      <w:r w:rsidRPr="00B32929">
        <w:rPr>
          <w:rFonts w:ascii="Century" w:eastAsia="ＭＳ 明朝" w:hAnsi="Century"/>
          <w:color w:val="000000" w:themeColor="text1"/>
          <w:sz w:val="21"/>
          <w:szCs w:val="21"/>
          <w:lang w:val="en-CA"/>
        </w:rPr>
        <w:t>NOTA</w:t>
      </w:r>
      <w:r w:rsidRPr="00B32929">
        <w:rPr>
          <w:rFonts w:ascii="Century" w:eastAsia="ＭＳ 明朝" w:hAnsi="Century"/>
          <w:color w:val="000000" w:themeColor="text1"/>
          <w:sz w:val="21"/>
          <w:szCs w:val="21"/>
          <w:lang w:val="en-CA"/>
        </w:rPr>
        <w:t>はフィクション、ノンフィクション、学習書、学校図書を提供してい</w:t>
      </w:r>
      <w:r w:rsidRPr="00B32929">
        <w:rPr>
          <w:rFonts w:ascii="Century" w:eastAsia="ＭＳ 明朝" w:hAnsi="Century"/>
          <w:color w:val="000000" w:themeColor="text1"/>
          <w:sz w:val="21"/>
          <w:szCs w:val="21"/>
          <w:lang w:val="en-CA" w:eastAsia="ja-JP"/>
        </w:rPr>
        <w:t>る</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NOTA</w:t>
      </w:r>
      <w:r w:rsidRPr="00B32929">
        <w:rPr>
          <w:rFonts w:ascii="Century" w:eastAsia="ＭＳ 明朝" w:hAnsi="Century"/>
          <w:color w:val="000000" w:themeColor="text1"/>
          <w:sz w:val="21"/>
          <w:szCs w:val="21"/>
          <w:lang w:val="en-CA"/>
        </w:rPr>
        <w:t>はまた、さまざまな点字楽譜も提供してい</w:t>
      </w:r>
      <w:r w:rsidRPr="00B32929">
        <w:rPr>
          <w:rFonts w:ascii="Century" w:eastAsia="ＭＳ 明朝" w:hAnsi="Century"/>
          <w:color w:val="000000" w:themeColor="text1"/>
          <w:sz w:val="21"/>
          <w:szCs w:val="21"/>
          <w:lang w:val="en-CA" w:eastAsia="ja-JP"/>
        </w:rPr>
        <w:t>る</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NOTA</w:t>
      </w:r>
      <w:r w:rsidRPr="00B32929">
        <w:rPr>
          <w:rFonts w:ascii="Century" w:eastAsia="ＭＳ 明朝" w:hAnsi="Century"/>
          <w:color w:val="000000" w:themeColor="text1"/>
          <w:sz w:val="21"/>
          <w:szCs w:val="21"/>
          <w:lang w:val="en-CA"/>
        </w:rPr>
        <w:t>は、点字図書、電子書籍、オーディオブック、雑誌、新聞、その他の情報資源を外部パートナー向けに制作してい</w:t>
      </w:r>
      <w:r w:rsidRPr="00B32929">
        <w:rPr>
          <w:rFonts w:ascii="Century" w:eastAsia="ＭＳ 明朝" w:hAnsi="Century"/>
          <w:color w:val="000000" w:themeColor="text1"/>
          <w:sz w:val="21"/>
          <w:szCs w:val="21"/>
          <w:lang w:val="en-CA" w:eastAsia="ja-JP"/>
        </w:rPr>
        <w:t>る</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NOTA</w:t>
      </w:r>
      <w:r w:rsidRPr="00B32929">
        <w:rPr>
          <w:rFonts w:ascii="Century" w:eastAsia="ＭＳ 明朝" w:hAnsi="Century"/>
          <w:color w:val="000000" w:themeColor="text1"/>
          <w:sz w:val="21"/>
          <w:szCs w:val="21"/>
          <w:lang w:val="en-CA"/>
        </w:rPr>
        <w:t>は、点字</w:t>
      </w:r>
      <w:r w:rsidR="00D90A31" w:rsidRPr="00B32929">
        <w:rPr>
          <w:rFonts w:ascii="Century" w:eastAsia="ＭＳ 明朝" w:hAnsi="Century" w:hint="eastAsia"/>
          <w:color w:val="000000" w:themeColor="text1"/>
          <w:sz w:val="21"/>
          <w:szCs w:val="21"/>
          <w:lang w:val="en-CA" w:eastAsia="ja-JP"/>
        </w:rPr>
        <w:t>伝送</w:t>
      </w:r>
      <w:r w:rsidRPr="00B32929">
        <w:rPr>
          <w:rFonts w:ascii="Century" w:eastAsia="ＭＳ 明朝" w:hAnsi="Century"/>
          <w:color w:val="000000" w:themeColor="text1"/>
          <w:sz w:val="21"/>
          <w:szCs w:val="21"/>
          <w:lang w:val="en-CA"/>
        </w:rPr>
        <w:t>のための新しいシステムなど、</w:t>
      </w:r>
      <w:r w:rsidRPr="00B32929">
        <w:rPr>
          <w:rFonts w:ascii="Century" w:eastAsia="ＭＳ 明朝" w:hAnsi="Century"/>
          <w:color w:val="000000" w:themeColor="text1"/>
          <w:sz w:val="21"/>
          <w:szCs w:val="21"/>
          <w:lang w:val="en-CA"/>
        </w:rPr>
        <w:t>IT</w:t>
      </w:r>
      <w:r w:rsidRPr="00B32929">
        <w:rPr>
          <w:rFonts w:ascii="Century" w:eastAsia="ＭＳ 明朝" w:hAnsi="Century"/>
          <w:color w:val="000000" w:themeColor="text1"/>
          <w:sz w:val="21"/>
          <w:szCs w:val="21"/>
          <w:lang w:val="en-CA"/>
        </w:rPr>
        <w:t>システムの開発において他国の組織と協力してい</w:t>
      </w:r>
      <w:r w:rsidRPr="00B32929">
        <w:rPr>
          <w:rFonts w:ascii="Century" w:eastAsia="ＭＳ 明朝" w:hAnsi="Century"/>
          <w:color w:val="000000" w:themeColor="text1"/>
          <w:sz w:val="21"/>
          <w:szCs w:val="21"/>
          <w:lang w:val="en-CA" w:eastAsia="ja-JP"/>
        </w:rPr>
        <w:t>る</w:t>
      </w:r>
      <w:r w:rsidRPr="00B32929">
        <w:rPr>
          <w:rFonts w:ascii="Century" w:eastAsia="ＭＳ 明朝" w:hAnsi="Century"/>
          <w:color w:val="000000" w:themeColor="text1"/>
          <w:sz w:val="21"/>
          <w:szCs w:val="21"/>
          <w:lang w:val="en-CA"/>
        </w:rPr>
        <w:t>。</w:t>
      </w:r>
      <w:r w:rsidR="00A94E5A" w:rsidRPr="00B32929">
        <w:rPr>
          <w:rFonts w:ascii="Century" w:eastAsia="ＭＳ 明朝" w:hAnsi="Century" w:hint="eastAsia"/>
          <w:color w:val="000000" w:themeColor="text1"/>
          <w:sz w:val="21"/>
          <w:szCs w:val="21"/>
          <w:lang w:val="en-CA" w:eastAsia="ja-JP"/>
        </w:rPr>
        <w:t>プリント・ディスアビリティ（</w:t>
      </w:r>
      <w:r w:rsidR="00A94E5A" w:rsidRPr="00B32929">
        <w:rPr>
          <w:rFonts w:ascii="Century" w:eastAsia="ＭＳ 明朝" w:hAnsi="Century"/>
          <w:color w:val="000000" w:themeColor="text1"/>
          <w:sz w:val="21"/>
          <w:szCs w:val="21"/>
          <w:lang w:val="en-CA" w:eastAsia="ja-JP"/>
        </w:rPr>
        <w:t>print disability</w:t>
      </w:r>
      <w:r w:rsidR="00A94E5A" w:rsidRPr="00B32929">
        <w:rPr>
          <w:rFonts w:ascii="Century" w:eastAsia="ＭＳ 明朝" w:hAnsi="Century" w:hint="eastAsia"/>
          <w:color w:val="000000" w:themeColor="text1"/>
          <w:sz w:val="21"/>
          <w:szCs w:val="21"/>
          <w:lang w:val="en-CA" w:eastAsia="ja-JP"/>
        </w:rPr>
        <w:t xml:space="preserve">　訳注　視覚障害、</w:t>
      </w:r>
      <w:r w:rsidR="00E72A63" w:rsidRPr="00B32929">
        <w:rPr>
          <w:rFonts w:ascii="Century" w:eastAsia="ＭＳ 明朝" w:hAnsi="Century" w:hint="eastAsia"/>
          <w:color w:val="000000" w:themeColor="text1"/>
          <w:sz w:val="21"/>
          <w:szCs w:val="21"/>
          <w:lang w:val="en-CA" w:eastAsia="ja-JP"/>
        </w:rPr>
        <w:t>発達障害、肢体不自由、その他の障害によって、</w:t>
      </w:r>
      <w:r w:rsidR="00A94E5A" w:rsidRPr="00B32929">
        <w:rPr>
          <w:rFonts w:ascii="Century" w:eastAsia="ＭＳ 明朝" w:hAnsi="Century" w:hint="eastAsia"/>
          <w:color w:val="000000" w:themeColor="text1"/>
          <w:sz w:val="21"/>
          <w:szCs w:val="21"/>
          <w:lang w:val="en-CA" w:eastAsia="ja-JP"/>
        </w:rPr>
        <w:t>文字</w:t>
      </w:r>
      <w:r w:rsidR="00E72A63" w:rsidRPr="00B32929">
        <w:rPr>
          <w:rFonts w:ascii="Century" w:eastAsia="ＭＳ 明朝" w:hAnsi="Century" w:hint="eastAsia"/>
          <w:color w:val="000000" w:themeColor="text1"/>
          <w:sz w:val="21"/>
          <w:szCs w:val="21"/>
          <w:lang w:val="en-CA" w:eastAsia="ja-JP"/>
        </w:rPr>
        <w:t>や</w:t>
      </w:r>
      <w:r w:rsidR="00A94E5A" w:rsidRPr="00B32929">
        <w:rPr>
          <w:rFonts w:ascii="Century" w:eastAsia="ＭＳ 明朝" w:hAnsi="Century" w:hint="eastAsia"/>
          <w:color w:val="000000" w:themeColor="text1"/>
          <w:sz w:val="21"/>
          <w:szCs w:val="21"/>
          <w:lang w:val="en-CA" w:eastAsia="ja-JP"/>
        </w:rPr>
        <w:t>書物の利用に障害のある人）</w:t>
      </w:r>
      <w:r w:rsidRPr="00B32929">
        <w:rPr>
          <w:rFonts w:ascii="Century" w:eastAsia="ＭＳ 明朝" w:hAnsi="Century"/>
          <w:color w:val="000000" w:themeColor="text1"/>
          <w:sz w:val="21"/>
          <w:szCs w:val="21"/>
          <w:lang w:val="en-CA"/>
        </w:rPr>
        <w:t>のための専門知識センターとして、</w:t>
      </w:r>
      <w:r w:rsidRPr="00B32929">
        <w:rPr>
          <w:rFonts w:ascii="Century" w:eastAsia="ＭＳ 明朝" w:hAnsi="Century"/>
          <w:color w:val="000000" w:themeColor="text1"/>
          <w:sz w:val="21"/>
          <w:szCs w:val="21"/>
          <w:lang w:val="en-CA"/>
        </w:rPr>
        <w:t>NOTA</w:t>
      </w:r>
      <w:r w:rsidRPr="00B32929">
        <w:rPr>
          <w:rFonts w:ascii="Century" w:eastAsia="ＭＳ 明朝" w:hAnsi="Century"/>
          <w:color w:val="000000" w:themeColor="text1"/>
          <w:sz w:val="21"/>
          <w:szCs w:val="21"/>
          <w:lang w:val="en-CA"/>
        </w:rPr>
        <w:t>は継続的な研究を通して、図書館、教育者、出版社、学生、</w:t>
      </w:r>
      <w:r w:rsidR="00E72A63" w:rsidRPr="00B32929">
        <w:rPr>
          <w:rFonts w:ascii="Century" w:eastAsia="ＭＳ 明朝" w:hAnsi="Century" w:hint="eastAsia"/>
          <w:color w:val="000000" w:themeColor="text1"/>
          <w:sz w:val="21"/>
          <w:szCs w:val="21"/>
          <w:lang w:val="en-CA" w:eastAsia="ja-JP"/>
        </w:rPr>
        <w:t>関係機関</w:t>
      </w:r>
      <w:r w:rsidRPr="00B32929">
        <w:rPr>
          <w:rFonts w:ascii="Century" w:eastAsia="ＭＳ 明朝" w:hAnsi="Century"/>
          <w:color w:val="000000" w:themeColor="text1"/>
          <w:sz w:val="21"/>
          <w:szCs w:val="21"/>
          <w:lang w:val="en-CA"/>
        </w:rPr>
        <w:t>のために、</w:t>
      </w:r>
      <w:r w:rsidR="00FC1F26" w:rsidRPr="00B32929">
        <w:rPr>
          <w:rFonts w:ascii="Century" w:eastAsia="ＭＳ 明朝" w:hAnsi="Century"/>
          <w:color w:val="000000" w:themeColor="text1"/>
          <w:sz w:val="21"/>
          <w:szCs w:val="21"/>
          <w:lang w:val="en-CA"/>
        </w:rPr>
        <w:t>アクセシブルなテキストフォーマット</w:t>
      </w:r>
      <w:r w:rsidR="00FC1F26" w:rsidRPr="00B32929">
        <w:rPr>
          <w:rFonts w:ascii="Century" w:eastAsia="ＭＳ 明朝" w:hAnsi="Century" w:hint="eastAsia"/>
          <w:color w:val="000000" w:themeColor="text1"/>
          <w:sz w:val="21"/>
          <w:szCs w:val="21"/>
          <w:lang w:val="en-CA" w:eastAsia="ja-JP"/>
        </w:rPr>
        <w:t>の</w:t>
      </w:r>
      <w:r w:rsidRPr="00B32929">
        <w:rPr>
          <w:rFonts w:ascii="Century" w:eastAsia="ＭＳ 明朝" w:hAnsi="Century"/>
          <w:color w:val="000000" w:themeColor="text1"/>
          <w:sz w:val="21"/>
          <w:szCs w:val="21"/>
          <w:lang w:val="en-CA"/>
        </w:rPr>
        <w:t>制作や購読者のニーズ</w:t>
      </w:r>
      <w:r w:rsidR="00FC1F26" w:rsidRPr="00B32929">
        <w:rPr>
          <w:rFonts w:ascii="Century" w:eastAsia="ＭＳ 明朝" w:hAnsi="Century" w:hint="eastAsia"/>
          <w:color w:val="000000" w:themeColor="text1"/>
          <w:sz w:val="21"/>
          <w:szCs w:val="21"/>
          <w:lang w:val="en-CA" w:eastAsia="ja-JP"/>
        </w:rPr>
        <w:t>など</w:t>
      </w:r>
      <w:r w:rsidRPr="00B32929">
        <w:rPr>
          <w:rFonts w:ascii="Century" w:eastAsia="ＭＳ 明朝" w:hAnsi="Century"/>
          <w:color w:val="000000" w:themeColor="text1"/>
          <w:sz w:val="21"/>
          <w:szCs w:val="21"/>
          <w:lang w:val="en-CA"/>
        </w:rPr>
        <w:t>に関する専門知識を提供してい</w:t>
      </w:r>
      <w:r w:rsidRPr="00B32929">
        <w:rPr>
          <w:rFonts w:ascii="Century" w:eastAsia="ＭＳ 明朝" w:hAnsi="Century"/>
          <w:color w:val="000000" w:themeColor="text1"/>
          <w:sz w:val="21"/>
          <w:szCs w:val="21"/>
          <w:lang w:val="en-CA" w:eastAsia="ja-JP"/>
        </w:rPr>
        <w:t>る</w:t>
      </w:r>
      <w:r w:rsidRPr="00B32929">
        <w:rPr>
          <w:rFonts w:ascii="Century" w:eastAsia="ＭＳ 明朝" w:hAnsi="Century"/>
          <w:color w:val="000000" w:themeColor="text1"/>
          <w:sz w:val="21"/>
          <w:szCs w:val="21"/>
          <w:lang w:val="en-CA"/>
        </w:rPr>
        <w:t>。</w:t>
      </w:r>
    </w:p>
    <w:p w14:paraId="20FF0A93" w14:textId="7215A0F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173.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視覚障害者特別助成金が</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年財政法に計上された。この助成金の目的は、アプリのアクセシビリティ向上、地方紙のアクセシブル化、視覚障害に関するポッドキャスト</w:t>
      </w:r>
      <w:r w:rsidRPr="00B32929">
        <w:rPr>
          <w:rFonts w:ascii="Century" w:eastAsia="ＭＳ 明朝" w:hAnsi="Century"/>
          <w:color w:val="000000" w:themeColor="text1"/>
          <w:sz w:val="21"/>
          <w:szCs w:val="21"/>
          <w:lang w:val="en-CA" w:eastAsia="ja-JP"/>
        </w:rPr>
        <w:t>（訳注　インターネットを通じて配信される音声・音楽番組のこと）</w:t>
      </w:r>
      <w:r w:rsidRPr="00B32929">
        <w:rPr>
          <w:rFonts w:ascii="Century" w:eastAsia="ＭＳ 明朝" w:hAnsi="Century"/>
          <w:color w:val="000000" w:themeColor="text1"/>
          <w:sz w:val="21"/>
          <w:szCs w:val="21"/>
          <w:lang w:val="en-CA"/>
        </w:rPr>
        <w:t>の制作など、視覚障害のある人のためのデジタル・ソリューションの開発を支援することである。</w:t>
      </w:r>
    </w:p>
    <w:p w14:paraId="73455A54"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73" w:name="_Toc46396054"/>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19</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73"/>
    </w:p>
    <w:p w14:paraId="46A739CF" w14:textId="361B455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174.</w:t>
      </w:r>
      <w:r w:rsidR="00CD6F5C"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NBSS</w:t>
      </w:r>
      <w:bookmarkStart w:id="74" w:name="_Hlk170991055"/>
      <w:r w:rsidRPr="00B32929">
        <w:rPr>
          <w:rFonts w:ascii="Century" w:eastAsia="ＭＳ 明朝" w:hAnsi="Century"/>
          <w:color w:val="000000" w:themeColor="text1"/>
          <w:sz w:val="21"/>
          <w:szCs w:val="21"/>
          <w:lang w:val="en-CA" w:eastAsia="ja-JP"/>
        </w:rPr>
        <w:t>（</w:t>
      </w:r>
      <w:r w:rsidR="00920E09" w:rsidRPr="00B32929">
        <w:rPr>
          <w:rFonts w:ascii="Century" w:eastAsia="ＭＳ 明朝" w:hAnsi="Century"/>
          <w:color w:val="000000" w:themeColor="text1"/>
          <w:sz w:val="21"/>
          <w:szCs w:val="21"/>
          <w:lang w:val="en-CA" w:eastAsia="ja-JP"/>
        </w:rPr>
        <w:t>National Board of Social Services</w:t>
      </w:r>
      <w:r w:rsidR="00920E09" w:rsidRPr="00B32929">
        <w:rPr>
          <w:rFonts w:ascii="Century" w:eastAsia="ＭＳ 明朝" w:hAnsi="Century" w:hint="eastAsia"/>
          <w:color w:val="000000" w:themeColor="text1"/>
          <w:sz w:val="21"/>
          <w:szCs w:val="21"/>
          <w:lang w:val="en-CA" w:eastAsia="ja-JP"/>
        </w:rPr>
        <w:t xml:space="preserve">　</w:t>
      </w:r>
      <w:r w:rsidRPr="00B32929">
        <w:rPr>
          <w:rFonts w:ascii="Century" w:eastAsia="ＭＳ 明朝" w:hAnsi="Century"/>
          <w:color w:val="000000" w:themeColor="text1"/>
          <w:sz w:val="21"/>
          <w:szCs w:val="21"/>
          <w:lang w:val="en-CA" w:eastAsia="ja-JP"/>
        </w:rPr>
        <w:t>全国社会サービス委員会）</w:t>
      </w:r>
      <w:bookmarkEnd w:id="74"/>
      <w:r w:rsidRPr="00B32929">
        <w:rPr>
          <w:rFonts w:ascii="Century" w:eastAsia="ＭＳ 明朝" w:hAnsi="Century"/>
          <w:color w:val="000000" w:themeColor="text1"/>
          <w:sz w:val="21"/>
          <w:szCs w:val="21"/>
          <w:lang w:val="en-CA"/>
        </w:rPr>
        <w:t>は、</w:t>
      </w:r>
      <w:r w:rsidRPr="00B32929">
        <w:rPr>
          <w:rFonts w:ascii="Century" w:eastAsia="ＭＳ 明朝" w:hAnsi="Century"/>
          <w:color w:val="000000" w:themeColor="text1"/>
          <w:sz w:val="21"/>
          <w:szCs w:val="21"/>
          <w:lang w:val="en-CA" w:eastAsia="ja-JP"/>
        </w:rPr>
        <w:t>とくに、市町村</w:t>
      </w:r>
      <w:r w:rsidRPr="00B32929">
        <w:rPr>
          <w:rFonts w:ascii="Century" w:eastAsia="ＭＳ 明朝" w:hAnsi="Century"/>
          <w:color w:val="000000" w:themeColor="text1"/>
          <w:sz w:val="21"/>
          <w:szCs w:val="21"/>
          <w:lang w:val="en-CA"/>
        </w:rPr>
        <w:t>や</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身体的・精神的に</w:t>
      </w:r>
      <w:r w:rsidRPr="00B32929">
        <w:rPr>
          <w:rFonts w:ascii="Century" w:eastAsia="ＭＳ 明朝" w:hAnsi="Century"/>
          <w:color w:val="000000" w:themeColor="text1"/>
          <w:sz w:val="21"/>
          <w:szCs w:val="21"/>
          <w:lang w:val="en-CA" w:eastAsia="ja-JP"/>
        </w:rPr>
        <w:t>重度の機能</w:t>
      </w:r>
      <w:r w:rsidRPr="00B32929">
        <w:rPr>
          <w:rFonts w:ascii="Century" w:eastAsia="ＭＳ 明朝" w:hAnsi="Century"/>
          <w:color w:val="000000" w:themeColor="text1"/>
          <w:sz w:val="21"/>
          <w:szCs w:val="21"/>
          <w:lang w:val="en-CA"/>
        </w:rPr>
        <w:t>障害のある人々を支援・サポートするために雇用されている職員などを対象とし</w:t>
      </w:r>
      <w:r w:rsidRPr="00B32929">
        <w:rPr>
          <w:rFonts w:ascii="Century" w:eastAsia="ＭＳ 明朝" w:hAnsi="Century"/>
          <w:color w:val="000000" w:themeColor="text1"/>
          <w:sz w:val="21"/>
          <w:szCs w:val="21"/>
          <w:lang w:val="en-CA" w:eastAsia="ja-JP"/>
        </w:rPr>
        <w:t>て、</w:t>
      </w:r>
      <w:r w:rsidRPr="00B32929">
        <w:rPr>
          <w:rFonts w:ascii="Century" w:eastAsia="ＭＳ 明朝" w:hAnsi="Century"/>
          <w:color w:val="000000" w:themeColor="text1"/>
          <w:sz w:val="21"/>
          <w:szCs w:val="21"/>
          <w:lang w:val="en-CA"/>
        </w:rPr>
        <w:t>ウェブサイトを通じて拡張・代替コミュニケーション手段に関する知識を広めている。</w:t>
      </w:r>
    </w:p>
    <w:p w14:paraId="4997C96E" w14:textId="069734C5" w:rsidR="00CB139B" w:rsidRPr="00B32929" w:rsidRDefault="00AB6F6F" w:rsidP="00CB139B">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lastRenderedPageBreak/>
        <w:tab/>
      </w:r>
      <w:bookmarkStart w:id="75" w:name="_Toc46396055"/>
      <w:r w:rsidR="00CB139B" w:rsidRPr="00B32929">
        <w:rPr>
          <w:rFonts w:ascii="ＭＳ 明朝" w:eastAsia="ＭＳ 明朝" w:hAnsi="ＭＳ 明朝"/>
          <w:color w:val="000000" w:themeColor="text1"/>
          <w:sz w:val="21"/>
          <w:szCs w:val="21"/>
        </w:rPr>
        <w:t>第</w:t>
      </w:r>
      <w:r w:rsidR="00CB139B" w:rsidRPr="00B32929">
        <w:rPr>
          <w:rFonts w:ascii="ＭＳ 明朝" w:eastAsia="ＭＳ 明朝" w:hAnsi="ＭＳ 明朝" w:hint="eastAsia"/>
          <w:color w:val="000000" w:themeColor="text1"/>
          <w:sz w:val="21"/>
          <w:szCs w:val="21"/>
          <w:lang w:eastAsia="ja-JP"/>
        </w:rPr>
        <w:t>22</w:t>
      </w:r>
      <w:r w:rsidR="00CB139B" w:rsidRPr="00B32929">
        <w:rPr>
          <w:rFonts w:ascii="ＭＳ 明朝" w:eastAsia="ＭＳ 明朝" w:hAnsi="ＭＳ 明朝"/>
          <w:color w:val="000000" w:themeColor="text1"/>
          <w:sz w:val="21"/>
          <w:szCs w:val="21"/>
        </w:rPr>
        <w:t>条</w:t>
      </w:r>
      <w:r w:rsidR="00CB139B" w:rsidRPr="00B32929">
        <w:rPr>
          <w:rFonts w:ascii="ＭＳ 明朝" w:eastAsia="ＭＳ 明朝" w:hAnsi="ＭＳ 明朝" w:hint="eastAsia"/>
          <w:color w:val="000000" w:themeColor="text1"/>
          <w:sz w:val="21"/>
          <w:szCs w:val="21"/>
          <w:lang w:eastAsia="ja-JP"/>
        </w:rPr>
        <w:t>について</w:t>
      </w:r>
    </w:p>
    <w:p w14:paraId="18618641" w14:textId="5F176F0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20</w:t>
      </w:r>
      <w:r w:rsidRPr="00B32929">
        <w:rPr>
          <w:rFonts w:ascii="Century" w:eastAsia="ＭＳ 明朝" w:hAnsi="Century"/>
          <w:color w:val="000000" w:themeColor="text1"/>
          <w:sz w:val="21"/>
          <w:szCs w:val="21"/>
          <w:lang w:val="en-CA"/>
        </w:rPr>
        <w:t>への回答</w:t>
      </w:r>
      <w:bookmarkEnd w:id="75"/>
    </w:p>
    <w:p w14:paraId="70682D19" w14:textId="2DAE88C1"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175.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保健法第</w:t>
      </w:r>
      <w:r w:rsidRPr="00B32929">
        <w:rPr>
          <w:rFonts w:ascii="Century" w:eastAsia="ＭＳ 明朝" w:hAnsi="Century"/>
          <w:color w:val="000000" w:themeColor="text1"/>
          <w:sz w:val="21"/>
          <w:szCs w:val="21"/>
          <w:lang w:val="en-CA"/>
        </w:rPr>
        <w:t>40</w:t>
      </w:r>
      <w:r w:rsidRPr="00B32929">
        <w:rPr>
          <w:rFonts w:ascii="Century" w:eastAsia="ＭＳ 明朝" w:hAnsi="Century"/>
          <w:color w:val="000000" w:themeColor="text1"/>
          <w:sz w:val="21"/>
          <w:szCs w:val="21"/>
          <w:lang w:val="en-CA"/>
        </w:rPr>
        <w:t>条によれば、医療従事者は患者の健康やその他のプライベートな事柄に関する情報について守秘義務を負う。しかし、医療従事者は、患者のインフォームド・コンセントがあれば、そのような情報を第三者に</w:t>
      </w:r>
      <w:r w:rsidR="00864C9E" w:rsidRPr="00B32929">
        <w:rPr>
          <w:rFonts w:ascii="Century" w:eastAsia="ＭＳ 明朝" w:hAnsi="Century" w:hint="eastAsia"/>
          <w:color w:val="000000" w:themeColor="text1"/>
          <w:sz w:val="21"/>
          <w:szCs w:val="21"/>
          <w:lang w:val="en-CA" w:eastAsia="ja-JP"/>
        </w:rPr>
        <w:t>伝える</w:t>
      </w:r>
      <w:r w:rsidRPr="00B32929">
        <w:rPr>
          <w:rFonts w:ascii="Century" w:eastAsia="ＭＳ 明朝" w:hAnsi="Century"/>
          <w:color w:val="000000" w:themeColor="text1"/>
          <w:sz w:val="21"/>
          <w:szCs w:val="21"/>
          <w:lang w:val="en-CA"/>
        </w:rPr>
        <w:t>ことができる。さらに、医療従事者は、患者のインフォームド・コンセントがなくても、同法に明記された厳しい条件のもとで、情報を第三者に</w:t>
      </w:r>
      <w:r w:rsidR="00864C9E" w:rsidRPr="00B32929">
        <w:rPr>
          <w:rFonts w:ascii="Century" w:eastAsia="ＭＳ 明朝" w:hAnsi="Century" w:hint="eastAsia"/>
          <w:color w:val="000000" w:themeColor="text1"/>
          <w:sz w:val="21"/>
          <w:szCs w:val="21"/>
          <w:lang w:val="en-CA" w:eastAsia="ja-JP"/>
        </w:rPr>
        <w:t>伝える</w:t>
      </w:r>
      <w:r w:rsidRPr="00B32929">
        <w:rPr>
          <w:rFonts w:ascii="Century" w:eastAsia="ＭＳ 明朝" w:hAnsi="Century"/>
          <w:color w:val="000000" w:themeColor="text1"/>
          <w:sz w:val="21"/>
          <w:szCs w:val="21"/>
          <w:lang w:val="en-CA"/>
        </w:rPr>
        <w:t>ことが認められている。例えば、患者の現在の治療に必要であり、患者の利益とニーズが考慮される場合などである。</w:t>
      </w:r>
    </w:p>
    <w:p w14:paraId="67970ED7" w14:textId="71CBE825"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176.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精神保健法によると、医師は、患者が精神科病棟を退院した後に必要な支援や治療を受けられるように、患者の退院計画を作成する責任がある。この退院計画は、患者が拒否するか、同意を</w:t>
      </w:r>
      <w:r w:rsidR="00F45B14" w:rsidRPr="00B32929">
        <w:rPr>
          <w:rFonts w:ascii="Century" w:eastAsia="ＭＳ 明朝" w:hAnsi="Century" w:hint="eastAsia"/>
          <w:color w:val="000000" w:themeColor="text1"/>
          <w:sz w:val="21"/>
          <w:szCs w:val="21"/>
          <w:lang w:val="en-CA" w:eastAsia="ja-JP"/>
        </w:rPr>
        <w:t>示す</w:t>
      </w:r>
      <w:r w:rsidRPr="00B32929">
        <w:rPr>
          <w:rFonts w:ascii="Century" w:eastAsia="ＭＳ 明朝" w:hAnsi="Century"/>
          <w:color w:val="000000" w:themeColor="text1"/>
          <w:sz w:val="21"/>
          <w:szCs w:val="21"/>
          <w:lang w:val="en-CA"/>
        </w:rPr>
        <w:t>ことができない場合を除き、患者の協力を得て作成される。患者の同意が得られない場合、退院計画を作成するために必要な</w:t>
      </w:r>
      <w:r w:rsidR="00F45B14" w:rsidRPr="00B32929">
        <w:rPr>
          <w:rFonts w:ascii="Century" w:eastAsia="ＭＳ 明朝" w:hAnsi="Century" w:hint="eastAsia"/>
          <w:color w:val="000000" w:themeColor="text1"/>
          <w:sz w:val="21"/>
          <w:szCs w:val="21"/>
          <w:lang w:val="en-CA" w:eastAsia="ja-JP"/>
        </w:rPr>
        <w:t>ときには</w:t>
      </w:r>
      <w:r w:rsidRPr="00B32929">
        <w:rPr>
          <w:rFonts w:ascii="Century" w:eastAsia="ＭＳ 明朝" w:hAnsi="Century"/>
          <w:color w:val="000000" w:themeColor="text1"/>
          <w:sz w:val="21"/>
          <w:szCs w:val="21"/>
          <w:lang w:val="en-CA"/>
        </w:rPr>
        <w:t>、精神科病棟は他の機関や民間の開業医</w:t>
      </w:r>
      <w:r w:rsidR="00F45B14" w:rsidRPr="00B32929">
        <w:rPr>
          <w:rFonts w:ascii="Century" w:eastAsia="ＭＳ 明朝" w:hAnsi="Century" w:hint="eastAsia"/>
          <w:color w:val="000000" w:themeColor="text1"/>
          <w:sz w:val="21"/>
          <w:szCs w:val="21"/>
          <w:lang w:val="en-CA" w:eastAsia="ja-JP"/>
        </w:rPr>
        <w:t>と</w:t>
      </w:r>
      <w:r w:rsidRPr="00B32929">
        <w:rPr>
          <w:rFonts w:ascii="Century" w:eastAsia="ＭＳ 明朝" w:hAnsi="Century"/>
          <w:color w:val="000000" w:themeColor="text1"/>
          <w:sz w:val="21"/>
          <w:szCs w:val="21"/>
          <w:lang w:val="en-CA"/>
        </w:rPr>
        <w:t>患者情報を共有し、</w:t>
      </w:r>
      <w:r w:rsidR="00F45B14" w:rsidRPr="00B32929">
        <w:rPr>
          <w:rFonts w:ascii="Century" w:eastAsia="ＭＳ 明朝" w:hAnsi="Century" w:hint="eastAsia"/>
          <w:color w:val="000000" w:themeColor="text1"/>
          <w:sz w:val="21"/>
          <w:szCs w:val="21"/>
          <w:lang w:val="en-CA" w:eastAsia="ja-JP"/>
        </w:rPr>
        <w:t>また、</w:t>
      </w:r>
      <w:r w:rsidRPr="00B32929">
        <w:rPr>
          <w:rFonts w:ascii="Century" w:eastAsia="ＭＳ 明朝" w:hAnsi="Century"/>
          <w:color w:val="000000" w:themeColor="text1"/>
          <w:sz w:val="21"/>
          <w:szCs w:val="21"/>
          <w:lang w:val="en-CA"/>
        </w:rPr>
        <w:t>受け取ることができる</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精神保健法第</w:t>
      </w:r>
      <w:r w:rsidRPr="00B32929">
        <w:rPr>
          <w:rFonts w:ascii="Century" w:eastAsia="ＭＳ 明朝" w:hAnsi="Century"/>
          <w:color w:val="000000" w:themeColor="text1"/>
          <w:sz w:val="21"/>
          <w:szCs w:val="21"/>
          <w:lang w:val="en-CA"/>
        </w:rPr>
        <w:t>13</w:t>
      </w:r>
      <w:r w:rsidRPr="00B32929">
        <w:rPr>
          <w:rFonts w:ascii="Century" w:eastAsia="ＭＳ 明朝" w:hAnsi="Century"/>
          <w:color w:val="000000" w:themeColor="text1"/>
          <w:sz w:val="21"/>
          <w:szCs w:val="21"/>
          <w:lang w:val="en-CA"/>
        </w:rPr>
        <w:t>条</w:t>
      </w:r>
      <w:r w:rsidRPr="00B32929">
        <w:rPr>
          <w:rFonts w:ascii="Century" w:eastAsia="ＭＳ 明朝" w:hAnsi="Century"/>
          <w:color w:val="000000" w:themeColor="text1"/>
          <w:sz w:val="21"/>
          <w:szCs w:val="21"/>
          <w:lang w:val="en-CA"/>
        </w:rPr>
        <w:t>c</w:t>
      </w:r>
      <w:r w:rsidR="00F45B14" w:rsidRPr="00B32929">
        <w:rPr>
          <w:rFonts w:ascii="Century" w:eastAsia="ＭＳ 明朝" w:hAnsi="Century" w:hint="eastAsia"/>
          <w:color w:val="000000" w:themeColor="text1"/>
          <w:sz w:val="21"/>
          <w:szCs w:val="21"/>
          <w:lang w:val="en-CA" w:eastAsia="ja-JP"/>
        </w:rPr>
        <w:t>参照</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。この点に関して、政府は同法を改正する予定はない。</w:t>
      </w:r>
    </w:p>
    <w:p w14:paraId="71D00B22" w14:textId="1D8FD259" w:rsidR="00CB139B" w:rsidRPr="00B32929" w:rsidRDefault="00AB6F6F" w:rsidP="00CB139B">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76" w:name="_Toc46396056"/>
      <w:r w:rsidR="00CB139B" w:rsidRPr="00B32929">
        <w:rPr>
          <w:rFonts w:ascii="ＭＳ 明朝" w:eastAsia="ＭＳ 明朝" w:hAnsi="ＭＳ 明朝"/>
          <w:color w:val="000000" w:themeColor="text1"/>
          <w:sz w:val="21"/>
          <w:szCs w:val="21"/>
        </w:rPr>
        <w:t>第</w:t>
      </w:r>
      <w:r w:rsidR="00CB139B" w:rsidRPr="00B32929">
        <w:rPr>
          <w:rFonts w:ascii="ＭＳ 明朝" w:eastAsia="ＭＳ 明朝" w:hAnsi="ＭＳ 明朝" w:hint="eastAsia"/>
          <w:color w:val="000000" w:themeColor="text1"/>
          <w:sz w:val="21"/>
          <w:szCs w:val="21"/>
          <w:lang w:eastAsia="ja-JP"/>
        </w:rPr>
        <w:t>23</w:t>
      </w:r>
      <w:r w:rsidR="00CB139B" w:rsidRPr="00B32929">
        <w:rPr>
          <w:rFonts w:ascii="ＭＳ 明朝" w:eastAsia="ＭＳ 明朝" w:hAnsi="ＭＳ 明朝"/>
          <w:color w:val="000000" w:themeColor="text1"/>
          <w:sz w:val="21"/>
          <w:szCs w:val="21"/>
        </w:rPr>
        <w:t>条</w:t>
      </w:r>
      <w:r w:rsidR="00CB139B" w:rsidRPr="00B32929">
        <w:rPr>
          <w:rFonts w:ascii="ＭＳ 明朝" w:eastAsia="ＭＳ 明朝" w:hAnsi="ＭＳ 明朝" w:hint="eastAsia"/>
          <w:color w:val="000000" w:themeColor="text1"/>
          <w:sz w:val="21"/>
          <w:szCs w:val="21"/>
          <w:lang w:eastAsia="ja-JP"/>
        </w:rPr>
        <w:t>について</w:t>
      </w:r>
    </w:p>
    <w:p w14:paraId="29214A90" w14:textId="5547FF93"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21</w:t>
      </w:r>
      <w:r w:rsidRPr="00B32929">
        <w:rPr>
          <w:rFonts w:ascii="Century" w:eastAsia="ＭＳ 明朝" w:hAnsi="Century"/>
          <w:color w:val="000000" w:themeColor="text1"/>
          <w:sz w:val="21"/>
          <w:szCs w:val="21"/>
          <w:lang w:val="en-CA"/>
        </w:rPr>
        <w:t>への回答</w:t>
      </w:r>
      <w:bookmarkEnd w:id="76"/>
    </w:p>
    <w:p w14:paraId="7D3644D5" w14:textId="2D07B123"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177.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子どもへの</w:t>
      </w:r>
      <w:r w:rsidR="00055594" w:rsidRPr="00B32929">
        <w:rPr>
          <w:rFonts w:ascii="Century" w:eastAsia="ＭＳ 明朝" w:hAnsi="Century" w:hint="eastAsia"/>
          <w:color w:val="000000" w:themeColor="text1"/>
          <w:sz w:val="21"/>
          <w:szCs w:val="21"/>
          <w:lang w:val="en-CA" w:eastAsia="ja-JP"/>
        </w:rPr>
        <w:t>あらゆる</w:t>
      </w:r>
      <w:r w:rsidRPr="00B32929">
        <w:rPr>
          <w:rFonts w:ascii="Century" w:eastAsia="ＭＳ 明朝" w:hAnsi="Century"/>
          <w:color w:val="000000" w:themeColor="text1"/>
          <w:sz w:val="21"/>
          <w:szCs w:val="21"/>
          <w:lang w:val="en-CA"/>
        </w:rPr>
        <w:t>社会的支援は、子どもの最善の利益を確保するために提供されなければならないというのが、社会サービス統合法の一般的な</w:t>
      </w:r>
      <w:r w:rsidRPr="00B32929">
        <w:rPr>
          <w:rFonts w:ascii="Century" w:eastAsia="ＭＳ 明朝" w:hAnsi="Century"/>
          <w:color w:val="000000" w:themeColor="text1"/>
          <w:sz w:val="21"/>
          <w:szCs w:val="21"/>
          <w:lang w:val="en-CA" w:eastAsia="ja-JP"/>
        </w:rPr>
        <w:t>ポイント</w:t>
      </w:r>
      <w:r w:rsidRPr="00B32929">
        <w:rPr>
          <w:rFonts w:ascii="Century" w:eastAsia="ＭＳ 明朝" w:hAnsi="Century"/>
          <w:color w:val="000000" w:themeColor="text1"/>
          <w:sz w:val="21"/>
          <w:szCs w:val="21"/>
          <w:lang w:val="en-CA"/>
        </w:rPr>
        <w:t>である。さらに、社会的支援は、子どもの個々の</w:t>
      </w:r>
      <w:r w:rsidR="00055594" w:rsidRPr="00B32929">
        <w:rPr>
          <w:rFonts w:ascii="Century" w:eastAsia="ＭＳ 明朝" w:hAnsi="Century" w:hint="eastAsia"/>
          <w:color w:val="000000" w:themeColor="text1"/>
          <w:sz w:val="21"/>
          <w:szCs w:val="21"/>
          <w:lang w:val="en-CA" w:eastAsia="ja-JP"/>
        </w:rPr>
        <w:t>資質</w:t>
      </w:r>
      <w:r w:rsidRPr="00B32929">
        <w:rPr>
          <w:rFonts w:ascii="Century" w:eastAsia="ＭＳ 明朝" w:hAnsi="Century"/>
          <w:color w:val="000000" w:themeColor="text1"/>
          <w:sz w:val="21"/>
          <w:szCs w:val="21"/>
          <w:lang w:val="en-CA"/>
        </w:rPr>
        <w:t>に基づき、子どもの具体的な状況やニーズに適応したものでなければならない。これには障害のある子どもも含まれる。</w:t>
      </w:r>
    </w:p>
    <w:p w14:paraId="25FBAD5F" w14:textId="1B2360F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178.</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市町村が提供する社会的支援は、早期介入と統合的なアプローチを通じて提供され、遭遇した問題が家庭や身近な環境で可能な限り予防され、軽減されるようにしなければならない。ケース・バイ・ケースのアセスメントに基づき、支援は個々の子どもや若者、家族の具体的な状況に適応したものでなければならない。</w:t>
      </w:r>
    </w:p>
    <w:p w14:paraId="4336D114" w14:textId="46BDBCE9"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179.</w:t>
      </w:r>
      <w:r w:rsidR="00CD6F5C" w:rsidRPr="00B32929">
        <w:rPr>
          <w:rFonts w:ascii="Century" w:eastAsia="ＭＳ 明朝" w:hAnsi="Century"/>
          <w:color w:val="000000" w:themeColor="text1"/>
          <w:sz w:val="21"/>
          <w:szCs w:val="21"/>
          <w:lang w:val="en-CA" w:eastAsia="ja-JP"/>
        </w:rPr>
        <w:tab/>
      </w:r>
      <w:r w:rsidR="004B3819" w:rsidRPr="00B32929">
        <w:rPr>
          <w:rFonts w:ascii="Century" w:eastAsia="ＭＳ 明朝" w:hAnsi="Century" w:hint="eastAsia"/>
          <w:color w:val="000000" w:themeColor="text1"/>
          <w:sz w:val="21"/>
          <w:szCs w:val="21"/>
          <w:lang w:val="en-CA" w:eastAsia="ja-JP"/>
        </w:rPr>
        <w:t>入所</w:t>
      </w:r>
      <w:r w:rsidRPr="00B32929">
        <w:rPr>
          <w:rFonts w:ascii="Century" w:eastAsia="ＭＳ 明朝" w:hAnsi="Century"/>
          <w:color w:val="000000" w:themeColor="text1"/>
          <w:sz w:val="21"/>
          <w:szCs w:val="21"/>
          <w:lang w:val="en-CA" w:eastAsia="ja-JP"/>
        </w:rPr>
        <w:t>ケア</w:t>
      </w:r>
      <w:r w:rsidRPr="00B32929">
        <w:rPr>
          <w:rFonts w:ascii="Century" w:eastAsia="ＭＳ 明朝" w:hAnsi="Century"/>
          <w:color w:val="000000" w:themeColor="text1"/>
          <w:sz w:val="21"/>
          <w:szCs w:val="21"/>
          <w:lang w:val="en-CA"/>
        </w:rPr>
        <w:t>が必要な場合、親または子の障害の有無にかかわらず、</w:t>
      </w:r>
      <w:r w:rsidR="004B3819" w:rsidRPr="00B32929">
        <w:rPr>
          <w:rFonts w:ascii="Century" w:eastAsia="ＭＳ 明朝" w:hAnsi="Century" w:hint="eastAsia"/>
          <w:color w:val="000000" w:themeColor="text1"/>
          <w:sz w:val="21"/>
          <w:szCs w:val="21"/>
          <w:lang w:val="en-CA" w:eastAsia="ja-JP"/>
        </w:rPr>
        <w:t>児童</w:t>
      </w:r>
      <w:r w:rsidR="0075575C">
        <w:rPr>
          <w:rFonts w:ascii="Century" w:eastAsia="ＭＳ 明朝" w:hAnsi="Century" w:hint="eastAsia"/>
          <w:color w:val="000000" w:themeColor="text1"/>
          <w:sz w:val="21"/>
          <w:szCs w:val="21"/>
          <w:lang w:val="en-CA" w:eastAsia="ja-JP"/>
        </w:rPr>
        <w:t>の</w:t>
      </w:r>
      <w:r w:rsidR="004B3819" w:rsidRPr="00B32929">
        <w:rPr>
          <w:rFonts w:ascii="Century" w:eastAsia="ＭＳ 明朝" w:hAnsi="Century" w:hint="eastAsia"/>
          <w:color w:val="000000" w:themeColor="text1"/>
          <w:sz w:val="21"/>
          <w:szCs w:val="21"/>
          <w:lang w:val="en-CA" w:eastAsia="ja-JP"/>
        </w:rPr>
        <w:t>入所</w:t>
      </w:r>
      <w:r w:rsidRPr="00B32929">
        <w:rPr>
          <w:rFonts w:ascii="Century" w:eastAsia="ＭＳ 明朝" w:hAnsi="Century"/>
          <w:color w:val="000000" w:themeColor="text1"/>
          <w:sz w:val="21"/>
          <w:szCs w:val="21"/>
          <w:lang w:val="en-CA" w:eastAsia="ja-JP"/>
        </w:rPr>
        <w:t>ケア</w:t>
      </w:r>
      <w:r w:rsidRPr="00B32929">
        <w:rPr>
          <w:rFonts w:ascii="Century" w:eastAsia="ＭＳ 明朝" w:hAnsi="Century"/>
          <w:color w:val="000000" w:themeColor="text1"/>
          <w:sz w:val="21"/>
          <w:szCs w:val="21"/>
          <w:lang w:val="en-CA"/>
        </w:rPr>
        <w:t>に関する一般的なガイドラインが適用される。市町村は、子どものニーズに最も適した施設を選ぶものとする。さらに、</w:t>
      </w:r>
      <w:r w:rsidRPr="00B32929">
        <w:rPr>
          <w:rFonts w:ascii="Century" w:eastAsia="ＭＳ 明朝" w:hAnsi="Century"/>
          <w:color w:val="000000" w:themeColor="text1"/>
          <w:sz w:val="21"/>
          <w:szCs w:val="21"/>
          <w:lang w:val="en-CA" w:eastAsia="ja-JP"/>
        </w:rPr>
        <w:t>大人との</w:t>
      </w:r>
      <w:r w:rsidRPr="00B32929">
        <w:rPr>
          <w:rFonts w:ascii="Century" w:eastAsia="ＭＳ 明朝" w:hAnsi="Century"/>
          <w:color w:val="000000" w:themeColor="text1"/>
          <w:sz w:val="21"/>
          <w:szCs w:val="21"/>
          <w:lang w:val="en-CA"/>
        </w:rPr>
        <w:t>親密で安定した関係を提供することが優先される。これには、里親家庭への委託が最も適切な解決策であるかどうかを評価する義務も含まれる。</w:t>
      </w:r>
    </w:p>
    <w:p w14:paraId="28FFD59E" w14:textId="114E753F"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180.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家庭外で養育されている子どもは、両親、兄弟姉妹、祖父母などとの接触を</w:t>
      </w:r>
      <w:r w:rsidR="006470B5" w:rsidRPr="00B32929">
        <w:rPr>
          <w:rFonts w:ascii="Century" w:eastAsia="ＭＳ 明朝" w:hAnsi="Century" w:hint="eastAsia"/>
          <w:color w:val="000000" w:themeColor="text1"/>
          <w:sz w:val="21"/>
          <w:szCs w:val="21"/>
          <w:lang w:val="en-CA" w:eastAsia="ja-JP"/>
        </w:rPr>
        <w:t>続ける</w:t>
      </w:r>
      <w:r w:rsidRPr="00B32929">
        <w:rPr>
          <w:rFonts w:ascii="Century" w:eastAsia="ＭＳ 明朝" w:hAnsi="Century"/>
          <w:color w:val="000000" w:themeColor="text1"/>
          <w:sz w:val="21"/>
          <w:szCs w:val="21"/>
          <w:lang w:val="en-CA"/>
        </w:rPr>
        <w:t>権利を</w:t>
      </w:r>
      <w:r w:rsidRPr="00B32929">
        <w:rPr>
          <w:rFonts w:ascii="Century" w:eastAsia="ＭＳ 明朝" w:hAnsi="Century"/>
          <w:color w:val="000000" w:themeColor="text1"/>
          <w:sz w:val="21"/>
          <w:szCs w:val="21"/>
          <w:lang w:val="en-CA" w:eastAsia="ja-JP"/>
        </w:rPr>
        <w:t>持つ</w:t>
      </w:r>
      <w:r w:rsidRPr="00B32929">
        <w:rPr>
          <w:rFonts w:ascii="Century" w:eastAsia="ＭＳ 明朝" w:hAnsi="Century"/>
          <w:color w:val="000000" w:themeColor="text1"/>
          <w:sz w:val="21"/>
          <w:szCs w:val="21"/>
          <w:lang w:val="en-CA"/>
        </w:rPr>
        <w:t>。市町村は、子どもの最善の利益を考慮して子どもと両親との接触を促進しなければならない。</w:t>
      </w:r>
    </w:p>
    <w:p w14:paraId="79B2D0B5" w14:textId="2B9F89B1"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181.</w:t>
      </w:r>
      <w:r w:rsidRPr="00B32929">
        <w:rPr>
          <w:rFonts w:ascii="Century" w:eastAsia="ＭＳ 明朝" w:hAnsi="Century"/>
          <w:color w:val="000000" w:themeColor="text1"/>
          <w:sz w:val="21"/>
          <w:szCs w:val="21"/>
          <w:lang w:val="en-CA"/>
        </w:rPr>
        <w:tab/>
        <w:t>2019</w:t>
      </w:r>
      <w:r w:rsidRPr="00B32929">
        <w:rPr>
          <w:rFonts w:ascii="Century" w:eastAsia="ＭＳ 明朝" w:hAnsi="Century"/>
          <w:color w:val="000000" w:themeColor="text1"/>
          <w:sz w:val="21"/>
          <w:szCs w:val="21"/>
          <w:lang w:val="en-CA"/>
        </w:rPr>
        <w:t>年、子ども、若者、家族への社会的支援に関する国のガイドラインが改訂された。その</w:t>
      </w:r>
      <w:r w:rsidRPr="00B32929">
        <w:rPr>
          <w:rFonts w:ascii="Century" w:eastAsia="ＭＳ 明朝" w:hAnsi="Century"/>
          <w:color w:val="000000" w:themeColor="text1"/>
          <w:sz w:val="21"/>
          <w:szCs w:val="21"/>
          <w:lang w:val="en-CA" w:eastAsia="ja-JP"/>
        </w:rPr>
        <w:t>なかで</w:t>
      </w:r>
      <w:r w:rsidRPr="00B32929">
        <w:rPr>
          <w:rFonts w:ascii="Century" w:eastAsia="ＭＳ 明朝" w:hAnsi="Century"/>
          <w:color w:val="000000" w:themeColor="text1"/>
          <w:sz w:val="21"/>
          <w:szCs w:val="21"/>
          <w:lang w:val="en-CA"/>
        </w:rPr>
        <w:t>、子どもの最善の利益を確保するために、子ども、若者または家族にとって必要な特別な社会的措置に関する、障害のある親の意思決定過程</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支援に</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ガイドライン</w:t>
      </w:r>
      <w:r w:rsidRPr="00B32929">
        <w:rPr>
          <w:rFonts w:ascii="Century" w:eastAsia="ＭＳ 明朝" w:hAnsi="Century"/>
          <w:color w:val="000000" w:themeColor="text1"/>
          <w:sz w:val="21"/>
          <w:szCs w:val="21"/>
          <w:lang w:val="en-CA" w:eastAsia="ja-JP"/>
        </w:rPr>
        <w:t>の</w:t>
      </w:r>
      <w:r w:rsidRPr="00B32929">
        <w:rPr>
          <w:rFonts w:ascii="Century" w:eastAsia="ＭＳ 明朝" w:hAnsi="Century"/>
          <w:color w:val="000000" w:themeColor="text1"/>
          <w:sz w:val="21"/>
          <w:szCs w:val="21"/>
          <w:lang w:val="en-CA"/>
        </w:rPr>
        <w:t>重点が置かれるようになった。</w:t>
      </w:r>
    </w:p>
    <w:p w14:paraId="5BFDA670" w14:textId="0CED8204"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182.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障害のある子どもが</w:t>
      </w:r>
      <w:r w:rsidRPr="00B32929">
        <w:rPr>
          <w:rFonts w:ascii="Century" w:eastAsia="ＭＳ 明朝" w:hAnsi="Century"/>
          <w:color w:val="000000" w:themeColor="text1"/>
          <w:sz w:val="21"/>
          <w:szCs w:val="21"/>
          <w:lang w:val="en-CA"/>
        </w:rPr>
        <w:t>18</w:t>
      </w:r>
      <w:r w:rsidRPr="00B32929">
        <w:rPr>
          <w:rFonts w:ascii="Century" w:eastAsia="ＭＳ 明朝" w:hAnsi="Century"/>
          <w:color w:val="000000" w:themeColor="text1"/>
          <w:sz w:val="21"/>
          <w:szCs w:val="21"/>
          <w:lang w:val="en-CA"/>
        </w:rPr>
        <w:t>歳になったときの親</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支援のため、政府は</w:t>
      </w:r>
      <w:r w:rsidRPr="00B32929">
        <w:rPr>
          <w:rFonts w:ascii="Century" w:eastAsia="ＭＳ 明朝" w:hAnsi="Century"/>
          <w:color w:val="000000" w:themeColor="text1"/>
          <w:sz w:val="21"/>
          <w:szCs w:val="21"/>
          <w:lang w:val="en-CA"/>
        </w:rPr>
        <w:t>2020</w:t>
      </w:r>
      <w:r w:rsidRPr="00B32929">
        <w:rPr>
          <w:rFonts w:ascii="Century" w:eastAsia="ＭＳ 明朝" w:hAnsi="Century"/>
          <w:color w:val="000000" w:themeColor="text1"/>
          <w:sz w:val="21"/>
          <w:szCs w:val="21"/>
          <w:lang w:val="en-CA"/>
        </w:rPr>
        <w:t>年に、社会サービス統合法に盛り込む</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つの新条項を起草し、提示する予定である。</w:t>
      </w:r>
      <w:r w:rsidRPr="00B32929">
        <w:rPr>
          <w:rFonts w:ascii="Century" w:eastAsia="ＭＳ 明朝" w:hAnsi="Century"/>
          <w:color w:val="000000" w:themeColor="text1"/>
          <w:sz w:val="21"/>
          <w:szCs w:val="21"/>
          <w:lang w:val="en-CA" w:eastAsia="ja-JP"/>
        </w:rPr>
        <w:t>１つ</w:t>
      </w:r>
      <w:r w:rsidR="006470B5" w:rsidRPr="00B32929">
        <w:rPr>
          <w:rFonts w:ascii="Century" w:eastAsia="ＭＳ 明朝" w:hAnsi="Century" w:hint="eastAsia"/>
          <w:color w:val="000000" w:themeColor="text1"/>
          <w:sz w:val="21"/>
          <w:szCs w:val="21"/>
          <w:lang w:val="en-CA" w:eastAsia="ja-JP"/>
        </w:rPr>
        <w:t>め</w:t>
      </w:r>
      <w:r w:rsidRPr="00B32929">
        <w:rPr>
          <w:rFonts w:ascii="Century" w:eastAsia="ＭＳ 明朝" w:hAnsi="Century"/>
          <w:color w:val="000000" w:themeColor="text1"/>
          <w:sz w:val="21"/>
          <w:szCs w:val="21"/>
          <w:lang w:val="en-CA" w:eastAsia="ja-JP"/>
        </w:rPr>
        <w:t>の条項は</w:t>
      </w:r>
      <w:r w:rsidRPr="00B32929">
        <w:rPr>
          <w:rFonts w:ascii="Century" w:eastAsia="ＭＳ 明朝" w:hAnsi="Century"/>
          <w:color w:val="000000" w:themeColor="text1"/>
          <w:sz w:val="21"/>
          <w:szCs w:val="21"/>
          <w:lang w:val="en-CA"/>
        </w:rPr>
        <w:t>、子どもと親の双方</w:t>
      </w:r>
      <w:r w:rsidRPr="00B32929">
        <w:rPr>
          <w:rFonts w:ascii="Century" w:eastAsia="ＭＳ 明朝" w:hAnsi="Century"/>
          <w:color w:val="000000" w:themeColor="text1"/>
          <w:sz w:val="21"/>
          <w:szCs w:val="21"/>
          <w:lang w:val="en-CA" w:eastAsia="ja-JP"/>
        </w:rPr>
        <w:t>の</w:t>
      </w:r>
      <w:r w:rsidRPr="00B32929">
        <w:rPr>
          <w:rFonts w:ascii="Century" w:eastAsia="ＭＳ 明朝" w:hAnsi="Century"/>
          <w:color w:val="000000" w:themeColor="text1"/>
          <w:sz w:val="21"/>
          <w:szCs w:val="21"/>
          <w:lang w:val="en-CA"/>
        </w:rPr>
        <w:t>円滑な移行を確保するため、子どもが</w:t>
      </w:r>
      <w:r w:rsidRPr="00B32929">
        <w:rPr>
          <w:rFonts w:ascii="Century" w:eastAsia="ＭＳ 明朝" w:hAnsi="Century"/>
          <w:color w:val="000000" w:themeColor="text1"/>
          <w:sz w:val="21"/>
          <w:szCs w:val="21"/>
          <w:lang w:val="en-CA"/>
        </w:rPr>
        <w:t>16</w:t>
      </w:r>
      <w:r w:rsidRPr="00B32929">
        <w:rPr>
          <w:rFonts w:ascii="Century" w:eastAsia="ＭＳ 明朝" w:hAnsi="Century"/>
          <w:color w:val="000000" w:themeColor="text1"/>
          <w:sz w:val="21"/>
          <w:szCs w:val="21"/>
          <w:lang w:val="en-CA"/>
        </w:rPr>
        <w:t>歳になった時点で、市町村が青少年から成人への移行を促す義務があることを明確にする。</w:t>
      </w:r>
      <w:r w:rsidRPr="00B32929">
        <w:rPr>
          <w:rFonts w:ascii="Century" w:eastAsia="ＭＳ 明朝" w:hAnsi="Century"/>
          <w:color w:val="000000" w:themeColor="text1"/>
          <w:sz w:val="21"/>
          <w:szCs w:val="21"/>
          <w:lang w:val="en-CA" w:eastAsia="ja-JP"/>
        </w:rPr>
        <w:t>２つめ</w:t>
      </w:r>
      <w:r w:rsidRPr="00B32929">
        <w:rPr>
          <w:rFonts w:ascii="Century" w:eastAsia="ＭＳ 明朝" w:hAnsi="Century"/>
          <w:color w:val="000000" w:themeColor="text1"/>
          <w:sz w:val="21"/>
          <w:szCs w:val="21"/>
          <w:lang w:val="en-CA"/>
        </w:rPr>
        <w:t>は、子どもが</w:t>
      </w:r>
      <w:r w:rsidRPr="00B32929">
        <w:rPr>
          <w:rFonts w:ascii="Century" w:eastAsia="ＭＳ 明朝" w:hAnsi="Century"/>
          <w:color w:val="000000" w:themeColor="text1"/>
          <w:sz w:val="21"/>
          <w:szCs w:val="21"/>
          <w:lang w:val="en-CA"/>
        </w:rPr>
        <w:t>18</w:t>
      </w:r>
      <w:r w:rsidRPr="00B32929">
        <w:rPr>
          <w:rFonts w:ascii="Century" w:eastAsia="ＭＳ 明朝" w:hAnsi="Century"/>
          <w:color w:val="000000" w:themeColor="text1"/>
          <w:sz w:val="21"/>
          <w:szCs w:val="21"/>
          <w:lang w:val="en-CA"/>
        </w:rPr>
        <w:t>歳になった後も親元にいる場合、</w:t>
      </w:r>
      <w:r w:rsidR="001515E1" w:rsidRPr="00B32929">
        <w:rPr>
          <w:rFonts w:ascii="Century" w:eastAsia="ＭＳ 明朝" w:hAnsi="Century"/>
          <w:color w:val="000000" w:themeColor="text1"/>
          <w:sz w:val="21"/>
          <w:szCs w:val="21"/>
          <w:lang w:val="en-CA"/>
        </w:rPr>
        <w:t>子どもの夜間の</w:t>
      </w:r>
      <w:r w:rsidR="001515E1" w:rsidRPr="00B32929">
        <w:rPr>
          <w:rFonts w:ascii="Century" w:eastAsia="ＭＳ 明朝" w:hAnsi="Century" w:hint="eastAsia"/>
          <w:color w:val="000000" w:themeColor="text1"/>
          <w:sz w:val="21"/>
          <w:szCs w:val="21"/>
          <w:lang w:val="en-CA" w:eastAsia="ja-JP"/>
        </w:rPr>
        <w:t>状況観察</w:t>
      </w:r>
      <w:r w:rsidRPr="00B32929">
        <w:rPr>
          <w:rFonts w:ascii="Century" w:eastAsia="ＭＳ 明朝" w:hAnsi="Century"/>
          <w:color w:val="000000" w:themeColor="text1"/>
          <w:sz w:val="21"/>
          <w:szCs w:val="21"/>
          <w:lang w:val="en-CA" w:eastAsia="ja-JP"/>
        </w:rPr>
        <w:t>について親を</w:t>
      </w:r>
      <w:r w:rsidRPr="00B32929">
        <w:rPr>
          <w:rFonts w:ascii="Century" w:eastAsia="ＭＳ 明朝" w:hAnsi="Century"/>
          <w:color w:val="000000" w:themeColor="text1"/>
          <w:sz w:val="21"/>
          <w:szCs w:val="21"/>
          <w:lang w:val="en-CA"/>
        </w:rPr>
        <w:t>支援できるようにする。これにより、子どもはよりスムーズに成人期へと移行することができる。</w:t>
      </w:r>
    </w:p>
    <w:p w14:paraId="2CE70C1A" w14:textId="0EA186B5"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183.</w:t>
      </w:r>
      <w:r w:rsidR="00CD6F5C"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同意のない養子縁組に関するケースは、子ども・青少年委員会（</w:t>
      </w:r>
      <w:r w:rsidRPr="00B32929">
        <w:rPr>
          <w:rFonts w:ascii="Century" w:eastAsia="ＭＳ 明朝" w:hAnsi="Century"/>
          <w:color w:val="000000" w:themeColor="text1"/>
          <w:sz w:val="21"/>
          <w:szCs w:val="21"/>
          <w:lang w:val="en-CA"/>
        </w:rPr>
        <w:t>Children and Young Persons Committee</w:t>
      </w:r>
      <w:r w:rsidRPr="00B32929">
        <w:rPr>
          <w:rFonts w:ascii="Century" w:eastAsia="ＭＳ 明朝" w:hAnsi="Century"/>
          <w:color w:val="000000" w:themeColor="text1"/>
          <w:sz w:val="21"/>
          <w:szCs w:val="21"/>
          <w:lang w:val="en-CA"/>
        </w:rPr>
        <w:t>）が担当し、その後</w:t>
      </w:r>
      <w:r w:rsidRPr="00B32929">
        <w:rPr>
          <w:rFonts w:ascii="Century" w:eastAsia="ＭＳ 明朝" w:hAnsi="Century"/>
          <w:color w:val="000000" w:themeColor="text1"/>
          <w:sz w:val="21"/>
          <w:szCs w:val="21"/>
          <w:lang w:val="en-CA"/>
        </w:rPr>
        <w:t>NBSS</w:t>
      </w:r>
      <w:r w:rsidRPr="00B32929">
        <w:rPr>
          <w:rFonts w:ascii="Century" w:eastAsia="ＭＳ 明朝" w:hAnsi="Century"/>
          <w:color w:val="000000" w:themeColor="text1"/>
          <w:sz w:val="21"/>
          <w:szCs w:val="21"/>
          <w:lang w:val="en-CA"/>
        </w:rPr>
        <w:t>（全国社会サービス委員会）が担当する。決定は</w:t>
      </w:r>
      <w:r w:rsidRPr="00B32929">
        <w:rPr>
          <w:rFonts w:ascii="Century" w:eastAsia="ＭＳ 明朝" w:hAnsi="Century"/>
          <w:color w:val="000000" w:themeColor="text1"/>
          <w:sz w:val="21"/>
          <w:szCs w:val="21"/>
          <w:lang w:val="en-CA"/>
        </w:rPr>
        <w:t>NBSS</w:t>
      </w:r>
      <w:r w:rsidRPr="00B32929">
        <w:rPr>
          <w:rFonts w:ascii="Century" w:eastAsia="ＭＳ 明朝" w:hAnsi="Century"/>
          <w:color w:val="000000" w:themeColor="text1"/>
          <w:sz w:val="21"/>
          <w:szCs w:val="21"/>
          <w:lang w:val="en-CA"/>
        </w:rPr>
        <w:t>が行い、親の同意がなくても養子縁組ができるかどうかを決定する。</w:t>
      </w:r>
      <w:r w:rsidRPr="00B32929">
        <w:rPr>
          <w:rFonts w:ascii="Century" w:eastAsia="ＭＳ 明朝" w:hAnsi="Century"/>
          <w:color w:val="000000" w:themeColor="text1"/>
          <w:sz w:val="21"/>
          <w:szCs w:val="21"/>
          <w:lang w:val="en-CA"/>
        </w:rPr>
        <w:t>NBSS</w:t>
      </w:r>
      <w:r w:rsidRPr="00B32929">
        <w:rPr>
          <w:rFonts w:ascii="Century" w:eastAsia="ＭＳ 明朝" w:hAnsi="Century"/>
          <w:color w:val="000000" w:themeColor="text1"/>
          <w:sz w:val="21"/>
          <w:szCs w:val="21"/>
          <w:lang w:val="en-CA"/>
        </w:rPr>
        <w:t>の決定</w:t>
      </w:r>
      <w:r w:rsidR="00570D3A" w:rsidRPr="00B32929">
        <w:rPr>
          <w:rFonts w:ascii="Century" w:eastAsia="ＭＳ 明朝" w:hAnsi="Century" w:hint="eastAsia"/>
          <w:color w:val="000000" w:themeColor="text1"/>
          <w:sz w:val="21"/>
          <w:szCs w:val="21"/>
          <w:lang w:val="en-CA" w:eastAsia="ja-JP"/>
        </w:rPr>
        <w:t>に対して</w:t>
      </w:r>
      <w:r w:rsidRPr="00B32929">
        <w:rPr>
          <w:rFonts w:ascii="Century" w:eastAsia="ＭＳ 明朝" w:hAnsi="Century"/>
          <w:color w:val="000000" w:themeColor="text1"/>
          <w:sz w:val="21"/>
          <w:szCs w:val="21"/>
          <w:lang w:val="en-CA"/>
        </w:rPr>
        <w:t>は司法制度に訴えることができる。</w:t>
      </w:r>
    </w:p>
    <w:p w14:paraId="36C80D20" w14:textId="2503DDA4"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lastRenderedPageBreak/>
        <w:t>184.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同意のない養子縁組が</w:t>
      </w:r>
      <w:r w:rsidR="0032505A" w:rsidRPr="00B32929">
        <w:rPr>
          <w:rFonts w:ascii="Century" w:eastAsia="ＭＳ 明朝" w:hAnsi="Century" w:hint="eastAsia"/>
          <w:color w:val="000000" w:themeColor="text1"/>
          <w:sz w:val="21"/>
          <w:szCs w:val="21"/>
          <w:lang w:val="en-CA" w:eastAsia="ja-JP"/>
        </w:rPr>
        <w:t>結ばれる</w:t>
      </w:r>
      <w:r w:rsidRPr="00B32929">
        <w:rPr>
          <w:rFonts w:ascii="Century" w:eastAsia="ＭＳ 明朝" w:hAnsi="Century"/>
          <w:color w:val="000000" w:themeColor="text1"/>
          <w:sz w:val="21"/>
          <w:szCs w:val="21"/>
          <w:lang w:val="en-CA"/>
        </w:rPr>
        <w:t>前に、それが子どもの最善の利益になるかどうかの評価がなされなければならない。加えて、両親が永続的に子どもの面倒を見ることができない可能性が高いと判断されなければならない。</w:t>
      </w:r>
    </w:p>
    <w:p w14:paraId="33AC49A3" w14:textId="27A2550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185.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親に障害があり、親としての役割を果たすために支援やサポートが必要であるという事実は、それ自体が親としての能力がないということを示すものではない。障害のある親は、同意のない養子縁組に関する</w:t>
      </w:r>
      <w:r w:rsidR="0032505A" w:rsidRPr="00B32929">
        <w:rPr>
          <w:rFonts w:ascii="Century" w:eastAsia="ＭＳ 明朝" w:hAnsi="Century" w:hint="eastAsia"/>
          <w:color w:val="000000" w:themeColor="text1"/>
          <w:sz w:val="21"/>
          <w:szCs w:val="21"/>
          <w:lang w:val="en-CA" w:eastAsia="ja-JP"/>
        </w:rPr>
        <w:t>事案</w:t>
      </w:r>
      <w:r w:rsidRPr="00B32929">
        <w:rPr>
          <w:rFonts w:ascii="Century" w:eastAsia="ＭＳ 明朝" w:hAnsi="Century"/>
          <w:color w:val="000000" w:themeColor="text1"/>
          <w:sz w:val="21"/>
          <w:szCs w:val="21"/>
          <w:lang w:val="en-CA"/>
        </w:rPr>
        <w:t>に関して</w:t>
      </w:r>
      <w:r w:rsidR="0032505A" w:rsidRPr="00B32929">
        <w:rPr>
          <w:rFonts w:ascii="Century" w:eastAsia="ＭＳ 明朝" w:hAnsi="Century" w:hint="eastAsia"/>
          <w:color w:val="000000" w:themeColor="text1"/>
          <w:sz w:val="21"/>
          <w:szCs w:val="21"/>
          <w:lang w:val="en-CA" w:eastAsia="ja-JP"/>
        </w:rPr>
        <w:t>は</w:t>
      </w:r>
      <w:r w:rsidRPr="00B32929">
        <w:rPr>
          <w:rFonts w:ascii="Century" w:eastAsia="ＭＳ 明朝" w:hAnsi="Century"/>
          <w:color w:val="000000" w:themeColor="text1"/>
          <w:sz w:val="21"/>
          <w:szCs w:val="21"/>
          <w:lang w:val="en-CA"/>
        </w:rPr>
        <w:t>親としての</w:t>
      </w:r>
      <w:r w:rsidR="0032505A" w:rsidRPr="00B32929">
        <w:rPr>
          <w:rFonts w:ascii="Century" w:eastAsia="ＭＳ 明朝" w:hAnsi="Century" w:hint="eastAsia"/>
          <w:color w:val="000000" w:themeColor="text1"/>
          <w:sz w:val="21"/>
          <w:szCs w:val="21"/>
          <w:lang w:val="en-CA" w:eastAsia="ja-JP"/>
        </w:rPr>
        <w:t>能力の調査を受け</w:t>
      </w:r>
      <w:r w:rsidRPr="00B32929">
        <w:rPr>
          <w:rFonts w:ascii="Century" w:eastAsia="ＭＳ 明朝" w:hAnsi="Century"/>
          <w:color w:val="000000" w:themeColor="text1"/>
          <w:sz w:val="21"/>
          <w:szCs w:val="21"/>
          <w:lang w:val="en-CA"/>
        </w:rPr>
        <w:t>なければならず、特に親としての役割に関連して、障害のために必要な十分な援助や支援を受けていることが保証されなければならない。</w:t>
      </w:r>
    </w:p>
    <w:p w14:paraId="318572AE" w14:textId="47DD3C9E" w:rsidR="00CB139B" w:rsidRPr="00B32929" w:rsidRDefault="00AB6F6F" w:rsidP="00CB139B">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77" w:name="_Toc46396057"/>
      <w:r w:rsidR="00CB139B" w:rsidRPr="00B32929">
        <w:rPr>
          <w:rFonts w:ascii="ＭＳ 明朝" w:eastAsia="ＭＳ 明朝" w:hAnsi="ＭＳ 明朝"/>
          <w:color w:val="000000" w:themeColor="text1"/>
          <w:sz w:val="21"/>
          <w:szCs w:val="21"/>
        </w:rPr>
        <w:t>第</w:t>
      </w:r>
      <w:r w:rsidR="00CB139B" w:rsidRPr="00B32929">
        <w:rPr>
          <w:rFonts w:ascii="ＭＳ 明朝" w:eastAsia="ＭＳ 明朝" w:hAnsi="ＭＳ 明朝" w:hint="eastAsia"/>
          <w:color w:val="000000" w:themeColor="text1"/>
          <w:sz w:val="21"/>
          <w:szCs w:val="21"/>
          <w:lang w:eastAsia="ja-JP"/>
        </w:rPr>
        <w:t>24</w:t>
      </w:r>
      <w:r w:rsidR="00CB139B" w:rsidRPr="00B32929">
        <w:rPr>
          <w:rFonts w:ascii="ＭＳ 明朝" w:eastAsia="ＭＳ 明朝" w:hAnsi="ＭＳ 明朝"/>
          <w:color w:val="000000" w:themeColor="text1"/>
          <w:sz w:val="21"/>
          <w:szCs w:val="21"/>
        </w:rPr>
        <w:t>条</w:t>
      </w:r>
      <w:r w:rsidR="00CB139B" w:rsidRPr="00B32929">
        <w:rPr>
          <w:rFonts w:ascii="ＭＳ 明朝" w:eastAsia="ＭＳ 明朝" w:hAnsi="ＭＳ 明朝" w:hint="eastAsia"/>
          <w:color w:val="000000" w:themeColor="text1"/>
          <w:sz w:val="21"/>
          <w:szCs w:val="21"/>
          <w:lang w:eastAsia="ja-JP"/>
        </w:rPr>
        <w:t>について</w:t>
      </w:r>
    </w:p>
    <w:p w14:paraId="7391B0DA" w14:textId="678D4896"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77"/>
    </w:p>
    <w:p w14:paraId="373A95B4" w14:textId="19A4AA2A"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186.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市民社会との協力については、パラグラフ</w:t>
      </w:r>
      <w:r w:rsidRPr="00B32929">
        <w:rPr>
          <w:rFonts w:ascii="Century" w:eastAsia="ＭＳ 明朝" w:hAnsi="Century"/>
          <w:color w:val="000000" w:themeColor="text1"/>
          <w:sz w:val="21"/>
          <w:szCs w:val="21"/>
          <w:lang w:val="en-CA"/>
        </w:rPr>
        <w:t>2(c)</w:t>
      </w:r>
      <w:r w:rsidRPr="00B32929">
        <w:rPr>
          <w:rFonts w:ascii="Century" w:eastAsia="ＭＳ 明朝" w:hAnsi="Century"/>
          <w:color w:val="000000" w:themeColor="text1"/>
          <w:sz w:val="21"/>
          <w:szCs w:val="21"/>
          <w:lang w:val="en-CA"/>
        </w:rPr>
        <w:t>および</w:t>
      </w:r>
      <w:r w:rsidRPr="00B32929">
        <w:rPr>
          <w:rFonts w:ascii="Century" w:eastAsia="ＭＳ 明朝" w:hAnsi="Century"/>
          <w:color w:val="000000" w:themeColor="text1"/>
          <w:sz w:val="21"/>
          <w:szCs w:val="21"/>
          <w:lang w:val="en-CA"/>
        </w:rPr>
        <w:t>2(d)</w:t>
      </w:r>
      <w:r w:rsidRPr="00B32929">
        <w:rPr>
          <w:rFonts w:ascii="Century" w:eastAsia="ＭＳ 明朝" w:hAnsi="Century"/>
          <w:color w:val="000000" w:themeColor="text1"/>
          <w:sz w:val="21"/>
          <w:szCs w:val="21"/>
          <w:lang w:val="en-CA"/>
        </w:rPr>
        <w:t>への回答を参照されたい。</w:t>
      </w:r>
    </w:p>
    <w:p w14:paraId="5D8DF3A1" w14:textId="5D20BEB6"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187.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市町村は公立小学校を担当している。</w:t>
      </w:r>
      <w:r w:rsidRPr="00B32929">
        <w:rPr>
          <w:rFonts w:ascii="Century" w:eastAsia="ＭＳ 明朝" w:hAnsi="Century"/>
          <w:color w:val="000000" w:themeColor="text1"/>
          <w:sz w:val="21"/>
          <w:szCs w:val="21"/>
          <w:lang w:val="en-CA"/>
        </w:rPr>
        <w:t>2020</w:t>
      </w:r>
      <w:r w:rsidRPr="00B32929">
        <w:rPr>
          <w:rFonts w:ascii="Century" w:eastAsia="ＭＳ 明朝" w:hAnsi="Century"/>
          <w:color w:val="000000" w:themeColor="text1"/>
          <w:sz w:val="21"/>
          <w:szCs w:val="21"/>
          <w:lang w:val="en-CA"/>
        </w:rPr>
        <w:t>年の</w:t>
      </w:r>
      <w:r w:rsidRPr="00B32929">
        <w:rPr>
          <w:rFonts w:ascii="Century" w:eastAsia="ＭＳ 明朝" w:hAnsi="Century"/>
          <w:color w:val="000000" w:themeColor="text1"/>
          <w:sz w:val="21"/>
          <w:szCs w:val="21"/>
          <w:lang w:val="en-CA" w:eastAsia="ja-JP"/>
        </w:rPr>
        <w:t>市町村</w:t>
      </w:r>
      <w:r w:rsidRPr="00B32929">
        <w:rPr>
          <w:rFonts w:ascii="Century" w:eastAsia="ＭＳ 明朝" w:hAnsi="Century"/>
          <w:color w:val="000000" w:themeColor="text1"/>
          <w:sz w:val="21"/>
          <w:szCs w:val="21"/>
          <w:lang w:val="en-CA"/>
        </w:rPr>
        <w:t>財政に関する年次協定の一環として、</w:t>
      </w:r>
      <w:r w:rsidRPr="00B32929">
        <w:rPr>
          <w:rFonts w:ascii="Century" w:eastAsia="ＭＳ 明朝" w:hAnsi="Century"/>
          <w:color w:val="000000" w:themeColor="text1"/>
          <w:sz w:val="21"/>
          <w:szCs w:val="21"/>
          <w:lang w:val="en-CA" w:eastAsia="ja-JP"/>
        </w:rPr>
        <w:t>市町村</w:t>
      </w:r>
      <w:r w:rsidRPr="00B32929">
        <w:rPr>
          <w:rFonts w:ascii="Century" w:eastAsia="ＭＳ 明朝" w:hAnsi="Century"/>
          <w:color w:val="000000" w:themeColor="text1"/>
          <w:sz w:val="21"/>
          <w:szCs w:val="21"/>
          <w:lang w:val="en-CA"/>
        </w:rPr>
        <w:t>のインクルージョンの取り組みが評価される。</w:t>
      </w:r>
    </w:p>
    <w:p w14:paraId="29C84E24" w14:textId="4C412176"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188.</w:t>
      </w:r>
      <w:r w:rsidRPr="00B32929">
        <w:rPr>
          <w:rFonts w:ascii="Century" w:eastAsia="ＭＳ 明朝" w:hAnsi="Century"/>
          <w:color w:val="000000" w:themeColor="text1"/>
          <w:sz w:val="21"/>
          <w:szCs w:val="21"/>
          <w:lang w:val="en-CA"/>
        </w:rPr>
        <w:tab/>
        <w:t>2017</w:t>
      </w:r>
      <w:r w:rsidRPr="00B32929">
        <w:rPr>
          <w:rFonts w:ascii="Century" w:eastAsia="ＭＳ 明朝" w:hAnsi="Century"/>
          <w:color w:val="000000" w:themeColor="text1"/>
          <w:sz w:val="21"/>
          <w:szCs w:val="21"/>
          <w:lang w:val="en-CA"/>
        </w:rPr>
        <w:t>年の合意では、主流の公立小学校に</w:t>
      </w:r>
      <w:r w:rsidRPr="00B32929">
        <w:rPr>
          <w:rFonts w:ascii="Century" w:eastAsia="ＭＳ 明朝" w:hAnsi="Century"/>
          <w:color w:val="000000" w:themeColor="text1"/>
          <w:sz w:val="21"/>
          <w:szCs w:val="21"/>
          <w:lang w:val="en-CA" w:eastAsia="ja-JP"/>
        </w:rPr>
        <w:t>すべての</w:t>
      </w:r>
      <w:r w:rsidRPr="00B32929">
        <w:rPr>
          <w:rFonts w:ascii="Century" w:eastAsia="ＭＳ 明朝" w:hAnsi="Century"/>
          <w:color w:val="000000" w:themeColor="text1"/>
          <w:sz w:val="21"/>
          <w:szCs w:val="21"/>
          <w:lang w:val="en-CA"/>
        </w:rPr>
        <w:t>子どもの最低</w:t>
      </w:r>
      <w:r w:rsidRPr="00B32929">
        <w:rPr>
          <w:rFonts w:ascii="Century" w:eastAsia="ＭＳ 明朝" w:hAnsi="Century"/>
          <w:color w:val="000000" w:themeColor="text1"/>
          <w:sz w:val="21"/>
          <w:szCs w:val="21"/>
          <w:lang w:val="en-CA"/>
        </w:rPr>
        <w:t>96</w:t>
      </w:r>
      <w:r w:rsidRPr="00B32929">
        <w:rPr>
          <w:rFonts w:ascii="Century" w:eastAsia="ＭＳ 明朝" w:hAnsi="Century"/>
          <w:color w:val="000000" w:themeColor="text1"/>
          <w:sz w:val="21"/>
          <w:szCs w:val="21"/>
          <w:lang w:val="en-CA"/>
        </w:rPr>
        <w:t>％を含めるという従来の目標の代わりに、個々の子どもに焦点を当てたインクルーシブな学習環境を確立することが合意された。その一環として、個々の生徒の幸福と進歩をフォローする取り組みが開始された。</w:t>
      </w:r>
    </w:p>
    <w:p w14:paraId="046A8F14" w14:textId="104B69CD"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189.</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小学校法が改正され、インクルーシブな学習環境を提供する公立小学校の責任が明確になった。校長は、すべての児童生徒が社会性を含め、専門的、多面的に成長し、学校の学問的、社会的コミュニティーの中で成長できるよう、教職員に指導を計画</w:t>
      </w:r>
      <w:r w:rsidR="00B83C51" w:rsidRPr="00B32929">
        <w:rPr>
          <w:rFonts w:ascii="Century" w:eastAsia="ＭＳ 明朝" w:hAnsi="Century" w:hint="eastAsia"/>
          <w:color w:val="000000" w:themeColor="text1"/>
          <w:sz w:val="21"/>
          <w:szCs w:val="21"/>
          <w:lang w:val="en-CA" w:eastAsia="ja-JP"/>
        </w:rPr>
        <w:t>し、まとめる</w:t>
      </w:r>
      <w:r w:rsidRPr="00B32929">
        <w:rPr>
          <w:rFonts w:ascii="Century" w:eastAsia="ＭＳ 明朝" w:hAnsi="Century"/>
          <w:color w:val="000000" w:themeColor="text1"/>
          <w:sz w:val="21"/>
          <w:szCs w:val="21"/>
          <w:lang w:val="en-CA"/>
        </w:rPr>
        <w:t>責任があることが明確にされた。</w:t>
      </w:r>
    </w:p>
    <w:p w14:paraId="06FF9722" w14:textId="3826954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190.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子ども・教育省は、障害のある子ども・若者の教育成果とパターンに関する調査を開始した。</w:t>
      </w:r>
      <w:r w:rsidRPr="00B32929">
        <w:rPr>
          <w:rFonts w:ascii="Century" w:eastAsia="ＭＳ 明朝" w:hAnsi="Century"/>
          <w:color w:val="000000" w:themeColor="text1"/>
          <w:sz w:val="21"/>
          <w:szCs w:val="21"/>
          <w:lang w:val="en-CA"/>
        </w:rPr>
        <w:t>VIVE</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社会科学研究センター</w:t>
      </w:r>
      <w:r w:rsidRPr="00B32929">
        <w:rPr>
          <w:rFonts w:ascii="Century" w:eastAsia="ＭＳ 明朝" w:hAnsi="Century"/>
          <w:color w:val="000000" w:themeColor="text1"/>
          <w:sz w:val="21"/>
          <w:szCs w:val="21"/>
          <w:lang w:val="en-CA" w:eastAsia="ja-JP"/>
        </w:rPr>
        <w:t>）が</w:t>
      </w:r>
      <w:r w:rsidRPr="00B32929">
        <w:rPr>
          <w:rFonts w:ascii="Century" w:eastAsia="ＭＳ 明朝" w:hAnsi="Century"/>
          <w:color w:val="000000" w:themeColor="text1"/>
          <w:sz w:val="21"/>
          <w:szCs w:val="21"/>
          <w:lang w:val="en-CA"/>
        </w:rPr>
        <w:t>同省に代わって調査を実施している。調査の目的は、以下に関する知識を収集することである：</w:t>
      </w:r>
    </w:p>
    <w:p w14:paraId="1655B4EB" w14:textId="4560C053" w:rsidR="00AB6F6F" w:rsidRPr="00B32929" w:rsidRDefault="00AB6F6F" w:rsidP="00042E4D">
      <w:pPr>
        <w:pStyle w:val="Bullet1G"/>
        <w:numPr>
          <w:ilvl w:val="0"/>
          <w:numId w:val="0"/>
        </w:numPr>
        <w:tabs>
          <w:tab w:val="left" w:pos="1701"/>
        </w:tabs>
        <w:kinsoku w:val="0"/>
        <w:overflowPunct w:val="0"/>
        <w:autoSpaceDE w:val="0"/>
        <w:autoSpaceDN w:val="0"/>
        <w:adjustRightInd w:val="0"/>
        <w:snapToGrid w:val="0"/>
        <w:ind w:leftChars="496" w:left="992" w:right="0" w:firstLine="143"/>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障害のある子</w:t>
      </w:r>
      <w:r w:rsidRPr="00B32929">
        <w:rPr>
          <w:rFonts w:ascii="Century" w:eastAsia="ＭＳ 明朝" w:hAnsi="Century"/>
          <w:color w:val="000000" w:themeColor="text1"/>
          <w:sz w:val="21"/>
          <w:szCs w:val="21"/>
          <w:lang w:val="en-CA" w:eastAsia="ja-JP"/>
        </w:rPr>
        <w:t>ども</w:t>
      </w:r>
      <w:r w:rsidRPr="00B32929">
        <w:rPr>
          <w:rFonts w:ascii="Century" w:eastAsia="ＭＳ 明朝" w:hAnsi="Century"/>
          <w:color w:val="000000" w:themeColor="text1"/>
          <w:sz w:val="21"/>
          <w:szCs w:val="21"/>
          <w:lang w:val="en-CA"/>
        </w:rPr>
        <w:t>や</w:t>
      </w:r>
      <w:r w:rsidR="00F719E6" w:rsidRPr="00B32929">
        <w:rPr>
          <w:rFonts w:ascii="Century" w:eastAsia="ＭＳ 明朝" w:hAnsi="Century"/>
          <w:color w:val="000000" w:themeColor="text1"/>
          <w:sz w:val="21"/>
          <w:szCs w:val="21"/>
          <w:lang w:val="en-CA"/>
        </w:rPr>
        <w:t>若者</w:t>
      </w:r>
      <w:r w:rsidRPr="00B32929">
        <w:rPr>
          <w:rFonts w:ascii="Century" w:eastAsia="ＭＳ 明朝" w:hAnsi="Century"/>
          <w:color w:val="000000" w:themeColor="text1"/>
          <w:sz w:val="21"/>
          <w:szCs w:val="21"/>
          <w:lang w:val="en-CA"/>
        </w:rPr>
        <w:t>は、障害のない子</w:t>
      </w:r>
      <w:r w:rsidRPr="00B32929">
        <w:rPr>
          <w:rFonts w:ascii="Century" w:eastAsia="ＭＳ 明朝" w:hAnsi="Century"/>
          <w:color w:val="000000" w:themeColor="text1"/>
          <w:sz w:val="21"/>
          <w:szCs w:val="21"/>
          <w:lang w:val="en-CA" w:eastAsia="ja-JP"/>
        </w:rPr>
        <w:t>ども</w:t>
      </w:r>
      <w:r w:rsidRPr="00B32929">
        <w:rPr>
          <w:rFonts w:ascii="Century" w:eastAsia="ＭＳ 明朝" w:hAnsi="Century"/>
          <w:color w:val="000000" w:themeColor="text1"/>
          <w:sz w:val="21"/>
          <w:szCs w:val="21"/>
          <w:lang w:val="en-CA"/>
        </w:rPr>
        <w:t>や</w:t>
      </w:r>
      <w:r w:rsidR="00F719E6" w:rsidRPr="00B32929">
        <w:rPr>
          <w:rFonts w:ascii="Century" w:eastAsia="ＭＳ 明朝" w:hAnsi="Century"/>
          <w:color w:val="000000" w:themeColor="text1"/>
          <w:sz w:val="21"/>
          <w:szCs w:val="21"/>
          <w:lang w:val="en-CA"/>
        </w:rPr>
        <w:t>若者</w:t>
      </w:r>
      <w:r w:rsidRPr="00B32929">
        <w:rPr>
          <w:rFonts w:ascii="Century" w:eastAsia="ＭＳ 明朝" w:hAnsi="Century"/>
          <w:color w:val="000000" w:themeColor="text1"/>
          <w:sz w:val="21"/>
          <w:szCs w:val="21"/>
          <w:lang w:val="en-CA"/>
        </w:rPr>
        <w:t>と比べて、教育に関してどのような状況にあるのか？</w:t>
      </w:r>
    </w:p>
    <w:p w14:paraId="710A4C5F" w14:textId="77777777" w:rsidR="00AB6F6F" w:rsidRPr="00B32929" w:rsidRDefault="00AB6F6F" w:rsidP="00042E4D">
      <w:pPr>
        <w:pStyle w:val="Bullet1G"/>
        <w:numPr>
          <w:ilvl w:val="0"/>
          <w:numId w:val="0"/>
        </w:numPr>
        <w:tabs>
          <w:tab w:val="left" w:pos="1701"/>
        </w:tabs>
        <w:kinsoku w:val="0"/>
        <w:overflowPunct w:val="0"/>
        <w:autoSpaceDE w:val="0"/>
        <w:autoSpaceDN w:val="0"/>
        <w:adjustRightInd w:val="0"/>
        <w:snapToGrid w:val="0"/>
        <w:ind w:leftChars="496" w:left="992" w:right="0" w:firstLine="143"/>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障害のある子どもや若者の教育的成果を妨げたり、促進したりするのはどのような状況か。</w:t>
      </w:r>
      <w:r w:rsidRPr="00B32929">
        <w:rPr>
          <w:rFonts w:ascii="Century" w:eastAsia="ＭＳ 明朝" w:hAnsi="Century"/>
          <w:color w:val="000000" w:themeColor="text1"/>
          <w:sz w:val="21"/>
          <w:szCs w:val="21"/>
          <w:lang w:val="en-CA" w:eastAsia="ja-JP"/>
        </w:rPr>
        <w:t>教育・訓練プロセスの特徴は？</w:t>
      </w:r>
    </w:p>
    <w:p w14:paraId="3320D0C6" w14:textId="6615436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191.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この調査は、</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年に、教育における障害のある子どもと</w:t>
      </w:r>
      <w:r w:rsidR="00296888" w:rsidRPr="00B32929">
        <w:rPr>
          <w:rFonts w:ascii="Century" w:eastAsia="ＭＳ 明朝" w:hAnsi="Century"/>
          <w:color w:val="000000" w:themeColor="text1"/>
          <w:sz w:val="21"/>
          <w:szCs w:val="21"/>
          <w:lang w:val="en-CA"/>
        </w:rPr>
        <w:t>若者</w:t>
      </w:r>
      <w:r w:rsidRPr="00B32929">
        <w:rPr>
          <w:rFonts w:ascii="Century" w:eastAsia="ＭＳ 明朝" w:hAnsi="Century"/>
          <w:color w:val="000000" w:themeColor="text1"/>
          <w:sz w:val="21"/>
          <w:szCs w:val="21"/>
          <w:lang w:val="en-CA"/>
        </w:rPr>
        <w:t>に関するベースライン</w:t>
      </w:r>
      <w:r w:rsidRPr="00B32929">
        <w:rPr>
          <w:rFonts w:ascii="Century" w:eastAsia="ＭＳ 明朝" w:hAnsi="Century"/>
          <w:color w:val="000000" w:themeColor="text1"/>
          <w:sz w:val="21"/>
          <w:szCs w:val="21"/>
          <w:lang w:val="en-CA" w:eastAsia="ja-JP"/>
        </w:rPr>
        <w:t>（基準線）</w:t>
      </w:r>
      <w:r w:rsidRPr="00B32929">
        <w:rPr>
          <w:rFonts w:ascii="Century" w:eastAsia="ＭＳ 明朝" w:hAnsi="Century"/>
          <w:color w:val="000000" w:themeColor="text1"/>
          <w:sz w:val="21"/>
          <w:szCs w:val="21"/>
          <w:lang w:val="en-CA"/>
        </w:rPr>
        <w:t>を提供し、将来的に障害のある子どもと</w:t>
      </w:r>
      <w:r w:rsidR="00296888" w:rsidRPr="00B32929">
        <w:rPr>
          <w:rFonts w:ascii="Century" w:eastAsia="ＭＳ 明朝" w:hAnsi="Century"/>
          <w:color w:val="000000" w:themeColor="text1"/>
          <w:sz w:val="21"/>
          <w:szCs w:val="21"/>
          <w:lang w:val="en-CA"/>
        </w:rPr>
        <w:t>若者</w:t>
      </w:r>
      <w:r w:rsidRPr="00B32929">
        <w:rPr>
          <w:rFonts w:ascii="Century" w:eastAsia="ＭＳ 明朝" w:hAnsi="Century"/>
          <w:color w:val="000000" w:themeColor="text1"/>
          <w:sz w:val="21"/>
          <w:szCs w:val="21"/>
          <w:lang w:val="en-CA"/>
        </w:rPr>
        <w:t>のパフォーマンスをどのように</w:t>
      </w:r>
      <w:r w:rsidR="00296888" w:rsidRPr="00B32929">
        <w:rPr>
          <w:rFonts w:ascii="Century" w:eastAsia="ＭＳ 明朝" w:hAnsi="Century" w:hint="eastAsia"/>
          <w:color w:val="000000" w:themeColor="text1"/>
          <w:sz w:val="21"/>
          <w:szCs w:val="21"/>
          <w:lang w:val="en-CA" w:eastAsia="ja-JP"/>
        </w:rPr>
        <w:t>モニター</w:t>
      </w:r>
      <w:r w:rsidRPr="00B32929">
        <w:rPr>
          <w:rFonts w:ascii="Century" w:eastAsia="ＭＳ 明朝" w:hAnsi="Century"/>
          <w:color w:val="000000" w:themeColor="text1"/>
          <w:sz w:val="21"/>
          <w:szCs w:val="21"/>
          <w:lang w:val="en-CA"/>
        </w:rPr>
        <w:t>できるかの</w:t>
      </w:r>
      <w:r w:rsidR="00296888" w:rsidRPr="00B32929">
        <w:rPr>
          <w:rFonts w:ascii="Century" w:eastAsia="ＭＳ 明朝" w:hAnsi="Century" w:hint="eastAsia"/>
          <w:color w:val="000000" w:themeColor="text1"/>
          <w:sz w:val="21"/>
          <w:szCs w:val="21"/>
          <w:lang w:val="en-CA" w:eastAsia="ja-JP"/>
        </w:rPr>
        <w:t>計画案を策定</w:t>
      </w:r>
      <w:r w:rsidRPr="00B32929">
        <w:rPr>
          <w:rFonts w:ascii="Century" w:eastAsia="ＭＳ 明朝" w:hAnsi="Century"/>
          <w:color w:val="000000" w:themeColor="text1"/>
          <w:sz w:val="21"/>
          <w:szCs w:val="21"/>
          <w:lang w:val="en-CA"/>
        </w:rPr>
        <w:t>する。</w:t>
      </w:r>
    </w:p>
    <w:p w14:paraId="0CF603F0" w14:textId="09F4A7B0"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192.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eastAsia="ja-JP"/>
        </w:rPr>
        <w:t>後期中等</w:t>
      </w:r>
      <w:r w:rsidRPr="00B32929">
        <w:rPr>
          <w:rFonts w:ascii="Century" w:eastAsia="ＭＳ 明朝" w:hAnsi="Century"/>
          <w:color w:val="000000" w:themeColor="text1"/>
          <w:sz w:val="21"/>
          <w:szCs w:val="21"/>
          <w:lang w:val="en-CA"/>
        </w:rPr>
        <w:t>教育に関しては、職業教育における障害に応じた追加助成金のオプションや、自閉症の高校生に対する</w:t>
      </w:r>
      <w:r w:rsidR="00296888" w:rsidRPr="00B32929">
        <w:rPr>
          <w:rFonts w:ascii="Century" w:eastAsia="ＭＳ 明朝" w:hAnsi="Century" w:hint="eastAsia"/>
          <w:color w:val="000000" w:themeColor="text1"/>
          <w:sz w:val="21"/>
          <w:szCs w:val="21"/>
          <w:lang w:val="en-CA" w:eastAsia="ja-JP"/>
        </w:rPr>
        <w:t>教育</w:t>
      </w:r>
      <w:r w:rsidRPr="00B32929">
        <w:rPr>
          <w:rFonts w:ascii="Century" w:eastAsia="ＭＳ 明朝" w:hAnsi="Century"/>
          <w:color w:val="000000" w:themeColor="text1"/>
          <w:sz w:val="21"/>
          <w:szCs w:val="21"/>
          <w:lang w:val="en-CA"/>
        </w:rPr>
        <w:t>機会の強化など、いくつかの取り組みが行われている。</w:t>
      </w:r>
    </w:p>
    <w:p w14:paraId="5501D704"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78" w:name="_Toc46396058"/>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78"/>
    </w:p>
    <w:p w14:paraId="42A2A392" w14:textId="4FB1E33C"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193.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初等・中等教育（</w:t>
      </w:r>
      <w:proofErr w:type="spellStart"/>
      <w:r w:rsidRPr="00B32929">
        <w:rPr>
          <w:rFonts w:ascii="Century" w:eastAsia="ＭＳ 明朝" w:hAnsi="Century"/>
          <w:i/>
          <w:color w:val="000000" w:themeColor="text1"/>
          <w:sz w:val="21"/>
          <w:szCs w:val="21"/>
          <w:lang w:val="en-CA"/>
        </w:rPr>
        <w:t>folkeskolelærer</w:t>
      </w:r>
      <w:proofErr w:type="spellEnd"/>
      <w:r w:rsidRPr="00B32929">
        <w:rPr>
          <w:rFonts w:ascii="Century" w:eastAsia="ＭＳ 明朝" w:hAnsi="Century"/>
          <w:i/>
          <w:color w:val="000000" w:themeColor="text1"/>
          <w:sz w:val="21"/>
          <w:szCs w:val="21"/>
          <w:lang w:val="en-CA"/>
        </w:rPr>
        <w:t>）の</w:t>
      </w:r>
      <w:r w:rsidRPr="00B32929">
        <w:rPr>
          <w:rFonts w:ascii="Century" w:eastAsia="ＭＳ 明朝" w:hAnsi="Century"/>
          <w:color w:val="000000" w:themeColor="text1"/>
          <w:sz w:val="21"/>
          <w:szCs w:val="21"/>
          <w:lang w:val="en-CA"/>
        </w:rPr>
        <w:t>教員教育に関して、特別支援教育</w:t>
      </w:r>
      <w:r w:rsidR="00B50568">
        <w:rPr>
          <w:rFonts w:ascii="Century" w:eastAsia="ＭＳ 明朝" w:hAnsi="Century" w:hint="eastAsia"/>
          <w:color w:val="000000" w:themeColor="text1"/>
          <w:sz w:val="21"/>
          <w:szCs w:val="21"/>
          <w:lang w:val="en-CA" w:eastAsia="ja-JP"/>
        </w:rPr>
        <w:t>（</w:t>
      </w:r>
      <w:r w:rsidR="00B50568" w:rsidRPr="00B50568">
        <w:rPr>
          <w:rFonts w:ascii="Century" w:eastAsia="ＭＳ 明朝" w:hAnsi="Century"/>
          <w:color w:val="000000" w:themeColor="text1"/>
          <w:sz w:val="21"/>
          <w:szCs w:val="21"/>
          <w:lang w:val="en-CA" w:eastAsia="ja-JP"/>
        </w:rPr>
        <w:t>special needs education</w:t>
      </w:r>
      <w:r w:rsidR="00B50568">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は、教員の専門的能力における</w:t>
      </w:r>
      <w:r w:rsidRPr="00B32929">
        <w:rPr>
          <w:rFonts w:ascii="Century" w:eastAsia="ＭＳ 明朝" w:hAnsi="Century"/>
          <w:color w:val="000000" w:themeColor="text1"/>
          <w:sz w:val="21"/>
          <w:szCs w:val="21"/>
          <w:lang w:val="en-CA"/>
        </w:rPr>
        <w:t>4</w:t>
      </w:r>
      <w:r w:rsidRPr="00B32929">
        <w:rPr>
          <w:rFonts w:ascii="Century" w:eastAsia="ＭＳ 明朝" w:hAnsi="Century"/>
          <w:color w:val="000000" w:themeColor="text1"/>
          <w:sz w:val="21"/>
          <w:szCs w:val="21"/>
          <w:lang w:val="en-CA"/>
        </w:rPr>
        <w:t>つの能力領域の</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つであり、すべての</w:t>
      </w:r>
      <w:r w:rsidRPr="00B32929">
        <w:rPr>
          <w:rFonts w:ascii="Century" w:eastAsia="ＭＳ 明朝" w:hAnsi="Century"/>
          <w:color w:val="000000" w:themeColor="text1"/>
          <w:sz w:val="21"/>
          <w:szCs w:val="21"/>
          <w:lang w:val="en-CA" w:eastAsia="ja-JP"/>
        </w:rPr>
        <w:t>学生</w:t>
      </w:r>
      <w:r w:rsidRPr="00B32929">
        <w:rPr>
          <w:rFonts w:ascii="Century" w:eastAsia="ＭＳ 明朝" w:hAnsi="Century"/>
          <w:color w:val="000000" w:themeColor="text1"/>
          <w:sz w:val="21"/>
          <w:szCs w:val="21"/>
          <w:lang w:val="en-CA"/>
        </w:rPr>
        <w:t>に義務づけられている。特別支援教育は、複雑な学習状況にある生徒のために、特別に</w:t>
      </w:r>
      <w:r w:rsidR="00296888" w:rsidRPr="00B32929">
        <w:rPr>
          <w:rFonts w:ascii="Century" w:eastAsia="ＭＳ 明朝" w:hAnsi="Century" w:hint="eastAsia"/>
          <w:color w:val="000000" w:themeColor="text1"/>
          <w:sz w:val="21"/>
          <w:szCs w:val="21"/>
          <w:lang w:val="en-CA" w:eastAsia="ja-JP"/>
        </w:rPr>
        <w:t>体系づけられた</w:t>
      </w:r>
      <w:r w:rsidRPr="00B32929">
        <w:rPr>
          <w:rFonts w:ascii="Century" w:eastAsia="ＭＳ 明朝" w:hAnsi="Century"/>
          <w:color w:val="000000" w:themeColor="text1"/>
          <w:sz w:val="21"/>
          <w:szCs w:val="21"/>
          <w:lang w:val="en-CA"/>
        </w:rPr>
        <w:t>授業の計画、実施、評価を行う。すべてのユニバーシティ・カレッジは、特定の専門教育学テーマの専門モジュールを提供している。</w:t>
      </w:r>
      <w:r w:rsidRPr="00B32929">
        <w:rPr>
          <w:rFonts w:ascii="Century" w:eastAsia="ＭＳ 明朝" w:hAnsi="Century"/>
          <w:color w:val="000000" w:themeColor="text1"/>
          <w:sz w:val="21"/>
          <w:szCs w:val="21"/>
          <w:lang w:val="en-CA" w:eastAsia="ja-JP"/>
        </w:rPr>
        <w:t>ユニバーシティ・</w:t>
      </w:r>
      <w:r w:rsidRPr="00B32929">
        <w:rPr>
          <w:rFonts w:ascii="Century" w:eastAsia="ＭＳ 明朝" w:hAnsi="Century"/>
          <w:color w:val="000000" w:themeColor="text1"/>
          <w:sz w:val="21"/>
          <w:szCs w:val="21"/>
          <w:lang w:val="en-CA"/>
        </w:rPr>
        <w:t>カレッジ</w:t>
      </w:r>
      <w:r w:rsidRPr="00B32929">
        <w:rPr>
          <w:rFonts w:ascii="Century" w:eastAsia="ＭＳ 明朝" w:hAnsi="Century"/>
          <w:color w:val="000000" w:themeColor="text1"/>
          <w:sz w:val="21"/>
          <w:szCs w:val="21"/>
          <w:lang w:val="en-CA" w:eastAsia="ja-JP"/>
        </w:rPr>
        <w:t>の１つ</w:t>
      </w:r>
      <w:r w:rsidRPr="00B32929">
        <w:rPr>
          <w:rFonts w:ascii="Century" w:eastAsia="ＭＳ 明朝" w:hAnsi="Century"/>
          <w:color w:val="000000" w:themeColor="text1"/>
          <w:sz w:val="21"/>
          <w:szCs w:val="21"/>
          <w:lang w:val="en-CA"/>
        </w:rPr>
        <w:t>は特別教育学の</w:t>
      </w:r>
      <w:r w:rsidR="004A3154" w:rsidRPr="00B32929">
        <w:rPr>
          <w:rFonts w:ascii="Century" w:eastAsia="ＭＳ 明朝" w:hAnsi="Century" w:hint="eastAsia"/>
          <w:color w:val="000000" w:themeColor="text1"/>
          <w:sz w:val="21"/>
          <w:szCs w:val="21"/>
          <w:lang w:val="en-CA" w:eastAsia="ja-JP"/>
        </w:rPr>
        <w:t>輪郭線（</w:t>
      </w:r>
      <w:r w:rsidR="004A3154" w:rsidRPr="00B32929">
        <w:rPr>
          <w:rFonts w:ascii="Century" w:eastAsia="ＭＳ 明朝" w:hAnsi="Century"/>
          <w:color w:val="000000" w:themeColor="text1"/>
          <w:sz w:val="21"/>
          <w:szCs w:val="21"/>
          <w:lang w:val="en-CA" w:eastAsia="ja-JP"/>
        </w:rPr>
        <w:t>profile line</w:t>
      </w:r>
      <w:r w:rsidR="004A3154"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を提供している。</w:t>
      </w:r>
    </w:p>
    <w:p w14:paraId="1DFF388D" w14:textId="74FB6C7A" w:rsidR="007601E0" w:rsidRPr="00B32929" w:rsidRDefault="00AB6F6F" w:rsidP="002D14A4">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194.</w:t>
      </w:r>
      <w:r w:rsidR="00CD6F5C"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教員の</w:t>
      </w:r>
      <w:r w:rsidRPr="00B32929">
        <w:rPr>
          <w:rFonts w:ascii="Century" w:eastAsia="ＭＳ 明朝" w:hAnsi="Century"/>
          <w:color w:val="000000" w:themeColor="text1"/>
          <w:sz w:val="21"/>
          <w:szCs w:val="21"/>
          <w:lang w:val="en-CA" w:eastAsia="ja-JP"/>
        </w:rPr>
        <w:t>採用後</w:t>
      </w:r>
      <w:r w:rsidRPr="00B32929">
        <w:rPr>
          <w:rFonts w:ascii="Century" w:eastAsia="ＭＳ 明朝" w:hAnsi="Century"/>
          <w:color w:val="000000" w:themeColor="text1"/>
          <w:sz w:val="21"/>
          <w:szCs w:val="21"/>
          <w:lang w:val="en-CA"/>
        </w:rPr>
        <w:t>研修に関連して</w:t>
      </w:r>
      <w:r w:rsidR="002D14A4" w:rsidRPr="00B32929">
        <w:rPr>
          <w:rFonts w:ascii="Century" w:eastAsia="ＭＳ 明朝" w:hAnsi="Century" w:hint="eastAsia"/>
          <w:color w:val="000000" w:themeColor="text1"/>
          <w:sz w:val="21"/>
          <w:szCs w:val="21"/>
          <w:lang w:val="en-CA" w:eastAsia="ja-JP"/>
        </w:rPr>
        <w:t>いえば、</w:t>
      </w:r>
      <w:r w:rsidR="002D14A4" w:rsidRPr="00B32929">
        <w:rPr>
          <w:rFonts w:ascii="Century" w:eastAsia="ＭＳ 明朝" w:hAnsi="Century"/>
          <w:color w:val="000000" w:themeColor="text1"/>
          <w:sz w:val="21"/>
          <w:szCs w:val="21"/>
          <w:lang w:val="en-CA"/>
        </w:rPr>
        <w:t>追加</w:t>
      </w:r>
      <w:r w:rsidR="002D14A4" w:rsidRPr="00B32929">
        <w:rPr>
          <w:rFonts w:ascii="Century" w:eastAsia="ＭＳ 明朝" w:hAnsi="Century" w:hint="eastAsia"/>
          <w:color w:val="000000" w:themeColor="text1"/>
          <w:sz w:val="21"/>
          <w:szCs w:val="21"/>
          <w:lang w:val="en-CA" w:eastAsia="ja-JP"/>
        </w:rPr>
        <w:t>された</w:t>
      </w:r>
      <w:r w:rsidR="002D14A4" w:rsidRPr="00B32929">
        <w:rPr>
          <w:rFonts w:ascii="Century" w:eastAsia="ＭＳ 明朝" w:hAnsi="Century"/>
          <w:color w:val="000000" w:themeColor="text1"/>
          <w:sz w:val="21"/>
          <w:szCs w:val="21"/>
          <w:lang w:val="en-CA"/>
        </w:rPr>
        <w:t>インクルージョン</w:t>
      </w:r>
      <w:r w:rsidR="002D14A4" w:rsidRPr="00B32929">
        <w:rPr>
          <w:rFonts w:ascii="Century" w:eastAsia="ＭＳ 明朝" w:hAnsi="Century"/>
          <w:color w:val="000000" w:themeColor="text1"/>
          <w:sz w:val="21"/>
          <w:szCs w:val="21"/>
          <w:lang w:val="en-CA" w:eastAsia="ja-JP"/>
        </w:rPr>
        <w:t>（</w:t>
      </w:r>
      <w:r w:rsidR="002D14A4" w:rsidRPr="00B32929">
        <w:rPr>
          <w:rFonts w:ascii="Century" w:eastAsia="ＭＳ 明朝" w:hAnsi="Century"/>
          <w:color w:val="000000" w:themeColor="text1"/>
          <w:sz w:val="21"/>
          <w:szCs w:val="21"/>
          <w:lang w:val="en-CA" w:eastAsia="ja-JP"/>
        </w:rPr>
        <w:t>added inclusion</w:t>
      </w:r>
      <w:r w:rsidR="002D14A4" w:rsidRPr="00B32929">
        <w:rPr>
          <w:rFonts w:ascii="Century" w:eastAsia="ＭＳ 明朝" w:hAnsi="Century"/>
          <w:color w:val="000000" w:themeColor="text1"/>
          <w:sz w:val="21"/>
          <w:szCs w:val="21"/>
          <w:lang w:val="en-CA" w:eastAsia="ja-JP"/>
        </w:rPr>
        <w:t>）</w:t>
      </w:r>
      <w:r w:rsidR="002D14A4" w:rsidRPr="00B32929">
        <w:rPr>
          <w:rFonts w:ascii="Century" w:eastAsia="ＭＳ 明朝" w:hAnsi="Century" w:hint="eastAsia"/>
          <w:color w:val="000000" w:themeColor="text1"/>
          <w:sz w:val="21"/>
          <w:szCs w:val="21"/>
          <w:lang w:val="en-CA" w:eastAsia="ja-JP"/>
        </w:rPr>
        <w:t>の分野の研修は</w:t>
      </w:r>
      <w:r w:rsidRPr="00B32929">
        <w:rPr>
          <w:rFonts w:ascii="Century" w:eastAsia="ＭＳ 明朝" w:hAnsi="Century"/>
          <w:color w:val="000000" w:themeColor="text1"/>
          <w:sz w:val="21"/>
          <w:szCs w:val="21"/>
          <w:lang w:val="en-CA"/>
        </w:rPr>
        <w:t>、市町村が子ども・教育省から的を絞った資金援助を受ける分野の一つである。</w:t>
      </w:r>
    </w:p>
    <w:p w14:paraId="21961DB6"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lastRenderedPageBreak/>
        <w:tab/>
      </w:r>
      <w:bookmarkStart w:id="79" w:name="_Toc46396059"/>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）への回答</w:t>
      </w:r>
      <w:bookmarkEnd w:id="79"/>
    </w:p>
    <w:p w14:paraId="16FE94BA" w14:textId="5F8F51F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195.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準備基礎教育訓練（</w:t>
      </w:r>
      <w:r w:rsidRPr="00B32929">
        <w:rPr>
          <w:rFonts w:ascii="Century" w:eastAsia="ＭＳ 明朝" w:hAnsi="Century"/>
          <w:i/>
          <w:color w:val="000000" w:themeColor="text1"/>
          <w:sz w:val="21"/>
          <w:szCs w:val="21"/>
          <w:lang w:val="en-CA"/>
        </w:rPr>
        <w:t>FGU</w:t>
      </w:r>
      <w:r w:rsidR="009C64A3" w:rsidRPr="00B32929">
        <w:rPr>
          <w:rFonts w:ascii="Century" w:eastAsia="ＭＳ 明朝" w:hAnsi="Century" w:hint="eastAsia"/>
          <w:i/>
          <w:color w:val="000000" w:themeColor="text1"/>
          <w:sz w:val="21"/>
          <w:szCs w:val="21"/>
          <w:lang w:val="en-CA" w:eastAsia="ja-JP"/>
        </w:rPr>
        <w:t>：</w:t>
      </w:r>
      <w:r w:rsidR="00693197" w:rsidRPr="00B32929">
        <w:rPr>
          <w:rFonts w:ascii="Century" w:eastAsia="ＭＳ 明朝" w:hAnsi="Century" w:hint="eastAsia"/>
          <w:i/>
          <w:color w:val="000000" w:themeColor="text1"/>
          <w:sz w:val="21"/>
          <w:szCs w:val="21"/>
          <w:lang w:val="en-CA" w:eastAsia="ja-JP"/>
        </w:rPr>
        <w:t xml:space="preserve"> </w:t>
      </w:r>
      <w:proofErr w:type="spellStart"/>
      <w:r w:rsidR="009C64A3" w:rsidRPr="00B32929">
        <w:rPr>
          <w:rFonts w:ascii="Century" w:eastAsia="ＭＳ 明朝" w:hAnsi="Century"/>
          <w:i/>
          <w:color w:val="000000" w:themeColor="text1"/>
          <w:sz w:val="21"/>
          <w:szCs w:val="21"/>
          <w:lang w:val="en-CA" w:eastAsia="ja-JP"/>
        </w:rPr>
        <w:t>forberedende</w:t>
      </w:r>
      <w:proofErr w:type="spellEnd"/>
      <w:r w:rsidR="009C64A3" w:rsidRPr="00B32929">
        <w:rPr>
          <w:rFonts w:ascii="Century" w:eastAsia="ＭＳ 明朝" w:hAnsi="Century"/>
          <w:i/>
          <w:color w:val="000000" w:themeColor="text1"/>
          <w:sz w:val="21"/>
          <w:szCs w:val="21"/>
          <w:lang w:val="en-CA" w:eastAsia="ja-JP"/>
        </w:rPr>
        <w:t xml:space="preserve"> </w:t>
      </w:r>
      <w:proofErr w:type="spellStart"/>
      <w:r w:rsidR="009C64A3" w:rsidRPr="00B32929">
        <w:rPr>
          <w:rFonts w:ascii="Century" w:eastAsia="ＭＳ 明朝" w:hAnsi="Century"/>
          <w:i/>
          <w:color w:val="000000" w:themeColor="text1"/>
          <w:sz w:val="21"/>
          <w:szCs w:val="21"/>
          <w:lang w:val="en-CA" w:eastAsia="ja-JP"/>
        </w:rPr>
        <w:t>grunduddannelse</w:t>
      </w:r>
      <w:proofErr w:type="spellEnd"/>
      <w:r w:rsidR="009C64A3" w:rsidRPr="00B32929">
        <w:rPr>
          <w:rFonts w:ascii="Century" w:eastAsia="ＭＳ 明朝" w:hAnsi="Century" w:hint="eastAsia"/>
          <w:i/>
          <w:color w:val="000000" w:themeColor="text1"/>
          <w:sz w:val="21"/>
          <w:szCs w:val="21"/>
          <w:lang w:val="en-CA" w:eastAsia="ja-JP"/>
        </w:rPr>
        <w:t xml:space="preserve">, </w:t>
      </w:r>
      <w:r w:rsidR="009C64A3" w:rsidRPr="00B32929">
        <w:rPr>
          <w:rFonts w:ascii="Century" w:eastAsia="ＭＳ 明朝" w:hAnsi="Century"/>
          <w:i/>
          <w:color w:val="000000" w:themeColor="text1"/>
          <w:sz w:val="21"/>
          <w:szCs w:val="21"/>
          <w:lang w:val="en-CA" w:eastAsia="ja-JP"/>
        </w:rPr>
        <w:t>Preparatory basic education and training</w:t>
      </w:r>
      <w:r w:rsidRPr="00B32929">
        <w:rPr>
          <w:rFonts w:ascii="Century" w:eastAsia="ＭＳ 明朝" w:hAnsi="Century"/>
          <w:i/>
          <w:color w:val="000000" w:themeColor="text1"/>
          <w:sz w:val="21"/>
          <w:szCs w:val="21"/>
          <w:lang w:val="en-CA"/>
        </w:rPr>
        <w:t>）</w:t>
      </w:r>
      <w:r w:rsidRPr="00B32929">
        <w:rPr>
          <w:rFonts w:ascii="Century" w:eastAsia="ＭＳ 明朝" w:hAnsi="Century"/>
          <w:iCs/>
          <w:color w:val="000000" w:themeColor="text1"/>
          <w:sz w:val="21"/>
          <w:szCs w:val="21"/>
          <w:lang w:val="en-CA"/>
        </w:rPr>
        <w:t>は</w:t>
      </w:r>
      <w:r w:rsidRPr="00B32929">
        <w:rPr>
          <w:rFonts w:ascii="Century" w:eastAsia="ＭＳ 明朝" w:hAnsi="Century"/>
          <w:i/>
          <w:color w:val="000000" w:themeColor="text1"/>
          <w:sz w:val="21"/>
          <w:szCs w:val="21"/>
          <w:lang w:val="en-CA"/>
        </w:rPr>
        <w:t>、</w:t>
      </w:r>
      <w:r w:rsidRPr="00B32929">
        <w:rPr>
          <w:rFonts w:ascii="Century" w:eastAsia="ＭＳ 明朝" w:hAnsi="Century"/>
          <w:color w:val="000000" w:themeColor="text1"/>
          <w:sz w:val="21"/>
          <w:szCs w:val="21"/>
          <w:lang w:val="en-CA"/>
        </w:rPr>
        <w:t>25</w:t>
      </w:r>
      <w:r w:rsidRPr="00B32929">
        <w:rPr>
          <w:rFonts w:ascii="Century" w:eastAsia="ＭＳ 明朝" w:hAnsi="Century"/>
          <w:color w:val="000000" w:themeColor="text1"/>
          <w:sz w:val="21"/>
          <w:szCs w:val="21"/>
          <w:lang w:val="en-CA"/>
        </w:rPr>
        <w:t>歳未満で、</w:t>
      </w:r>
      <w:r w:rsidRPr="00B32929">
        <w:rPr>
          <w:rFonts w:ascii="Century" w:eastAsia="ＭＳ 明朝" w:hAnsi="Century"/>
          <w:color w:val="000000" w:themeColor="text1"/>
          <w:sz w:val="21"/>
          <w:szCs w:val="21"/>
          <w:lang w:val="en-CA" w:eastAsia="ja-JP"/>
        </w:rPr>
        <w:t>前期</w:t>
      </w:r>
      <w:r w:rsidRPr="00B32929">
        <w:rPr>
          <w:rFonts w:ascii="Century" w:eastAsia="ＭＳ 明朝" w:hAnsi="Century"/>
          <w:color w:val="000000" w:themeColor="text1"/>
          <w:sz w:val="21"/>
          <w:szCs w:val="21"/>
          <w:lang w:val="en-CA"/>
        </w:rPr>
        <w:t>中等教育修了後、</w:t>
      </w:r>
      <w:r w:rsidRPr="00B32929">
        <w:rPr>
          <w:rFonts w:ascii="Century" w:eastAsia="ＭＳ 明朝" w:hAnsi="Century"/>
          <w:color w:val="000000" w:themeColor="text1"/>
          <w:sz w:val="21"/>
          <w:szCs w:val="21"/>
          <w:lang w:val="en-CA" w:eastAsia="ja-JP"/>
        </w:rPr>
        <w:t>後期中等</w:t>
      </w:r>
      <w:r w:rsidRPr="00B32929">
        <w:rPr>
          <w:rFonts w:ascii="Century" w:eastAsia="ＭＳ 明朝" w:hAnsi="Century"/>
          <w:color w:val="000000" w:themeColor="text1"/>
          <w:sz w:val="21"/>
          <w:szCs w:val="21"/>
          <w:lang w:val="en-CA"/>
        </w:rPr>
        <w:t>教育へ進学するための技能や成績を持たない人を対象としている。その目的は、労働市場または</w:t>
      </w:r>
      <w:r w:rsidRPr="00B32929">
        <w:rPr>
          <w:rFonts w:ascii="Century" w:eastAsia="ＭＳ 明朝" w:hAnsi="Century"/>
          <w:color w:val="000000" w:themeColor="text1"/>
          <w:sz w:val="21"/>
          <w:szCs w:val="21"/>
          <w:lang w:val="en-CA" w:eastAsia="ja-JP"/>
        </w:rPr>
        <w:t>後期中等</w:t>
      </w:r>
      <w:r w:rsidRPr="00B32929">
        <w:rPr>
          <w:rFonts w:ascii="Century" w:eastAsia="ＭＳ 明朝" w:hAnsi="Century"/>
          <w:color w:val="000000" w:themeColor="text1"/>
          <w:sz w:val="21"/>
          <w:szCs w:val="21"/>
          <w:lang w:val="en-CA"/>
        </w:rPr>
        <w:t>教育や職業訓練に進むこと</w:t>
      </w:r>
      <w:r w:rsidR="00582A36" w:rsidRPr="00B32929">
        <w:rPr>
          <w:rFonts w:ascii="Century" w:eastAsia="ＭＳ 明朝" w:hAnsi="Century" w:hint="eastAsia"/>
          <w:color w:val="000000" w:themeColor="text1"/>
          <w:sz w:val="21"/>
          <w:szCs w:val="21"/>
          <w:lang w:val="en-CA" w:eastAsia="ja-JP"/>
        </w:rPr>
        <w:t>を目標に、</w:t>
      </w:r>
      <w:r w:rsidR="00582A36" w:rsidRPr="00B32929">
        <w:rPr>
          <w:rFonts w:ascii="Century" w:eastAsia="ＭＳ 明朝" w:hAnsi="Century"/>
          <w:color w:val="000000" w:themeColor="text1"/>
          <w:sz w:val="21"/>
          <w:szCs w:val="21"/>
          <w:lang w:val="en-CA"/>
        </w:rPr>
        <w:t>職業的、個人的、社会的に向上</w:t>
      </w:r>
      <w:r w:rsidR="00582A36" w:rsidRPr="00B32929">
        <w:rPr>
          <w:rFonts w:ascii="Century" w:eastAsia="ＭＳ 明朝" w:hAnsi="Century" w:hint="eastAsia"/>
          <w:color w:val="000000" w:themeColor="text1"/>
          <w:sz w:val="21"/>
          <w:szCs w:val="21"/>
          <w:lang w:val="en-CA" w:eastAsia="ja-JP"/>
        </w:rPr>
        <w:t>させること</w:t>
      </w:r>
      <w:r w:rsidRPr="00B32929">
        <w:rPr>
          <w:rFonts w:ascii="Century" w:eastAsia="ＭＳ 明朝" w:hAnsi="Century"/>
          <w:color w:val="000000" w:themeColor="text1"/>
          <w:sz w:val="21"/>
          <w:szCs w:val="21"/>
          <w:lang w:val="en-CA"/>
        </w:rPr>
        <w:t>である。個々の受講生に焦点を当てるため、受講期間はフレキシブル</w:t>
      </w:r>
      <w:r w:rsidRPr="00B32929">
        <w:rPr>
          <w:rFonts w:ascii="Century" w:eastAsia="ＭＳ 明朝" w:hAnsi="Century"/>
          <w:color w:val="000000" w:themeColor="text1"/>
          <w:sz w:val="21"/>
          <w:szCs w:val="21"/>
          <w:lang w:val="en-CA" w:eastAsia="ja-JP"/>
        </w:rPr>
        <w:t>で</w:t>
      </w:r>
      <w:r w:rsidRPr="00B32929">
        <w:rPr>
          <w:rFonts w:ascii="Century" w:eastAsia="ＭＳ 明朝" w:hAnsi="Century"/>
          <w:color w:val="000000" w:themeColor="text1"/>
          <w:sz w:val="21"/>
          <w:szCs w:val="21"/>
          <w:lang w:val="en-CA"/>
        </w:rPr>
        <w:t>、受講生のこれまでの教育・訓練ニーズに応じて最長</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年間</w:t>
      </w:r>
      <w:r w:rsidRPr="00B32929">
        <w:rPr>
          <w:rFonts w:ascii="Century" w:eastAsia="ＭＳ 明朝" w:hAnsi="Century"/>
          <w:color w:val="000000" w:themeColor="text1"/>
          <w:sz w:val="21"/>
          <w:szCs w:val="21"/>
          <w:lang w:val="en-CA" w:eastAsia="ja-JP"/>
        </w:rPr>
        <w:t>である</w:t>
      </w:r>
      <w:r w:rsidRPr="00B32929">
        <w:rPr>
          <w:rFonts w:ascii="Century" w:eastAsia="ＭＳ 明朝" w:hAnsi="Century"/>
          <w:color w:val="000000" w:themeColor="text1"/>
          <w:sz w:val="21"/>
          <w:szCs w:val="21"/>
          <w:lang w:val="en-CA"/>
        </w:rPr>
        <w:t>。授業は実践的な学習と理論的な学習で構成され、総合的なアプローチにより、学習プロセスに関する動機づけ、意義、主体性を学生に与えることを目的としている。教育課程は</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つに分かれている：一般基礎教育、基礎生産教育、基礎職業教育である。この教育では、障害のある生徒のために、</w:t>
      </w:r>
      <w:r w:rsidRPr="00B32929">
        <w:rPr>
          <w:rFonts w:ascii="Century" w:eastAsia="ＭＳ 明朝" w:hAnsi="Century"/>
          <w:color w:val="000000" w:themeColor="text1"/>
          <w:sz w:val="21"/>
          <w:szCs w:val="21"/>
          <w:lang w:val="en-CA" w:eastAsia="ja-JP"/>
        </w:rPr>
        <w:t>パーソナル</w:t>
      </w:r>
      <w:r w:rsidR="00D230E4"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アシスタンス</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補助器具</w:t>
      </w:r>
      <w:r w:rsidRPr="00B32929">
        <w:rPr>
          <w:rFonts w:ascii="Century" w:eastAsia="ＭＳ 明朝" w:hAnsi="Century"/>
          <w:color w:val="000000" w:themeColor="text1"/>
          <w:sz w:val="21"/>
          <w:szCs w:val="21"/>
          <w:lang w:val="en-CA"/>
        </w:rPr>
        <w:t>、手話</w:t>
      </w:r>
      <w:r w:rsidRPr="00B32929">
        <w:rPr>
          <w:rFonts w:ascii="Century" w:eastAsia="ＭＳ 明朝" w:hAnsi="Century"/>
          <w:color w:val="000000" w:themeColor="text1"/>
          <w:sz w:val="21"/>
          <w:szCs w:val="21"/>
          <w:lang w:val="en-CA" w:eastAsia="ja-JP"/>
        </w:rPr>
        <w:t>言語</w:t>
      </w:r>
      <w:r w:rsidRPr="00B32929">
        <w:rPr>
          <w:rFonts w:ascii="Century" w:eastAsia="ＭＳ 明朝" w:hAnsi="Century"/>
          <w:color w:val="000000" w:themeColor="text1"/>
          <w:sz w:val="21"/>
          <w:szCs w:val="21"/>
          <w:lang w:val="en-CA"/>
        </w:rPr>
        <w:t>通訳、筆談通訳など、さまざまな種類のサポートを提供している。</w:t>
      </w:r>
    </w:p>
    <w:p w14:paraId="3F9C7398" w14:textId="4656BBA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196.</w:t>
      </w:r>
      <w:r w:rsidR="00CD6F5C"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年より、障害のある学生の高等教育へのアクセスを支援するため、すべての高等教育機関は、特定の学生グループ</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例えば障害者追加教育助成金（</w:t>
      </w:r>
      <w:r w:rsidRPr="00B32929">
        <w:rPr>
          <w:rFonts w:ascii="Century" w:eastAsia="ＭＳ 明朝" w:hAnsi="Century"/>
          <w:i/>
          <w:color w:val="000000" w:themeColor="text1"/>
          <w:sz w:val="21"/>
          <w:szCs w:val="21"/>
          <w:lang w:val="en-CA"/>
        </w:rPr>
        <w:t>SU-</w:t>
      </w:r>
      <w:proofErr w:type="spellStart"/>
      <w:r w:rsidRPr="00B32929">
        <w:rPr>
          <w:rFonts w:ascii="Century" w:eastAsia="ＭＳ 明朝" w:hAnsi="Century"/>
          <w:i/>
          <w:color w:val="000000" w:themeColor="text1"/>
          <w:sz w:val="21"/>
          <w:szCs w:val="21"/>
          <w:lang w:val="en-CA"/>
        </w:rPr>
        <w:t>handicaptillæg</w:t>
      </w:r>
      <w:proofErr w:type="spellEnd"/>
      <w:r w:rsidRPr="00B32929">
        <w:rPr>
          <w:rFonts w:ascii="Century" w:eastAsia="ＭＳ 明朝" w:hAnsi="Century"/>
          <w:i/>
          <w:color w:val="000000" w:themeColor="text1"/>
          <w:sz w:val="21"/>
          <w:szCs w:val="21"/>
          <w:lang w:val="en-CA"/>
        </w:rPr>
        <w:t>）を</w:t>
      </w:r>
      <w:r w:rsidRPr="00B32929">
        <w:rPr>
          <w:rFonts w:ascii="Century" w:eastAsia="ＭＳ 明朝" w:hAnsi="Century"/>
          <w:color w:val="000000" w:themeColor="text1"/>
          <w:sz w:val="21"/>
          <w:szCs w:val="21"/>
          <w:lang w:val="en-CA"/>
        </w:rPr>
        <w:t>受給する学生</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の就学</w:t>
      </w:r>
      <w:r w:rsidR="004D200B" w:rsidRPr="00B32929">
        <w:rPr>
          <w:rFonts w:ascii="Century" w:eastAsia="ＭＳ 明朝" w:hAnsi="Century" w:hint="eastAsia"/>
          <w:color w:val="000000" w:themeColor="text1"/>
          <w:sz w:val="21"/>
          <w:szCs w:val="21"/>
          <w:lang w:val="en-CA" w:eastAsia="ja-JP"/>
        </w:rPr>
        <w:t>が遅れる可能性がある</w:t>
      </w:r>
      <w:r w:rsidRPr="00B32929">
        <w:rPr>
          <w:rFonts w:ascii="Century" w:eastAsia="ＭＳ 明朝" w:hAnsi="Century"/>
          <w:color w:val="000000" w:themeColor="text1"/>
          <w:sz w:val="21"/>
          <w:szCs w:val="21"/>
          <w:lang w:val="en-CA" w:eastAsia="ja-JP"/>
        </w:rPr>
        <w:t>場合に</w:t>
      </w:r>
      <w:r w:rsidRPr="00B32929">
        <w:rPr>
          <w:rFonts w:ascii="Century" w:eastAsia="ＭＳ 明朝" w:hAnsi="Century"/>
          <w:color w:val="000000" w:themeColor="text1"/>
          <w:sz w:val="21"/>
          <w:szCs w:val="21"/>
          <w:lang w:val="en-CA"/>
        </w:rPr>
        <w:t>経済的に補償する。</w:t>
      </w:r>
    </w:p>
    <w:p w14:paraId="700B67C1"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80" w:name="_Toc46396060"/>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d</w:t>
      </w:r>
      <w:r w:rsidRPr="00B32929">
        <w:rPr>
          <w:rFonts w:ascii="Century" w:eastAsia="ＭＳ 明朝" w:hAnsi="Century"/>
          <w:color w:val="000000" w:themeColor="text1"/>
          <w:sz w:val="21"/>
          <w:szCs w:val="21"/>
          <w:lang w:val="en-CA"/>
        </w:rPr>
        <w:t>）への回答</w:t>
      </w:r>
      <w:bookmarkEnd w:id="80"/>
    </w:p>
    <w:p w14:paraId="009859A4" w14:textId="086A77CD"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197.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インクルーシブ教育に関するデータについては、付属文書</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の表</w:t>
      </w:r>
      <w:r w:rsidRPr="00B32929">
        <w:rPr>
          <w:rFonts w:ascii="Century" w:eastAsia="ＭＳ 明朝" w:hAnsi="Century"/>
          <w:color w:val="000000" w:themeColor="text1"/>
          <w:sz w:val="21"/>
          <w:szCs w:val="21"/>
          <w:lang w:val="en-CA"/>
        </w:rPr>
        <w:t>4-13</w:t>
      </w:r>
      <w:r w:rsidRPr="00B32929">
        <w:rPr>
          <w:rFonts w:ascii="Century" w:eastAsia="ＭＳ 明朝" w:hAnsi="Century"/>
          <w:color w:val="000000" w:themeColor="text1"/>
          <w:sz w:val="21"/>
          <w:szCs w:val="21"/>
          <w:lang w:val="en-CA"/>
        </w:rPr>
        <w:t>を参照のこと。</w:t>
      </w:r>
    </w:p>
    <w:p w14:paraId="6FB3AC3C"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81" w:name="_Toc46396061"/>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e</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81"/>
    </w:p>
    <w:p w14:paraId="068C5A78" w14:textId="68DE7A5F" w:rsidR="00606BBD" w:rsidRPr="00B32929" w:rsidRDefault="00AB6F6F" w:rsidP="001B18A6">
      <w:pPr>
        <w:ind w:leftChars="213" w:left="426"/>
        <w:rPr>
          <w:rFonts w:ascii="Century" w:eastAsia="ＭＳ 明朝" w:hAnsi="Century"/>
          <w:bCs/>
          <w:color w:val="000000" w:themeColor="text1"/>
          <w:sz w:val="21"/>
          <w:szCs w:val="21"/>
          <w:lang w:val="en-CA" w:eastAsia="ja-JP"/>
        </w:rPr>
      </w:pPr>
      <w:r w:rsidRPr="00B32929">
        <w:rPr>
          <w:rFonts w:ascii="Century" w:eastAsia="ＭＳ 明朝" w:hAnsi="Century"/>
          <w:color w:val="000000" w:themeColor="text1"/>
          <w:sz w:val="21"/>
          <w:szCs w:val="21"/>
          <w:lang w:val="en-CA" w:eastAsia="ja-JP"/>
        </w:rPr>
        <w:t>198.</w:t>
      </w:r>
      <w:r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eastAsia="ja-JP"/>
        </w:rPr>
        <w:t>インクルーシブ教育の利点に関する研究については、質問事項パラグラフ</w:t>
      </w:r>
      <w:r w:rsidRPr="00B32929">
        <w:rPr>
          <w:rFonts w:ascii="Century" w:eastAsia="ＭＳ 明朝" w:hAnsi="Century"/>
          <w:color w:val="000000" w:themeColor="text1"/>
          <w:sz w:val="21"/>
          <w:szCs w:val="21"/>
          <w:lang w:val="en-CA" w:eastAsia="ja-JP"/>
        </w:rPr>
        <w:t>7(e)</w:t>
      </w:r>
      <w:r w:rsidRPr="00B32929">
        <w:rPr>
          <w:rFonts w:ascii="Century" w:eastAsia="ＭＳ 明朝" w:hAnsi="Century"/>
          <w:color w:val="000000" w:themeColor="text1"/>
          <w:sz w:val="21"/>
          <w:szCs w:val="21"/>
          <w:lang w:val="en-CA" w:eastAsia="ja-JP"/>
        </w:rPr>
        <w:t>の回答を参照されたい。さらに、</w:t>
      </w:r>
      <w:r w:rsidRPr="00B32929">
        <w:rPr>
          <w:rFonts w:ascii="Century" w:eastAsia="ＭＳ 明朝" w:hAnsi="Century"/>
          <w:color w:val="000000" w:themeColor="text1"/>
          <w:sz w:val="21"/>
          <w:szCs w:val="21"/>
          <w:lang w:val="en-CA" w:eastAsia="ja-JP"/>
        </w:rPr>
        <w:t>RESEARCH2025-</w:t>
      </w:r>
      <w:r w:rsidRPr="00B32929">
        <w:rPr>
          <w:rFonts w:ascii="Century" w:eastAsia="ＭＳ 明朝" w:hAnsi="Century"/>
          <w:color w:val="000000" w:themeColor="text1"/>
          <w:sz w:val="21"/>
          <w:szCs w:val="21"/>
          <w:lang w:val="en-CA" w:eastAsia="ja-JP"/>
        </w:rPr>
        <w:t>カタログの研究テーマのひとつは、未来の教育に関連する研究、および利用可能なすべての才能と資源を確実に活用することに焦点を当てている（</w:t>
      </w:r>
      <w:r w:rsidRPr="00B32929">
        <w:rPr>
          <w:rFonts w:ascii="Century" w:eastAsia="ＭＳ 明朝" w:hAnsi="Century"/>
          <w:color w:val="000000" w:themeColor="text1"/>
          <w:sz w:val="21"/>
          <w:szCs w:val="21"/>
          <w:lang w:val="en-CA" w:eastAsia="ja-JP"/>
        </w:rPr>
        <w:t>p.183</w:t>
      </w:r>
      <w:r w:rsidRPr="00B32929">
        <w:rPr>
          <w:rFonts w:ascii="Century" w:eastAsia="ＭＳ 明朝" w:hAnsi="Century"/>
          <w:color w:val="000000" w:themeColor="text1"/>
          <w:sz w:val="21"/>
          <w:szCs w:val="21"/>
          <w:lang w:val="en-CA" w:eastAsia="ja-JP"/>
        </w:rPr>
        <w:t>）。</w:t>
      </w:r>
      <w:r w:rsidR="004D200B" w:rsidRPr="00B32929">
        <w:rPr>
          <w:rFonts w:ascii="Century" w:eastAsia="ＭＳ 明朝" w:hAnsi="Century" w:hint="eastAsia"/>
          <w:color w:val="000000" w:themeColor="text1"/>
          <w:sz w:val="21"/>
          <w:szCs w:val="21"/>
          <w:lang w:val="en-CA" w:eastAsia="ja-JP"/>
        </w:rPr>
        <w:t xml:space="preserve">（訳注　</w:t>
      </w:r>
      <w:r w:rsidR="004D200B" w:rsidRPr="00B32929">
        <w:rPr>
          <w:rFonts w:ascii="Century" w:eastAsia="ＭＳ 明朝" w:hAnsi="Century"/>
          <w:color w:val="000000" w:themeColor="text1"/>
          <w:sz w:val="21"/>
          <w:szCs w:val="21"/>
          <w:lang w:val="en-CA" w:eastAsia="ja-JP"/>
        </w:rPr>
        <w:t>RESEARCH2025</w:t>
      </w:r>
      <w:r w:rsidR="004D200B" w:rsidRPr="00B32929">
        <w:rPr>
          <w:rFonts w:ascii="Century" w:eastAsia="ＭＳ 明朝" w:hAnsi="Century" w:hint="eastAsia"/>
          <w:color w:val="000000" w:themeColor="text1"/>
          <w:sz w:val="21"/>
          <w:szCs w:val="21"/>
          <w:lang w:val="en-CA" w:eastAsia="ja-JP"/>
        </w:rPr>
        <w:t>カタログ</w:t>
      </w:r>
      <w:r w:rsidR="00606BBD" w:rsidRPr="00B32929">
        <w:rPr>
          <w:rFonts w:ascii="Century" w:eastAsia="ＭＳ 明朝" w:hAnsi="Century" w:hint="eastAsia"/>
          <w:color w:val="000000" w:themeColor="text1"/>
          <w:sz w:val="21"/>
          <w:szCs w:val="21"/>
          <w:lang w:val="en-CA" w:eastAsia="ja-JP"/>
        </w:rPr>
        <w:t>と</w:t>
      </w:r>
      <w:r w:rsidR="004D200B" w:rsidRPr="00B32929">
        <w:rPr>
          <w:rFonts w:ascii="Century" w:eastAsia="ＭＳ 明朝" w:hAnsi="Century" w:hint="eastAsia"/>
          <w:color w:val="000000" w:themeColor="text1"/>
          <w:sz w:val="21"/>
          <w:szCs w:val="21"/>
          <w:lang w:val="en-CA" w:eastAsia="ja-JP"/>
        </w:rPr>
        <w:t>は、デンマークにおいて将来性のある研究分野を特定した目録。</w:t>
      </w:r>
      <w:r w:rsidR="00606BBD" w:rsidRPr="00B32929">
        <w:rPr>
          <w:rFonts w:ascii="Century" w:eastAsia="ＭＳ 明朝" w:hAnsi="Century" w:hint="eastAsia"/>
          <w:bCs/>
          <w:color w:val="000000" w:themeColor="text1"/>
          <w:sz w:val="21"/>
          <w:szCs w:val="21"/>
          <w:lang w:val="en-CA" w:eastAsia="ja-JP"/>
        </w:rPr>
        <w:t>「新たな技術的機会」、「グリーン成長」、「より良い保健衛生」、「人と社会」の</w:t>
      </w:r>
      <w:r w:rsidR="00606BBD" w:rsidRPr="00B32929">
        <w:rPr>
          <w:rFonts w:ascii="Century" w:eastAsia="ＭＳ 明朝" w:hAnsi="Century" w:hint="eastAsia"/>
          <w:bCs/>
          <w:color w:val="000000" w:themeColor="text1"/>
          <w:sz w:val="21"/>
          <w:szCs w:val="21"/>
          <w:lang w:val="en-CA" w:eastAsia="ja-JP"/>
        </w:rPr>
        <w:t>4</w:t>
      </w:r>
      <w:r w:rsidR="00606BBD" w:rsidRPr="00B32929">
        <w:rPr>
          <w:rFonts w:ascii="Century" w:eastAsia="ＭＳ 明朝" w:hAnsi="Century" w:hint="eastAsia"/>
          <w:bCs/>
          <w:color w:val="000000" w:themeColor="text1"/>
          <w:sz w:val="21"/>
          <w:szCs w:val="21"/>
          <w:lang w:val="en-CA" w:eastAsia="ja-JP"/>
        </w:rPr>
        <w:t>部門に分類されている。）</w:t>
      </w:r>
    </w:p>
    <w:p w14:paraId="63EBCDC9" w14:textId="01BD3334" w:rsidR="00AB6F6F" w:rsidRPr="00B32929" w:rsidRDefault="00AB6F6F" w:rsidP="001B18A6">
      <w:pPr>
        <w:ind w:leftChars="213" w:left="426"/>
        <w:rPr>
          <w:rFonts w:ascii="Century" w:eastAsia="ＭＳ 明朝" w:hAnsi="Century"/>
          <w:bCs/>
          <w:color w:val="000000" w:themeColor="text1"/>
          <w:sz w:val="21"/>
          <w:szCs w:val="21"/>
          <w:lang w:val="en-CA" w:eastAsia="ja-JP"/>
        </w:rPr>
      </w:pPr>
      <w:r w:rsidRPr="00B32929">
        <w:rPr>
          <w:rFonts w:ascii="Century" w:eastAsia="ＭＳ 明朝" w:hAnsi="Century"/>
          <w:color w:val="000000" w:themeColor="text1"/>
          <w:sz w:val="21"/>
          <w:szCs w:val="21"/>
          <w:lang w:val="en-CA" w:eastAsia="ja-JP"/>
        </w:rPr>
        <w:t>199.</w:t>
      </w:r>
      <w:r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eastAsia="ja-JP"/>
        </w:rPr>
        <w:t>委員会の一般的意見</w:t>
      </w:r>
      <w:r w:rsidRPr="00B32929">
        <w:rPr>
          <w:rFonts w:ascii="Century" w:eastAsia="ＭＳ 明朝" w:hAnsi="Century"/>
          <w:color w:val="000000" w:themeColor="text1"/>
          <w:sz w:val="21"/>
          <w:szCs w:val="21"/>
          <w:lang w:val="en-CA" w:eastAsia="ja-JP"/>
        </w:rPr>
        <w:t>No.4</w:t>
      </w:r>
      <w:r w:rsidR="001B18A6" w:rsidRPr="00B32929">
        <w:rPr>
          <w:rFonts w:ascii="Century" w:eastAsia="ＭＳ 明朝" w:hAnsi="Century" w:hint="eastAsia"/>
          <w:color w:val="000000" w:themeColor="text1"/>
          <w:sz w:val="21"/>
          <w:szCs w:val="21"/>
          <w:lang w:val="en-CA" w:eastAsia="ja-JP"/>
        </w:rPr>
        <w:t>（訳注　第</w:t>
      </w:r>
      <w:r w:rsidR="001B18A6" w:rsidRPr="00B32929">
        <w:rPr>
          <w:rFonts w:ascii="Century" w:eastAsia="ＭＳ 明朝" w:hAnsi="Century" w:hint="eastAsia"/>
          <w:color w:val="000000" w:themeColor="text1"/>
          <w:sz w:val="21"/>
          <w:szCs w:val="21"/>
          <w:lang w:val="en-CA" w:eastAsia="ja-JP"/>
        </w:rPr>
        <w:t>24</w:t>
      </w:r>
      <w:r w:rsidR="001B18A6" w:rsidRPr="00B32929">
        <w:rPr>
          <w:rFonts w:ascii="Century" w:eastAsia="ＭＳ 明朝" w:hAnsi="Century" w:hint="eastAsia"/>
          <w:color w:val="000000" w:themeColor="text1"/>
          <w:sz w:val="21"/>
          <w:szCs w:val="21"/>
          <w:lang w:val="en-CA" w:eastAsia="ja-JP"/>
        </w:rPr>
        <w:t>条：</w:t>
      </w:r>
      <w:r w:rsidR="001B18A6" w:rsidRPr="00B32929">
        <w:rPr>
          <w:rFonts w:ascii="Century" w:eastAsia="ＭＳ 明朝" w:hAnsi="Century" w:hint="eastAsia"/>
          <w:color w:val="000000" w:themeColor="text1"/>
          <w:sz w:val="21"/>
          <w:szCs w:val="21"/>
          <w:lang w:val="en-CA" w:eastAsia="ja-JP"/>
        </w:rPr>
        <w:t xml:space="preserve"> </w:t>
      </w:r>
      <w:r w:rsidR="001B18A6" w:rsidRPr="00B32929">
        <w:rPr>
          <w:rFonts w:ascii="Century" w:eastAsia="ＭＳ 明朝" w:hAnsi="Century" w:cs="ＭＳ Ｐゴシック"/>
          <w:color w:val="000000" w:themeColor="text1"/>
          <w:spacing w:val="15"/>
          <w:sz w:val="21"/>
          <w:szCs w:val="21"/>
          <w:lang w:eastAsia="ja-JP"/>
        </w:rPr>
        <w:t>インクルーシブ教育を受ける権利に関する一般的意見</w:t>
      </w:r>
      <w:r w:rsidR="001B18A6"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の普及は行われていない。</w:t>
      </w:r>
    </w:p>
    <w:p w14:paraId="0D6B666C" w14:textId="3EBF3F1A" w:rsidR="00CB139B" w:rsidRPr="00B32929" w:rsidRDefault="00AB6F6F" w:rsidP="00CB139B">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82" w:name="_Toc46396062"/>
      <w:r w:rsidR="00CB139B" w:rsidRPr="00B32929">
        <w:rPr>
          <w:rFonts w:ascii="ＭＳ 明朝" w:eastAsia="ＭＳ 明朝" w:hAnsi="ＭＳ 明朝"/>
          <w:color w:val="000000" w:themeColor="text1"/>
          <w:sz w:val="21"/>
          <w:szCs w:val="21"/>
        </w:rPr>
        <w:t>第</w:t>
      </w:r>
      <w:r w:rsidR="00CB139B" w:rsidRPr="00B32929">
        <w:rPr>
          <w:rFonts w:ascii="ＭＳ 明朝" w:eastAsia="ＭＳ 明朝" w:hAnsi="ＭＳ 明朝" w:hint="eastAsia"/>
          <w:color w:val="000000" w:themeColor="text1"/>
          <w:sz w:val="21"/>
          <w:szCs w:val="21"/>
          <w:lang w:eastAsia="ja-JP"/>
        </w:rPr>
        <w:t>25</w:t>
      </w:r>
      <w:r w:rsidR="00CB139B" w:rsidRPr="00B32929">
        <w:rPr>
          <w:rFonts w:ascii="ＭＳ 明朝" w:eastAsia="ＭＳ 明朝" w:hAnsi="ＭＳ 明朝"/>
          <w:color w:val="000000" w:themeColor="text1"/>
          <w:sz w:val="21"/>
          <w:szCs w:val="21"/>
        </w:rPr>
        <w:t>条</w:t>
      </w:r>
      <w:r w:rsidR="00CB139B" w:rsidRPr="00B32929">
        <w:rPr>
          <w:rFonts w:ascii="ＭＳ 明朝" w:eastAsia="ＭＳ 明朝" w:hAnsi="ＭＳ 明朝" w:hint="eastAsia"/>
          <w:color w:val="000000" w:themeColor="text1"/>
          <w:sz w:val="21"/>
          <w:szCs w:val="21"/>
          <w:lang w:eastAsia="ja-JP"/>
        </w:rPr>
        <w:t>について</w:t>
      </w:r>
    </w:p>
    <w:p w14:paraId="68428FC1" w14:textId="6C44FBB9"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23</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r w:rsidRPr="00B32929">
        <w:rPr>
          <w:rFonts w:ascii="Century" w:eastAsia="ＭＳ 明朝" w:hAnsi="Century"/>
          <w:color w:val="000000" w:themeColor="text1"/>
          <w:sz w:val="21"/>
          <w:szCs w:val="21"/>
          <w:lang w:val="en-CA"/>
        </w:rPr>
        <w:t xml:space="preserve"> </w:t>
      </w:r>
      <w:bookmarkEnd w:id="82"/>
    </w:p>
    <w:p w14:paraId="5C91C2FE" w14:textId="1404C961"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200.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医療制度は、障害のある人も含めた平等なアクセスを基本としている。</w:t>
      </w:r>
      <w:r w:rsidR="00606BBD" w:rsidRPr="00B32929">
        <w:rPr>
          <w:rFonts w:ascii="Century" w:eastAsia="ＭＳ 明朝" w:hAnsi="Century" w:hint="eastAsia"/>
          <w:color w:val="000000" w:themeColor="text1"/>
          <w:sz w:val="21"/>
          <w:szCs w:val="21"/>
          <w:lang w:val="en-CA" w:eastAsia="ja-JP"/>
        </w:rPr>
        <w:t>一方</w:t>
      </w:r>
      <w:r w:rsidRPr="00B32929">
        <w:rPr>
          <w:rFonts w:ascii="Century" w:eastAsia="ＭＳ 明朝" w:hAnsi="Century"/>
          <w:color w:val="000000" w:themeColor="text1"/>
          <w:sz w:val="21"/>
          <w:szCs w:val="21"/>
          <w:lang w:val="en-CA"/>
        </w:rPr>
        <w:t>、早期発見による障害のある人の健康増進を目指すプロジェクトが開始されている。</w:t>
      </w:r>
      <w:r w:rsidRPr="00B32929">
        <w:rPr>
          <w:rFonts w:ascii="Century" w:eastAsia="ＭＳ 明朝" w:hAnsi="Century"/>
          <w:color w:val="000000" w:themeColor="text1"/>
          <w:sz w:val="21"/>
          <w:szCs w:val="21"/>
          <w:lang w:val="en-CA"/>
        </w:rPr>
        <w:t>2014</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DHA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 xml:space="preserve">Danish Health Authority </w:t>
      </w:r>
      <w:r w:rsidRPr="00B32929">
        <w:rPr>
          <w:rFonts w:ascii="Century" w:eastAsia="ＭＳ 明朝" w:hAnsi="Century"/>
          <w:color w:val="000000" w:themeColor="text1"/>
          <w:sz w:val="21"/>
          <w:szCs w:val="21"/>
          <w:lang w:val="en-CA" w:eastAsia="ja-JP"/>
        </w:rPr>
        <w:t>デンマーク</w:t>
      </w:r>
      <w:r w:rsidRPr="00B32929">
        <w:rPr>
          <w:rFonts w:ascii="Century" w:eastAsia="ＭＳ 明朝" w:hAnsi="Century"/>
          <w:color w:val="000000" w:themeColor="text1"/>
          <w:sz w:val="21"/>
          <w:szCs w:val="21"/>
          <w:lang w:val="en-CA"/>
        </w:rPr>
        <w:t>保健局）は「医療制度における平等と健康の促進」基金を開始した。これらのプロジェクトの経験に基づき、政府は、このような制度を全国的に普及させる場合、身体的・精神的障害のある人を対象とした健康診断をどのように</w:t>
      </w:r>
      <w:r w:rsidRPr="00B32929">
        <w:rPr>
          <w:rFonts w:ascii="Century" w:eastAsia="ＭＳ 明朝" w:hAnsi="Century"/>
          <w:color w:val="000000" w:themeColor="text1"/>
          <w:sz w:val="21"/>
          <w:szCs w:val="21"/>
          <w:lang w:val="en-CA" w:eastAsia="ja-JP"/>
        </w:rPr>
        <w:t>実施したらよいか</w:t>
      </w:r>
      <w:r w:rsidRPr="00B32929">
        <w:rPr>
          <w:rFonts w:ascii="Century" w:eastAsia="ＭＳ 明朝" w:hAnsi="Century"/>
          <w:color w:val="000000" w:themeColor="text1"/>
          <w:sz w:val="21"/>
          <w:szCs w:val="21"/>
          <w:lang w:val="en-CA"/>
        </w:rPr>
        <w:t>について、関連する利害関係者との対話に取り組む予定である。さらに保健省は、身体・精神・発達障害のある人の健康とウェルビーイングに関する新たな調査を開始した。</w:t>
      </w:r>
    </w:p>
    <w:p w14:paraId="5EF268FB" w14:textId="16AE4EA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201.</w:t>
      </w:r>
      <w:r w:rsidRPr="00B32929">
        <w:rPr>
          <w:rFonts w:ascii="Century" w:eastAsia="ＭＳ 明朝" w:hAnsi="Century"/>
          <w:color w:val="000000" w:themeColor="text1"/>
          <w:sz w:val="21"/>
          <w:szCs w:val="21"/>
          <w:lang w:val="en-CA"/>
        </w:rPr>
        <w:tab/>
        <w:t>23</w:t>
      </w:r>
      <w:r w:rsidRPr="00B32929">
        <w:rPr>
          <w:rFonts w:ascii="Century" w:eastAsia="ＭＳ 明朝" w:hAnsi="Century"/>
          <w:color w:val="000000" w:themeColor="text1"/>
          <w:sz w:val="21"/>
          <w:szCs w:val="21"/>
          <w:lang w:val="en-CA"/>
        </w:rPr>
        <w:t>歳から</w:t>
      </w:r>
      <w:r w:rsidRPr="00B32929">
        <w:rPr>
          <w:rFonts w:ascii="Century" w:eastAsia="ＭＳ 明朝" w:hAnsi="Century"/>
          <w:color w:val="000000" w:themeColor="text1"/>
          <w:sz w:val="21"/>
          <w:szCs w:val="21"/>
          <w:lang w:val="en-CA"/>
        </w:rPr>
        <w:t>64</w:t>
      </w:r>
      <w:r w:rsidRPr="00B32929">
        <w:rPr>
          <w:rFonts w:ascii="Century" w:eastAsia="ＭＳ 明朝" w:hAnsi="Century"/>
          <w:color w:val="000000" w:themeColor="text1"/>
          <w:sz w:val="21"/>
          <w:szCs w:val="21"/>
          <w:lang w:val="en-CA"/>
        </w:rPr>
        <w:t>歳までのすべての女性に、子宮頸がん検診を定期的に実施している。障害があるなどの理由で検診を受けられない場合は、検診事務局に連絡することができる。特定のグループ、例えば障害のある女性の子宮頸がん検診プログラムへの参加率は平均より低い。</w:t>
      </w:r>
      <w:r w:rsidRPr="00B32929">
        <w:rPr>
          <w:rFonts w:ascii="Century" w:eastAsia="ＭＳ 明朝" w:hAnsi="Century"/>
          <w:color w:val="000000" w:themeColor="text1"/>
          <w:sz w:val="21"/>
          <w:szCs w:val="21"/>
          <w:lang w:val="en-CA"/>
        </w:rPr>
        <w:t>2017</w:t>
      </w:r>
      <w:r w:rsidRPr="00B32929">
        <w:rPr>
          <w:rFonts w:ascii="Century" w:eastAsia="ＭＳ 明朝" w:hAnsi="Century"/>
          <w:color w:val="000000" w:themeColor="text1"/>
          <w:sz w:val="21"/>
          <w:szCs w:val="21"/>
          <w:lang w:val="en-CA"/>
        </w:rPr>
        <w:t>年の国立公衆衛生研究所（</w:t>
      </w:r>
      <w:r w:rsidRPr="00B32929">
        <w:rPr>
          <w:rFonts w:ascii="Century" w:eastAsia="ＭＳ 明朝" w:hAnsi="Century"/>
          <w:color w:val="000000" w:themeColor="text1"/>
          <w:sz w:val="21"/>
          <w:szCs w:val="21"/>
          <w:lang w:val="en-CA"/>
        </w:rPr>
        <w:t>NIPH</w:t>
      </w:r>
      <w:r w:rsidR="00606BBD" w:rsidRPr="00B32929">
        <w:rPr>
          <w:rFonts w:ascii="Century" w:eastAsia="ＭＳ 明朝" w:hAnsi="Century" w:hint="eastAsia"/>
          <w:color w:val="000000" w:themeColor="text1"/>
          <w:sz w:val="21"/>
          <w:szCs w:val="21"/>
          <w:lang w:val="en-CA"/>
        </w:rPr>
        <w:t xml:space="preserve">: </w:t>
      </w:r>
      <w:r w:rsidR="00606BBD" w:rsidRPr="00B32929">
        <w:rPr>
          <w:color w:val="000000" w:themeColor="text1"/>
          <w:lang w:val="en-CA"/>
        </w:rPr>
        <w:t>National Institute of Public Health</w:t>
      </w:r>
      <w:r w:rsidRPr="00B32929">
        <w:rPr>
          <w:rFonts w:ascii="Century" w:eastAsia="ＭＳ 明朝" w:hAnsi="Century"/>
          <w:color w:val="000000" w:themeColor="text1"/>
          <w:sz w:val="21"/>
          <w:szCs w:val="21"/>
          <w:lang w:val="en-CA"/>
        </w:rPr>
        <w:t>）の報告によると、脳性麻痺の女性の</w:t>
      </w:r>
      <w:r w:rsidRPr="00B32929">
        <w:rPr>
          <w:rFonts w:ascii="Century" w:eastAsia="ＭＳ 明朝" w:hAnsi="Century"/>
          <w:color w:val="000000" w:themeColor="text1"/>
          <w:sz w:val="21"/>
          <w:szCs w:val="21"/>
          <w:lang w:val="en-CA"/>
        </w:rPr>
        <w:t>44</w:t>
      </w:r>
      <w:r w:rsidRPr="00B32929">
        <w:rPr>
          <w:rFonts w:ascii="Century" w:eastAsia="ＭＳ 明朝" w:hAnsi="Century"/>
          <w:color w:val="000000" w:themeColor="text1"/>
          <w:sz w:val="21"/>
          <w:szCs w:val="21"/>
          <w:lang w:val="en-CA"/>
        </w:rPr>
        <w:t>％が検診プログラムに参加した。この報告は、これは他のタイプの障害のある女性にも当てはまる可能性があるとしている。</w:t>
      </w:r>
    </w:p>
    <w:p w14:paraId="14B255CE" w14:textId="380D24C8"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202.</w:t>
      </w:r>
      <w:r w:rsidRPr="00B32929">
        <w:rPr>
          <w:rFonts w:ascii="Century" w:eastAsia="ＭＳ 明朝" w:hAnsi="Century"/>
          <w:color w:val="000000" w:themeColor="text1"/>
          <w:sz w:val="21"/>
          <w:szCs w:val="21"/>
          <w:lang w:val="en-CA"/>
        </w:rPr>
        <w:tab/>
        <w:t>2018</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DHA</w:t>
      </w:r>
      <w:r w:rsidRPr="00B32929">
        <w:rPr>
          <w:rFonts w:ascii="Century" w:eastAsia="ＭＳ 明朝" w:hAnsi="Century"/>
          <w:color w:val="000000" w:themeColor="text1"/>
          <w:sz w:val="21"/>
          <w:szCs w:val="21"/>
          <w:lang w:val="en-CA"/>
        </w:rPr>
        <w:t>は子宮頸がん検診プログラムに関する一連の新たな勧告を発表した。勧告の</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つは、より高い参加率を確保するために、参加率の低いグループ、例えば障害のある女性を対象とした取り組みに特別な注意を払う必要性を取り上げている。さらに</w:t>
      </w:r>
      <w:r w:rsidRPr="00B32929">
        <w:rPr>
          <w:rFonts w:ascii="Century" w:eastAsia="ＭＳ 明朝" w:hAnsi="Century"/>
          <w:color w:val="000000" w:themeColor="text1"/>
          <w:sz w:val="21"/>
          <w:szCs w:val="21"/>
          <w:lang w:val="en-CA"/>
        </w:rPr>
        <w:t>DHA</w:t>
      </w:r>
      <w:r w:rsidRPr="00B32929">
        <w:rPr>
          <w:rFonts w:ascii="Century" w:eastAsia="ＭＳ 明朝" w:hAnsi="Century"/>
          <w:color w:val="000000" w:themeColor="text1"/>
          <w:sz w:val="21"/>
          <w:szCs w:val="21"/>
          <w:lang w:val="en-CA"/>
        </w:rPr>
        <w:t>は、これらの女性グループの参加を低く抑えている障壁について、より多くの研究が必要であると結論づけた。</w:t>
      </w:r>
    </w:p>
    <w:p w14:paraId="1892738A" w14:textId="6B48CFA4"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203.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障害のある人は、妊産婦の健康管理に関して、他のすべての人と同じ権利を</w:t>
      </w:r>
      <w:r w:rsidRPr="00B32929">
        <w:rPr>
          <w:rFonts w:ascii="Century" w:eastAsia="ＭＳ 明朝" w:hAnsi="Century"/>
          <w:color w:val="000000" w:themeColor="text1"/>
          <w:sz w:val="21"/>
          <w:szCs w:val="21"/>
          <w:lang w:val="en-CA" w:eastAsia="ja-JP"/>
        </w:rPr>
        <w:t>持つ</w:t>
      </w:r>
      <w:r w:rsidRPr="00B32929">
        <w:rPr>
          <w:rFonts w:ascii="Century" w:eastAsia="ＭＳ 明朝" w:hAnsi="Century"/>
          <w:color w:val="000000" w:themeColor="text1"/>
          <w:sz w:val="21"/>
          <w:szCs w:val="21"/>
          <w:lang w:val="en-CA"/>
        </w:rPr>
        <w:t>。</w:t>
      </w:r>
    </w:p>
    <w:p w14:paraId="45673559"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lastRenderedPageBreak/>
        <w:tab/>
      </w:r>
      <w:bookmarkStart w:id="83" w:name="_Toc46396063"/>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23</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）への回答</w:t>
      </w:r>
      <w:bookmarkEnd w:id="83"/>
    </w:p>
    <w:p w14:paraId="2376645C" w14:textId="6371461B"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204.</w:t>
      </w:r>
      <w:r w:rsidR="00CD6F5C"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平均余命を延ばすためには、</w:t>
      </w:r>
      <w:bookmarkStart w:id="84" w:name="_Hlk171008020"/>
      <w:r w:rsidRPr="00B32929">
        <w:rPr>
          <w:rFonts w:ascii="Century" w:eastAsia="ＭＳ 明朝" w:hAnsi="Century"/>
          <w:color w:val="000000" w:themeColor="text1"/>
          <w:sz w:val="21"/>
          <w:szCs w:val="21"/>
          <w:lang w:val="en-CA"/>
        </w:rPr>
        <w:t>精神的健康問題を抱える人々</w:t>
      </w:r>
      <w:bookmarkEnd w:id="84"/>
      <w:r w:rsidRPr="00B32929">
        <w:rPr>
          <w:rFonts w:ascii="Century" w:eastAsia="ＭＳ 明朝" w:hAnsi="Century"/>
          <w:color w:val="000000" w:themeColor="text1"/>
          <w:sz w:val="21"/>
          <w:szCs w:val="21"/>
          <w:lang w:val="en-CA"/>
        </w:rPr>
        <w:t>に対する質の高い治療とケアが不可欠である。自殺は、精神的健康問題を抱える人々</w:t>
      </w:r>
      <w:r w:rsidRPr="00B32929">
        <w:rPr>
          <w:rFonts w:ascii="Century" w:eastAsia="ＭＳ 明朝" w:hAnsi="Century"/>
          <w:color w:val="000000" w:themeColor="text1"/>
          <w:sz w:val="21"/>
          <w:szCs w:val="21"/>
          <w:lang w:val="en-CA" w:eastAsia="ja-JP"/>
        </w:rPr>
        <w:t>の</w:t>
      </w:r>
      <w:r w:rsidRPr="00B32929">
        <w:rPr>
          <w:rFonts w:ascii="Century" w:eastAsia="ＭＳ 明朝" w:hAnsi="Century"/>
          <w:color w:val="000000" w:themeColor="text1"/>
          <w:sz w:val="21"/>
          <w:szCs w:val="21"/>
          <w:lang w:val="en-CA"/>
        </w:rPr>
        <w:t>平均余命を縮める一因である。</w:t>
      </w:r>
      <w:r w:rsidR="00347328"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ライフライン</w:t>
      </w:r>
      <w:r w:rsidR="00347328" w:rsidRPr="00B32929">
        <w:rPr>
          <w:rFonts w:ascii="Century" w:eastAsia="ＭＳ 明朝" w:hAnsi="Century" w:hint="eastAsia"/>
          <w:color w:val="000000" w:themeColor="text1"/>
          <w:sz w:val="21"/>
          <w:szCs w:val="21"/>
          <w:lang w:val="en-CA" w:eastAsia="ja-JP"/>
        </w:rPr>
        <w:t>（</w:t>
      </w:r>
      <w:proofErr w:type="spellStart"/>
      <w:r w:rsidR="00347328" w:rsidRPr="00B32929">
        <w:rPr>
          <w:i/>
          <w:color w:val="000000" w:themeColor="text1"/>
          <w:lang w:val="en-CA"/>
        </w:rPr>
        <w:t>Livslinjen</w:t>
      </w:r>
      <w:proofErr w:type="spellEnd"/>
      <w:r w:rsidR="00347328" w:rsidRPr="00B32929">
        <w:rPr>
          <w:rFonts w:asciiTheme="minorEastAsia" w:eastAsiaTheme="minorEastAsia" w:hAnsiTheme="minorEastAsia" w:hint="eastAsia"/>
          <w:color w:val="000000" w:themeColor="text1"/>
          <w:lang w:val="en-CA" w:eastAsia="ja-JP"/>
        </w:rPr>
        <w:t>）</w:t>
      </w:r>
      <w:r w:rsidRPr="00B32929">
        <w:rPr>
          <w:rFonts w:ascii="Century" w:eastAsia="ＭＳ 明朝" w:hAnsi="Century"/>
          <w:color w:val="000000" w:themeColor="text1"/>
          <w:sz w:val="21"/>
          <w:szCs w:val="21"/>
          <w:lang w:val="en-CA"/>
        </w:rPr>
        <w:t>」という組織は、自殺</w:t>
      </w:r>
      <w:r w:rsidR="00347328" w:rsidRPr="00B32929">
        <w:rPr>
          <w:rFonts w:ascii="Century" w:eastAsia="ＭＳ 明朝" w:hAnsi="Century" w:hint="eastAsia"/>
          <w:color w:val="000000" w:themeColor="text1"/>
          <w:sz w:val="21"/>
          <w:szCs w:val="21"/>
          <w:lang w:val="en-CA" w:eastAsia="ja-JP"/>
        </w:rPr>
        <w:t>願望</w:t>
      </w:r>
      <w:r w:rsidRPr="00B32929">
        <w:rPr>
          <w:rFonts w:ascii="Century" w:eastAsia="ＭＳ 明朝" w:hAnsi="Century"/>
          <w:color w:val="000000" w:themeColor="text1"/>
          <w:sz w:val="21"/>
          <w:szCs w:val="21"/>
          <w:lang w:val="en-CA"/>
        </w:rPr>
        <w:t>と闘っている人のための</w:t>
      </w:r>
      <w:r w:rsidR="00347328"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匿名の電話カウンセリングやチャット機能などの活動に対して</w:t>
      </w:r>
      <w:r w:rsidR="00347328"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国からの資金援助を受けており、これらは親族も利用できる。</w:t>
      </w:r>
    </w:p>
    <w:p w14:paraId="0FF4ECC6" w14:textId="0B9B67BB"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205.</w:t>
      </w:r>
      <w:r w:rsidRPr="00B32929">
        <w:rPr>
          <w:rFonts w:ascii="Century" w:eastAsia="ＭＳ 明朝" w:hAnsi="Century"/>
          <w:color w:val="000000" w:themeColor="text1"/>
          <w:sz w:val="21"/>
          <w:szCs w:val="21"/>
          <w:lang w:val="en-CA"/>
        </w:rPr>
        <w:tab/>
        <w:t>2017</w:t>
      </w:r>
      <w:r w:rsidRPr="00B32929">
        <w:rPr>
          <w:rFonts w:ascii="Century" w:eastAsia="ＭＳ 明朝" w:hAnsi="Century"/>
          <w:color w:val="000000" w:themeColor="text1"/>
          <w:sz w:val="21"/>
          <w:szCs w:val="21"/>
          <w:lang w:val="en-CA"/>
        </w:rPr>
        <w:t>年、</w:t>
      </w:r>
      <w:bookmarkStart w:id="85" w:name="_Hlk171008332"/>
      <w:r w:rsidRPr="00B32929">
        <w:rPr>
          <w:rFonts w:ascii="Century" w:eastAsia="ＭＳ 明朝" w:hAnsi="Century"/>
          <w:color w:val="000000" w:themeColor="text1"/>
          <w:sz w:val="21"/>
          <w:szCs w:val="21"/>
          <w:lang w:val="en-CA"/>
        </w:rPr>
        <w:t>精神的健康問題を抱える人々</w:t>
      </w:r>
      <w:bookmarkEnd w:id="85"/>
      <w:r w:rsidRPr="00B32929">
        <w:rPr>
          <w:rFonts w:ascii="Century" w:eastAsia="ＭＳ 明朝" w:hAnsi="Century"/>
          <w:color w:val="000000" w:themeColor="text1"/>
          <w:sz w:val="21"/>
          <w:szCs w:val="21"/>
          <w:lang w:val="en-CA"/>
        </w:rPr>
        <w:t>の自殺を防ぐ方法に関する知識を深めるため、新たな国家パートナーシップが結成された。このパートナーシップは、メンタルヘルス問題に関するより良い協力と知識</w:t>
      </w:r>
      <w:r w:rsidRPr="00B32929">
        <w:rPr>
          <w:rFonts w:ascii="Century" w:eastAsia="ＭＳ 明朝" w:hAnsi="Century"/>
          <w:color w:val="000000" w:themeColor="text1"/>
          <w:sz w:val="21"/>
          <w:szCs w:val="21"/>
          <w:lang w:val="en-CA" w:eastAsia="ja-JP"/>
        </w:rPr>
        <w:t>共有</w:t>
      </w:r>
      <w:r w:rsidRPr="00B32929">
        <w:rPr>
          <w:rFonts w:ascii="Century" w:eastAsia="ＭＳ 明朝" w:hAnsi="Century"/>
          <w:color w:val="000000" w:themeColor="text1"/>
          <w:sz w:val="21"/>
          <w:szCs w:val="21"/>
          <w:lang w:val="en-CA"/>
        </w:rPr>
        <w:t>を確保するために、関連組織をつなぐものである。</w:t>
      </w:r>
    </w:p>
    <w:p w14:paraId="422C291E" w14:textId="381BA2E9"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206.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精神的健康問題を抱える人々の平均余命に影響するその他の要因は、生活習慣病である。</w:t>
      </w:r>
      <w:r w:rsidRPr="00B32929">
        <w:rPr>
          <w:rFonts w:ascii="Century" w:eastAsia="ＭＳ 明朝" w:hAnsi="Century"/>
          <w:color w:val="000000" w:themeColor="text1"/>
          <w:sz w:val="21"/>
          <w:szCs w:val="21"/>
          <w:lang w:val="en-CA"/>
        </w:rPr>
        <w:t>DHA</w:t>
      </w:r>
      <w:r w:rsidRPr="00B32929">
        <w:rPr>
          <w:rFonts w:ascii="Century" w:eastAsia="ＭＳ 明朝" w:hAnsi="Century"/>
          <w:color w:val="000000" w:themeColor="text1"/>
          <w:sz w:val="21"/>
          <w:szCs w:val="21"/>
          <w:lang w:val="en-CA"/>
        </w:rPr>
        <w:t>は現在、関連する医療専門</w:t>
      </w:r>
      <w:r w:rsidRPr="00B32929">
        <w:rPr>
          <w:rFonts w:ascii="Century" w:eastAsia="ＭＳ 明朝" w:hAnsi="Century"/>
          <w:color w:val="000000" w:themeColor="text1"/>
          <w:sz w:val="21"/>
          <w:szCs w:val="21"/>
          <w:lang w:val="en-CA" w:eastAsia="ja-JP"/>
        </w:rPr>
        <w:t>職</w:t>
      </w:r>
      <w:r w:rsidRPr="00B32929">
        <w:rPr>
          <w:rFonts w:ascii="Century" w:eastAsia="ＭＳ 明朝" w:hAnsi="Century"/>
          <w:color w:val="000000" w:themeColor="text1"/>
          <w:sz w:val="21"/>
          <w:szCs w:val="21"/>
          <w:lang w:val="en-CA"/>
        </w:rPr>
        <w:t>が、</w:t>
      </w:r>
      <w:bookmarkStart w:id="86" w:name="_Hlk171008145"/>
      <w:r w:rsidRPr="00B32929">
        <w:rPr>
          <w:rFonts w:ascii="Century" w:eastAsia="ＭＳ 明朝" w:hAnsi="Century"/>
          <w:color w:val="000000" w:themeColor="text1"/>
          <w:sz w:val="21"/>
          <w:szCs w:val="21"/>
          <w:lang w:val="en-CA"/>
        </w:rPr>
        <w:t>精神的健康</w:t>
      </w:r>
      <w:bookmarkEnd w:id="86"/>
      <w:r w:rsidRPr="00B32929">
        <w:rPr>
          <w:rFonts w:ascii="Century" w:eastAsia="ＭＳ 明朝" w:hAnsi="Century"/>
          <w:color w:val="000000" w:themeColor="text1"/>
          <w:sz w:val="21"/>
          <w:szCs w:val="21"/>
          <w:lang w:val="en-CA"/>
        </w:rPr>
        <w:t>問題を抱える人の生活習慣病を予防するために必要な</w:t>
      </w:r>
      <w:r w:rsidRPr="00B32929">
        <w:rPr>
          <w:rFonts w:ascii="Century" w:eastAsia="ＭＳ 明朝" w:hAnsi="Century"/>
          <w:color w:val="000000" w:themeColor="text1"/>
          <w:sz w:val="21"/>
          <w:szCs w:val="21"/>
          <w:lang w:val="en-CA" w:eastAsia="ja-JP"/>
        </w:rPr>
        <w:t>技術（</w:t>
      </w:r>
      <w:r w:rsidRPr="00B32929">
        <w:rPr>
          <w:rFonts w:ascii="Century" w:eastAsia="ＭＳ 明朝" w:hAnsi="Century"/>
          <w:color w:val="000000" w:themeColor="text1"/>
          <w:sz w:val="21"/>
          <w:szCs w:val="21"/>
          <w:lang w:val="en-CA"/>
        </w:rPr>
        <w:t>例えば、その人特有のニーズに適応した禁煙法</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を</w:t>
      </w:r>
      <w:r w:rsidRPr="00B32929">
        <w:rPr>
          <w:rFonts w:ascii="Century" w:eastAsia="ＭＳ 明朝" w:hAnsi="Century"/>
          <w:color w:val="000000" w:themeColor="text1"/>
          <w:sz w:val="21"/>
          <w:szCs w:val="21"/>
          <w:lang w:val="en-CA" w:eastAsia="ja-JP"/>
        </w:rPr>
        <w:t>身に</w:t>
      </w:r>
      <w:r w:rsidR="00347328" w:rsidRPr="00B32929">
        <w:rPr>
          <w:rFonts w:ascii="Century" w:eastAsia="ＭＳ 明朝" w:hAnsi="Century" w:hint="eastAsia"/>
          <w:color w:val="000000" w:themeColor="text1"/>
          <w:sz w:val="21"/>
          <w:szCs w:val="21"/>
          <w:lang w:val="en-CA" w:eastAsia="ja-JP"/>
        </w:rPr>
        <w:t>付ける</w:t>
      </w:r>
      <w:r w:rsidRPr="00B32929">
        <w:rPr>
          <w:rFonts w:ascii="Century" w:eastAsia="ＭＳ 明朝" w:hAnsi="Century"/>
          <w:color w:val="000000" w:themeColor="text1"/>
          <w:sz w:val="21"/>
          <w:szCs w:val="21"/>
          <w:lang w:val="en-CA"/>
        </w:rPr>
        <w:t>ための新たな手段に取り組んでいる。</w:t>
      </w:r>
    </w:p>
    <w:p w14:paraId="33323ECA"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87" w:name="_Toc46396064"/>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23</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）への回答</w:t>
      </w:r>
      <w:bookmarkEnd w:id="87"/>
    </w:p>
    <w:p w14:paraId="299F8B86" w14:textId="17458430"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207.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補聴器は、公立の補聴器クリニックで提供される場合は無料であり、</w:t>
      </w:r>
      <w:r w:rsidRPr="00B32929">
        <w:rPr>
          <w:rFonts w:ascii="Century" w:eastAsia="ＭＳ 明朝" w:hAnsi="Century"/>
          <w:color w:val="000000" w:themeColor="text1"/>
          <w:sz w:val="21"/>
          <w:szCs w:val="21"/>
          <w:lang w:val="en-CA"/>
        </w:rPr>
        <w:t>2020</w:t>
      </w:r>
      <w:r w:rsidRPr="00B32929">
        <w:rPr>
          <w:rFonts w:ascii="Century" w:eastAsia="ＭＳ 明朝" w:hAnsi="Century"/>
          <w:color w:val="000000" w:themeColor="text1"/>
          <w:sz w:val="21"/>
          <w:szCs w:val="21"/>
          <w:lang w:val="en-CA"/>
        </w:rPr>
        <w:t>年には最高</w:t>
      </w:r>
      <w:r w:rsidRPr="00B32929">
        <w:rPr>
          <w:rFonts w:ascii="Century" w:eastAsia="ＭＳ 明朝" w:hAnsi="Century"/>
          <w:color w:val="000000" w:themeColor="text1"/>
          <w:sz w:val="21"/>
          <w:szCs w:val="21"/>
          <w:lang w:val="en-CA"/>
        </w:rPr>
        <w:t>6,502</w:t>
      </w:r>
      <w:r w:rsidRPr="00B32929">
        <w:rPr>
          <w:rFonts w:ascii="Century" w:eastAsia="ＭＳ 明朝" w:hAnsi="Century"/>
          <w:color w:val="000000" w:themeColor="text1"/>
          <w:sz w:val="21"/>
          <w:szCs w:val="21"/>
          <w:lang w:val="en-CA"/>
        </w:rPr>
        <w:t>デンマーク・クローネ（</w:t>
      </w:r>
      <w:r w:rsidRPr="00B32929">
        <w:rPr>
          <w:rFonts w:ascii="Century" w:eastAsia="ＭＳ 明朝" w:hAnsi="Century"/>
          <w:color w:val="000000" w:themeColor="text1"/>
          <w:sz w:val="21"/>
          <w:szCs w:val="21"/>
          <w:lang w:val="en-CA"/>
        </w:rPr>
        <w:t>966</w:t>
      </w:r>
      <w:r w:rsidRPr="00B32929">
        <w:rPr>
          <w:rFonts w:ascii="Century" w:eastAsia="ＭＳ 明朝" w:hAnsi="Century"/>
          <w:color w:val="000000" w:themeColor="text1"/>
          <w:sz w:val="21"/>
          <w:szCs w:val="21"/>
          <w:lang w:val="en-CA"/>
        </w:rPr>
        <w:t>米ドル）の補助金を得て、認可された民間業者から購入することもできる。自費で補聴器を購入できない住民には、特別補助がある。市町村は、個人の経済状況や病状に応じて、健康手当（</w:t>
      </w:r>
      <w:proofErr w:type="spellStart"/>
      <w:r w:rsidRPr="00B32929">
        <w:rPr>
          <w:rFonts w:ascii="Century" w:eastAsia="ＭＳ 明朝" w:hAnsi="Century"/>
          <w:i/>
          <w:color w:val="000000" w:themeColor="text1"/>
          <w:sz w:val="21"/>
          <w:szCs w:val="21"/>
          <w:lang w:val="en-CA"/>
        </w:rPr>
        <w:t>Helbredstillæg</w:t>
      </w:r>
      <w:proofErr w:type="spellEnd"/>
      <w:r w:rsidRPr="00B32929">
        <w:rPr>
          <w:rFonts w:ascii="Century" w:eastAsia="ＭＳ 明朝" w:hAnsi="Century"/>
          <w:color w:val="000000" w:themeColor="text1"/>
          <w:sz w:val="21"/>
          <w:szCs w:val="21"/>
          <w:lang w:val="en-CA"/>
        </w:rPr>
        <w:t>）により年金受給者の費用の最大</w:t>
      </w:r>
      <w:r w:rsidRPr="00B32929">
        <w:rPr>
          <w:rFonts w:ascii="Century" w:eastAsia="ＭＳ 明朝" w:hAnsi="Century"/>
          <w:color w:val="000000" w:themeColor="text1"/>
          <w:sz w:val="21"/>
          <w:szCs w:val="21"/>
          <w:lang w:val="en-CA"/>
        </w:rPr>
        <w:t>85</w:t>
      </w:r>
      <w:r w:rsidRPr="00B32929">
        <w:rPr>
          <w:rFonts w:ascii="Century" w:eastAsia="ＭＳ 明朝" w:hAnsi="Century"/>
          <w:color w:val="000000" w:themeColor="text1"/>
          <w:sz w:val="21"/>
          <w:szCs w:val="21"/>
          <w:lang w:val="en-CA"/>
        </w:rPr>
        <w:t>％を負担することができる。</w:t>
      </w:r>
    </w:p>
    <w:p w14:paraId="68B859BC" w14:textId="18EC3CD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208.</w:t>
      </w:r>
      <w:r w:rsidRPr="00B32929">
        <w:rPr>
          <w:rFonts w:ascii="Century" w:eastAsia="ＭＳ 明朝" w:hAnsi="Century"/>
          <w:color w:val="000000" w:themeColor="text1"/>
          <w:sz w:val="21"/>
          <w:szCs w:val="21"/>
          <w:lang w:val="en-CA"/>
        </w:rPr>
        <w:tab/>
        <w:t>2019</w:t>
      </w:r>
      <w:r w:rsidRPr="00B32929">
        <w:rPr>
          <w:rFonts w:ascii="Century" w:eastAsia="ＭＳ 明朝" w:hAnsi="Century"/>
          <w:color w:val="000000" w:themeColor="text1"/>
          <w:sz w:val="21"/>
          <w:szCs w:val="21"/>
          <w:lang w:val="en-CA"/>
        </w:rPr>
        <w:t>年、「未来の補聴器治療」プログラムが設立された。このプログラムは、</w:t>
      </w:r>
      <w:r w:rsidR="007837F5" w:rsidRPr="00B32929">
        <w:rPr>
          <w:rFonts w:ascii="Century" w:eastAsia="ＭＳ 明朝" w:hAnsi="Century" w:hint="eastAsia"/>
          <w:color w:val="000000" w:themeColor="text1"/>
          <w:sz w:val="21"/>
          <w:szCs w:val="21"/>
          <w:lang w:val="en-CA" w:eastAsia="ja-JP"/>
        </w:rPr>
        <w:t>公立</w:t>
      </w:r>
      <w:r w:rsidRPr="00B32929">
        <w:rPr>
          <w:rFonts w:ascii="Century" w:eastAsia="ＭＳ 明朝" w:hAnsi="Century"/>
          <w:color w:val="000000" w:themeColor="text1"/>
          <w:sz w:val="21"/>
          <w:szCs w:val="21"/>
          <w:lang w:val="en-CA"/>
        </w:rPr>
        <w:t>クリニックにおける補聴器治療の待ち時間の短縮を確保するためのいくつかの取り組みで構成されており、治療法に関する情報を強化する取り組みも含まれている。さらに、</w:t>
      </w:r>
      <w:r w:rsidRPr="00B32929">
        <w:rPr>
          <w:rFonts w:ascii="Century" w:eastAsia="ＭＳ 明朝" w:hAnsi="Century"/>
          <w:color w:val="000000" w:themeColor="text1"/>
          <w:sz w:val="21"/>
          <w:szCs w:val="21"/>
          <w:lang w:val="en-CA"/>
        </w:rPr>
        <w:t>DHA</w:t>
      </w:r>
      <w:r w:rsidRPr="00B32929">
        <w:rPr>
          <w:rFonts w:ascii="Century" w:eastAsia="ＭＳ 明朝" w:hAnsi="Century"/>
          <w:color w:val="000000" w:themeColor="text1"/>
          <w:sz w:val="21"/>
          <w:szCs w:val="21"/>
          <w:lang w:val="en-CA"/>
        </w:rPr>
        <w:t>は、民間および</w:t>
      </w:r>
      <w:r w:rsidR="007837F5" w:rsidRPr="00B32929">
        <w:rPr>
          <w:rFonts w:ascii="Century" w:eastAsia="ＭＳ 明朝" w:hAnsi="Century" w:hint="eastAsia"/>
          <w:color w:val="000000" w:themeColor="text1"/>
          <w:sz w:val="21"/>
          <w:szCs w:val="21"/>
          <w:lang w:val="en-CA" w:eastAsia="ja-JP"/>
        </w:rPr>
        <w:t>公立</w:t>
      </w:r>
      <w:r w:rsidRPr="00B32929">
        <w:rPr>
          <w:rFonts w:ascii="Century" w:eastAsia="ＭＳ 明朝" w:hAnsi="Century"/>
          <w:color w:val="000000" w:themeColor="text1"/>
          <w:sz w:val="21"/>
          <w:szCs w:val="21"/>
          <w:lang w:val="en-CA"/>
        </w:rPr>
        <w:t>補聴器クリニックの両方で高い品質を確保するために、</w:t>
      </w:r>
      <w:r w:rsidRPr="00B32929">
        <w:rPr>
          <w:rFonts w:ascii="Century" w:eastAsia="ＭＳ 明朝" w:hAnsi="Century"/>
          <w:color w:val="000000" w:themeColor="text1"/>
          <w:sz w:val="21"/>
          <w:szCs w:val="21"/>
          <w:lang w:val="en-CA" w:eastAsia="ja-JP"/>
        </w:rPr>
        <w:t>聴覚</w:t>
      </w:r>
      <w:r w:rsidRPr="00B32929">
        <w:rPr>
          <w:rFonts w:ascii="Century" w:eastAsia="ＭＳ 明朝" w:hAnsi="Century"/>
          <w:color w:val="000000" w:themeColor="text1"/>
          <w:sz w:val="21"/>
          <w:szCs w:val="21"/>
          <w:lang w:val="en-CA"/>
        </w:rPr>
        <w:t>治療の国家品質基準を開発している。</w:t>
      </w:r>
    </w:p>
    <w:p w14:paraId="49E4A4C2" w14:textId="167433CE" w:rsidR="00CB139B" w:rsidRPr="00B32929" w:rsidRDefault="00AB6F6F" w:rsidP="00CB139B">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88" w:name="_Toc46396065"/>
      <w:r w:rsidR="00CB139B" w:rsidRPr="00B32929">
        <w:rPr>
          <w:rFonts w:ascii="ＭＳ 明朝" w:eastAsia="ＭＳ 明朝" w:hAnsi="ＭＳ 明朝"/>
          <w:color w:val="000000" w:themeColor="text1"/>
          <w:sz w:val="21"/>
          <w:szCs w:val="21"/>
        </w:rPr>
        <w:t>第</w:t>
      </w:r>
      <w:r w:rsidR="00CB139B" w:rsidRPr="00B32929">
        <w:rPr>
          <w:rFonts w:ascii="ＭＳ 明朝" w:eastAsia="ＭＳ 明朝" w:hAnsi="ＭＳ 明朝" w:hint="eastAsia"/>
          <w:color w:val="000000" w:themeColor="text1"/>
          <w:sz w:val="21"/>
          <w:szCs w:val="21"/>
          <w:lang w:eastAsia="ja-JP"/>
        </w:rPr>
        <w:t>26</w:t>
      </w:r>
      <w:r w:rsidR="00CB139B" w:rsidRPr="00B32929">
        <w:rPr>
          <w:rFonts w:ascii="ＭＳ 明朝" w:eastAsia="ＭＳ 明朝" w:hAnsi="ＭＳ 明朝"/>
          <w:color w:val="000000" w:themeColor="text1"/>
          <w:sz w:val="21"/>
          <w:szCs w:val="21"/>
        </w:rPr>
        <w:t>条</w:t>
      </w:r>
      <w:r w:rsidR="00CB139B" w:rsidRPr="00B32929">
        <w:rPr>
          <w:rFonts w:ascii="ＭＳ 明朝" w:eastAsia="ＭＳ 明朝" w:hAnsi="ＭＳ 明朝" w:hint="eastAsia"/>
          <w:color w:val="000000" w:themeColor="text1"/>
          <w:sz w:val="21"/>
          <w:szCs w:val="21"/>
          <w:lang w:eastAsia="ja-JP"/>
        </w:rPr>
        <w:t>について</w:t>
      </w:r>
    </w:p>
    <w:p w14:paraId="03577B22" w14:textId="639177EC"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24</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88"/>
    </w:p>
    <w:p w14:paraId="4E1B882A" w14:textId="40D35108"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209.</w:t>
      </w:r>
      <w:r w:rsidRPr="00B32929">
        <w:rPr>
          <w:rFonts w:ascii="Century" w:eastAsia="ＭＳ 明朝" w:hAnsi="Century"/>
          <w:color w:val="000000" w:themeColor="text1"/>
          <w:sz w:val="21"/>
          <w:szCs w:val="21"/>
          <w:lang w:val="en-CA"/>
        </w:rPr>
        <w:tab/>
      </w:r>
      <w:r w:rsidRPr="00B32929">
        <w:rPr>
          <w:rFonts w:ascii="Century" w:eastAsia="ＭＳ 明朝" w:hAnsi="Century"/>
          <w:iCs/>
          <w:color w:val="000000" w:themeColor="text1"/>
          <w:sz w:val="21"/>
          <w:szCs w:val="21"/>
          <w:lang w:val="en-CA"/>
        </w:rPr>
        <w:t>社会</w:t>
      </w:r>
      <w:r w:rsidRPr="00B32929">
        <w:rPr>
          <w:rFonts w:ascii="Century" w:eastAsia="ＭＳ 明朝" w:hAnsi="Century"/>
          <w:iCs/>
          <w:color w:val="000000" w:themeColor="text1"/>
          <w:sz w:val="21"/>
          <w:szCs w:val="21"/>
          <w:lang w:val="en-CA" w:eastAsia="ja-JP"/>
        </w:rPr>
        <w:t>サービス</w:t>
      </w:r>
      <w:r w:rsidRPr="00B32929">
        <w:rPr>
          <w:rFonts w:ascii="Century" w:eastAsia="ＭＳ 明朝" w:hAnsi="Century"/>
          <w:iCs/>
          <w:color w:val="000000" w:themeColor="text1"/>
          <w:sz w:val="21"/>
          <w:szCs w:val="21"/>
          <w:lang w:val="en-CA"/>
        </w:rPr>
        <w:t>統合法第</w:t>
      </w:r>
      <w:r w:rsidRPr="00B32929">
        <w:rPr>
          <w:rFonts w:ascii="Century" w:eastAsia="ＭＳ 明朝" w:hAnsi="Century"/>
          <w:iCs/>
          <w:color w:val="000000" w:themeColor="text1"/>
          <w:sz w:val="21"/>
          <w:szCs w:val="21"/>
          <w:lang w:val="en-CA"/>
        </w:rPr>
        <w:t>86</w:t>
      </w:r>
      <w:r w:rsidRPr="00B32929">
        <w:rPr>
          <w:rFonts w:ascii="Century" w:eastAsia="ＭＳ 明朝" w:hAnsi="Century"/>
          <w:iCs/>
          <w:color w:val="000000" w:themeColor="text1"/>
          <w:sz w:val="21"/>
          <w:szCs w:val="21"/>
          <w:lang w:val="en-CA"/>
        </w:rPr>
        <w:t>条は、</w:t>
      </w:r>
      <w:r w:rsidRPr="00B32929">
        <w:rPr>
          <w:rFonts w:ascii="Century" w:eastAsia="ＭＳ 明朝" w:hAnsi="Century"/>
          <w:iCs/>
          <w:color w:val="000000" w:themeColor="text1"/>
          <w:sz w:val="21"/>
          <w:szCs w:val="21"/>
          <w:lang w:val="en-CA" w:eastAsia="ja-JP"/>
        </w:rPr>
        <w:t>「</w:t>
      </w:r>
      <w:r w:rsidRPr="00B32929">
        <w:rPr>
          <w:rFonts w:ascii="Century" w:eastAsia="ＭＳ 明朝" w:hAnsi="Century"/>
          <w:iCs/>
          <w:color w:val="000000" w:themeColor="text1"/>
          <w:sz w:val="21"/>
          <w:szCs w:val="21"/>
          <w:lang w:val="en-CA"/>
        </w:rPr>
        <w:t>市町村議会は、入院治療</w:t>
      </w:r>
      <w:r w:rsidR="007B1CB9">
        <w:rPr>
          <w:rFonts w:ascii="Century" w:eastAsia="ＭＳ 明朝" w:hAnsi="Century" w:hint="eastAsia"/>
          <w:iCs/>
          <w:color w:val="000000" w:themeColor="text1"/>
          <w:sz w:val="21"/>
          <w:szCs w:val="21"/>
          <w:lang w:val="en-CA" w:eastAsia="ja-JP"/>
        </w:rPr>
        <w:t>の対象とならない</w:t>
      </w:r>
      <w:r w:rsidRPr="00B32929">
        <w:rPr>
          <w:rFonts w:ascii="Century" w:eastAsia="ＭＳ 明朝" w:hAnsi="Century"/>
          <w:iCs/>
          <w:color w:val="000000" w:themeColor="text1"/>
          <w:sz w:val="21"/>
          <w:szCs w:val="21"/>
          <w:lang w:val="en-CA"/>
        </w:rPr>
        <w:t>疾病に起因する</w:t>
      </w:r>
      <w:r w:rsidR="00472053" w:rsidRPr="00B32929">
        <w:rPr>
          <w:rFonts w:ascii="Century" w:eastAsia="ＭＳ 明朝" w:hAnsi="Century" w:hint="eastAsia"/>
          <w:iCs/>
          <w:color w:val="000000" w:themeColor="text1"/>
          <w:sz w:val="21"/>
          <w:szCs w:val="21"/>
          <w:lang w:val="en-CA" w:eastAsia="ja-JP"/>
        </w:rPr>
        <w:t>、</w:t>
      </w:r>
      <w:r w:rsidRPr="00B32929">
        <w:rPr>
          <w:rFonts w:ascii="Century" w:eastAsia="ＭＳ 明朝" w:hAnsi="Century"/>
          <w:iCs/>
          <w:color w:val="000000" w:themeColor="text1"/>
          <w:sz w:val="21"/>
          <w:szCs w:val="21"/>
          <w:lang w:val="en-CA"/>
        </w:rPr>
        <w:t>身体機能の障害を改善するための</w:t>
      </w:r>
      <w:r w:rsidR="00472053" w:rsidRPr="00B32929">
        <w:rPr>
          <w:rFonts w:ascii="Century" w:eastAsia="ＭＳ 明朝" w:hAnsi="Century" w:hint="eastAsia"/>
          <w:iCs/>
          <w:color w:val="000000" w:themeColor="text1"/>
          <w:sz w:val="21"/>
          <w:szCs w:val="21"/>
          <w:lang w:val="en-CA" w:eastAsia="ja-JP"/>
        </w:rPr>
        <w:t>、</w:t>
      </w:r>
      <w:r w:rsidRPr="00B32929">
        <w:rPr>
          <w:rFonts w:ascii="Century" w:eastAsia="ＭＳ 明朝" w:hAnsi="Century"/>
          <w:iCs/>
          <w:color w:val="000000" w:themeColor="text1"/>
          <w:sz w:val="21"/>
          <w:szCs w:val="21"/>
          <w:lang w:val="en-CA"/>
        </w:rPr>
        <w:t>リハビリテーション措置を提供しなければならない</w:t>
      </w:r>
      <w:r w:rsidRPr="00B32929">
        <w:rPr>
          <w:rFonts w:ascii="Century" w:eastAsia="ＭＳ 明朝" w:hAnsi="Century"/>
          <w:iCs/>
          <w:color w:val="000000" w:themeColor="text1"/>
          <w:sz w:val="21"/>
          <w:szCs w:val="21"/>
          <w:lang w:val="en-CA" w:eastAsia="ja-JP"/>
        </w:rPr>
        <w:t>」</w:t>
      </w:r>
      <w:r w:rsidRPr="00B32929">
        <w:rPr>
          <w:rFonts w:ascii="Century" w:eastAsia="ＭＳ 明朝" w:hAnsi="Century"/>
          <w:iCs/>
          <w:color w:val="000000" w:themeColor="text1"/>
          <w:sz w:val="21"/>
          <w:szCs w:val="21"/>
          <w:lang w:val="en-CA"/>
        </w:rPr>
        <w:t>と定めている。</w:t>
      </w:r>
    </w:p>
    <w:p w14:paraId="114391AC" w14:textId="7947E18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iCs/>
          <w:color w:val="000000" w:themeColor="text1"/>
          <w:sz w:val="21"/>
          <w:szCs w:val="21"/>
          <w:lang w:val="en-CA"/>
        </w:rPr>
        <w:t>210.</w:t>
      </w:r>
      <w:r w:rsidRPr="00B32929">
        <w:rPr>
          <w:rFonts w:ascii="Century" w:eastAsia="ＭＳ 明朝" w:hAnsi="Century"/>
          <w:iCs/>
          <w:color w:val="000000" w:themeColor="text1"/>
          <w:sz w:val="21"/>
          <w:szCs w:val="21"/>
          <w:lang w:val="en-CA"/>
        </w:rPr>
        <w:tab/>
      </w:r>
      <w:r w:rsidRPr="00B32929">
        <w:rPr>
          <w:rFonts w:ascii="Century" w:eastAsia="ＭＳ 明朝" w:hAnsi="Century"/>
          <w:iCs/>
          <w:color w:val="000000" w:themeColor="text1"/>
          <w:sz w:val="21"/>
          <w:szCs w:val="21"/>
          <w:lang w:val="en-CA"/>
        </w:rPr>
        <w:t>保健法第</w:t>
      </w:r>
      <w:r w:rsidRPr="00B32929">
        <w:rPr>
          <w:rFonts w:ascii="Century" w:eastAsia="ＭＳ 明朝" w:hAnsi="Century"/>
          <w:iCs/>
          <w:color w:val="000000" w:themeColor="text1"/>
          <w:sz w:val="21"/>
          <w:szCs w:val="21"/>
          <w:lang w:val="en-CA"/>
        </w:rPr>
        <w:t>140</w:t>
      </w:r>
      <w:r w:rsidRPr="00B32929">
        <w:rPr>
          <w:rFonts w:ascii="Century" w:eastAsia="ＭＳ 明朝" w:hAnsi="Century"/>
          <w:iCs/>
          <w:color w:val="000000" w:themeColor="text1"/>
          <w:sz w:val="21"/>
          <w:szCs w:val="21"/>
          <w:lang w:val="en-CA"/>
        </w:rPr>
        <w:t>条は、</w:t>
      </w:r>
      <w:r w:rsidRPr="00B32929">
        <w:rPr>
          <w:rFonts w:ascii="Century" w:eastAsia="ＭＳ 明朝" w:hAnsi="Century"/>
          <w:iCs/>
          <w:color w:val="000000" w:themeColor="text1"/>
          <w:sz w:val="21"/>
          <w:szCs w:val="21"/>
          <w:lang w:val="en-CA" w:eastAsia="ja-JP"/>
        </w:rPr>
        <w:t>「</w:t>
      </w:r>
      <w:r w:rsidRPr="00B32929">
        <w:rPr>
          <w:rFonts w:ascii="Century" w:eastAsia="ＭＳ 明朝" w:hAnsi="Century"/>
          <w:iCs/>
          <w:color w:val="000000" w:themeColor="text1"/>
          <w:sz w:val="21"/>
          <w:szCs w:val="21"/>
          <w:lang w:val="en-CA"/>
        </w:rPr>
        <w:t>市町村議会は、退院後のリハビリテーションを医学的に必要とする者に対して、無料でリハビリテーション措置を提供する</w:t>
      </w:r>
      <w:r w:rsidRPr="00B32929">
        <w:rPr>
          <w:rFonts w:ascii="Century" w:eastAsia="ＭＳ 明朝" w:hAnsi="Century"/>
          <w:iCs/>
          <w:color w:val="000000" w:themeColor="text1"/>
          <w:sz w:val="21"/>
          <w:szCs w:val="21"/>
          <w:lang w:val="en-CA" w:eastAsia="ja-JP"/>
        </w:rPr>
        <w:t>」</w:t>
      </w:r>
      <w:r w:rsidRPr="00B32929">
        <w:rPr>
          <w:rFonts w:ascii="Century" w:eastAsia="ＭＳ 明朝" w:hAnsi="Century"/>
          <w:iCs/>
          <w:color w:val="000000" w:themeColor="text1"/>
          <w:sz w:val="21"/>
          <w:szCs w:val="21"/>
          <w:lang w:val="en-CA"/>
        </w:rPr>
        <w:t>と定めている。また、同法の第</w:t>
      </w:r>
      <w:r w:rsidRPr="00B32929">
        <w:rPr>
          <w:rFonts w:ascii="Century" w:eastAsia="ＭＳ 明朝" w:hAnsi="Century"/>
          <w:iCs/>
          <w:color w:val="000000" w:themeColor="text1"/>
          <w:sz w:val="21"/>
          <w:szCs w:val="21"/>
          <w:lang w:val="en-CA"/>
        </w:rPr>
        <w:t>84</w:t>
      </w:r>
      <w:r w:rsidRPr="00B32929">
        <w:rPr>
          <w:rFonts w:ascii="Century" w:eastAsia="ＭＳ 明朝" w:hAnsi="Century"/>
          <w:iCs/>
          <w:color w:val="000000" w:themeColor="text1"/>
          <w:sz w:val="21"/>
          <w:szCs w:val="21"/>
          <w:lang w:val="en-CA"/>
        </w:rPr>
        <w:t>条では、地域協議会は</w:t>
      </w:r>
      <w:r w:rsidRPr="00B32929">
        <w:rPr>
          <w:rFonts w:ascii="Century" w:eastAsia="ＭＳ 明朝" w:hAnsi="Century"/>
          <w:iCs/>
          <w:color w:val="000000" w:themeColor="text1"/>
          <w:sz w:val="21"/>
          <w:szCs w:val="21"/>
          <w:lang w:val="en-CA" w:eastAsia="ja-JP"/>
        </w:rPr>
        <w:t xml:space="preserve"> </w:t>
      </w:r>
      <w:r w:rsidRPr="00B32929">
        <w:rPr>
          <w:rFonts w:ascii="Century" w:eastAsia="ＭＳ 明朝" w:hAnsi="Century"/>
          <w:iCs/>
          <w:color w:val="000000" w:themeColor="text1"/>
          <w:sz w:val="21"/>
          <w:szCs w:val="21"/>
          <w:lang w:val="en-CA"/>
        </w:rPr>
        <w:t>-</w:t>
      </w:r>
      <w:r w:rsidRPr="00B32929">
        <w:rPr>
          <w:rFonts w:ascii="Century" w:eastAsia="ＭＳ 明朝" w:hAnsi="Century"/>
          <w:iCs/>
          <w:color w:val="000000" w:themeColor="text1"/>
          <w:sz w:val="21"/>
          <w:szCs w:val="21"/>
          <w:lang w:val="en-CA" w:eastAsia="ja-JP"/>
        </w:rPr>
        <w:t xml:space="preserve"> </w:t>
      </w:r>
      <w:r w:rsidRPr="00B32929">
        <w:rPr>
          <w:rFonts w:ascii="Century" w:eastAsia="ＭＳ 明朝" w:hAnsi="Century"/>
          <w:iCs/>
          <w:color w:val="000000" w:themeColor="text1"/>
          <w:sz w:val="21"/>
          <w:szCs w:val="21"/>
          <w:lang w:val="en-CA"/>
        </w:rPr>
        <w:t>適切な水準とケアの質を確保するために</w:t>
      </w:r>
      <w:r w:rsidRPr="00B32929">
        <w:rPr>
          <w:rFonts w:ascii="Century" w:eastAsia="ＭＳ 明朝" w:hAnsi="Century"/>
          <w:iCs/>
          <w:color w:val="000000" w:themeColor="text1"/>
          <w:sz w:val="21"/>
          <w:szCs w:val="21"/>
          <w:lang w:val="en-CA" w:eastAsia="ja-JP"/>
        </w:rPr>
        <w:t xml:space="preserve"> </w:t>
      </w:r>
      <w:r w:rsidRPr="00B32929">
        <w:rPr>
          <w:rFonts w:ascii="Century" w:eastAsia="ＭＳ 明朝" w:hAnsi="Century"/>
          <w:iCs/>
          <w:color w:val="000000" w:themeColor="text1"/>
          <w:sz w:val="21"/>
          <w:szCs w:val="21"/>
          <w:lang w:val="en-CA"/>
        </w:rPr>
        <w:t>-</w:t>
      </w:r>
      <w:r w:rsidRPr="00B32929">
        <w:rPr>
          <w:rFonts w:ascii="Century" w:eastAsia="ＭＳ 明朝" w:hAnsi="Century"/>
          <w:iCs/>
          <w:color w:val="000000" w:themeColor="text1"/>
          <w:sz w:val="21"/>
          <w:szCs w:val="21"/>
          <w:lang w:val="en-CA" w:eastAsia="ja-JP"/>
        </w:rPr>
        <w:t xml:space="preserve"> </w:t>
      </w:r>
      <w:r w:rsidRPr="00B32929">
        <w:rPr>
          <w:rFonts w:ascii="Century" w:eastAsia="ＭＳ 明朝" w:hAnsi="Century"/>
          <w:iCs/>
          <w:color w:val="000000" w:themeColor="text1"/>
          <w:sz w:val="21"/>
          <w:szCs w:val="21"/>
          <w:lang w:val="en-CA"/>
        </w:rPr>
        <w:t>退院後の患者にリハビリテーション計画を提供しなければならないと定めている。さらに、第</w:t>
      </w:r>
      <w:r w:rsidRPr="00B32929">
        <w:rPr>
          <w:rFonts w:ascii="Century" w:eastAsia="ＭＳ 明朝" w:hAnsi="Century"/>
          <w:iCs/>
          <w:color w:val="000000" w:themeColor="text1"/>
          <w:sz w:val="21"/>
          <w:szCs w:val="21"/>
          <w:lang w:val="en-CA"/>
        </w:rPr>
        <w:t>140</w:t>
      </w:r>
      <w:r w:rsidRPr="00B32929">
        <w:rPr>
          <w:rFonts w:ascii="Century" w:eastAsia="ＭＳ 明朝" w:hAnsi="Century"/>
          <w:iCs/>
          <w:color w:val="000000" w:themeColor="text1"/>
          <w:sz w:val="21"/>
          <w:szCs w:val="21"/>
          <w:lang w:val="en-CA"/>
        </w:rPr>
        <w:t>条は最近（</w:t>
      </w:r>
      <w:r w:rsidRPr="00B32929">
        <w:rPr>
          <w:rFonts w:ascii="Century" w:eastAsia="ＭＳ 明朝" w:hAnsi="Century"/>
          <w:iCs/>
          <w:color w:val="000000" w:themeColor="text1"/>
          <w:sz w:val="21"/>
          <w:szCs w:val="21"/>
          <w:lang w:val="en-CA"/>
        </w:rPr>
        <w:t>2018</w:t>
      </w:r>
      <w:r w:rsidRPr="00B32929">
        <w:rPr>
          <w:rFonts w:ascii="Century" w:eastAsia="ＭＳ 明朝" w:hAnsi="Century"/>
          <w:iCs/>
          <w:color w:val="000000" w:themeColor="text1"/>
          <w:sz w:val="21"/>
          <w:szCs w:val="21"/>
          <w:lang w:val="en-CA"/>
        </w:rPr>
        <w:t>年）</w:t>
      </w:r>
      <w:r w:rsidRPr="00B32929">
        <w:rPr>
          <w:rFonts w:ascii="Century" w:eastAsia="ＭＳ 明朝" w:hAnsi="Century"/>
          <w:iCs/>
          <w:color w:val="000000" w:themeColor="text1"/>
          <w:sz w:val="21"/>
          <w:szCs w:val="21"/>
          <w:lang w:val="en-CA" w:eastAsia="ja-JP"/>
        </w:rPr>
        <w:t xml:space="preserve"> </w:t>
      </w:r>
      <w:r w:rsidRPr="00B32929">
        <w:rPr>
          <w:rFonts w:ascii="Century" w:eastAsia="ＭＳ 明朝" w:hAnsi="Century"/>
          <w:iCs/>
          <w:color w:val="000000" w:themeColor="text1"/>
          <w:sz w:val="21"/>
          <w:szCs w:val="21"/>
          <w:lang w:val="en-CA"/>
        </w:rPr>
        <w:t>-</w:t>
      </w:r>
      <w:r w:rsidRPr="00B32929">
        <w:rPr>
          <w:rFonts w:ascii="Century" w:eastAsia="ＭＳ 明朝" w:hAnsi="Century"/>
          <w:iCs/>
          <w:color w:val="000000" w:themeColor="text1"/>
          <w:sz w:val="21"/>
          <w:szCs w:val="21"/>
          <w:lang w:val="en-CA" w:eastAsia="ja-JP"/>
        </w:rPr>
        <w:t xml:space="preserve"> </w:t>
      </w:r>
      <w:r w:rsidRPr="00B32929">
        <w:rPr>
          <w:rFonts w:ascii="Century" w:eastAsia="ＭＳ 明朝" w:hAnsi="Century"/>
          <w:iCs/>
          <w:color w:val="000000" w:themeColor="text1"/>
          <w:sz w:val="21"/>
          <w:szCs w:val="21"/>
          <w:lang w:val="en-CA"/>
        </w:rPr>
        <w:t>特にアクセスを改善するために</w:t>
      </w:r>
      <w:r w:rsidRPr="00B32929">
        <w:rPr>
          <w:rFonts w:ascii="Century" w:eastAsia="ＭＳ 明朝" w:hAnsi="Century"/>
          <w:iCs/>
          <w:color w:val="000000" w:themeColor="text1"/>
          <w:sz w:val="21"/>
          <w:szCs w:val="21"/>
          <w:lang w:val="en-CA" w:eastAsia="ja-JP"/>
        </w:rPr>
        <w:t xml:space="preserve"> </w:t>
      </w:r>
      <w:r w:rsidRPr="00B32929">
        <w:rPr>
          <w:rFonts w:ascii="Century" w:eastAsia="ＭＳ 明朝" w:hAnsi="Century"/>
          <w:iCs/>
          <w:color w:val="000000" w:themeColor="text1"/>
          <w:sz w:val="21"/>
          <w:szCs w:val="21"/>
          <w:lang w:val="en-CA"/>
        </w:rPr>
        <w:t>-</w:t>
      </w:r>
      <w:r w:rsidRPr="00B32929">
        <w:rPr>
          <w:rFonts w:ascii="Century" w:eastAsia="ＭＳ 明朝" w:hAnsi="Century"/>
          <w:iCs/>
          <w:color w:val="000000" w:themeColor="text1"/>
          <w:sz w:val="21"/>
          <w:szCs w:val="21"/>
          <w:lang w:val="en-CA" w:eastAsia="ja-JP"/>
        </w:rPr>
        <w:t xml:space="preserve"> </w:t>
      </w:r>
      <w:r w:rsidRPr="00B32929">
        <w:rPr>
          <w:rFonts w:ascii="Century" w:eastAsia="ＭＳ 明朝" w:hAnsi="Century"/>
          <w:iCs/>
          <w:color w:val="000000" w:themeColor="text1"/>
          <w:sz w:val="21"/>
          <w:szCs w:val="21"/>
          <w:lang w:val="en-CA"/>
        </w:rPr>
        <w:t>退院後</w:t>
      </w:r>
      <w:r w:rsidRPr="00B32929">
        <w:rPr>
          <w:rFonts w:ascii="Century" w:eastAsia="ＭＳ 明朝" w:hAnsi="Century"/>
          <w:iCs/>
          <w:color w:val="000000" w:themeColor="text1"/>
          <w:sz w:val="21"/>
          <w:szCs w:val="21"/>
          <w:lang w:val="en-CA"/>
        </w:rPr>
        <w:t>1</w:t>
      </w:r>
      <w:r w:rsidRPr="00B32929">
        <w:rPr>
          <w:rFonts w:ascii="Century" w:eastAsia="ＭＳ 明朝" w:hAnsi="Century"/>
          <w:iCs/>
          <w:color w:val="000000" w:themeColor="text1"/>
          <w:sz w:val="21"/>
          <w:szCs w:val="21"/>
          <w:lang w:val="en-CA"/>
        </w:rPr>
        <w:t>週間以内に市町村がリハビリテーションを提供できない場合、民間施設でのリハビリテーションを自由に選択できるように拡大された。</w:t>
      </w:r>
    </w:p>
    <w:p w14:paraId="02F425FB" w14:textId="3523ACDC" w:rsidR="00CB139B" w:rsidRPr="00B32929" w:rsidRDefault="00AB6F6F" w:rsidP="00CB139B">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89" w:name="_Toc46396066"/>
      <w:r w:rsidR="00CB139B" w:rsidRPr="00B32929">
        <w:rPr>
          <w:rFonts w:ascii="ＭＳ 明朝" w:eastAsia="ＭＳ 明朝" w:hAnsi="ＭＳ 明朝"/>
          <w:color w:val="000000" w:themeColor="text1"/>
          <w:sz w:val="21"/>
          <w:szCs w:val="21"/>
        </w:rPr>
        <w:t>第</w:t>
      </w:r>
      <w:r w:rsidR="00CB139B" w:rsidRPr="00B32929">
        <w:rPr>
          <w:rFonts w:ascii="ＭＳ 明朝" w:eastAsia="ＭＳ 明朝" w:hAnsi="ＭＳ 明朝" w:hint="eastAsia"/>
          <w:color w:val="000000" w:themeColor="text1"/>
          <w:sz w:val="21"/>
          <w:szCs w:val="21"/>
          <w:lang w:eastAsia="ja-JP"/>
        </w:rPr>
        <w:t>27</w:t>
      </w:r>
      <w:r w:rsidR="00CB139B" w:rsidRPr="00B32929">
        <w:rPr>
          <w:rFonts w:ascii="ＭＳ 明朝" w:eastAsia="ＭＳ 明朝" w:hAnsi="ＭＳ 明朝"/>
          <w:color w:val="000000" w:themeColor="text1"/>
          <w:sz w:val="21"/>
          <w:szCs w:val="21"/>
        </w:rPr>
        <w:t>条</w:t>
      </w:r>
      <w:r w:rsidR="00CB139B" w:rsidRPr="00B32929">
        <w:rPr>
          <w:rFonts w:ascii="ＭＳ 明朝" w:eastAsia="ＭＳ 明朝" w:hAnsi="ＭＳ 明朝" w:hint="eastAsia"/>
          <w:color w:val="000000" w:themeColor="text1"/>
          <w:sz w:val="21"/>
          <w:szCs w:val="21"/>
          <w:lang w:eastAsia="ja-JP"/>
        </w:rPr>
        <w:t>について</w:t>
      </w:r>
    </w:p>
    <w:p w14:paraId="683821DD" w14:textId="6B61ADE0"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89"/>
    </w:p>
    <w:p w14:paraId="4C7805D5" w14:textId="55A33608"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211.</w:t>
      </w:r>
      <w:r w:rsidRPr="00B32929">
        <w:rPr>
          <w:rFonts w:ascii="Century" w:eastAsia="ＭＳ 明朝" w:hAnsi="Century"/>
          <w:color w:val="000000" w:themeColor="text1"/>
          <w:sz w:val="21"/>
          <w:szCs w:val="21"/>
          <w:lang w:val="en-CA"/>
        </w:rPr>
        <w:tab/>
        <w:t>2018</w:t>
      </w:r>
      <w:r w:rsidRPr="00B32929">
        <w:rPr>
          <w:rFonts w:ascii="Century" w:eastAsia="ＭＳ 明朝" w:hAnsi="Century"/>
          <w:color w:val="000000" w:themeColor="text1"/>
          <w:sz w:val="21"/>
          <w:szCs w:val="21"/>
          <w:lang w:val="en-CA"/>
        </w:rPr>
        <w:t>年秋、政府はデンマークにおける障害者雇用を改善・強化するための</w:t>
      </w:r>
      <w:bookmarkStart w:id="90" w:name="_Hlk171009897"/>
      <w:r w:rsidRPr="00B32929">
        <w:rPr>
          <w:rFonts w:ascii="Century" w:eastAsia="ＭＳ 明朝" w:hAnsi="Century"/>
          <w:color w:val="000000" w:themeColor="text1"/>
          <w:sz w:val="21"/>
          <w:szCs w:val="21"/>
          <w:lang w:val="en-CA" w:eastAsia="ja-JP"/>
        </w:rPr>
        <w:t>取り組み</w:t>
      </w:r>
      <w:bookmarkEnd w:id="90"/>
      <w:r w:rsidRPr="00B32929">
        <w:rPr>
          <w:rFonts w:ascii="Century" w:eastAsia="ＭＳ 明朝" w:hAnsi="Century"/>
          <w:color w:val="000000" w:themeColor="text1"/>
          <w:sz w:val="21"/>
          <w:szCs w:val="21"/>
          <w:lang w:val="en-CA"/>
        </w:rPr>
        <w:t>を提案した。こ</w:t>
      </w:r>
      <w:r w:rsidRPr="00B32929">
        <w:rPr>
          <w:rFonts w:ascii="Century" w:eastAsia="ＭＳ 明朝" w:hAnsi="Century"/>
          <w:color w:val="000000" w:themeColor="text1"/>
          <w:sz w:val="21"/>
          <w:szCs w:val="21"/>
          <w:lang w:val="en-CA" w:eastAsia="ja-JP"/>
        </w:rPr>
        <w:t>れ</w:t>
      </w:r>
      <w:r w:rsidRPr="00B32929">
        <w:rPr>
          <w:rFonts w:ascii="Century" w:eastAsia="ＭＳ 明朝" w:hAnsi="Century"/>
          <w:color w:val="000000" w:themeColor="text1"/>
          <w:sz w:val="21"/>
          <w:szCs w:val="21"/>
          <w:lang w:val="en-CA"/>
        </w:rPr>
        <w:t>は、</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年から</w:t>
      </w:r>
      <w:r w:rsidRPr="00B32929">
        <w:rPr>
          <w:rFonts w:ascii="Century" w:eastAsia="ＭＳ 明朝" w:hAnsi="Century"/>
          <w:color w:val="000000" w:themeColor="text1"/>
          <w:sz w:val="21"/>
          <w:szCs w:val="21"/>
          <w:lang w:val="en-CA"/>
        </w:rPr>
        <w:t>2022</w:t>
      </w:r>
      <w:r w:rsidRPr="00B32929">
        <w:rPr>
          <w:rFonts w:ascii="Century" w:eastAsia="ＭＳ 明朝" w:hAnsi="Century"/>
          <w:color w:val="000000" w:themeColor="text1"/>
          <w:sz w:val="21"/>
          <w:szCs w:val="21"/>
          <w:lang w:val="en-CA"/>
        </w:rPr>
        <w:t>年の期間に実施される</w:t>
      </w:r>
      <w:r w:rsidRPr="00B32929">
        <w:rPr>
          <w:rFonts w:ascii="Century" w:eastAsia="ＭＳ 明朝" w:hAnsi="Century"/>
          <w:color w:val="000000" w:themeColor="text1"/>
          <w:sz w:val="21"/>
          <w:szCs w:val="21"/>
          <w:lang w:val="en-CA"/>
        </w:rPr>
        <w:t>11</w:t>
      </w:r>
      <w:r w:rsidRPr="00B32929">
        <w:rPr>
          <w:rFonts w:ascii="Century" w:eastAsia="ＭＳ 明朝" w:hAnsi="Century"/>
          <w:color w:val="000000" w:themeColor="text1"/>
          <w:sz w:val="21"/>
          <w:szCs w:val="21"/>
          <w:lang w:val="en-CA"/>
        </w:rPr>
        <w:t>の個別の</w:t>
      </w:r>
      <w:r w:rsidRPr="00B32929">
        <w:rPr>
          <w:rFonts w:ascii="Century" w:eastAsia="ＭＳ 明朝" w:hAnsi="Century"/>
          <w:color w:val="000000" w:themeColor="text1"/>
          <w:sz w:val="21"/>
          <w:szCs w:val="21"/>
          <w:lang w:val="en-CA" w:eastAsia="ja-JP"/>
        </w:rPr>
        <w:t>事業</w:t>
      </w:r>
      <w:r w:rsidRPr="00B32929">
        <w:rPr>
          <w:rFonts w:ascii="Century" w:eastAsia="ＭＳ 明朝" w:hAnsi="Century"/>
          <w:color w:val="000000" w:themeColor="text1"/>
          <w:sz w:val="21"/>
          <w:szCs w:val="21"/>
          <w:lang w:val="en-CA"/>
        </w:rPr>
        <w:t>で構成されている。総額</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億</w:t>
      </w:r>
      <w:r w:rsidRPr="00B32929">
        <w:rPr>
          <w:rFonts w:ascii="Century" w:eastAsia="ＭＳ 明朝" w:hAnsi="Century"/>
          <w:color w:val="000000" w:themeColor="text1"/>
          <w:sz w:val="21"/>
          <w:szCs w:val="21"/>
          <w:lang w:val="en-CA"/>
        </w:rPr>
        <w:t>2800</w:t>
      </w:r>
      <w:r w:rsidRPr="00B32929">
        <w:rPr>
          <w:rFonts w:ascii="Century" w:eastAsia="ＭＳ 明朝" w:hAnsi="Century"/>
          <w:color w:val="000000" w:themeColor="text1"/>
          <w:sz w:val="21"/>
          <w:szCs w:val="21"/>
          <w:lang w:val="en-CA"/>
        </w:rPr>
        <w:t>万デンマーク・クローネが割り当てられた。</w:t>
      </w:r>
      <w:r w:rsidRPr="00B32929">
        <w:rPr>
          <w:rFonts w:ascii="Century" w:eastAsia="ＭＳ 明朝" w:hAnsi="Century"/>
          <w:color w:val="000000" w:themeColor="text1"/>
          <w:sz w:val="21"/>
          <w:szCs w:val="21"/>
          <w:lang w:val="en-CA" w:eastAsia="ja-JP"/>
        </w:rPr>
        <w:t>取り組み</w:t>
      </w:r>
      <w:r w:rsidRPr="00B32929">
        <w:rPr>
          <w:rFonts w:ascii="Century" w:eastAsia="ＭＳ 明朝" w:hAnsi="Century"/>
          <w:color w:val="000000" w:themeColor="text1"/>
          <w:sz w:val="21"/>
          <w:szCs w:val="21"/>
          <w:lang w:val="en-CA"/>
        </w:rPr>
        <w:t>の一環として、政府は</w:t>
      </w:r>
      <w:r w:rsidRPr="00B32929">
        <w:rPr>
          <w:rFonts w:ascii="Century" w:eastAsia="ＭＳ 明朝" w:hAnsi="Century"/>
          <w:color w:val="000000" w:themeColor="text1"/>
          <w:sz w:val="21"/>
          <w:szCs w:val="21"/>
          <w:lang w:val="en-CA"/>
        </w:rPr>
        <w:t>2025</w:t>
      </w:r>
      <w:r w:rsidRPr="00B32929">
        <w:rPr>
          <w:rFonts w:ascii="Century" w:eastAsia="ＭＳ 明朝" w:hAnsi="Century"/>
          <w:color w:val="000000" w:themeColor="text1"/>
          <w:sz w:val="21"/>
          <w:szCs w:val="21"/>
          <w:lang w:val="en-CA"/>
        </w:rPr>
        <w:t>年までに雇用され</w:t>
      </w:r>
      <w:r w:rsidRPr="00B32929">
        <w:rPr>
          <w:rFonts w:ascii="Century" w:eastAsia="ＭＳ 明朝" w:hAnsi="Century"/>
          <w:color w:val="000000" w:themeColor="text1"/>
          <w:sz w:val="21"/>
          <w:szCs w:val="21"/>
          <w:lang w:val="en-CA" w:eastAsia="ja-JP"/>
        </w:rPr>
        <w:t>てい</w:t>
      </w:r>
      <w:r w:rsidRPr="00B32929">
        <w:rPr>
          <w:rFonts w:ascii="Century" w:eastAsia="ＭＳ 明朝" w:hAnsi="Century"/>
          <w:color w:val="000000" w:themeColor="text1"/>
          <w:sz w:val="21"/>
          <w:szCs w:val="21"/>
          <w:lang w:val="en-CA"/>
        </w:rPr>
        <w:t>る障害のある人の数を</w:t>
      </w:r>
      <w:r w:rsidRPr="00B32929">
        <w:rPr>
          <w:rFonts w:ascii="Century" w:eastAsia="ＭＳ 明朝" w:hAnsi="Century"/>
          <w:color w:val="000000" w:themeColor="text1"/>
          <w:sz w:val="21"/>
          <w:szCs w:val="21"/>
          <w:lang w:val="en-CA"/>
        </w:rPr>
        <w:t>13,000</w:t>
      </w:r>
      <w:r w:rsidRPr="00B32929">
        <w:rPr>
          <w:rFonts w:ascii="Century" w:eastAsia="ＭＳ 明朝" w:hAnsi="Century"/>
          <w:color w:val="000000" w:themeColor="text1"/>
          <w:sz w:val="21"/>
          <w:szCs w:val="21"/>
          <w:lang w:val="en-CA"/>
        </w:rPr>
        <w:t>人増やすという目標を設定した。附属</w:t>
      </w:r>
      <w:r w:rsidRPr="00B32929">
        <w:rPr>
          <w:rFonts w:ascii="Century" w:eastAsia="ＭＳ 明朝" w:hAnsi="Century"/>
          <w:color w:val="000000" w:themeColor="text1"/>
          <w:sz w:val="21"/>
          <w:szCs w:val="21"/>
          <w:lang w:val="en-CA" w:eastAsia="ja-JP"/>
        </w:rPr>
        <w:t>資料</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の</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7</w:t>
      </w:r>
      <w:r w:rsidRPr="00B32929">
        <w:rPr>
          <w:rFonts w:ascii="Century" w:eastAsia="ＭＳ 明朝" w:hAnsi="Century"/>
          <w:color w:val="000000" w:themeColor="text1"/>
          <w:sz w:val="21"/>
          <w:szCs w:val="21"/>
          <w:lang w:val="en-CA"/>
        </w:rPr>
        <w:t>を参照されたい。</w:t>
      </w:r>
    </w:p>
    <w:p w14:paraId="3384A175"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lastRenderedPageBreak/>
        <w:tab/>
      </w:r>
      <w:bookmarkStart w:id="91" w:name="_Toc46396067"/>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91"/>
    </w:p>
    <w:p w14:paraId="0232E09F" w14:textId="715CA9D8"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212.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障害のある人の労働市場へのアクセスを妨げる偏見と闘うための措置については、</w:t>
      </w:r>
      <w:r w:rsidRPr="00B32929">
        <w:rPr>
          <w:rFonts w:ascii="Century" w:eastAsia="ＭＳ 明朝" w:hAnsi="Century"/>
          <w:color w:val="000000" w:themeColor="text1"/>
          <w:sz w:val="21"/>
          <w:szCs w:val="21"/>
          <w:lang w:val="en-CA" w:eastAsia="ja-JP"/>
        </w:rPr>
        <w:t>コア</w:t>
      </w:r>
      <w:r w:rsidRPr="00B32929">
        <w:rPr>
          <w:rFonts w:ascii="Century" w:eastAsia="ＭＳ 明朝" w:hAnsi="Century"/>
          <w:color w:val="000000" w:themeColor="text1"/>
          <w:sz w:val="21"/>
          <w:szCs w:val="21"/>
          <w:lang w:val="en-CA"/>
        </w:rPr>
        <w:t>文書パラグラフ</w:t>
      </w:r>
      <w:r w:rsidRPr="00B32929">
        <w:rPr>
          <w:rFonts w:ascii="Century" w:eastAsia="ＭＳ 明朝" w:hAnsi="Century"/>
          <w:color w:val="000000" w:themeColor="text1"/>
          <w:sz w:val="21"/>
          <w:szCs w:val="21"/>
          <w:lang w:val="en-CA"/>
        </w:rPr>
        <w:t>235-241</w:t>
      </w:r>
      <w:r w:rsidRPr="00B32929">
        <w:rPr>
          <w:rFonts w:ascii="Century" w:eastAsia="ＭＳ 明朝" w:hAnsi="Century"/>
          <w:color w:val="000000" w:themeColor="text1"/>
          <w:sz w:val="21"/>
          <w:szCs w:val="21"/>
          <w:lang w:val="en-CA"/>
        </w:rPr>
        <w:t>を参照のこと。</w:t>
      </w:r>
    </w:p>
    <w:p w14:paraId="74DFE270" w14:textId="5D0E47AC"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213.</w:t>
      </w:r>
      <w:r w:rsidRPr="00B32929">
        <w:rPr>
          <w:rFonts w:ascii="Century" w:eastAsia="ＭＳ 明朝" w:hAnsi="Century"/>
          <w:color w:val="000000" w:themeColor="text1"/>
          <w:sz w:val="21"/>
          <w:szCs w:val="21"/>
          <w:lang w:val="en-CA"/>
        </w:rPr>
        <w:tab/>
      </w:r>
      <w:r w:rsidR="007B1CB9">
        <w:rPr>
          <w:rFonts w:ascii="Century" w:eastAsia="ＭＳ 明朝" w:hAnsi="Century" w:hint="eastAsia"/>
          <w:color w:val="000000" w:themeColor="text1"/>
          <w:sz w:val="21"/>
          <w:szCs w:val="21"/>
          <w:lang w:val="en-CA" w:eastAsia="ja-JP"/>
        </w:rPr>
        <w:t>その</w:t>
      </w:r>
      <w:r w:rsidRPr="00B32929">
        <w:rPr>
          <w:rFonts w:ascii="Century" w:eastAsia="ＭＳ 明朝" w:hAnsi="Century"/>
          <w:color w:val="000000" w:themeColor="text1"/>
          <w:sz w:val="21"/>
          <w:szCs w:val="21"/>
          <w:lang w:val="en-CA"/>
        </w:rPr>
        <w:t>パラグラフ</w:t>
      </w:r>
      <w:r w:rsidRPr="00B32929">
        <w:rPr>
          <w:rFonts w:ascii="Century" w:eastAsia="ＭＳ 明朝" w:hAnsi="Century"/>
          <w:color w:val="000000" w:themeColor="text1"/>
          <w:sz w:val="21"/>
          <w:szCs w:val="21"/>
          <w:lang w:val="en-CA"/>
        </w:rPr>
        <w:t>235</w:t>
      </w:r>
      <w:r w:rsidRPr="00B32929">
        <w:rPr>
          <w:rFonts w:ascii="Century" w:eastAsia="ＭＳ 明朝" w:hAnsi="Century"/>
          <w:color w:val="000000" w:themeColor="text1"/>
          <w:sz w:val="21"/>
          <w:szCs w:val="21"/>
          <w:lang w:val="en-CA"/>
        </w:rPr>
        <w:t>に記載された</w:t>
      </w:r>
      <w:r w:rsidRPr="00B32929">
        <w:rPr>
          <w:rFonts w:ascii="Century" w:eastAsia="ＭＳ 明朝" w:hAnsi="Century"/>
          <w:color w:val="000000" w:themeColor="text1"/>
          <w:sz w:val="21"/>
          <w:szCs w:val="21"/>
          <w:lang w:val="en-CA"/>
        </w:rPr>
        <w:t>11</w:t>
      </w:r>
      <w:r w:rsidRPr="00B32929">
        <w:rPr>
          <w:rFonts w:ascii="Century" w:eastAsia="ＭＳ 明朝" w:hAnsi="Century"/>
          <w:color w:val="000000" w:themeColor="text1"/>
          <w:sz w:val="21"/>
          <w:szCs w:val="21"/>
          <w:lang w:val="en-CA"/>
        </w:rPr>
        <w:t>の</w:t>
      </w:r>
      <w:r w:rsidRPr="00B32929">
        <w:rPr>
          <w:rFonts w:ascii="Century" w:eastAsia="ＭＳ 明朝" w:hAnsi="Century"/>
          <w:color w:val="000000" w:themeColor="text1"/>
          <w:sz w:val="21"/>
          <w:szCs w:val="21"/>
          <w:lang w:val="en-CA" w:eastAsia="ja-JP"/>
        </w:rPr>
        <w:t>事業</w:t>
      </w:r>
      <w:r w:rsidRPr="00B32929">
        <w:rPr>
          <w:rFonts w:ascii="Century" w:eastAsia="ＭＳ 明朝" w:hAnsi="Century"/>
          <w:color w:val="000000" w:themeColor="text1"/>
          <w:sz w:val="21"/>
          <w:szCs w:val="21"/>
          <w:lang w:val="en-CA"/>
        </w:rPr>
        <w:t>の一部であるこの</w:t>
      </w:r>
      <w:r w:rsidRPr="00B32929">
        <w:rPr>
          <w:rFonts w:ascii="Century" w:eastAsia="ＭＳ 明朝" w:hAnsi="Century"/>
          <w:color w:val="000000" w:themeColor="text1"/>
          <w:sz w:val="21"/>
          <w:szCs w:val="21"/>
          <w:lang w:val="en-CA" w:eastAsia="ja-JP"/>
        </w:rPr>
        <w:t>事業</w:t>
      </w:r>
      <w:r w:rsidRPr="00B32929">
        <w:rPr>
          <w:rFonts w:ascii="Century" w:eastAsia="ＭＳ 明朝" w:hAnsi="Century"/>
          <w:color w:val="000000" w:themeColor="text1"/>
          <w:sz w:val="21"/>
          <w:szCs w:val="21"/>
          <w:lang w:val="en-CA"/>
        </w:rPr>
        <w:t>は、官民の雇用主と障害のある人が会う機会を持つ、年に一度の全国的な</w:t>
      </w:r>
      <w:bookmarkStart w:id="92" w:name="_Hlk171010402"/>
      <w:r w:rsidRPr="00B32929">
        <w:rPr>
          <w:rFonts w:ascii="Century" w:eastAsia="ＭＳ 明朝" w:hAnsi="Century"/>
          <w:color w:val="000000" w:themeColor="text1"/>
          <w:sz w:val="21"/>
          <w:szCs w:val="21"/>
          <w:lang w:val="en-CA"/>
        </w:rPr>
        <w:t>「ジョブ・ウィーク」</w:t>
      </w:r>
      <w:bookmarkEnd w:id="92"/>
      <w:r w:rsidRPr="00B32929">
        <w:rPr>
          <w:rFonts w:ascii="Century" w:eastAsia="ＭＳ 明朝" w:hAnsi="Century"/>
          <w:color w:val="000000" w:themeColor="text1"/>
          <w:sz w:val="21"/>
          <w:szCs w:val="21"/>
          <w:lang w:val="en-CA"/>
        </w:rPr>
        <w:t>で構成されている。</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ジョブ・ウィーク」の目的は、雇用主、ケースワーカー、障害のある人に、仕事と障害を両立させる方法についての知識を与えることである。「ジョブ・ウィーク」は</w:t>
      </w:r>
      <w:r w:rsidRPr="00B32929">
        <w:rPr>
          <w:rFonts w:ascii="Century" w:eastAsia="ＭＳ 明朝" w:hAnsi="Century"/>
          <w:color w:val="000000" w:themeColor="text1"/>
          <w:sz w:val="21"/>
          <w:szCs w:val="21"/>
          <w:lang w:val="en-CA"/>
        </w:rPr>
        <w:t>12</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日の国連国際障害者デーを記念し</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12</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日から</w:t>
      </w:r>
      <w:r w:rsidRPr="00B32929">
        <w:rPr>
          <w:rFonts w:ascii="Century" w:eastAsia="ＭＳ 明朝" w:hAnsi="Century"/>
          <w:color w:val="000000" w:themeColor="text1"/>
          <w:sz w:val="21"/>
          <w:szCs w:val="21"/>
          <w:lang w:val="en-CA"/>
        </w:rPr>
        <w:t>8</w:t>
      </w:r>
      <w:r w:rsidRPr="00B32929">
        <w:rPr>
          <w:rFonts w:ascii="Century" w:eastAsia="ＭＳ 明朝" w:hAnsi="Century"/>
          <w:color w:val="000000" w:themeColor="text1"/>
          <w:sz w:val="21"/>
          <w:szCs w:val="21"/>
          <w:lang w:val="en-CA"/>
        </w:rPr>
        <w:t>日まで開催された。これは</w:t>
      </w:r>
      <w:r w:rsidRPr="00B32929">
        <w:rPr>
          <w:rFonts w:ascii="Century" w:eastAsia="ＭＳ 明朝" w:hAnsi="Century"/>
          <w:color w:val="000000" w:themeColor="text1"/>
          <w:sz w:val="21"/>
          <w:szCs w:val="21"/>
          <w:lang w:val="en-CA"/>
        </w:rPr>
        <w:t>2022</w:t>
      </w:r>
      <w:r w:rsidRPr="00B32929">
        <w:rPr>
          <w:rFonts w:ascii="Century" w:eastAsia="ＭＳ 明朝" w:hAnsi="Century"/>
          <w:color w:val="000000" w:themeColor="text1"/>
          <w:sz w:val="21"/>
          <w:szCs w:val="21"/>
          <w:lang w:val="en-CA"/>
        </w:rPr>
        <w:t>年まで続く全国的な啓発キャンペーンとみなされ、</w:t>
      </w:r>
      <w:r w:rsidRPr="00B32929">
        <w:rPr>
          <w:rFonts w:ascii="Century" w:eastAsia="ＭＳ 明朝" w:hAnsi="Century"/>
          <w:color w:val="000000" w:themeColor="text1"/>
          <w:sz w:val="21"/>
          <w:szCs w:val="21"/>
          <w:lang w:val="en-CA"/>
        </w:rPr>
        <w:t>20</w:t>
      </w:r>
      <w:r w:rsidRPr="00B32929">
        <w:rPr>
          <w:rFonts w:ascii="Century" w:eastAsia="ＭＳ 明朝" w:hAnsi="Century"/>
          <w:color w:val="000000" w:themeColor="text1"/>
          <w:sz w:val="21"/>
          <w:szCs w:val="21"/>
          <w:lang w:val="en-CA"/>
        </w:rPr>
        <w:t>以上のセミナー、ウェブサイト、フェイスブックサイト、その他のソーシャルメディアプラットフォームの利用</w:t>
      </w:r>
      <w:r w:rsidR="00472053" w:rsidRPr="00B32929">
        <w:rPr>
          <w:rFonts w:ascii="Century" w:eastAsia="ＭＳ 明朝" w:hAnsi="Century" w:hint="eastAsia"/>
          <w:color w:val="000000" w:themeColor="text1"/>
          <w:sz w:val="21"/>
          <w:szCs w:val="21"/>
          <w:lang w:val="en-CA" w:eastAsia="ja-JP"/>
        </w:rPr>
        <w:t>などがある</w:t>
      </w:r>
      <w:r w:rsidRPr="00B32929">
        <w:rPr>
          <w:rFonts w:ascii="Century" w:eastAsia="ＭＳ 明朝" w:hAnsi="Century"/>
          <w:color w:val="000000" w:themeColor="text1"/>
          <w:sz w:val="21"/>
          <w:szCs w:val="21"/>
          <w:lang w:val="en-CA"/>
        </w:rPr>
        <w:t>。</w:t>
      </w:r>
    </w:p>
    <w:p w14:paraId="4BFEE91C"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93" w:name="_Toc46396068"/>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93"/>
    </w:p>
    <w:p w14:paraId="0D41C2D9" w14:textId="35D9A94D"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214.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eastAsia="ja-JP"/>
        </w:rPr>
        <w:t>初回</w:t>
      </w:r>
      <w:r w:rsidRPr="00B32929">
        <w:rPr>
          <w:rFonts w:ascii="Century" w:eastAsia="ＭＳ 明朝" w:hAnsi="Century"/>
          <w:color w:val="000000" w:themeColor="text1"/>
          <w:sz w:val="21"/>
          <w:szCs w:val="21"/>
          <w:lang w:val="en-CA"/>
        </w:rPr>
        <w:t>定期報告パラグラフ</w:t>
      </w:r>
      <w:r w:rsidRPr="00B32929">
        <w:rPr>
          <w:rFonts w:ascii="Century" w:eastAsia="ＭＳ 明朝" w:hAnsi="Century"/>
          <w:color w:val="000000" w:themeColor="text1"/>
          <w:sz w:val="21"/>
          <w:szCs w:val="21"/>
          <w:lang w:val="en-CA"/>
        </w:rPr>
        <w:t>285</w:t>
      </w:r>
      <w:r w:rsidRPr="00B32929">
        <w:rPr>
          <w:rFonts w:ascii="Century" w:eastAsia="ＭＳ 明朝" w:hAnsi="Century"/>
          <w:color w:val="000000" w:themeColor="text1"/>
          <w:sz w:val="21"/>
          <w:szCs w:val="21"/>
          <w:lang w:val="en-CA"/>
        </w:rPr>
        <w:t>を参照</w:t>
      </w:r>
      <w:r w:rsidRPr="00B32929">
        <w:rPr>
          <w:rFonts w:ascii="Century" w:eastAsia="ＭＳ 明朝" w:hAnsi="Century"/>
          <w:color w:val="000000" w:themeColor="text1"/>
          <w:sz w:val="21"/>
          <w:szCs w:val="21"/>
          <w:lang w:val="en-CA" w:eastAsia="ja-JP"/>
        </w:rPr>
        <w:t>のこと</w:t>
      </w:r>
      <w:r w:rsidRPr="00B32929">
        <w:rPr>
          <w:rFonts w:ascii="Century" w:eastAsia="ＭＳ 明朝" w:hAnsi="Century"/>
          <w:color w:val="000000" w:themeColor="text1"/>
          <w:sz w:val="21"/>
          <w:szCs w:val="21"/>
          <w:lang w:val="en-CA"/>
        </w:rPr>
        <w:t>。</w:t>
      </w:r>
    </w:p>
    <w:p w14:paraId="2EDCB2FC"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94" w:name="_Toc46396069"/>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d</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94"/>
    </w:p>
    <w:p w14:paraId="63CB3135" w14:textId="1F156560"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215.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では、障害のある人は、特に雇用に関しては、公的雇用部門に登録されていない。そのため、障害のある人の雇用問題に関するデータや統計は、長年にわたって調査データに基づいている。デンマーク統計局と</w:t>
      </w:r>
      <w:r w:rsidRPr="00B32929">
        <w:rPr>
          <w:rFonts w:ascii="Century" w:eastAsia="ＭＳ 明朝" w:hAnsi="Century"/>
          <w:color w:val="000000" w:themeColor="text1"/>
          <w:sz w:val="21"/>
          <w:szCs w:val="21"/>
          <w:lang w:val="en-CA"/>
        </w:rPr>
        <w:t>VIVE</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社会科学研究センター</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が調査を実施している。</w:t>
      </w:r>
    </w:p>
    <w:p w14:paraId="052B98EC" w14:textId="12DEE8C6"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216.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デンマークにおける障害のある人の雇用状況に関する前回の報告は、</w:t>
      </w:r>
      <w:r w:rsidRPr="00B32929">
        <w:rPr>
          <w:rFonts w:ascii="Century" w:eastAsia="ＭＳ 明朝" w:hAnsi="Century"/>
          <w:color w:val="000000" w:themeColor="text1"/>
          <w:sz w:val="21"/>
          <w:szCs w:val="21"/>
          <w:lang w:val="en-CA"/>
        </w:rPr>
        <w:t>2016</w:t>
      </w:r>
      <w:r w:rsidRPr="00B32929">
        <w:rPr>
          <w:rFonts w:ascii="Century" w:eastAsia="ＭＳ 明朝" w:hAnsi="Century"/>
          <w:color w:val="000000" w:themeColor="text1"/>
          <w:sz w:val="21"/>
          <w:szCs w:val="21"/>
          <w:lang w:val="en-CA"/>
        </w:rPr>
        <w:t>年に収集された調査データに基づき</w:t>
      </w:r>
      <w:r w:rsidRPr="00B32929">
        <w:rPr>
          <w:rFonts w:ascii="Century" w:eastAsia="ＭＳ 明朝" w:hAnsi="Century"/>
          <w:color w:val="000000" w:themeColor="text1"/>
          <w:sz w:val="21"/>
          <w:szCs w:val="21"/>
          <w:lang w:val="en-CA"/>
        </w:rPr>
        <w:t>2017</w:t>
      </w:r>
      <w:r w:rsidRPr="00B32929">
        <w:rPr>
          <w:rFonts w:ascii="Century" w:eastAsia="ＭＳ 明朝" w:hAnsi="Century"/>
          <w:color w:val="000000" w:themeColor="text1"/>
          <w:sz w:val="21"/>
          <w:szCs w:val="21"/>
          <w:lang w:val="en-CA"/>
        </w:rPr>
        <w:t>年に発行された。</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年に収集されたデータに基づく次回の報告の発行は、</w:t>
      </w:r>
      <w:r w:rsidRPr="00B32929">
        <w:rPr>
          <w:rFonts w:ascii="Century" w:eastAsia="ＭＳ 明朝" w:hAnsi="Century"/>
          <w:color w:val="000000" w:themeColor="text1"/>
          <w:sz w:val="21"/>
          <w:szCs w:val="21"/>
          <w:lang w:val="en-CA"/>
        </w:rPr>
        <w:t>2020</w:t>
      </w:r>
      <w:r w:rsidRPr="00B32929">
        <w:rPr>
          <w:rFonts w:ascii="Century" w:eastAsia="ＭＳ 明朝" w:hAnsi="Century"/>
          <w:color w:val="000000" w:themeColor="text1"/>
          <w:sz w:val="21"/>
          <w:szCs w:val="21"/>
          <w:lang w:val="en-CA"/>
        </w:rPr>
        <w:t>年春に予定されている。附属</w:t>
      </w:r>
      <w:r w:rsidRPr="00B32929">
        <w:rPr>
          <w:rFonts w:ascii="Century" w:eastAsia="ＭＳ 明朝" w:hAnsi="Century"/>
          <w:color w:val="000000" w:themeColor="text1"/>
          <w:sz w:val="21"/>
          <w:szCs w:val="21"/>
          <w:lang w:val="en-CA" w:eastAsia="ja-JP"/>
        </w:rPr>
        <w:t>資料</w:t>
      </w:r>
      <w:r w:rsidRPr="00B32929">
        <w:rPr>
          <w:rFonts w:ascii="Century" w:eastAsia="ＭＳ 明朝" w:hAnsi="Century"/>
          <w:color w:val="000000" w:themeColor="text1"/>
          <w:sz w:val="21"/>
          <w:szCs w:val="21"/>
          <w:lang w:val="en-CA"/>
        </w:rPr>
        <w:t xml:space="preserve"> 1 </w:t>
      </w:r>
      <w:r w:rsidRPr="00B32929">
        <w:rPr>
          <w:rFonts w:ascii="Century" w:eastAsia="ＭＳ 明朝" w:hAnsi="Century"/>
          <w:color w:val="000000" w:themeColor="text1"/>
          <w:sz w:val="21"/>
          <w:szCs w:val="21"/>
          <w:lang w:val="en-CA"/>
        </w:rPr>
        <w:t>の</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 xml:space="preserve"> 8</w:t>
      </w:r>
      <w:r w:rsidRPr="00B32929">
        <w:rPr>
          <w:rFonts w:ascii="Century" w:eastAsia="ＭＳ 明朝" w:hAnsi="Century"/>
          <w:color w:val="000000" w:themeColor="text1"/>
          <w:sz w:val="21"/>
          <w:szCs w:val="21"/>
          <w:lang w:val="en-CA"/>
        </w:rPr>
        <w:t>を参照されたい。</w:t>
      </w:r>
    </w:p>
    <w:p w14:paraId="34AB425F" w14:textId="5C3D431C" w:rsidR="00CB139B" w:rsidRPr="00B32929" w:rsidRDefault="00AB6F6F" w:rsidP="00CB139B">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95" w:name="_Toc46396070"/>
      <w:r w:rsidR="00CB139B" w:rsidRPr="00B32929">
        <w:rPr>
          <w:rFonts w:ascii="ＭＳ 明朝" w:eastAsia="ＭＳ 明朝" w:hAnsi="ＭＳ 明朝"/>
          <w:color w:val="000000" w:themeColor="text1"/>
          <w:sz w:val="21"/>
          <w:szCs w:val="21"/>
        </w:rPr>
        <w:t>第</w:t>
      </w:r>
      <w:r w:rsidR="00CB139B" w:rsidRPr="00B32929">
        <w:rPr>
          <w:rFonts w:ascii="ＭＳ 明朝" w:eastAsia="ＭＳ 明朝" w:hAnsi="ＭＳ 明朝" w:hint="eastAsia"/>
          <w:color w:val="000000" w:themeColor="text1"/>
          <w:sz w:val="21"/>
          <w:szCs w:val="21"/>
          <w:lang w:eastAsia="ja-JP"/>
        </w:rPr>
        <w:t>28</w:t>
      </w:r>
      <w:r w:rsidR="00CB139B" w:rsidRPr="00B32929">
        <w:rPr>
          <w:rFonts w:ascii="ＭＳ 明朝" w:eastAsia="ＭＳ 明朝" w:hAnsi="ＭＳ 明朝"/>
          <w:color w:val="000000" w:themeColor="text1"/>
          <w:sz w:val="21"/>
          <w:szCs w:val="21"/>
        </w:rPr>
        <w:t>条</w:t>
      </w:r>
      <w:r w:rsidR="00CB139B" w:rsidRPr="00B32929">
        <w:rPr>
          <w:rFonts w:ascii="ＭＳ 明朝" w:eastAsia="ＭＳ 明朝" w:hAnsi="ＭＳ 明朝" w:hint="eastAsia"/>
          <w:color w:val="000000" w:themeColor="text1"/>
          <w:sz w:val="21"/>
          <w:szCs w:val="21"/>
          <w:lang w:eastAsia="ja-JP"/>
        </w:rPr>
        <w:t>について</w:t>
      </w:r>
    </w:p>
    <w:p w14:paraId="749640F7" w14:textId="291E172C"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26</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95"/>
    </w:p>
    <w:p w14:paraId="43473C84" w14:textId="06D92A6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217.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早期退職制度改革と早期退職年金に関する</w:t>
      </w:r>
      <w:r w:rsidR="007B1CB9">
        <w:rPr>
          <w:rFonts w:ascii="Century" w:eastAsia="ＭＳ 明朝" w:hAnsi="Century" w:hint="eastAsia"/>
          <w:color w:val="000000" w:themeColor="text1"/>
          <w:sz w:val="21"/>
          <w:szCs w:val="21"/>
          <w:lang w:val="en-CA" w:eastAsia="ja-JP"/>
        </w:rPr>
        <w:t>障害者権利</w:t>
      </w:r>
      <w:r w:rsidRPr="00B32929">
        <w:rPr>
          <w:rFonts w:ascii="Century" w:eastAsia="ＭＳ 明朝" w:hAnsi="Century"/>
          <w:color w:val="000000" w:themeColor="text1"/>
          <w:sz w:val="21"/>
          <w:szCs w:val="21"/>
          <w:lang w:val="en-CA"/>
        </w:rPr>
        <w:t>委員会の言及は、障害年金とフレックスジョブ制度の改革</w:t>
      </w:r>
      <w:r w:rsidRPr="00B32929">
        <w:rPr>
          <w:rFonts w:ascii="Century" w:eastAsia="ＭＳ 明朝" w:hAnsi="Century"/>
          <w:color w:val="000000" w:themeColor="text1"/>
          <w:sz w:val="21"/>
          <w:szCs w:val="21"/>
          <w:lang w:val="en-CA" w:eastAsia="ja-JP"/>
        </w:rPr>
        <w:t>のことを意味していると、デンマーク政府は</w:t>
      </w:r>
      <w:r w:rsidRPr="00B32929">
        <w:rPr>
          <w:rFonts w:ascii="Century" w:eastAsia="ＭＳ 明朝" w:hAnsi="Century"/>
          <w:color w:val="000000" w:themeColor="text1"/>
          <w:sz w:val="21"/>
          <w:szCs w:val="21"/>
          <w:lang w:val="en-CA"/>
        </w:rPr>
        <w:t>理解する。</w:t>
      </w:r>
    </w:p>
    <w:p w14:paraId="1EE9664D" w14:textId="3CBEFFC6"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218.</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この改革の基本的な目的は、できるだけ多くの人が労働市場に参加し、できれば補助のない雇用に就くことである。この改革により、原則として</w:t>
      </w:r>
      <w:r w:rsidRPr="00B32929">
        <w:rPr>
          <w:rFonts w:ascii="Century" w:eastAsia="ＭＳ 明朝" w:hAnsi="Century"/>
          <w:color w:val="000000" w:themeColor="text1"/>
          <w:sz w:val="21"/>
          <w:szCs w:val="21"/>
          <w:lang w:val="en-CA"/>
        </w:rPr>
        <w:t>40</w:t>
      </w:r>
      <w:r w:rsidRPr="00B32929">
        <w:rPr>
          <w:rFonts w:ascii="Century" w:eastAsia="ＭＳ 明朝" w:hAnsi="Century"/>
          <w:color w:val="000000" w:themeColor="text1"/>
          <w:sz w:val="21"/>
          <w:szCs w:val="21"/>
          <w:lang w:val="en-CA"/>
        </w:rPr>
        <w:t>歳未満の人は障害年金は受給できなくなった。</w:t>
      </w:r>
      <w:r w:rsidRPr="00B32929">
        <w:rPr>
          <w:rFonts w:ascii="Century" w:eastAsia="ＭＳ 明朝" w:hAnsi="Century"/>
          <w:color w:val="000000" w:themeColor="text1"/>
          <w:sz w:val="21"/>
          <w:szCs w:val="21"/>
          <w:lang w:val="en-CA" w:eastAsia="ja-JP"/>
        </w:rPr>
        <w:t>ただし、</w:t>
      </w:r>
      <w:r w:rsidRPr="00B32929">
        <w:rPr>
          <w:rFonts w:ascii="Century" w:eastAsia="ＭＳ 明朝" w:hAnsi="Century"/>
          <w:color w:val="000000" w:themeColor="text1"/>
          <w:sz w:val="21"/>
          <w:szCs w:val="21"/>
          <w:lang w:val="en-CA"/>
        </w:rPr>
        <w:t>重度の障害のためなど、該当者が将来いかなる程度であっても労働市場に参入できないことが明らかな場合</w:t>
      </w:r>
      <w:r w:rsidRPr="00B32929">
        <w:rPr>
          <w:rFonts w:ascii="Century" w:eastAsia="ＭＳ 明朝" w:hAnsi="Century"/>
          <w:color w:val="000000" w:themeColor="text1"/>
          <w:sz w:val="21"/>
          <w:szCs w:val="21"/>
          <w:lang w:val="en-CA" w:eastAsia="ja-JP"/>
        </w:rPr>
        <w:t>は</w:t>
      </w:r>
      <w:r w:rsidRPr="00B32929">
        <w:rPr>
          <w:rFonts w:ascii="Century" w:eastAsia="ＭＳ 明朝" w:hAnsi="Century"/>
          <w:color w:val="000000" w:themeColor="text1"/>
          <w:sz w:val="21"/>
          <w:szCs w:val="21"/>
          <w:lang w:val="en-CA"/>
        </w:rPr>
        <w:t>除</w:t>
      </w:r>
      <w:r w:rsidRPr="00B32929">
        <w:rPr>
          <w:rFonts w:ascii="Century" w:eastAsia="ＭＳ 明朝" w:hAnsi="Century"/>
          <w:color w:val="000000" w:themeColor="text1"/>
          <w:sz w:val="21"/>
          <w:szCs w:val="21"/>
          <w:lang w:val="en-CA" w:eastAsia="ja-JP"/>
        </w:rPr>
        <w:t>く。</w:t>
      </w:r>
      <w:r w:rsidRPr="00B32929">
        <w:rPr>
          <w:rFonts w:ascii="Century" w:eastAsia="ＭＳ 明朝" w:hAnsi="Century"/>
          <w:color w:val="000000" w:themeColor="text1"/>
          <w:sz w:val="21"/>
          <w:szCs w:val="21"/>
          <w:lang w:val="en-CA"/>
        </w:rPr>
        <w:t>この改革により、永続的な障害年金の受給よりも、教育開始や就労に必要な支援を国民に提供することに重点が置かれるようになった。附属</w:t>
      </w:r>
      <w:r w:rsidRPr="00B32929">
        <w:rPr>
          <w:rFonts w:ascii="Century" w:eastAsia="ＭＳ 明朝" w:hAnsi="Century"/>
          <w:color w:val="000000" w:themeColor="text1"/>
          <w:sz w:val="21"/>
          <w:szCs w:val="21"/>
          <w:lang w:val="en-CA" w:eastAsia="ja-JP"/>
        </w:rPr>
        <w:t>資料</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の</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9-12</w:t>
      </w:r>
      <w:r w:rsidRPr="00B32929">
        <w:rPr>
          <w:rFonts w:ascii="Century" w:eastAsia="ＭＳ 明朝" w:hAnsi="Century"/>
          <w:color w:val="000000" w:themeColor="text1"/>
          <w:sz w:val="21"/>
          <w:szCs w:val="21"/>
          <w:lang w:val="en-CA"/>
        </w:rPr>
        <w:t>を参照のこと。</w:t>
      </w:r>
    </w:p>
    <w:p w14:paraId="7B066359"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96" w:name="_Toc46396071"/>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26</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96"/>
    </w:p>
    <w:p w14:paraId="3F1E4332" w14:textId="06672AC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219.</w:t>
      </w:r>
      <w:r w:rsidR="00CD6F5C"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障害年金を受給している障害のある人を含むすべての国民は、定年に達すると自動的に老齢国民年金が支給される。</w:t>
      </w:r>
    </w:p>
    <w:p w14:paraId="0704A45E"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97" w:name="_Toc46396072"/>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26</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）への回答</w:t>
      </w:r>
      <w:bookmarkEnd w:id="97"/>
    </w:p>
    <w:p w14:paraId="58225D66" w14:textId="6B552B98"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220.</w:t>
      </w:r>
      <w:r w:rsidR="00CD6F5C"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w:t>
      </w:r>
      <w:r w:rsidR="006A73CC" w:rsidRPr="00B32929">
        <w:rPr>
          <w:rFonts w:ascii="Century" w:eastAsia="ＭＳ 明朝" w:hAnsi="Century" w:hint="eastAsia"/>
          <w:color w:val="000000" w:themeColor="text1"/>
          <w:sz w:val="21"/>
          <w:szCs w:val="21"/>
          <w:lang w:val="en-CA" w:eastAsia="ja-JP"/>
        </w:rPr>
        <w:t>のために</w:t>
      </w:r>
      <w:r w:rsidRPr="00B32929">
        <w:rPr>
          <w:rFonts w:ascii="Century" w:eastAsia="ＭＳ 明朝" w:hAnsi="Century"/>
          <w:color w:val="000000" w:themeColor="text1"/>
          <w:sz w:val="21"/>
          <w:szCs w:val="21"/>
          <w:lang w:val="en-CA"/>
        </w:rPr>
        <w:t>特定の特別住宅に居住する社会扶助受給者は、住宅補足給付と住宅給付の合計受給可能額の上限が免除される。</w:t>
      </w:r>
    </w:p>
    <w:p w14:paraId="3965F52F"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98" w:name="_Toc46396073"/>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26</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d</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98"/>
    </w:p>
    <w:p w14:paraId="177BF1D4" w14:textId="3D7664E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221.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附属</w:t>
      </w:r>
      <w:r w:rsidRPr="00B32929">
        <w:rPr>
          <w:rFonts w:ascii="Century" w:eastAsia="ＭＳ 明朝" w:hAnsi="Century"/>
          <w:color w:val="000000" w:themeColor="text1"/>
          <w:sz w:val="21"/>
          <w:szCs w:val="21"/>
          <w:lang w:val="en-CA" w:eastAsia="ja-JP"/>
        </w:rPr>
        <w:t>資料</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の表</w:t>
      </w:r>
      <w:r w:rsidRPr="00B32929">
        <w:rPr>
          <w:rFonts w:ascii="Century" w:eastAsia="ＭＳ 明朝" w:hAnsi="Century"/>
          <w:color w:val="000000" w:themeColor="text1"/>
          <w:sz w:val="21"/>
          <w:szCs w:val="21"/>
          <w:lang w:val="en-CA"/>
        </w:rPr>
        <w:t>14</w:t>
      </w:r>
      <w:r w:rsidRPr="00B32929">
        <w:rPr>
          <w:rFonts w:ascii="Century" w:eastAsia="ＭＳ 明朝" w:hAnsi="Century"/>
          <w:color w:val="000000" w:themeColor="text1"/>
          <w:sz w:val="21"/>
          <w:szCs w:val="21"/>
          <w:lang w:val="en-CA"/>
        </w:rPr>
        <w:t>を参照のこと。</w:t>
      </w:r>
    </w:p>
    <w:p w14:paraId="35448388" w14:textId="4453DB36" w:rsidR="00CB139B" w:rsidRPr="00B32929" w:rsidRDefault="00AB6F6F" w:rsidP="00CB139B">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lastRenderedPageBreak/>
        <w:tab/>
      </w:r>
      <w:bookmarkStart w:id="99" w:name="_Toc46396074"/>
      <w:r w:rsidR="00CB139B" w:rsidRPr="00B32929">
        <w:rPr>
          <w:rFonts w:ascii="ＭＳ 明朝" w:eastAsia="ＭＳ 明朝" w:hAnsi="ＭＳ 明朝"/>
          <w:color w:val="000000" w:themeColor="text1"/>
          <w:sz w:val="21"/>
          <w:szCs w:val="21"/>
        </w:rPr>
        <w:t>第</w:t>
      </w:r>
      <w:r w:rsidR="00CB139B" w:rsidRPr="00B32929">
        <w:rPr>
          <w:rFonts w:ascii="ＭＳ 明朝" w:eastAsia="ＭＳ 明朝" w:hAnsi="ＭＳ 明朝" w:hint="eastAsia"/>
          <w:color w:val="000000" w:themeColor="text1"/>
          <w:sz w:val="21"/>
          <w:szCs w:val="21"/>
          <w:lang w:eastAsia="ja-JP"/>
        </w:rPr>
        <w:t>29</w:t>
      </w:r>
      <w:r w:rsidR="00CB139B" w:rsidRPr="00B32929">
        <w:rPr>
          <w:rFonts w:ascii="ＭＳ 明朝" w:eastAsia="ＭＳ 明朝" w:hAnsi="ＭＳ 明朝"/>
          <w:color w:val="000000" w:themeColor="text1"/>
          <w:sz w:val="21"/>
          <w:szCs w:val="21"/>
        </w:rPr>
        <w:t>条</w:t>
      </w:r>
      <w:r w:rsidR="00CB139B" w:rsidRPr="00B32929">
        <w:rPr>
          <w:rFonts w:ascii="ＭＳ 明朝" w:eastAsia="ＭＳ 明朝" w:hAnsi="ＭＳ 明朝" w:hint="eastAsia"/>
          <w:color w:val="000000" w:themeColor="text1"/>
          <w:sz w:val="21"/>
          <w:szCs w:val="21"/>
          <w:lang w:eastAsia="ja-JP"/>
        </w:rPr>
        <w:t>について</w:t>
      </w:r>
    </w:p>
    <w:p w14:paraId="08F91F1F" w14:textId="2076C3A3"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27</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99"/>
    </w:p>
    <w:p w14:paraId="582B9837" w14:textId="6A7F4DBA"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222.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国会議員選挙における選挙権に関する基本規則は憲法第</w:t>
      </w:r>
      <w:r w:rsidRPr="00B32929">
        <w:rPr>
          <w:rFonts w:ascii="Century" w:eastAsia="ＭＳ 明朝" w:hAnsi="Century"/>
          <w:color w:val="000000" w:themeColor="text1"/>
          <w:sz w:val="21"/>
          <w:szCs w:val="21"/>
          <w:lang w:val="en-CA"/>
        </w:rPr>
        <w:t>29</w:t>
      </w:r>
      <w:r w:rsidRPr="00B32929">
        <w:rPr>
          <w:rFonts w:ascii="Century" w:eastAsia="ＭＳ 明朝" w:hAnsi="Century"/>
          <w:color w:val="000000" w:themeColor="text1"/>
          <w:sz w:val="21"/>
          <w:szCs w:val="21"/>
          <w:lang w:val="en-CA"/>
        </w:rPr>
        <w:t>条に定められている。</w:t>
      </w:r>
      <w:r w:rsidRPr="00B32929">
        <w:rPr>
          <w:rFonts w:ascii="Century" w:eastAsia="ＭＳ 明朝" w:hAnsi="Century"/>
          <w:color w:val="000000" w:themeColor="text1"/>
          <w:sz w:val="21"/>
          <w:szCs w:val="21"/>
          <w:lang w:val="en-CA" w:eastAsia="ja-JP"/>
        </w:rPr>
        <w:t>その第</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項は、デンマークの国民であり、国内に永住地を有し、</w:t>
      </w:r>
      <w:r w:rsidRPr="00B32929">
        <w:rPr>
          <w:rFonts w:ascii="Century" w:eastAsia="ＭＳ 明朝" w:hAnsi="Century"/>
          <w:color w:val="000000" w:themeColor="text1"/>
          <w:sz w:val="21"/>
          <w:szCs w:val="21"/>
          <w:lang w:val="en-CA" w:eastAsia="ja-JP"/>
        </w:rPr>
        <w:t>第</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項に規定する選挙権を有する年齢に達している</w:t>
      </w:r>
      <w:r w:rsidR="00312862" w:rsidRPr="00B32929">
        <w:rPr>
          <w:rFonts w:ascii="Century" w:eastAsia="ＭＳ 明朝" w:hAnsi="Century" w:hint="eastAsia"/>
          <w:color w:val="000000" w:themeColor="text1"/>
          <w:sz w:val="21"/>
          <w:szCs w:val="21"/>
          <w:lang w:val="en-CA" w:eastAsia="ja-JP"/>
        </w:rPr>
        <w:t>人</w:t>
      </w:r>
      <w:r w:rsidRPr="00B32929">
        <w:rPr>
          <w:rFonts w:ascii="Century" w:eastAsia="ＭＳ 明朝" w:hAnsi="Century"/>
          <w:color w:val="000000" w:themeColor="text1"/>
          <w:sz w:val="21"/>
          <w:szCs w:val="21"/>
          <w:lang w:val="en-CA"/>
        </w:rPr>
        <w:t>は、法律上無能力者とされない限り、総選挙において投票権を有すると定めている。</w:t>
      </w:r>
    </w:p>
    <w:p w14:paraId="1B7B596A" w14:textId="136EF4B3"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223.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憲法が定める選挙権の条件は、国会議員選挙法第</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条によって</w:t>
      </w:r>
      <w:r w:rsidRPr="00B32929">
        <w:rPr>
          <w:rFonts w:ascii="Century" w:eastAsia="ＭＳ 明朝" w:hAnsi="Century"/>
          <w:color w:val="000000" w:themeColor="text1"/>
          <w:sz w:val="21"/>
          <w:szCs w:val="21"/>
          <w:lang w:val="en-CA" w:eastAsia="ja-JP"/>
        </w:rPr>
        <w:t>執行</w:t>
      </w:r>
      <w:r w:rsidRPr="00B32929">
        <w:rPr>
          <w:rFonts w:ascii="Century" w:eastAsia="ＭＳ 明朝" w:hAnsi="Century"/>
          <w:color w:val="000000" w:themeColor="text1"/>
          <w:sz w:val="21"/>
          <w:szCs w:val="21"/>
          <w:lang w:val="en-CA"/>
        </w:rPr>
        <w:t>されており、法律上の無能力者とされた</w:t>
      </w:r>
      <w:r w:rsidR="00312862" w:rsidRPr="00B32929">
        <w:rPr>
          <w:rFonts w:ascii="Century" w:eastAsia="ＭＳ 明朝" w:hAnsi="Century" w:hint="eastAsia"/>
          <w:color w:val="000000" w:themeColor="text1"/>
          <w:sz w:val="21"/>
          <w:szCs w:val="21"/>
          <w:lang w:val="en-CA" w:eastAsia="ja-JP"/>
        </w:rPr>
        <w:t>人</w:t>
      </w:r>
      <w:r w:rsidRPr="00B32929">
        <w:rPr>
          <w:rFonts w:ascii="Century" w:eastAsia="ＭＳ 明朝" w:hAnsi="Century"/>
          <w:color w:val="000000" w:themeColor="text1"/>
          <w:sz w:val="21"/>
          <w:szCs w:val="21"/>
          <w:lang w:val="en-CA"/>
        </w:rPr>
        <w:t>には選挙権がないことが改めて規定されている。</w:t>
      </w:r>
    </w:p>
    <w:p w14:paraId="6621EC68" w14:textId="02284D99"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224.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法的無能力</w:t>
      </w:r>
      <w:r w:rsidR="006A73CC" w:rsidRPr="00B32929">
        <w:rPr>
          <w:rFonts w:ascii="Century" w:eastAsia="ＭＳ 明朝" w:hAnsi="Century" w:hint="eastAsia"/>
          <w:color w:val="000000" w:themeColor="text1"/>
          <w:sz w:val="21"/>
          <w:szCs w:val="21"/>
          <w:lang w:val="en-CA" w:eastAsia="ja-JP"/>
        </w:rPr>
        <w:t>及び</w:t>
      </w:r>
      <w:r w:rsidRPr="00B32929">
        <w:rPr>
          <w:rFonts w:ascii="Century" w:eastAsia="ＭＳ 明朝" w:hAnsi="Century"/>
          <w:color w:val="000000" w:themeColor="text1"/>
          <w:sz w:val="21"/>
          <w:szCs w:val="21"/>
          <w:lang w:val="en-CA"/>
        </w:rPr>
        <w:t>後見法は、法的無能力に関する規定を定めている。後見の対象となる</w:t>
      </w:r>
      <w:r w:rsidR="00312862" w:rsidRPr="00B32929">
        <w:rPr>
          <w:rFonts w:ascii="Century" w:eastAsia="ＭＳ 明朝" w:hAnsi="Century" w:hint="eastAsia"/>
          <w:color w:val="000000" w:themeColor="text1"/>
          <w:sz w:val="21"/>
          <w:szCs w:val="21"/>
          <w:lang w:val="en-CA" w:eastAsia="ja-JP"/>
        </w:rPr>
        <w:t>人</w:t>
      </w:r>
      <w:r w:rsidRPr="00B32929">
        <w:rPr>
          <w:rFonts w:ascii="Century" w:eastAsia="ＭＳ 明朝" w:hAnsi="Century"/>
          <w:color w:val="000000" w:themeColor="text1"/>
          <w:sz w:val="21"/>
          <w:szCs w:val="21"/>
          <w:lang w:val="en-CA"/>
        </w:rPr>
        <w:t>は、同法第</w:t>
      </w:r>
      <w:r w:rsidRPr="00B32929">
        <w:rPr>
          <w:rFonts w:ascii="Century" w:eastAsia="ＭＳ 明朝" w:hAnsi="Century"/>
          <w:color w:val="000000" w:themeColor="text1"/>
          <w:sz w:val="21"/>
          <w:szCs w:val="21"/>
          <w:lang w:val="en-CA"/>
        </w:rPr>
        <w:t>6</w:t>
      </w:r>
      <w:r w:rsidRPr="00B32929">
        <w:rPr>
          <w:rFonts w:ascii="Century" w:eastAsia="ＭＳ 明朝" w:hAnsi="Century"/>
          <w:color w:val="000000" w:themeColor="text1"/>
          <w:sz w:val="21"/>
          <w:szCs w:val="21"/>
          <w:lang w:val="en-CA"/>
        </w:rPr>
        <w:t>条に基づき法的能力を完全に奪われない限り、法的能力を有する。</w:t>
      </w:r>
    </w:p>
    <w:p w14:paraId="3E7734C3" w14:textId="543D077D"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225.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4</w:t>
      </w:r>
      <w:r w:rsidRPr="00B32929">
        <w:rPr>
          <w:rFonts w:ascii="Century" w:eastAsia="ＭＳ 明朝" w:hAnsi="Century"/>
          <w:color w:val="000000" w:themeColor="text1"/>
          <w:sz w:val="21"/>
          <w:szCs w:val="21"/>
          <w:lang w:val="en-CA"/>
        </w:rPr>
        <w:t>条および第</w:t>
      </w:r>
      <w:r w:rsidRPr="00B32929">
        <w:rPr>
          <w:rFonts w:ascii="Century" w:eastAsia="ＭＳ 明朝" w:hAnsi="Century"/>
          <w:color w:val="000000" w:themeColor="text1"/>
          <w:sz w:val="21"/>
          <w:szCs w:val="21"/>
          <w:lang w:val="en-CA"/>
        </w:rPr>
        <w:t>12</w:t>
      </w:r>
      <w:r w:rsidRPr="00B32929">
        <w:rPr>
          <w:rFonts w:ascii="Century" w:eastAsia="ＭＳ 明朝" w:hAnsi="Century"/>
          <w:color w:val="000000" w:themeColor="text1"/>
          <w:sz w:val="21"/>
          <w:szCs w:val="21"/>
          <w:lang w:val="en-CA"/>
        </w:rPr>
        <w:t>条への回答</w:t>
      </w:r>
      <w:r w:rsidR="00EF4FF3" w:rsidRPr="00B32929">
        <w:rPr>
          <w:rFonts w:ascii="Century" w:eastAsia="ＭＳ 明朝" w:hAnsi="Century" w:hint="eastAsia"/>
          <w:color w:val="000000" w:themeColor="text1"/>
          <w:sz w:val="21"/>
          <w:szCs w:val="21"/>
          <w:lang w:val="en-CA" w:eastAsia="ja-JP"/>
        </w:rPr>
        <w:t>（それぞれパラグラフ</w:t>
      </w:r>
      <w:r w:rsidR="00EF4FF3" w:rsidRPr="00B32929">
        <w:rPr>
          <w:rFonts w:ascii="Century" w:eastAsia="ＭＳ 明朝" w:hAnsi="Century" w:hint="eastAsia"/>
          <w:color w:val="000000" w:themeColor="text1"/>
          <w:sz w:val="21"/>
          <w:szCs w:val="21"/>
          <w:lang w:val="en-CA" w:eastAsia="ja-JP"/>
        </w:rPr>
        <w:t>6</w:t>
      </w:r>
      <w:r w:rsidR="00EF4FF3" w:rsidRPr="00B32929">
        <w:rPr>
          <w:rFonts w:ascii="Century" w:eastAsia="ＭＳ 明朝" w:hAnsi="Century" w:hint="eastAsia"/>
          <w:color w:val="000000" w:themeColor="text1"/>
          <w:sz w:val="21"/>
          <w:szCs w:val="21"/>
          <w:lang w:val="en-CA" w:eastAsia="ja-JP"/>
        </w:rPr>
        <w:t>以降、およびパラグラフ</w:t>
      </w:r>
      <w:r w:rsidR="00EF4FF3" w:rsidRPr="00B32929">
        <w:rPr>
          <w:rFonts w:ascii="Century" w:eastAsia="ＭＳ 明朝" w:hAnsi="Century" w:hint="eastAsia"/>
          <w:color w:val="000000" w:themeColor="text1"/>
          <w:sz w:val="21"/>
          <w:szCs w:val="21"/>
          <w:lang w:val="en-CA" w:eastAsia="ja-JP"/>
        </w:rPr>
        <w:t>89</w:t>
      </w:r>
      <w:r w:rsidR="00EF4FF3" w:rsidRPr="00B32929">
        <w:rPr>
          <w:rFonts w:ascii="Century" w:eastAsia="ＭＳ 明朝" w:hAnsi="Century" w:hint="eastAsia"/>
          <w:color w:val="000000" w:themeColor="text1"/>
          <w:sz w:val="21"/>
          <w:szCs w:val="21"/>
          <w:lang w:val="en-CA" w:eastAsia="ja-JP"/>
        </w:rPr>
        <w:t>以降）</w:t>
      </w:r>
      <w:r w:rsidRPr="00B32929">
        <w:rPr>
          <w:rFonts w:ascii="Century" w:eastAsia="ＭＳ 明朝" w:hAnsi="Century"/>
          <w:color w:val="000000" w:themeColor="text1"/>
          <w:sz w:val="21"/>
          <w:szCs w:val="21"/>
          <w:lang w:val="en-CA"/>
        </w:rPr>
        <w:t>で述べたように、法的能力の一部剥奪の可能性を導入する法的</w:t>
      </w:r>
      <w:r w:rsidR="004302F6" w:rsidRPr="00B32929">
        <w:rPr>
          <w:rFonts w:ascii="Century" w:eastAsia="ＭＳ 明朝" w:hAnsi="Century" w:hint="eastAsia"/>
          <w:color w:val="000000" w:themeColor="text1"/>
          <w:sz w:val="21"/>
          <w:szCs w:val="21"/>
          <w:lang w:val="en-CA" w:eastAsia="ja-JP"/>
        </w:rPr>
        <w:t>無能力及び</w:t>
      </w:r>
      <w:r w:rsidRPr="00B32929">
        <w:rPr>
          <w:rFonts w:ascii="Century" w:eastAsia="ＭＳ 明朝" w:hAnsi="Century"/>
          <w:color w:val="000000" w:themeColor="text1"/>
          <w:sz w:val="21"/>
          <w:szCs w:val="21"/>
          <w:lang w:val="en-CA"/>
        </w:rPr>
        <w:t>後見法および国会議員選挙法の改正が</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日に施行された。法的能力の一部剥奪は、特定の資産または事務に限定される。法的能力の一部剥奪を受けた</w:t>
      </w:r>
      <w:r w:rsidR="00312862" w:rsidRPr="00B32929">
        <w:rPr>
          <w:rFonts w:ascii="Century" w:eastAsia="ＭＳ 明朝" w:hAnsi="Century" w:hint="eastAsia"/>
          <w:color w:val="000000" w:themeColor="text1"/>
          <w:sz w:val="21"/>
          <w:szCs w:val="21"/>
          <w:lang w:val="en-CA" w:eastAsia="ja-JP"/>
        </w:rPr>
        <w:t>人</w:t>
      </w:r>
      <w:r w:rsidRPr="00B32929">
        <w:rPr>
          <w:rFonts w:ascii="Century" w:eastAsia="ＭＳ 明朝" w:hAnsi="Century"/>
          <w:color w:val="000000" w:themeColor="text1"/>
          <w:sz w:val="21"/>
          <w:szCs w:val="21"/>
          <w:lang w:val="en-CA"/>
        </w:rPr>
        <w:t>は、完全な法的能力の剥奪を受けた</w:t>
      </w:r>
      <w:r w:rsidR="00312862" w:rsidRPr="00B32929">
        <w:rPr>
          <w:rFonts w:ascii="Century" w:eastAsia="ＭＳ 明朝" w:hAnsi="Century" w:hint="eastAsia"/>
          <w:color w:val="000000" w:themeColor="text1"/>
          <w:sz w:val="21"/>
          <w:szCs w:val="21"/>
          <w:lang w:val="en-CA" w:eastAsia="ja-JP"/>
        </w:rPr>
        <w:t>人</w:t>
      </w:r>
      <w:r w:rsidRPr="00B32929">
        <w:rPr>
          <w:rFonts w:ascii="Century" w:eastAsia="ＭＳ 明朝" w:hAnsi="Century"/>
          <w:color w:val="000000" w:themeColor="text1"/>
          <w:sz w:val="21"/>
          <w:szCs w:val="21"/>
          <w:lang w:val="en-CA"/>
        </w:rPr>
        <w:t>とは対照的に、依然として法的能力があり、議会選挙で投票し、選挙に立候補する権利がある。また、法的能力の一部を剥奪された</w:t>
      </w:r>
      <w:r w:rsidR="00312862" w:rsidRPr="00B32929">
        <w:rPr>
          <w:rFonts w:ascii="Century" w:eastAsia="ＭＳ 明朝" w:hAnsi="Century" w:hint="eastAsia"/>
          <w:color w:val="000000" w:themeColor="text1"/>
          <w:sz w:val="21"/>
          <w:szCs w:val="21"/>
          <w:lang w:val="en-CA" w:eastAsia="ja-JP"/>
        </w:rPr>
        <w:t>人</w:t>
      </w:r>
      <w:r w:rsidRPr="00B32929">
        <w:rPr>
          <w:rFonts w:ascii="Century" w:eastAsia="ＭＳ 明朝" w:hAnsi="Century"/>
          <w:color w:val="000000" w:themeColor="text1"/>
          <w:sz w:val="21"/>
          <w:szCs w:val="21"/>
          <w:lang w:val="en-CA"/>
        </w:rPr>
        <w:t>は、国民投票において投票する権利を有する。政府は、憲法改正の意図として、デンマークの全国的な選挙で投票する権利を、憲法の枠内で、できるだけ多くの国民（後見対象者も含む）に付与することを挙げている。</w:t>
      </w:r>
    </w:p>
    <w:p w14:paraId="7E2FF4A7" w14:textId="2F1B2F51"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226.</w:t>
      </w:r>
      <w:r w:rsidRPr="00B32929">
        <w:rPr>
          <w:rFonts w:ascii="Century" w:eastAsia="ＭＳ 明朝" w:hAnsi="Century"/>
          <w:color w:val="000000" w:themeColor="text1"/>
          <w:sz w:val="21"/>
          <w:szCs w:val="21"/>
          <w:lang w:val="en-CA"/>
        </w:rPr>
        <w:tab/>
        <w:t>2016</w:t>
      </w:r>
      <w:r w:rsidRPr="00B32929">
        <w:rPr>
          <w:rFonts w:ascii="Century" w:eastAsia="ＭＳ 明朝" w:hAnsi="Century"/>
          <w:color w:val="000000" w:themeColor="text1"/>
          <w:sz w:val="21"/>
          <w:szCs w:val="21"/>
          <w:lang w:val="en-CA"/>
        </w:rPr>
        <w:t>年、欧州議会議員選挙法および地方・地域政府選挙法の改正により、法的能力が完全に剥奪された</w:t>
      </w:r>
      <w:r w:rsidR="00312862" w:rsidRPr="00B32929">
        <w:rPr>
          <w:rFonts w:ascii="Century" w:eastAsia="ＭＳ 明朝" w:hAnsi="Century" w:hint="eastAsia"/>
          <w:color w:val="000000" w:themeColor="text1"/>
          <w:sz w:val="21"/>
          <w:szCs w:val="21"/>
          <w:lang w:val="en-CA" w:eastAsia="ja-JP"/>
        </w:rPr>
        <w:t>人</w:t>
      </w:r>
      <w:r w:rsidRPr="00B32929">
        <w:rPr>
          <w:rFonts w:ascii="Century" w:eastAsia="ＭＳ 明朝" w:hAnsi="Century"/>
          <w:color w:val="000000" w:themeColor="text1"/>
          <w:sz w:val="21"/>
          <w:szCs w:val="21"/>
          <w:lang w:val="en-CA" w:eastAsia="ja-JP"/>
        </w:rPr>
        <w:t>に</w:t>
      </w:r>
      <w:r w:rsidRPr="00B32929">
        <w:rPr>
          <w:rFonts w:ascii="Century" w:eastAsia="ＭＳ 明朝" w:hAnsi="Century"/>
          <w:color w:val="000000" w:themeColor="text1"/>
          <w:sz w:val="21"/>
          <w:szCs w:val="21"/>
          <w:lang w:val="en-CA"/>
        </w:rPr>
        <w:t>、デンマークの欧州議会選挙および地方・地域議会選挙の投票権および立候補権が与えられた。したがって、いかなる種類の後見命令下にある</w:t>
      </w:r>
      <w:r w:rsidR="00312862" w:rsidRPr="00B32929">
        <w:rPr>
          <w:rFonts w:ascii="Century" w:eastAsia="ＭＳ 明朝" w:hAnsi="Century" w:hint="eastAsia"/>
          <w:color w:val="000000" w:themeColor="text1"/>
          <w:sz w:val="21"/>
          <w:szCs w:val="21"/>
          <w:lang w:val="en-CA" w:eastAsia="ja-JP"/>
        </w:rPr>
        <w:t>人</w:t>
      </w:r>
      <w:r w:rsidRPr="00B32929">
        <w:rPr>
          <w:rFonts w:ascii="Century" w:eastAsia="ＭＳ 明朝" w:hAnsi="Century"/>
          <w:color w:val="000000" w:themeColor="text1"/>
          <w:sz w:val="21"/>
          <w:szCs w:val="21"/>
          <w:lang w:val="en-CA"/>
        </w:rPr>
        <w:t>も、これらの選挙において投票し、候補者として立候補する権利を有する。</w:t>
      </w:r>
    </w:p>
    <w:p w14:paraId="10C9A661" w14:textId="03A7FABF"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227.</w:t>
      </w:r>
      <w:r w:rsidRPr="00B32929">
        <w:rPr>
          <w:rFonts w:ascii="Century" w:eastAsia="ＭＳ 明朝" w:hAnsi="Century"/>
          <w:color w:val="000000" w:themeColor="text1"/>
          <w:sz w:val="21"/>
          <w:szCs w:val="21"/>
          <w:lang w:val="en-CA"/>
        </w:rPr>
        <w:tab/>
        <w:t>2017</w:t>
      </w:r>
      <w:r w:rsidRPr="00B32929">
        <w:rPr>
          <w:rFonts w:ascii="Century" w:eastAsia="ＭＳ 明朝" w:hAnsi="Century"/>
          <w:color w:val="000000" w:themeColor="text1"/>
          <w:sz w:val="21"/>
          <w:szCs w:val="21"/>
          <w:lang w:val="en-CA"/>
        </w:rPr>
        <w:t>年、投票時の介助に関する規則が改正された。これにより、介助を必要とする有権者は、身体的または精神的な障害</w:t>
      </w:r>
      <w:r w:rsidRPr="00B32929">
        <w:rPr>
          <w:rFonts w:ascii="Century" w:eastAsia="ＭＳ 明朝" w:hAnsi="Century"/>
          <w:color w:val="000000" w:themeColor="text1"/>
          <w:sz w:val="21"/>
          <w:szCs w:val="21"/>
          <w:lang w:val="en-CA" w:eastAsia="ja-JP"/>
        </w:rPr>
        <w:t>を</w:t>
      </w:r>
      <w:r w:rsidRPr="00B32929">
        <w:rPr>
          <w:rFonts w:ascii="Century" w:eastAsia="ＭＳ 明朝" w:hAnsi="Century"/>
          <w:color w:val="000000" w:themeColor="text1"/>
          <w:sz w:val="21"/>
          <w:szCs w:val="21"/>
          <w:lang w:val="en-CA"/>
        </w:rPr>
        <w:t>即座に特定または実証</w:t>
      </w:r>
      <w:r w:rsidRPr="00B32929">
        <w:rPr>
          <w:rFonts w:ascii="Century" w:eastAsia="ＭＳ 明朝" w:hAnsi="Century"/>
          <w:color w:val="000000" w:themeColor="text1"/>
          <w:sz w:val="21"/>
          <w:szCs w:val="21"/>
          <w:lang w:val="en-CA" w:eastAsia="ja-JP"/>
        </w:rPr>
        <w:t>できれば</w:t>
      </w:r>
      <w:r w:rsidRPr="00B32929">
        <w:rPr>
          <w:rFonts w:ascii="Century" w:eastAsia="ＭＳ 明朝" w:hAnsi="Century"/>
          <w:color w:val="000000" w:themeColor="text1"/>
          <w:sz w:val="21"/>
          <w:szCs w:val="21"/>
          <w:lang w:val="en-CA"/>
        </w:rPr>
        <w:t>、自分が選んだ人にそのような介助を行うよう要求することができる。有権者は、投票監督者または</w:t>
      </w:r>
      <w:r w:rsidRPr="00B32929">
        <w:rPr>
          <w:rFonts w:ascii="Century" w:eastAsia="ＭＳ 明朝" w:hAnsi="Century"/>
          <w:color w:val="000000" w:themeColor="text1"/>
          <w:sz w:val="21"/>
          <w:szCs w:val="21"/>
          <w:lang w:val="en-CA" w:eastAsia="ja-JP"/>
        </w:rPr>
        <w:t>指名</w:t>
      </w:r>
      <w:r w:rsidRPr="00B32929">
        <w:rPr>
          <w:rFonts w:ascii="Century" w:eastAsia="ＭＳ 明朝" w:hAnsi="Century"/>
          <w:color w:val="000000" w:themeColor="text1"/>
          <w:sz w:val="21"/>
          <w:szCs w:val="21"/>
          <w:lang w:val="en-CA"/>
        </w:rPr>
        <w:t>選挙人に対し、この要求を明確に表明しなければならない。</w:t>
      </w:r>
      <w:r w:rsidRPr="00B32929">
        <w:rPr>
          <w:rFonts w:ascii="Century" w:eastAsia="ＭＳ 明朝" w:hAnsi="Century"/>
          <w:color w:val="000000" w:themeColor="text1"/>
          <w:sz w:val="21"/>
          <w:szCs w:val="21"/>
          <w:lang w:val="en-CA"/>
        </w:rPr>
        <w:t>2017</w:t>
      </w:r>
      <w:r w:rsidRPr="00B32929">
        <w:rPr>
          <w:rFonts w:ascii="Century" w:eastAsia="ＭＳ 明朝" w:hAnsi="Century"/>
          <w:color w:val="000000" w:themeColor="text1"/>
          <w:sz w:val="21"/>
          <w:szCs w:val="21"/>
          <w:lang w:val="en-CA"/>
        </w:rPr>
        <w:t>年改正以前の投票補助に関する規則の一般的な記述については、</w:t>
      </w:r>
      <w:r w:rsidRPr="00B32929">
        <w:rPr>
          <w:rFonts w:ascii="Century" w:eastAsia="ＭＳ 明朝" w:hAnsi="Century"/>
          <w:color w:val="000000" w:themeColor="text1"/>
          <w:sz w:val="21"/>
          <w:szCs w:val="21"/>
          <w:lang w:val="en-CA" w:eastAsia="ja-JP"/>
        </w:rPr>
        <w:t>初回定期</w:t>
      </w:r>
      <w:r w:rsidRPr="00B32929">
        <w:rPr>
          <w:rFonts w:ascii="Century" w:eastAsia="ＭＳ 明朝" w:hAnsi="Century"/>
          <w:color w:val="000000" w:themeColor="text1"/>
          <w:sz w:val="21"/>
          <w:szCs w:val="21"/>
          <w:lang w:val="en-CA"/>
        </w:rPr>
        <w:t>報告</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325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331</w:t>
      </w:r>
      <w:r w:rsidRPr="00B32929">
        <w:rPr>
          <w:rFonts w:ascii="Century" w:eastAsia="ＭＳ 明朝" w:hAnsi="Century"/>
          <w:color w:val="000000" w:themeColor="text1"/>
          <w:sz w:val="21"/>
          <w:szCs w:val="21"/>
          <w:lang w:val="en-CA"/>
        </w:rPr>
        <w:t>を参照されたい。</w:t>
      </w:r>
    </w:p>
    <w:p w14:paraId="23008685" w14:textId="5E4B2B01"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228.</w:t>
      </w:r>
      <w:r w:rsidR="00CD6F5C"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2017</w:t>
      </w:r>
      <w:r w:rsidRPr="00B32929">
        <w:rPr>
          <w:rFonts w:ascii="Century" w:eastAsia="ＭＳ 明朝" w:hAnsi="Century"/>
          <w:color w:val="000000" w:themeColor="text1"/>
          <w:sz w:val="21"/>
          <w:szCs w:val="21"/>
          <w:lang w:val="en-CA"/>
        </w:rPr>
        <w:t>年、投票所における</w:t>
      </w:r>
      <w:r w:rsidRPr="00B32929">
        <w:rPr>
          <w:rFonts w:ascii="Century" w:eastAsia="ＭＳ 明朝" w:hAnsi="Century"/>
          <w:color w:val="000000" w:themeColor="text1"/>
          <w:sz w:val="21"/>
          <w:szCs w:val="21"/>
          <w:lang w:val="en-CA" w:eastAsia="ja-JP"/>
        </w:rPr>
        <w:t>補助器具</w:t>
      </w:r>
      <w:r w:rsidRPr="00B32929">
        <w:rPr>
          <w:rFonts w:ascii="Century" w:eastAsia="ＭＳ 明朝" w:hAnsi="Century"/>
          <w:color w:val="000000" w:themeColor="text1"/>
          <w:sz w:val="21"/>
          <w:szCs w:val="21"/>
          <w:lang w:val="en-CA"/>
        </w:rPr>
        <w:t>に関する規則が公布された。この</w:t>
      </w:r>
      <w:r w:rsidRPr="00B32929">
        <w:rPr>
          <w:rFonts w:ascii="Century" w:eastAsia="ＭＳ 明朝" w:hAnsi="Century"/>
          <w:color w:val="000000" w:themeColor="text1"/>
          <w:sz w:val="21"/>
          <w:szCs w:val="21"/>
          <w:lang w:val="en-CA" w:eastAsia="ja-JP"/>
        </w:rPr>
        <w:t>器具</w:t>
      </w:r>
      <w:r w:rsidRPr="00B32929">
        <w:rPr>
          <w:rFonts w:ascii="Century" w:eastAsia="ＭＳ 明朝" w:hAnsi="Century"/>
          <w:color w:val="000000" w:themeColor="text1"/>
          <w:sz w:val="21"/>
          <w:szCs w:val="21"/>
          <w:lang w:val="en-CA"/>
        </w:rPr>
        <w:t>は、障害や体調不良、または同様の理由で所定の方法で投票できない有権者のために用意されている。これにより、より多くの有権者が自力で（補助なしで）投票できるようになる。</w:t>
      </w:r>
      <w:r w:rsidRPr="00B32929">
        <w:rPr>
          <w:rFonts w:ascii="Century" w:eastAsia="ＭＳ 明朝" w:hAnsi="Century"/>
          <w:color w:val="000000" w:themeColor="text1"/>
          <w:sz w:val="21"/>
          <w:szCs w:val="21"/>
          <w:lang w:val="en-CA" w:eastAsia="ja-JP"/>
        </w:rPr>
        <w:t>利用できる補助器具には、</w:t>
      </w:r>
      <w:r w:rsidRPr="00B32929">
        <w:rPr>
          <w:rFonts w:ascii="Century" w:eastAsia="ＭＳ 明朝" w:hAnsi="Century"/>
          <w:color w:val="000000" w:themeColor="text1"/>
          <w:sz w:val="21"/>
          <w:szCs w:val="21"/>
          <w:lang w:val="en-CA"/>
        </w:rPr>
        <w:t>投票用紙に印をつけるための太めの黒ペン、拡大鏡、</w:t>
      </w:r>
      <w:r w:rsidRPr="00B32929">
        <w:rPr>
          <w:rFonts w:ascii="Century" w:eastAsia="ＭＳ 明朝" w:hAnsi="Century"/>
          <w:color w:val="000000" w:themeColor="text1"/>
          <w:sz w:val="21"/>
          <w:szCs w:val="21"/>
          <w:lang w:val="en-CA"/>
        </w:rPr>
        <w:t>LED</w:t>
      </w:r>
      <w:r w:rsidRPr="00B32929">
        <w:rPr>
          <w:rFonts w:ascii="Century" w:eastAsia="ＭＳ 明朝" w:hAnsi="Century"/>
          <w:color w:val="000000" w:themeColor="text1"/>
          <w:sz w:val="21"/>
          <w:szCs w:val="21"/>
          <w:lang w:val="en-CA"/>
        </w:rPr>
        <w:t>ランプ（照明用）、閉回路テレビ</w:t>
      </w:r>
      <w:r w:rsidRPr="00B32929">
        <w:rPr>
          <w:rFonts w:ascii="ＭＳ 明朝" w:eastAsia="ＭＳ 明朝" w:hAnsi="ＭＳ 明朝"/>
          <w:color w:val="000000" w:themeColor="text1"/>
          <w:sz w:val="21"/>
          <w:szCs w:val="21"/>
          <w:lang w:val="en-CA"/>
        </w:rPr>
        <w:t>（CCTV</w:t>
      </w:r>
      <w:r w:rsidR="00312862" w:rsidRPr="00B32929">
        <w:rPr>
          <w:rFonts w:ascii="ＭＳ 明朝" w:eastAsia="ＭＳ 明朝" w:hAnsi="ＭＳ 明朝" w:hint="eastAsia"/>
          <w:color w:val="000000" w:themeColor="text1"/>
          <w:sz w:val="21"/>
          <w:szCs w:val="21"/>
          <w:lang w:val="en-CA" w:eastAsia="ja-JP"/>
        </w:rPr>
        <w:t xml:space="preserve">: </w:t>
      </w:r>
      <w:r w:rsidR="00DF228D" w:rsidRPr="00B32929">
        <w:rPr>
          <w:rFonts w:ascii="ＭＳ 明朝" w:eastAsia="ＭＳ 明朝" w:hAnsi="ＭＳ 明朝" w:hint="eastAsia"/>
          <w:color w:val="000000" w:themeColor="text1"/>
          <w:sz w:val="21"/>
          <w:szCs w:val="21"/>
          <w:lang w:val="en-CA" w:eastAsia="ja-JP"/>
        </w:rPr>
        <w:t>C</w:t>
      </w:r>
      <w:r w:rsidR="00312862" w:rsidRPr="00B32929">
        <w:rPr>
          <w:rFonts w:ascii="ＭＳ 明朝" w:eastAsia="ＭＳ 明朝" w:hAnsi="ＭＳ 明朝"/>
          <w:color w:val="000000" w:themeColor="text1"/>
          <w:sz w:val="21"/>
          <w:szCs w:val="21"/>
          <w:lang w:val="en-CA"/>
        </w:rPr>
        <w:t>losed-</w:t>
      </w:r>
      <w:r w:rsidR="00DF228D" w:rsidRPr="00B32929">
        <w:rPr>
          <w:rFonts w:ascii="ＭＳ 明朝" w:eastAsia="ＭＳ 明朝" w:hAnsi="ＭＳ 明朝" w:hint="eastAsia"/>
          <w:color w:val="000000" w:themeColor="text1"/>
          <w:sz w:val="21"/>
          <w:szCs w:val="21"/>
          <w:lang w:val="en-CA" w:eastAsia="ja-JP"/>
        </w:rPr>
        <w:t>C</w:t>
      </w:r>
      <w:r w:rsidR="00312862" w:rsidRPr="00B32929">
        <w:rPr>
          <w:rFonts w:ascii="ＭＳ 明朝" w:eastAsia="ＭＳ 明朝" w:hAnsi="ＭＳ 明朝"/>
          <w:color w:val="000000" w:themeColor="text1"/>
          <w:sz w:val="21"/>
          <w:szCs w:val="21"/>
          <w:lang w:val="en-CA"/>
        </w:rPr>
        <w:t xml:space="preserve">ircuit </w:t>
      </w:r>
      <w:r w:rsidR="00DF228D" w:rsidRPr="00B32929">
        <w:rPr>
          <w:rFonts w:ascii="ＭＳ 明朝" w:eastAsia="ＭＳ 明朝" w:hAnsi="ＭＳ 明朝" w:hint="eastAsia"/>
          <w:color w:val="000000" w:themeColor="text1"/>
          <w:sz w:val="21"/>
          <w:szCs w:val="21"/>
          <w:lang w:val="en-CA" w:eastAsia="ja-JP"/>
        </w:rPr>
        <w:t>T</w:t>
      </w:r>
      <w:r w:rsidR="00312862" w:rsidRPr="00B32929">
        <w:rPr>
          <w:rFonts w:ascii="ＭＳ 明朝" w:eastAsia="ＭＳ 明朝" w:hAnsi="ＭＳ 明朝"/>
          <w:color w:val="000000" w:themeColor="text1"/>
          <w:sz w:val="21"/>
          <w:szCs w:val="21"/>
          <w:lang w:val="en-CA"/>
        </w:rPr>
        <w:t>elevision</w:t>
      </w:r>
      <w:r w:rsidR="00DF228D" w:rsidRPr="00B32929">
        <w:rPr>
          <w:rFonts w:ascii="ＭＳ 明朝" w:eastAsia="ＭＳ 明朝" w:hAnsi="ＭＳ 明朝" w:hint="eastAsia"/>
          <w:color w:val="000000" w:themeColor="text1"/>
          <w:sz w:val="21"/>
          <w:szCs w:val="21"/>
          <w:lang w:val="en-CA" w:eastAsia="ja-JP"/>
        </w:rPr>
        <w:t xml:space="preserve">　訳注　例えば監視カメラのように、入力装置（カメラ）から出力装置（モニター）までが一体で接続されているシステム。</w:t>
      </w:r>
      <w:r w:rsidRPr="00B32929">
        <w:rPr>
          <w:rFonts w:ascii="ＭＳ 明朝" w:eastAsia="ＭＳ 明朝" w:hAnsi="ＭＳ 明朝"/>
          <w:color w:val="000000" w:themeColor="text1"/>
          <w:sz w:val="21"/>
          <w:szCs w:val="21"/>
          <w:lang w:val="en-CA"/>
        </w:rPr>
        <w:t>）、</w:t>
      </w:r>
      <w:r w:rsidRPr="00B32929">
        <w:rPr>
          <w:rFonts w:ascii="Century" w:eastAsia="ＭＳ 明朝" w:hAnsi="Century"/>
          <w:color w:val="000000" w:themeColor="text1"/>
          <w:sz w:val="21"/>
          <w:szCs w:val="21"/>
          <w:lang w:val="en-CA"/>
        </w:rPr>
        <w:t>車椅子利用者用の昇降テーブルなどがある。国民投票では、目の不自由な有権者を支援する投票用紙のオーバーレイプレート</w:t>
      </w:r>
      <w:r w:rsidRPr="00B32929">
        <w:rPr>
          <w:rFonts w:ascii="Century" w:eastAsia="ＭＳ 明朝" w:hAnsi="Century"/>
          <w:color w:val="000000" w:themeColor="text1"/>
          <w:sz w:val="21"/>
          <w:szCs w:val="21"/>
          <w:lang w:val="en-CA" w:eastAsia="ja-JP"/>
        </w:rPr>
        <w:t>（訳注　投票用紙の記入部分が分かるように工夫された定規）</w:t>
      </w:r>
      <w:r w:rsidRPr="00B32929">
        <w:rPr>
          <w:rFonts w:ascii="Century" w:eastAsia="ＭＳ 明朝" w:hAnsi="Century"/>
          <w:color w:val="000000" w:themeColor="text1"/>
          <w:sz w:val="21"/>
          <w:szCs w:val="21"/>
          <w:lang w:val="en-CA"/>
        </w:rPr>
        <w:t>も用意されている。</w:t>
      </w:r>
    </w:p>
    <w:p w14:paraId="600D7883" w14:textId="2820EBC5" w:rsidR="00CB139B" w:rsidRPr="00B32929" w:rsidRDefault="00AB6F6F" w:rsidP="00CB139B">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100" w:name="_Toc46396075"/>
      <w:r w:rsidR="00CB139B" w:rsidRPr="00B32929">
        <w:rPr>
          <w:rFonts w:ascii="ＭＳ 明朝" w:eastAsia="ＭＳ 明朝" w:hAnsi="ＭＳ 明朝"/>
          <w:color w:val="000000" w:themeColor="text1"/>
          <w:sz w:val="21"/>
          <w:szCs w:val="21"/>
        </w:rPr>
        <w:t>第</w:t>
      </w:r>
      <w:r w:rsidR="00CB139B" w:rsidRPr="00B32929">
        <w:rPr>
          <w:rFonts w:ascii="ＭＳ 明朝" w:eastAsia="ＭＳ 明朝" w:hAnsi="ＭＳ 明朝" w:hint="eastAsia"/>
          <w:color w:val="000000" w:themeColor="text1"/>
          <w:sz w:val="21"/>
          <w:szCs w:val="21"/>
          <w:lang w:eastAsia="ja-JP"/>
        </w:rPr>
        <w:t>30</w:t>
      </w:r>
      <w:r w:rsidR="00CB139B" w:rsidRPr="00B32929">
        <w:rPr>
          <w:rFonts w:ascii="ＭＳ 明朝" w:eastAsia="ＭＳ 明朝" w:hAnsi="ＭＳ 明朝"/>
          <w:color w:val="000000" w:themeColor="text1"/>
          <w:sz w:val="21"/>
          <w:szCs w:val="21"/>
        </w:rPr>
        <w:t>条</w:t>
      </w:r>
      <w:r w:rsidR="00CB139B" w:rsidRPr="00B32929">
        <w:rPr>
          <w:rFonts w:ascii="ＭＳ 明朝" w:eastAsia="ＭＳ 明朝" w:hAnsi="ＭＳ 明朝" w:hint="eastAsia"/>
          <w:color w:val="000000" w:themeColor="text1"/>
          <w:sz w:val="21"/>
          <w:szCs w:val="21"/>
          <w:lang w:eastAsia="ja-JP"/>
        </w:rPr>
        <w:t>について</w:t>
      </w:r>
    </w:p>
    <w:p w14:paraId="66356764" w14:textId="7FD527E1"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28</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100"/>
    </w:p>
    <w:p w14:paraId="29CC67AF" w14:textId="3E425BFA"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229.</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一般的に、文化省は文化への物理的・デジタル的アクセシビリティの促進に取り組んでいる。同省は文化分野の機関と枠組み協定を結んでいる。物理的・デジタル的アクセシビリティは、これらの枠組み協定の重点項目である。各機関は、</w:t>
      </w:r>
      <w:r w:rsidR="00312862" w:rsidRPr="00B32929">
        <w:rPr>
          <w:rFonts w:ascii="Century" w:eastAsia="ＭＳ 明朝" w:hAnsi="Century" w:hint="eastAsia"/>
          <w:color w:val="000000" w:themeColor="text1"/>
          <w:sz w:val="21"/>
          <w:szCs w:val="21"/>
          <w:lang w:val="en-CA" w:eastAsia="ja-JP"/>
        </w:rPr>
        <w:t>インクルーシブ</w:t>
      </w:r>
      <w:r w:rsidRPr="00B32929">
        <w:rPr>
          <w:rFonts w:ascii="Century" w:eastAsia="ＭＳ 明朝" w:hAnsi="Century"/>
          <w:color w:val="000000" w:themeColor="text1"/>
          <w:sz w:val="21"/>
          <w:szCs w:val="21"/>
          <w:lang w:val="en-CA"/>
        </w:rPr>
        <w:t>な方法で余暇、スポーツ、文化活動を受ける権利を促進し、保護するための努力を優先する責任がある。附属</w:t>
      </w:r>
      <w:r w:rsidRPr="00B32929">
        <w:rPr>
          <w:rFonts w:ascii="Century" w:eastAsia="ＭＳ 明朝" w:hAnsi="Century"/>
          <w:color w:val="000000" w:themeColor="text1"/>
          <w:sz w:val="21"/>
          <w:szCs w:val="21"/>
          <w:lang w:val="en-CA" w:eastAsia="ja-JP"/>
        </w:rPr>
        <w:t>資料</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の</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13</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17</w:t>
      </w:r>
      <w:r w:rsidRPr="00B32929">
        <w:rPr>
          <w:rFonts w:ascii="Century" w:eastAsia="ＭＳ 明朝" w:hAnsi="Century"/>
          <w:color w:val="000000" w:themeColor="text1"/>
          <w:sz w:val="21"/>
          <w:szCs w:val="21"/>
          <w:lang w:val="en-CA"/>
        </w:rPr>
        <w:t>を参照のこと。</w:t>
      </w:r>
    </w:p>
    <w:p w14:paraId="21B25DD2" w14:textId="54DAD110" w:rsidR="00AB6F6F" w:rsidRPr="00B32929" w:rsidRDefault="00AB6F6F" w:rsidP="00042E4D">
      <w:pPr>
        <w:pStyle w:val="SingleTxtG"/>
        <w:ind w:leftChars="213" w:left="426" w:right="0"/>
        <w:rPr>
          <w:rFonts w:ascii="Century" w:eastAsia="ＭＳ 明朝" w:hAnsi="Century"/>
          <w:bCs w:val="0"/>
          <w:color w:val="000000" w:themeColor="text1"/>
          <w:sz w:val="21"/>
          <w:szCs w:val="21"/>
          <w:lang w:val="en-CA"/>
        </w:rPr>
      </w:pPr>
      <w:r w:rsidRPr="00B32929">
        <w:rPr>
          <w:rFonts w:ascii="Century" w:eastAsia="ＭＳ 明朝" w:hAnsi="Century"/>
          <w:color w:val="000000" w:themeColor="text1"/>
          <w:sz w:val="21"/>
          <w:szCs w:val="21"/>
          <w:lang w:val="en-CA"/>
        </w:rPr>
        <w:t>230.</w:t>
      </w:r>
      <w:r w:rsidRPr="00B32929">
        <w:rPr>
          <w:rFonts w:ascii="Century" w:eastAsia="ＭＳ 明朝" w:hAnsi="Century"/>
          <w:color w:val="000000" w:themeColor="text1"/>
          <w:sz w:val="21"/>
          <w:szCs w:val="21"/>
          <w:lang w:val="en-CA"/>
        </w:rPr>
        <w:tab/>
        <w:t>EU</w:t>
      </w:r>
      <w:r w:rsidRPr="00B32929">
        <w:rPr>
          <w:rFonts w:ascii="Century" w:eastAsia="ＭＳ 明朝" w:hAnsi="Century"/>
          <w:color w:val="000000" w:themeColor="text1"/>
          <w:sz w:val="21"/>
          <w:szCs w:val="21"/>
          <w:lang w:val="en-CA"/>
        </w:rPr>
        <w:t>マラケシュ指令は</w:t>
      </w:r>
      <w:r w:rsidRPr="00B32929">
        <w:rPr>
          <w:rFonts w:ascii="Century" w:eastAsia="ＭＳ 明朝" w:hAnsi="Century"/>
          <w:color w:val="000000" w:themeColor="text1"/>
          <w:sz w:val="21"/>
          <w:szCs w:val="21"/>
          <w:lang w:val="en-CA"/>
        </w:rPr>
        <w:t>2018</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6</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8</w:t>
      </w:r>
      <w:r w:rsidRPr="00B32929">
        <w:rPr>
          <w:rFonts w:ascii="Century" w:eastAsia="ＭＳ 明朝" w:hAnsi="Century"/>
          <w:color w:val="000000" w:themeColor="text1"/>
          <w:sz w:val="21"/>
          <w:szCs w:val="21"/>
          <w:lang w:val="en-CA"/>
        </w:rPr>
        <w:t>日著作権法の改正</w:t>
      </w:r>
      <w:r w:rsidRPr="00B32929">
        <w:rPr>
          <w:rFonts w:ascii="Century" w:eastAsia="ＭＳ 明朝" w:hAnsi="Century"/>
          <w:color w:val="000000" w:themeColor="text1"/>
          <w:sz w:val="21"/>
          <w:szCs w:val="21"/>
          <w:lang w:val="en-CA" w:eastAsia="ja-JP"/>
        </w:rPr>
        <w:t>で実施</w:t>
      </w:r>
      <w:r w:rsidRPr="00B32929">
        <w:rPr>
          <w:rFonts w:ascii="Century" w:eastAsia="ＭＳ 明朝" w:hAnsi="Century"/>
          <w:color w:val="000000" w:themeColor="text1"/>
          <w:sz w:val="21"/>
          <w:szCs w:val="21"/>
          <w:lang w:val="en-CA"/>
        </w:rPr>
        <w:t>され、</w:t>
      </w:r>
      <w:r w:rsidRPr="00B32929">
        <w:rPr>
          <w:rFonts w:ascii="Century" w:eastAsia="ＭＳ 明朝" w:hAnsi="Century"/>
          <w:color w:val="000000" w:themeColor="text1"/>
          <w:sz w:val="21"/>
          <w:szCs w:val="21"/>
          <w:lang w:val="en-CA" w:eastAsia="ja-JP"/>
        </w:rPr>
        <w:t>この改正は</w:t>
      </w:r>
      <w:r w:rsidRPr="00B32929">
        <w:rPr>
          <w:rFonts w:ascii="Century" w:eastAsia="ＭＳ 明朝" w:hAnsi="Century"/>
          <w:color w:val="000000" w:themeColor="text1"/>
          <w:sz w:val="21"/>
          <w:szCs w:val="21"/>
          <w:lang w:val="en-CA"/>
        </w:rPr>
        <w:t>2018</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10</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11</w:t>
      </w:r>
      <w:r w:rsidRPr="00B32929">
        <w:rPr>
          <w:rFonts w:ascii="Century" w:eastAsia="ＭＳ 明朝" w:hAnsi="Century"/>
          <w:color w:val="000000" w:themeColor="text1"/>
          <w:sz w:val="21"/>
          <w:szCs w:val="21"/>
          <w:lang w:val="en-CA"/>
        </w:rPr>
        <w:t>日に発効した。マラケシュ条約により、視覚障害のある人は、より多くの書籍やその他の印刷物</w:t>
      </w:r>
      <w:r w:rsidR="00904866">
        <w:rPr>
          <w:rFonts w:ascii="Century" w:eastAsia="ＭＳ 明朝" w:hAnsi="Century" w:hint="eastAsia"/>
          <w:color w:val="000000" w:themeColor="text1"/>
          <w:sz w:val="21"/>
          <w:szCs w:val="21"/>
          <w:lang w:val="en-CA" w:eastAsia="ja-JP"/>
        </w:rPr>
        <w:t>を</w:t>
      </w:r>
      <w:r w:rsidRPr="00B32929">
        <w:rPr>
          <w:rFonts w:ascii="Century" w:eastAsia="ＭＳ 明朝" w:hAnsi="Century"/>
          <w:color w:val="000000" w:themeColor="text1"/>
          <w:sz w:val="21"/>
          <w:szCs w:val="21"/>
          <w:lang w:val="en-CA"/>
        </w:rPr>
        <w:t>アクセス可能な形式で</w:t>
      </w:r>
      <w:r w:rsidRPr="00B32929">
        <w:rPr>
          <w:rFonts w:ascii="Century" w:eastAsia="ＭＳ 明朝" w:hAnsi="Century"/>
          <w:color w:val="000000" w:themeColor="text1"/>
          <w:sz w:val="21"/>
          <w:szCs w:val="21"/>
          <w:lang w:val="en-CA" w:eastAsia="ja-JP"/>
        </w:rPr>
        <w:t>利用</w:t>
      </w:r>
      <w:r w:rsidRPr="00B32929">
        <w:rPr>
          <w:rFonts w:ascii="Century" w:eastAsia="ＭＳ 明朝" w:hAnsi="Century"/>
          <w:color w:val="000000" w:themeColor="text1"/>
          <w:sz w:val="21"/>
          <w:szCs w:val="21"/>
          <w:lang w:val="en-CA"/>
        </w:rPr>
        <w:t>できるようになった。</w:t>
      </w:r>
    </w:p>
    <w:p w14:paraId="1201B378" w14:textId="32A61680" w:rsidR="00CB139B" w:rsidRPr="00B32929" w:rsidRDefault="00AB6F6F" w:rsidP="00CB139B">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lastRenderedPageBreak/>
        <w:tab/>
      </w:r>
      <w:bookmarkStart w:id="101" w:name="_Toc46396076"/>
      <w:r w:rsidR="00CB139B" w:rsidRPr="00B32929">
        <w:rPr>
          <w:rFonts w:ascii="ＭＳ 明朝" w:eastAsia="ＭＳ 明朝" w:hAnsi="ＭＳ 明朝"/>
          <w:color w:val="000000" w:themeColor="text1"/>
          <w:sz w:val="21"/>
          <w:szCs w:val="21"/>
        </w:rPr>
        <w:t>第</w:t>
      </w:r>
      <w:r w:rsidR="00CB139B" w:rsidRPr="00B32929">
        <w:rPr>
          <w:rFonts w:ascii="ＭＳ 明朝" w:eastAsia="ＭＳ 明朝" w:hAnsi="ＭＳ 明朝" w:hint="eastAsia"/>
          <w:color w:val="000000" w:themeColor="text1"/>
          <w:sz w:val="21"/>
          <w:szCs w:val="21"/>
          <w:lang w:eastAsia="ja-JP"/>
        </w:rPr>
        <w:t>31</w:t>
      </w:r>
      <w:r w:rsidR="00CB139B" w:rsidRPr="00B32929">
        <w:rPr>
          <w:rFonts w:ascii="ＭＳ 明朝" w:eastAsia="ＭＳ 明朝" w:hAnsi="ＭＳ 明朝"/>
          <w:color w:val="000000" w:themeColor="text1"/>
          <w:sz w:val="21"/>
          <w:szCs w:val="21"/>
        </w:rPr>
        <w:t>条</w:t>
      </w:r>
      <w:r w:rsidR="00CB139B" w:rsidRPr="00B32929">
        <w:rPr>
          <w:rFonts w:ascii="ＭＳ 明朝" w:eastAsia="ＭＳ 明朝" w:hAnsi="ＭＳ 明朝" w:hint="eastAsia"/>
          <w:color w:val="000000" w:themeColor="text1"/>
          <w:sz w:val="21"/>
          <w:szCs w:val="21"/>
          <w:lang w:eastAsia="ja-JP"/>
        </w:rPr>
        <w:t>について</w:t>
      </w:r>
    </w:p>
    <w:p w14:paraId="52C61270" w14:textId="664EC055"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29</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）への回答</w:t>
      </w:r>
      <w:bookmarkEnd w:id="101"/>
    </w:p>
    <w:p w14:paraId="13BE21AA" w14:textId="390E62A3"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231.</w:t>
      </w:r>
      <w:r w:rsidRPr="00B32929">
        <w:rPr>
          <w:rFonts w:ascii="Century" w:eastAsia="ＭＳ 明朝" w:hAnsi="Century"/>
          <w:color w:val="000000" w:themeColor="text1"/>
          <w:sz w:val="21"/>
          <w:szCs w:val="21"/>
          <w:lang w:val="en-CA"/>
        </w:rPr>
        <w:tab/>
        <w:t>2020</w:t>
      </w:r>
      <w:r w:rsidRPr="00B32929">
        <w:rPr>
          <w:rFonts w:ascii="Century" w:eastAsia="ＭＳ 明朝" w:hAnsi="Century"/>
          <w:color w:val="000000" w:themeColor="text1"/>
          <w:sz w:val="21"/>
          <w:szCs w:val="21"/>
          <w:lang w:val="en-CA"/>
        </w:rPr>
        <w:t>年財政法では、</w:t>
      </w:r>
      <w:r w:rsidRPr="00B32929">
        <w:rPr>
          <w:rFonts w:ascii="Century" w:eastAsia="ＭＳ 明朝" w:hAnsi="Century"/>
          <w:color w:val="000000" w:themeColor="text1"/>
          <w:sz w:val="21"/>
          <w:szCs w:val="21"/>
          <w:lang w:val="en-CA"/>
        </w:rPr>
        <w:t>2021</w:t>
      </w:r>
      <w:r w:rsidRPr="00B32929">
        <w:rPr>
          <w:rFonts w:ascii="Century" w:eastAsia="ＭＳ 明朝" w:hAnsi="Century"/>
          <w:color w:val="000000" w:themeColor="text1"/>
          <w:sz w:val="21"/>
          <w:szCs w:val="21"/>
          <w:lang w:val="en-CA"/>
        </w:rPr>
        <w:t>年に行われる次回の健康・障害・生活状況調査（</w:t>
      </w:r>
      <w:r w:rsidRPr="00B32929">
        <w:rPr>
          <w:rFonts w:ascii="Century" w:eastAsia="ＭＳ 明朝" w:hAnsi="Century"/>
          <w:color w:val="000000" w:themeColor="text1"/>
          <w:sz w:val="21"/>
          <w:szCs w:val="21"/>
          <w:lang w:val="en-CA"/>
        </w:rPr>
        <w:t>SHILD</w:t>
      </w:r>
      <w:r w:rsidR="00503C7E" w:rsidRPr="00B32929">
        <w:rPr>
          <w:rFonts w:ascii="Century" w:eastAsia="ＭＳ 明朝" w:hAnsi="Century" w:hint="eastAsia"/>
          <w:color w:val="000000" w:themeColor="text1"/>
          <w:sz w:val="21"/>
          <w:szCs w:val="21"/>
          <w:lang w:val="en-CA" w:eastAsia="ja-JP"/>
        </w:rPr>
        <w:t xml:space="preserve">: </w:t>
      </w:r>
      <w:r w:rsidR="00503C7E" w:rsidRPr="00B32929">
        <w:rPr>
          <w:rFonts w:ascii="Century" w:eastAsia="ＭＳ 明朝" w:hAnsi="Century"/>
          <w:color w:val="000000" w:themeColor="text1"/>
          <w:sz w:val="21"/>
          <w:szCs w:val="21"/>
          <w:lang w:val="en-CA" w:eastAsia="ja-JP"/>
        </w:rPr>
        <w:t>Survey of Health, Impairment and Living Conditions</w:t>
      </w:r>
      <w:r w:rsidRPr="00B32929">
        <w:rPr>
          <w:rFonts w:ascii="Century" w:eastAsia="ＭＳ 明朝" w:hAnsi="Century"/>
          <w:color w:val="000000" w:themeColor="text1"/>
          <w:sz w:val="21"/>
          <w:szCs w:val="21"/>
          <w:lang w:val="en-CA"/>
        </w:rPr>
        <w:t>）のための資金が与えられている。</w:t>
      </w:r>
      <w:r w:rsidRPr="00B32929">
        <w:rPr>
          <w:rFonts w:ascii="Century" w:eastAsia="ＭＳ 明朝" w:hAnsi="Century"/>
          <w:color w:val="000000" w:themeColor="text1"/>
          <w:sz w:val="21"/>
          <w:szCs w:val="21"/>
          <w:lang w:val="en-CA"/>
        </w:rPr>
        <w:t>SHIELD</w:t>
      </w:r>
      <w:r w:rsidRPr="00B32929">
        <w:rPr>
          <w:rFonts w:ascii="Century" w:eastAsia="ＭＳ 明朝" w:hAnsi="Century"/>
          <w:color w:val="000000" w:themeColor="text1"/>
          <w:sz w:val="21"/>
          <w:szCs w:val="21"/>
          <w:lang w:val="en-CA"/>
        </w:rPr>
        <w:t>の恒久的な資金提供は優先されていない。</w:t>
      </w:r>
    </w:p>
    <w:p w14:paraId="001E3B79" w14:textId="05C64A6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232.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社会・内務省は</w:t>
      </w:r>
      <w:r w:rsidRPr="00B32929">
        <w:rPr>
          <w:rFonts w:ascii="Century" w:eastAsia="ＭＳ 明朝" w:hAnsi="Century"/>
          <w:color w:val="000000" w:themeColor="text1"/>
          <w:sz w:val="21"/>
          <w:szCs w:val="21"/>
          <w:lang w:val="en-CA"/>
        </w:rPr>
        <w:t>2013</w:t>
      </w:r>
      <w:r w:rsidRPr="00B32929">
        <w:rPr>
          <w:rFonts w:ascii="Century" w:eastAsia="ＭＳ 明朝" w:hAnsi="Century"/>
          <w:color w:val="000000" w:themeColor="text1"/>
          <w:sz w:val="21"/>
          <w:szCs w:val="21"/>
          <w:lang w:val="en-CA"/>
        </w:rPr>
        <w:t>年から、障害や特定の社会的問題のために、社会サービス統合法の下で援助や支援を受けている成人の統計データを収集している。このデータには、</w:t>
      </w:r>
      <w:r w:rsidRPr="00B32929">
        <w:rPr>
          <w:rFonts w:ascii="Century" w:eastAsia="ＭＳ 明朝" w:hAnsi="Century"/>
          <w:color w:val="000000" w:themeColor="text1"/>
          <w:sz w:val="21"/>
          <w:szCs w:val="21"/>
          <w:lang w:val="en-CA"/>
        </w:rPr>
        <w:t>6</w:t>
      </w:r>
      <w:r w:rsidRPr="00B32929">
        <w:rPr>
          <w:rFonts w:ascii="Century" w:eastAsia="ＭＳ 明朝" w:hAnsi="Century"/>
          <w:color w:val="000000" w:themeColor="text1"/>
          <w:sz w:val="21"/>
          <w:szCs w:val="21"/>
          <w:lang w:val="en-CA" w:eastAsia="ja-JP"/>
        </w:rPr>
        <w:t>5</w:t>
      </w:r>
      <w:r w:rsidRPr="00B32929">
        <w:rPr>
          <w:rFonts w:ascii="Century" w:eastAsia="ＭＳ 明朝" w:hAnsi="Century"/>
          <w:color w:val="000000" w:themeColor="text1"/>
          <w:sz w:val="21"/>
          <w:szCs w:val="21"/>
          <w:lang w:val="en-CA"/>
        </w:rPr>
        <w:t>歳以上の高齢者を含む</w:t>
      </w:r>
      <w:r w:rsidRPr="00B32929">
        <w:rPr>
          <w:rFonts w:ascii="Century" w:eastAsia="ＭＳ 明朝" w:hAnsi="Century"/>
          <w:color w:val="000000" w:themeColor="text1"/>
          <w:sz w:val="21"/>
          <w:szCs w:val="21"/>
          <w:lang w:val="en-CA"/>
        </w:rPr>
        <w:t>18</w:t>
      </w:r>
      <w:r w:rsidRPr="00B32929">
        <w:rPr>
          <w:rFonts w:ascii="Century" w:eastAsia="ＭＳ 明朝" w:hAnsi="Century"/>
          <w:color w:val="000000" w:themeColor="text1"/>
          <w:sz w:val="21"/>
          <w:szCs w:val="21"/>
          <w:lang w:val="en-CA"/>
        </w:rPr>
        <w:t>歳以上の人が含まれている。</w:t>
      </w:r>
    </w:p>
    <w:p w14:paraId="22DC33BA" w14:textId="7D5D526A"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233.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すべてのデータは、固有の社会保障番号システムを使って収集されており、性別、年齢、障害、地域、年別など、すべてのデータを集計することができる。最新の全国統計では、</w:t>
      </w:r>
      <w:r w:rsidRPr="00B32929">
        <w:rPr>
          <w:rFonts w:ascii="Century" w:eastAsia="ＭＳ 明朝" w:hAnsi="Century"/>
          <w:color w:val="000000" w:themeColor="text1"/>
          <w:sz w:val="21"/>
          <w:szCs w:val="21"/>
          <w:lang w:val="en-CA"/>
        </w:rPr>
        <w:t>98</w:t>
      </w:r>
      <w:r w:rsidRPr="00B32929">
        <w:rPr>
          <w:rFonts w:ascii="Century" w:eastAsia="ＭＳ 明朝" w:hAnsi="Century"/>
          <w:color w:val="000000" w:themeColor="text1"/>
          <w:sz w:val="21"/>
          <w:szCs w:val="21"/>
          <w:lang w:val="en-CA" w:eastAsia="ja-JP"/>
        </w:rPr>
        <w:t>市町村</w:t>
      </w:r>
      <w:r w:rsidRPr="00B32929">
        <w:rPr>
          <w:rFonts w:ascii="Century" w:eastAsia="ＭＳ 明朝" w:hAnsi="Century"/>
          <w:color w:val="000000" w:themeColor="text1"/>
          <w:sz w:val="21"/>
          <w:szCs w:val="21"/>
          <w:lang w:val="en-CA"/>
        </w:rPr>
        <w:t>のうち</w:t>
      </w:r>
      <w:r w:rsidRPr="00B32929">
        <w:rPr>
          <w:rFonts w:ascii="Century" w:eastAsia="ＭＳ 明朝" w:hAnsi="Century"/>
          <w:color w:val="000000" w:themeColor="text1"/>
          <w:sz w:val="21"/>
          <w:szCs w:val="21"/>
          <w:lang w:val="en-CA"/>
        </w:rPr>
        <w:t>75</w:t>
      </w:r>
      <w:r w:rsidRPr="00B32929">
        <w:rPr>
          <w:rFonts w:ascii="Century" w:eastAsia="ＭＳ 明朝" w:hAnsi="Century"/>
          <w:color w:val="000000" w:themeColor="text1"/>
          <w:sz w:val="21"/>
          <w:szCs w:val="21"/>
          <w:lang w:val="en-CA"/>
        </w:rPr>
        <w:t>が参加した。</w:t>
      </w:r>
    </w:p>
    <w:p w14:paraId="74B924D6" w14:textId="69934800"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234.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同省は現在、障害のために社会サービス統合法に基づく支援を受けている</w:t>
      </w:r>
      <w:r w:rsidR="00503C7E"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18</w:t>
      </w:r>
      <w:r w:rsidRPr="00B32929">
        <w:rPr>
          <w:rFonts w:ascii="Century" w:eastAsia="ＭＳ 明朝" w:hAnsi="Century"/>
          <w:color w:val="000000" w:themeColor="text1"/>
          <w:sz w:val="21"/>
          <w:szCs w:val="21"/>
          <w:lang w:val="en-CA"/>
        </w:rPr>
        <w:t>歳未満の子どもに関する全国統計データを収集するための</w:t>
      </w:r>
      <w:r w:rsidR="00503C7E"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さまざまな可能性を検討している。当面の</w:t>
      </w:r>
      <w:r w:rsidR="00503C7E" w:rsidRPr="00B32929">
        <w:rPr>
          <w:rFonts w:ascii="Century" w:eastAsia="ＭＳ 明朝" w:hAnsi="Century" w:hint="eastAsia"/>
          <w:color w:val="000000" w:themeColor="text1"/>
          <w:sz w:val="21"/>
          <w:szCs w:val="21"/>
          <w:lang w:val="en-CA" w:eastAsia="ja-JP"/>
        </w:rPr>
        <w:t>判断</w:t>
      </w:r>
      <w:r w:rsidRPr="00B32929">
        <w:rPr>
          <w:rFonts w:ascii="Century" w:eastAsia="ＭＳ 明朝" w:hAnsi="Century"/>
          <w:color w:val="000000" w:themeColor="text1"/>
          <w:sz w:val="21"/>
          <w:szCs w:val="21"/>
          <w:lang w:val="en-CA"/>
        </w:rPr>
        <w:t>では、数年以内に必要なデータを収集し、性別、年齢、年、地域などでデータを集計することが可能である。</w:t>
      </w:r>
    </w:p>
    <w:p w14:paraId="7DC70BCB"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102" w:name="_Toc46396077"/>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29</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）への回答</w:t>
      </w:r>
      <w:bookmarkEnd w:id="102"/>
    </w:p>
    <w:p w14:paraId="581C53DF" w14:textId="6C8E0A04"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235.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社会・内務省は</w:t>
      </w:r>
      <w:r w:rsidRPr="00B32929">
        <w:rPr>
          <w:rFonts w:ascii="Century" w:eastAsia="ＭＳ 明朝" w:hAnsi="Century"/>
          <w:color w:val="000000" w:themeColor="text1"/>
          <w:sz w:val="21"/>
          <w:szCs w:val="21"/>
          <w:lang w:val="en-CA"/>
        </w:rPr>
        <w:t>2016</w:t>
      </w:r>
      <w:r w:rsidRPr="00B32929">
        <w:rPr>
          <w:rFonts w:ascii="Century" w:eastAsia="ＭＳ 明朝" w:hAnsi="Century"/>
          <w:color w:val="000000" w:themeColor="text1"/>
          <w:sz w:val="21"/>
          <w:szCs w:val="21"/>
          <w:lang w:val="en-CA"/>
        </w:rPr>
        <w:t>年以降、個人レベルのデータと、人口統計、雇用、教育、健康データなどのさまざまな登録データを組み合わせて、障害による社会サービスの受給者に関する分析を多数発表している。</w:t>
      </w:r>
    </w:p>
    <w:p w14:paraId="51CA65DB" w14:textId="20232C7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236.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同省は毎年、社会政策報告書（</w:t>
      </w:r>
      <w:proofErr w:type="spellStart"/>
      <w:r w:rsidRPr="00B32929">
        <w:rPr>
          <w:rFonts w:ascii="Century" w:eastAsia="ＭＳ 明朝" w:hAnsi="Century"/>
          <w:i/>
          <w:color w:val="000000" w:themeColor="text1"/>
          <w:sz w:val="21"/>
          <w:szCs w:val="21"/>
          <w:lang w:val="en-CA"/>
        </w:rPr>
        <w:t>Socialpolitisk</w:t>
      </w:r>
      <w:proofErr w:type="spellEnd"/>
      <w:r w:rsidRPr="00B32929">
        <w:rPr>
          <w:rFonts w:ascii="Century" w:eastAsia="ＭＳ 明朝" w:hAnsi="Century"/>
          <w:i/>
          <w:color w:val="000000" w:themeColor="text1"/>
          <w:sz w:val="21"/>
          <w:szCs w:val="21"/>
          <w:lang w:val="en-CA"/>
        </w:rPr>
        <w:t xml:space="preserve"> </w:t>
      </w:r>
      <w:proofErr w:type="spellStart"/>
      <w:r w:rsidRPr="00B32929">
        <w:rPr>
          <w:rFonts w:ascii="Century" w:eastAsia="ＭＳ 明朝" w:hAnsi="Century"/>
          <w:i/>
          <w:color w:val="000000" w:themeColor="text1"/>
          <w:sz w:val="21"/>
          <w:szCs w:val="21"/>
          <w:lang w:val="en-CA"/>
        </w:rPr>
        <w:t>Redegørelse</w:t>
      </w:r>
      <w:proofErr w:type="spellEnd"/>
      <w:r w:rsidRPr="00B32929">
        <w:rPr>
          <w:rFonts w:ascii="Century" w:eastAsia="ＭＳ 明朝" w:hAnsi="Century"/>
          <w:i/>
          <w:color w:val="000000" w:themeColor="text1"/>
          <w:sz w:val="21"/>
          <w:szCs w:val="21"/>
          <w:lang w:val="en-CA"/>
        </w:rPr>
        <w:t>）</w:t>
      </w:r>
      <w:r w:rsidRPr="00B32929">
        <w:rPr>
          <w:rFonts w:ascii="Century" w:eastAsia="ＭＳ 明朝" w:hAnsi="Century"/>
          <w:iCs/>
          <w:color w:val="000000" w:themeColor="text1"/>
          <w:sz w:val="21"/>
          <w:szCs w:val="21"/>
          <w:lang w:val="en-CA"/>
        </w:rPr>
        <w:t>を</w:t>
      </w:r>
      <w:r w:rsidRPr="00B32929">
        <w:rPr>
          <w:rFonts w:ascii="Century" w:eastAsia="ＭＳ 明朝" w:hAnsi="Century"/>
          <w:color w:val="000000" w:themeColor="text1"/>
          <w:sz w:val="21"/>
          <w:szCs w:val="21"/>
          <w:lang w:val="en-CA"/>
        </w:rPr>
        <w:t>発行しており、障害により社会サービスを受けている人数の概要や、精神障害のある成人への支援などの詳細な分析を行っている。</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年版は</w:t>
      </w:r>
      <w:r w:rsidRPr="00B32929">
        <w:rPr>
          <w:rFonts w:ascii="Century" w:eastAsia="ＭＳ 明朝" w:hAnsi="Century"/>
          <w:color w:val="000000" w:themeColor="text1"/>
          <w:sz w:val="21"/>
          <w:szCs w:val="21"/>
          <w:lang w:val="en-CA"/>
        </w:rPr>
        <w:t>2020</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8</w:t>
      </w:r>
      <w:r w:rsidRPr="00B32929">
        <w:rPr>
          <w:rFonts w:ascii="Century" w:eastAsia="ＭＳ 明朝" w:hAnsi="Century"/>
          <w:color w:val="000000" w:themeColor="text1"/>
          <w:sz w:val="21"/>
          <w:szCs w:val="21"/>
          <w:lang w:val="en-CA"/>
        </w:rPr>
        <w:t>日に発行され、障害のある子どもと若者に関する独立した章が含まれている。</w:t>
      </w:r>
    </w:p>
    <w:p w14:paraId="28BA0AD6" w14:textId="523801AE" w:rsidR="00CB139B" w:rsidRPr="00B32929" w:rsidRDefault="00AB6F6F" w:rsidP="00CB139B">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103" w:name="_Toc46396078"/>
      <w:r w:rsidR="00CB139B" w:rsidRPr="00B32929">
        <w:rPr>
          <w:rFonts w:ascii="ＭＳ 明朝" w:eastAsia="ＭＳ 明朝" w:hAnsi="ＭＳ 明朝"/>
          <w:color w:val="000000" w:themeColor="text1"/>
          <w:sz w:val="21"/>
          <w:szCs w:val="21"/>
        </w:rPr>
        <w:t>第</w:t>
      </w:r>
      <w:r w:rsidR="00CB139B" w:rsidRPr="00B32929">
        <w:rPr>
          <w:rFonts w:ascii="ＭＳ 明朝" w:eastAsia="ＭＳ 明朝" w:hAnsi="ＭＳ 明朝" w:hint="eastAsia"/>
          <w:color w:val="000000" w:themeColor="text1"/>
          <w:sz w:val="21"/>
          <w:szCs w:val="21"/>
          <w:lang w:eastAsia="ja-JP"/>
        </w:rPr>
        <w:t>32</w:t>
      </w:r>
      <w:r w:rsidR="00CB139B" w:rsidRPr="00B32929">
        <w:rPr>
          <w:rFonts w:ascii="ＭＳ 明朝" w:eastAsia="ＭＳ 明朝" w:hAnsi="ＭＳ 明朝"/>
          <w:color w:val="000000" w:themeColor="text1"/>
          <w:sz w:val="21"/>
          <w:szCs w:val="21"/>
        </w:rPr>
        <w:t>条</w:t>
      </w:r>
      <w:r w:rsidR="00CB139B" w:rsidRPr="00B32929">
        <w:rPr>
          <w:rFonts w:ascii="ＭＳ 明朝" w:eastAsia="ＭＳ 明朝" w:hAnsi="ＭＳ 明朝" w:hint="eastAsia"/>
          <w:color w:val="000000" w:themeColor="text1"/>
          <w:sz w:val="21"/>
          <w:szCs w:val="21"/>
          <w:lang w:eastAsia="ja-JP"/>
        </w:rPr>
        <w:t>について</w:t>
      </w:r>
    </w:p>
    <w:p w14:paraId="5CB26636" w14:textId="043E8186"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30-31</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103"/>
    </w:p>
    <w:p w14:paraId="430815C9" w14:textId="006CE7F6"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237.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デンマークの開発協力は、</w:t>
      </w:r>
      <w:r w:rsidRPr="00B32929">
        <w:rPr>
          <w:rFonts w:ascii="Century" w:eastAsia="ＭＳ 明朝" w:hAnsi="Century"/>
          <w:color w:val="000000" w:themeColor="text1"/>
          <w:sz w:val="21"/>
          <w:szCs w:val="21"/>
          <w:lang w:val="en-CA"/>
        </w:rPr>
        <w:t>2030</w:t>
      </w:r>
      <w:r w:rsidRPr="00B32929">
        <w:rPr>
          <w:rFonts w:ascii="Century" w:eastAsia="ＭＳ 明朝" w:hAnsi="Century"/>
          <w:color w:val="000000" w:themeColor="text1"/>
          <w:sz w:val="21"/>
          <w:szCs w:val="21"/>
          <w:lang w:val="en-CA"/>
        </w:rPr>
        <w:t>年に向けた世界の発展のための「持続可能な開発目標</w:t>
      </w:r>
      <w:r w:rsidR="00C71452" w:rsidRPr="00B32929">
        <w:rPr>
          <w:rFonts w:ascii="Century" w:eastAsia="ＭＳ 明朝" w:hAnsi="Century" w:hint="eastAsia"/>
          <w:color w:val="000000" w:themeColor="text1"/>
          <w:sz w:val="21"/>
          <w:szCs w:val="21"/>
          <w:lang w:val="en-CA" w:eastAsia="ja-JP"/>
        </w:rPr>
        <w:t>（</w:t>
      </w:r>
      <w:r w:rsidR="00C71452" w:rsidRPr="00B32929">
        <w:rPr>
          <w:rFonts w:ascii="Century" w:eastAsia="ＭＳ 明朝" w:hAnsi="Century" w:hint="eastAsia"/>
          <w:color w:val="000000" w:themeColor="text1"/>
          <w:sz w:val="21"/>
          <w:szCs w:val="21"/>
          <w:lang w:val="en-CA" w:eastAsia="ja-JP"/>
        </w:rPr>
        <w:t>SDGs</w:t>
      </w:r>
      <w:r w:rsidR="00C71452"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」の世界的</w:t>
      </w:r>
      <w:r w:rsidRPr="00B32929">
        <w:rPr>
          <w:rFonts w:ascii="Century" w:eastAsia="ＭＳ 明朝" w:hAnsi="Century"/>
          <w:color w:val="000000" w:themeColor="text1"/>
          <w:sz w:val="21"/>
          <w:szCs w:val="21"/>
          <w:lang w:val="en-CA" w:eastAsia="ja-JP"/>
        </w:rPr>
        <w:t>目標</w:t>
      </w:r>
      <w:r w:rsidRPr="00B32929">
        <w:rPr>
          <w:rFonts w:ascii="Century" w:eastAsia="ＭＳ 明朝" w:hAnsi="Century"/>
          <w:color w:val="000000" w:themeColor="text1"/>
          <w:sz w:val="21"/>
          <w:szCs w:val="21"/>
          <w:lang w:val="en-CA"/>
        </w:rPr>
        <w:t>の実現に貢献している。開発・人道戦略「世界</w:t>
      </w:r>
      <w:r w:rsidRPr="00B32929">
        <w:rPr>
          <w:rFonts w:ascii="Century" w:eastAsia="ＭＳ 明朝" w:hAnsi="Century"/>
          <w:color w:val="000000" w:themeColor="text1"/>
          <w:sz w:val="21"/>
          <w:szCs w:val="21"/>
          <w:lang w:val="en-CA"/>
        </w:rPr>
        <w:t>2030</w:t>
      </w:r>
      <w:r w:rsidR="00266DD1" w:rsidRPr="00B32929">
        <w:rPr>
          <w:rFonts w:ascii="Century" w:eastAsia="ＭＳ 明朝" w:hAnsi="Century" w:hint="eastAsia"/>
          <w:color w:val="000000" w:themeColor="text1"/>
          <w:sz w:val="21"/>
          <w:szCs w:val="21"/>
          <w:lang w:val="en-CA" w:eastAsia="ja-JP"/>
        </w:rPr>
        <w:t>（</w:t>
      </w:r>
      <w:r w:rsidR="00266DD1" w:rsidRPr="00B32929">
        <w:rPr>
          <w:rFonts w:ascii="Century" w:eastAsia="ＭＳ 明朝" w:hAnsi="Century"/>
          <w:color w:val="000000" w:themeColor="text1"/>
          <w:sz w:val="21"/>
          <w:szCs w:val="21"/>
          <w:lang w:val="en-CA" w:eastAsia="ja-JP"/>
        </w:rPr>
        <w:t>The World 2030</w:t>
      </w:r>
      <w:r w:rsidR="00266DD1"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」は、この点に関するデンマークの</w:t>
      </w:r>
      <w:r w:rsidRPr="00B32929">
        <w:rPr>
          <w:rFonts w:ascii="Century" w:eastAsia="ＭＳ 明朝" w:hAnsi="Century"/>
          <w:color w:val="000000" w:themeColor="text1"/>
          <w:sz w:val="21"/>
          <w:szCs w:val="21"/>
          <w:lang w:val="en-CA" w:eastAsia="ja-JP"/>
        </w:rPr>
        <w:t>意気込み</w:t>
      </w:r>
      <w:r w:rsidRPr="00B32929">
        <w:rPr>
          <w:rFonts w:ascii="Century" w:eastAsia="ＭＳ 明朝" w:hAnsi="Century"/>
          <w:color w:val="000000" w:themeColor="text1"/>
          <w:sz w:val="21"/>
          <w:szCs w:val="21"/>
          <w:lang w:val="en-CA"/>
        </w:rPr>
        <w:t>を強調している。デンマークは、開発協力に対して人権に基づいたアプローチをとっている。そのため、デンマークの国際協力と開発援助は、一貫して</w:t>
      </w:r>
      <w:r w:rsidRPr="00B32929">
        <w:rPr>
          <w:rFonts w:ascii="Century" w:eastAsia="ＭＳ 明朝" w:hAnsi="Century"/>
          <w:color w:val="000000" w:themeColor="text1"/>
          <w:sz w:val="21"/>
          <w:szCs w:val="21"/>
          <w:lang w:val="en-CA" w:eastAsia="ja-JP"/>
        </w:rPr>
        <w:t>計画</w:t>
      </w:r>
      <w:r w:rsidRPr="00B32929">
        <w:rPr>
          <w:rFonts w:ascii="Century" w:eastAsia="ＭＳ 明朝" w:hAnsi="Century"/>
          <w:color w:val="000000" w:themeColor="text1"/>
          <w:sz w:val="21"/>
          <w:szCs w:val="21"/>
          <w:lang w:val="en-CA"/>
        </w:rPr>
        <w:t>プロセスの一部として障害を考慮している。</w:t>
      </w:r>
    </w:p>
    <w:p w14:paraId="283896A3" w14:textId="05622CA8"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238.</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市民社会はデンマークの開発協力の統合された一部であり、開発協力大臣に助言を与える開発協力会議に</w:t>
      </w:r>
      <w:r w:rsidRPr="00B32929">
        <w:rPr>
          <w:rFonts w:ascii="Century" w:eastAsia="ＭＳ 明朝" w:hAnsi="Century"/>
          <w:color w:val="000000" w:themeColor="text1"/>
          <w:sz w:val="21"/>
          <w:szCs w:val="21"/>
          <w:lang w:val="en-CA" w:eastAsia="ja-JP"/>
        </w:rPr>
        <w:t>参加し</w:t>
      </w:r>
      <w:r w:rsidRPr="00B32929">
        <w:rPr>
          <w:rFonts w:ascii="Century" w:eastAsia="ＭＳ 明朝" w:hAnsi="Century"/>
          <w:color w:val="000000" w:themeColor="text1"/>
          <w:sz w:val="21"/>
          <w:szCs w:val="21"/>
          <w:lang w:val="en-CA"/>
        </w:rPr>
        <w:t>ている。さらにデンマーク外務省は、開発途上国の障害のある人を代表する市民社会組織やプラットフォームの</w:t>
      </w:r>
      <w:r w:rsidR="00904866">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権利に基づく活動を支援している。この支援は、</w:t>
      </w:r>
      <w:r w:rsidRPr="00B32929">
        <w:rPr>
          <w:rFonts w:ascii="Century" w:eastAsia="ＭＳ 明朝" w:hAnsi="Century"/>
          <w:color w:val="000000" w:themeColor="text1"/>
          <w:sz w:val="21"/>
          <w:szCs w:val="21"/>
          <w:lang w:val="en-CA"/>
        </w:rPr>
        <w:t>34</w:t>
      </w:r>
      <w:r w:rsidRPr="00B32929">
        <w:rPr>
          <w:rFonts w:ascii="Century" w:eastAsia="ＭＳ 明朝" w:hAnsi="Century"/>
          <w:color w:val="000000" w:themeColor="text1"/>
          <w:sz w:val="21"/>
          <w:szCs w:val="21"/>
          <w:lang w:val="en-CA"/>
        </w:rPr>
        <w:t>の障害者団体の統括組織であるデンマーク障害者団体（</w:t>
      </w:r>
      <w:r w:rsidRPr="00B32929">
        <w:rPr>
          <w:rFonts w:ascii="Century" w:eastAsia="ＭＳ 明朝" w:hAnsi="Century"/>
          <w:color w:val="000000" w:themeColor="text1"/>
          <w:sz w:val="21"/>
          <w:szCs w:val="21"/>
          <w:lang w:val="en-CA"/>
        </w:rPr>
        <w:t>DPOD</w:t>
      </w:r>
      <w:r w:rsidR="00266DD1" w:rsidRPr="00B32929">
        <w:rPr>
          <w:rFonts w:ascii="Century" w:eastAsia="ＭＳ 明朝" w:hAnsi="Century" w:hint="eastAsia"/>
          <w:color w:val="000000" w:themeColor="text1"/>
          <w:sz w:val="21"/>
          <w:szCs w:val="21"/>
          <w:lang w:val="en-CA"/>
        </w:rPr>
        <w:t xml:space="preserve">: </w:t>
      </w:r>
      <w:r w:rsidR="00266DD1" w:rsidRPr="00B32929">
        <w:rPr>
          <w:rFonts w:ascii="Century" w:eastAsia="ＭＳ 明朝" w:hAnsi="Century"/>
          <w:color w:val="000000" w:themeColor="text1"/>
          <w:sz w:val="21"/>
          <w:szCs w:val="21"/>
          <w:lang w:val="en-CA"/>
        </w:rPr>
        <w:t>Disabled Peoples’ Organizations Denmark</w:t>
      </w:r>
      <w:r w:rsidRPr="00B32929">
        <w:rPr>
          <w:rFonts w:ascii="Century" w:eastAsia="ＭＳ 明朝" w:hAnsi="Century"/>
          <w:color w:val="000000" w:themeColor="text1"/>
          <w:sz w:val="21"/>
          <w:szCs w:val="21"/>
          <w:lang w:val="en-CA"/>
        </w:rPr>
        <w:t>）が管理するプール基金を通じて行われている。</w:t>
      </w:r>
    </w:p>
    <w:p w14:paraId="1DF7C428" w14:textId="0A9A62D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239.</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デンマークは</w:t>
      </w:r>
      <w:r w:rsidRPr="00B32929">
        <w:rPr>
          <w:rFonts w:ascii="Century" w:eastAsia="ＭＳ 明朝" w:hAnsi="Century"/>
          <w:color w:val="000000" w:themeColor="text1"/>
          <w:sz w:val="21"/>
          <w:szCs w:val="21"/>
          <w:lang w:val="en-CA"/>
        </w:rPr>
        <w:t>OECD DAC</w:t>
      </w:r>
      <w:r w:rsidR="00402F90" w:rsidRPr="00B32929">
        <w:rPr>
          <w:rFonts w:ascii="Century" w:eastAsia="ＭＳ 明朝" w:hAnsi="Century" w:hint="eastAsia"/>
          <w:color w:val="000000" w:themeColor="text1"/>
          <w:sz w:val="21"/>
          <w:szCs w:val="21"/>
          <w:lang w:val="en-CA"/>
        </w:rPr>
        <w:t>（</w:t>
      </w:r>
      <w:r w:rsidR="00402F90" w:rsidRPr="00B32929">
        <w:rPr>
          <w:rFonts w:ascii="Century" w:eastAsia="ＭＳ 明朝" w:hAnsi="Century"/>
          <w:color w:val="000000" w:themeColor="text1"/>
          <w:sz w:val="21"/>
          <w:szCs w:val="21"/>
          <w:lang w:val="en-CA"/>
        </w:rPr>
        <w:t>OECD Development Assistance Committee</w:t>
      </w:r>
      <w:r w:rsidR="00402F90" w:rsidRPr="00B32929">
        <w:rPr>
          <w:rFonts w:ascii="Century" w:eastAsia="ＭＳ 明朝" w:hAnsi="Century" w:hint="eastAsia"/>
          <w:color w:val="000000" w:themeColor="text1"/>
          <w:sz w:val="21"/>
          <w:szCs w:val="21"/>
          <w:lang w:val="en-CA" w:eastAsia="ja-JP"/>
        </w:rPr>
        <w:t xml:space="preserve">　</w:t>
      </w:r>
      <w:r w:rsidR="00402F90" w:rsidRPr="00B32929">
        <w:rPr>
          <w:rFonts w:ascii="Century" w:eastAsia="ＭＳ 明朝" w:hAnsi="Century" w:hint="eastAsia"/>
          <w:color w:val="000000" w:themeColor="text1"/>
          <w:sz w:val="21"/>
          <w:szCs w:val="21"/>
          <w:lang w:val="en-CA"/>
        </w:rPr>
        <w:t>経済協力開発機構</w:t>
      </w:r>
      <w:r w:rsidR="00402F90" w:rsidRPr="00B32929">
        <w:rPr>
          <w:rFonts w:ascii="Century" w:eastAsia="ＭＳ 明朝" w:hAnsi="Century" w:hint="eastAsia"/>
          <w:color w:val="000000" w:themeColor="text1"/>
          <w:sz w:val="21"/>
          <w:szCs w:val="21"/>
          <w:lang w:val="en-CA"/>
        </w:rPr>
        <w:t xml:space="preserve"> </w:t>
      </w:r>
      <w:r w:rsidR="00402F90" w:rsidRPr="00B32929">
        <w:rPr>
          <w:rFonts w:ascii="Century" w:eastAsia="ＭＳ 明朝" w:hAnsi="Century" w:hint="eastAsia"/>
          <w:color w:val="000000" w:themeColor="text1"/>
          <w:sz w:val="21"/>
          <w:szCs w:val="21"/>
          <w:lang w:val="en-CA"/>
        </w:rPr>
        <w:t>開発援助委員会）</w:t>
      </w:r>
      <w:r w:rsidRPr="00B32929">
        <w:rPr>
          <w:rFonts w:ascii="Century" w:eastAsia="ＭＳ 明朝" w:hAnsi="Century"/>
          <w:color w:val="000000" w:themeColor="text1"/>
          <w:sz w:val="21"/>
          <w:szCs w:val="21"/>
          <w:lang w:val="en-CA"/>
        </w:rPr>
        <w:t>の報告規則に従</w:t>
      </w:r>
      <w:r w:rsidRPr="00B32929">
        <w:rPr>
          <w:rFonts w:ascii="Century" w:eastAsia="ＭＳ 明朝" w:hAnsi="Century"/>
          <w:color w:val="000000" w:themeColor="text1"/>
          <w:sz w:val="21"/>
          <w:szCs w:val="21"/>
          <w:lang w:val="en-CA" w:eastAsia="ja-JP"/>
        </w:rPr>
        <w:t>っており</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2030</w:t>
      </w:r>
      <w:r w:rsidRPr="00B32929">
        <w:rPr>
          <w:rFonts w:ascii="Century" w:eastAsia="ＭＳ 明朝" w:hAnsi="Century"/>
          <w:color w:val="000000" w:themeColor="text1"/>
          <w:sz w:val="21"/>
          <w:szCs w:val="21"/>
          <w:lang w:val="en-CA"/>
        </w:rPr>
        <w:t>持続可能な開発アジェンダにおける障害のある人の権利に基づくアプローチに関する特定のデータ</w:t>
      </w:r>
      <w:r w:rsidR="00904866">
        <w:rPr>
          <w:rFonts w:ascii="Century" w:eastAsia="ＭＳ 明朝" w:hAnsi="Century" w:hint="eastAsia"/>
          <w:color w:val="000000" w:themeColor="text1"/>
          <w:sz w:val="21"/>
          <w:szCs w:val="21"/>
          <w:lang w:val="en-CA" w:eastAsia="ja-JP"/>
        </w:rPr>
        <w:t>は</w:t>
      </w:r>
      <w:r w:rsidRPr="00B32929">
        <w:rPr>
          <w:rFonts w:ascii="Century" w:eastAsia="ＭＳ 明朝" w:hAnsi="Century"/>
          <w:color w:val="000000" w:themeColor="text1"/>
          <w:sz w:val="21"/>
          <w:szCs w:val="21"/>
          <w:lang w:val="en-CA"/>
        </w:rPr>
        <w:t>作成していない。</w:t>
      </w:r>
      <w:r w:rsidRPr="00B32929">
        <w:rPr>
          <w:rFonts w:ascii="Century" w:eastAsia="ＭＳ 明朝" w:hAnsi="Century"/>
          <w:color w:val="000000" w:themeColor="text1"/>
          <w:sz w:val="21"/>
          <w:szCs w:val="21"/>
          <w:lang w:val="en-CA"/>
        </w:rPr>
        <w:t>OECD DAC</w:t>
      </w:r>
      <w:r w:rsidRPr="00B32929">
        <w:rPr>
          <w:rFonts w:ascii="Century" w:eastAsia="ＭＳ 明朝" w:hAnsi="Century"/>
          <w:color w:val="000000" w:themeColor="text1"/>
          <w:sz w:val="21"/>
          <w:szCs w:val="21"/>
          <w:lang w:val="en-CA"/>
        </w:rPr>
        <w:t>は、</w:t>
      </w:r>
      <w:r w:rsidRPr="00B32929">
        <w:rPr>
          <w:rFonts w:ascii="Century" w:eastAsia="ＭＳ 明朝" w:hAnsi="Century"/>
          <w:color w:val="000000" w:themeColor="text1"/>
          <w:sz w:val="21"/>
          <w:szCs w:val="21"/>
          <w:lang w:val="en-CA"/>
        </w:rPr>
        <w:t>2018</w:t>
      </w:r>
      <w:r w:rsidRPr="00B32929">
        <w:rPr>
          <w:rFonts w:ascii="Century" w:eastAsia="ＭＳ 明朝" w:hAnsi="Century"/>
          <w:color w:val="000000" w:themeColor="text1"/>
          <w:sz w:val="21"/>
          <w:szCs w:val="21"/>
          <w:lang w:val="en-CA"/>
        </w:rPr>
        <w:t>年後半に障害のある人の包摂とエンパワーメントのための政策マーカー</w:t>
      </w:r>
      <w:r w:rsidR="00266DD1" w:rsidRPr="00B32929">
        <w:rPr>
          <w:rFonts w:ascii="Century" w:eastAsia="ＭＳ 明朝" w:hAnsi="Century" w:hint="eastAsia"/>
          <w:color w:val="000000" w:themeColor="text1"/>
          <w:sz w:val="21"/>
          <w:szCs w:val="21"/>
          <w:lang w:val="en-CA" w:eastAsia="ja-JP"/>
        </w:rPr>
        <w:t>（標識）</w:t>
      </w:r>
      <w:r w:rsidRPr="00B32929">
        <w:rPr>
          <w:rFonts w:ascii="Century" w:eastAsia="ＭＳ 明朝" w:hAnsi="Century"/>
          <w:color w:val="000000" w:themeColor="text1"/>
          <w:sz w:val="21"/>
          <w:szCs w:val="21"/>
          <w:lang w:val="en-CA"/>
        </w:rPr>
        <w:t>を承認した。この決定を受け、デンマークの報告システムにこのマーカーが導入された。</w:t>
      </w:r>
    </w:p>
    <w:p w14:paraId="452CFD4F" w14:textId="0049C41F"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240.</w:t>
      </w:r>
      <w:r w:rsidRPr="00B32929">
        <w:rPr>
          <w:rFonts w:ascii="Century" w:eastAsia="ＭＳ 明朝" w:hAnsi="Century"/>
          <w:color w:val="000000" w:themeColor="text1"/>
          <w:sz w:val="21"/>
          <w:szCs w:val="21"/>
          <w:lang w:val="en-CA"/>
        </w:rPr>
        <w:tab/>
      </w:r>
      <w:r w:rsidRPr="00C31C79">
        <w:rPr>
          <w:rFonts w:ascii="Century" w:eastAsia="ＭＳ 明朝" w:hAnsi="Century"/>
          <w:color w:val="000000" w:themeColor="text1"/>
          <w:sz w:val="21"/>
          <w:szCs w:val="21"/>
          <w:lang w:val="en-CA"/>
        </w:rPr>
        <w:t>デンマークは、障害のある人が人</w:t>
      </w:r>
      <w:r w:rsidRPr="00B32929">
        <w:rPr>
          <w:rFonts w:ascii="Century" w:eastAsia="ＭＳ 明朝" w:hAnsi="Century"/>
          <w:color w:val="000000" w:themeColor="text1"/>
          <w:sz w:val="21"/>
          <w:szCs w:val="21"/>
          <w:lang w:val="en-CA"/>
        </w:rPr>
        <w:t>道危機において最も脆弱な集団のひとつであるという事実を認識している。そのため、デンマークは</w:t>
      </w:r>
      <w:r w:rsidRPr="00B32929">
        <w:rPr>
          <w:rFonts w:ascii="Century" w:eastAsia="ＭＳ 明朝" w:hAnsi="Century"/>
          <w:color w:val="000000" w:themeColor="text1"/>
          <w:sz w:val="21"/>
          <w:szCs w:val="21"/>
          <w:lang w:val="en-CA"/>
        </w:rPr>
        <w:t>2017</w:t>
      </w:r>
      <w:r w:rsidRPr="00B32929">
        <w:rPr>
          <w:rFonts w:ascii="Century" w:eastAsia="ＭＳ 明朝" w:hAnsi="Century"/>
          <w:color w:val="000000" w:themeColor="text1"/>
          <w:sz w:val="21"/>
          <w:szCs w:val="21"/>
          <w:lang w:val="en-CA"/>
        </w:rPr>
        <w:t>年に「人道的行動における障害のある人の</w:t>
      </w:r>
      <w:r w:rsidR="00266DD1" w:rsidRPr="00B32929">
        <w:rPr>
          <w:rFonts w:ascii="Century" w:eastAsia="ＭＳ 明朝" w:hAnsi="Century" w:hint="eastAsia"/>
          <w:color w:val="000000" w:themeColor="text1"/>
          <w:sz w:val="21"/>
          <w:szCs w:val="21"/>
          <w:lang w:val="en-CA" w:eastAsia="ja-JP"/>
        </w:rPr>
        <w:t>インクルージョン</w:t>
      </w:r>
      <w:r w:rsidRPr="00B32929">
        <w:rPr>
          <w:rFonts w:ascii="Century" w:eastAsia="ＭＳ 明朝" w:hAnsi="Century"/>
          <w:color w:val="000000" w:themeColor="text1"/>
          <w:sz w:val="21"/>
          <w:szCs w:val="21"/>
          <w:lang w:val="en-CA"/>
        </w:rPr>
        <w:t>のための憲章」に署名し、人道危機における障害のある人への介入を改善する必要性の認識を高めることを目的とした</w:t>
      </w:r>
      <w:r w:rsidR="00266DD1"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さまざまな</w:t>
      </w:r>
      <w:r w:rsidRPr="00B32929">
        <w:rPr>
          <w:rFonts w:ascii="Century" w:eastAsia="ＭＳ 明朝" w:hAnsi="Century"/>
          <w:color w:val="000000" w:themeColor="text1"/>
          <w:sz w:val="21"/>
          <w:szCs w:val="21"/>
          <w:lang w:val="en-CA" w:eastAsia="ja-JP"/>
        </w:rPr>
        <w:t>取り組み</w:t>
      </w:r>
      <w:r w:rsidRPr="00B32929">
        <w:rPr>
          <w:rFonts w:ascii="Century" w:eastAsia="ＭＳ 明朝" w:hAnsi="Century"/>
          <w:color w:val="000000" w:themeColor="text1"/>
          <w:sz w:val="21"/>
          <w:szCs w:val="21"/>
          <w:lang w:val="en-CA"/>
        </w:rPr>
        <w:t>を継続的に支援している。一例として、デンマークは</w:t>
      </w:r>
      <w:r w:rsidRPr="00B32929">
        <w:rPr>
          <w:rFonts w:ascii="Century" w:eastAsia="ＭＳ 明朝" w:hAnsi="Century"/>
          <w:color w:val="000000" w:themeColor="text1"/>
          <w:sz w:val="21"/>
          <w:szCs w:val="21"/>
          <w:lang w:val="en-CA"/>
        </w:rPr>
        <w:t>DPOD</w:t>
      </w:r>
      <w:r w:rsidRPr="00B32929">
        <w:rPr>
          <w:rFonts w:ascii="Century" w:eastAsia="ＭＳ 明朝" w:hAnsi="Century"/>
          <w:color w:val="000000" w:themeColor="text1"/>
          <w:sz w:val="21"/>
          <w:szCs w:val="21"/>
          <w:lang w:val="en-CA"/>
        </w:rPr>
        <w:t>の活動に財政的支援を提供している。さらにデンマークは</w:t>
      </w:r>
      <w:r w:rsidRPr="00B32929">
        <w:rPr>
          <w:rFonts w:ascii="Century" w:eastAsia="ＭＳ 明朝" w:hAnsi="Century"/>
          <w:color w:val="000000" w:themeColor="text1"/>
          <w:sz w:val="21"/>
          <w:szCs w:val="21"/>
          <w:lang w:val="en-CA"/>
        </w:rPr>
        <w:t>UNDP</w:t>
      </w:r>
      <w:r w:rsidR="00402F90" w:rsidRPr="00B32929">
        <w:rPr>
          <w:rFonts w:ascii="Century" w:eastAsia="ＭＳ 明朝" w:hAnsi="Century" w:hint="eastAsia"/>
          <w:color w:val="000000" w:themeColor="text1"/>
          <w:sz w:val="21"/>
          <w:szCs w:val="21"/>
          <w:lang w:val="en-CA"/>
        </w:rPr>
        <w:t>（</w:t>
      </w:r>
      <w:r w:rsidR="00402F90" w:rsidRPr="00B32929">
        <w:rPr>
          <w:rFonts w:ascii="Century" w:eastAsia="ＭＳ 明朝" w:hAnsi="Century"/>
          <w:color w:val="000000" w:themeColor="text1"/>
          <w:sz w:val="21"/>
          <w:szCs w:val="21"/>
          <w:lang w:val="en-CA"/>
        </w:rPr>
        <w:t xml:space="preserve">United </w:t>
      </w:r>
      <w:r w:rsidR="00402F90" w:rsidRPr="00B32929">
        <w:rPr>
          <w:rFonts w:ascii="Century" w:eastAsia="ＭＳ 明朝" w:hAnsi="Century"/>
          <w:color w:val="000000" w:themeColor="text1"/>
          <w:sz w:val="21"/>
          <w:szCs w:val="21"/>
          <w:lang w:val="en-CA"/>
        </w:rPr>
        <w:lastRenderedPageBreak/>
        <w:t>Nations Development Programme</w:t>
      </w:r>
      <w:r w:rsidR="00402F90" w:rsidRPr="00B32929">
        <w:rPr>
          <w:rFonts w:ascii="Century" w:eastAsia="ＭＳ 明朝" w:hAnsi="Century" w:hint="eastAsia"/>
          <w:color w:val="000000" w:themeColor="text1"/>
          <w:sz w:val="21"/>
          <w:szCs w:val="21"/>
          <w:lang w:val="en-CA"/>
        </w:rPr>
        <w:t xml:space="preserve">　国連開発計画）</w:t>
      </w:r>
      <w:r w:rsidRPr="00B32929">
        <w:rPr>
          <w:rFonts w:ascii="Century" w:eastAsia="ＭＳ 明朝" w:hAnsi="Century"/>
          <w:color w:val="000000" w:themeColor="text1"/>
          <w:sz w:val="21"/>
          <w:szCs w:val="21"/>
          <w:lang w:val="en-CA"/>
        </w:rPr>
        <w:t>の「障害のある若手専門職のための才能開発プログラム」を支援し、このプログラム</w:t>
      </w:r>
      <w:r w:rsidRPr="00B32929">
        <w:rPr>
          <w:rFonts w:ascii="Century" w:eastAsia="ＭＳ 明朝" w:hAnsi="Century"/>
          <w:color w:val="000000" w:themeColor="text1"/>
          <w:sz w:val="21"/>
          <w:szCs w:val="21"/>
          <w:lang w:val="en-CA" w:eastAsia="ja-JP"/>
        </w:rPr>
        <w:t>に</w:t>
      </w:r>
      <w:r w:rsidR="00402F90" w:rsidRPr="00B32929">
        <w:rPr>
          <w:rFonts w:ascii="Century" w:eastAsia="ＭＳ 明朝" w:hAnsi="Century" w:hint="eastAsia"/>
          <w:color w:val="000000" w:themeColor="text1"/>
          <w:sz w:val="21"/>
          <w:szCs w:val="21"/>
          <w:lang w:val="en-CA"/>
        </w:rPr>
        <w:t>ジュニア・プロフェッショナル・オフィサー</w:t>
      </w:r>
      <w:r w:rsidR="00402F90" w:rsidRPr="00B32929">
        <w:rPr>
          <w:rFonts w:ascii="Century" w:eastAsia="ＭＳ 明朝" w:hAnsi="Century"/>
          <w:color w:val="000000" w:themeColor="text1"/>
          <w:sz w:val="21"/>
          <w:szCs w:val="21"/>
          <w:lang w:val="en-CA"/>
        </w:rPr>
        <w:t xml:space="preserve"> </w:t>
      </w:r>
      <w:r w:rsidR="00402F90" w:rsidRPr="00B32929">
        <w:rPr>
          <w:rFonts w:ascii="Century" w:eastAsia="ＭＳ 明朝" w:hAnsi="Century" w:hint="eastAsia"/>
          <w:color w:val="000000" w:themeColor="text1"/>
          <w:sz w:val="21"/>
          <w:szCs w:val="21"/>
          <w:lang w:val="en-CA"/>
        </w:rPr>
        <w:t>（</w:t>
      </w:r>
      <w:r w:rsidR="00402F90" w:rsidRPr="00B32929">
        <w:rPr>
          <w:rFonts w:ascii="Century" w:eastAsia="ＭＳ 明朝" w:hAnsi="Century"/>
          <w:color w:val="000000" w:themeColor="text1"/>
          <w:sz w:val="21"/>
          <w:szCs w:val="21"/>
          <w:lang w:val="en-CA"/>
        </w:rPr>
        <w:t>Junior Professional Officer</w:t>
      </w:r>
      <w:r w:rsidR="00402F90" w:rsidRPr="00B32929">
        <w:rPr>
          <w:rFonts w:ascii="Century" w:eastAsia="ＭＳ 明朝" w:hAnsi="Century" w:hint="eastAsia"/>
          <w:color w:val="000000" w:themeColor="text1"/>
          <w:sz w:val="21"/>
          <w:szCs w:val="21"/>
          <w:lang w:val="en-CA"/>
        </w:rPr>
        <w:t>）</w:t>
      </w:r>
      <w:r w:rsidRPr="00B32929">
        <w:rPr>
          <w:rFonts w:ascii="Century" w:eastAsia="ＭＳ 明朝" w:hAnsi="Century"/>
          <w:color w:val="000000" w:themeColor="text1"/>
          <w:sz w:val="21"/>
          <w:szCs w:val="21"/>
          <w:lang w:val="en-CA"/>
        </w:rPr>
        <w:t>を</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名出向させている。</w:t>
      </w:r>
    </w:p>
    <w:p w14:paraId="49A5560A" w14:textId="4E7A012A" w:rsidR="00CB139B" w:rsidRPr="00B32929" w:rsidRDefault="00AB6F6F" w:rsidP="00CB139B">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104" w:name="_Toc46396079"/>
      <w:r w:rsidR="00CB139B" w:rsidRPr="00B32929">
        <w:rPr>
          <w:rFonts w:ascii="ＭＳ 明朝" w:eastAsia="ＭＳ 明朝" w:hAnsi="ＭＳ 明朝"/>
          <w:color w:val="000000" w:themeColor="text1"/>
          <w:sz w:val="21"/>
          <w:szCs w:val="21"/>
        </w:rPr>
        <w:t>第</w:t>
      </w:r>
      <w:r w:rsidR="00CB139B" w:rsidRPr="00B32929">
        <w:rPr>
          <w:rFonts w:ascii="ＭＳ 明朝" w:eastAsia="ＭＳ 明朝" w:hAnsi="ＭＳ 明朝" w:hint="eastAsia"/>
          <w:color w:val="000000" w:themeColor="text1"/>
          <w:sz w:val="21"/>
          <w:szCs w:val="21"/>
          <w:lang w:eastAsia="ja-JP"/>
        </w:rPr>
        <w:t>33</w:t>
      </w:r>
      <w:r w:rsidR="00CB139B" w:rsidRPr="00B32929">
        <w:rPr>
          <w:rFonts w:ascii="ＭＳ 明朝" w:eastAsia="ＭＳ 明朝" w:hAnsi="ＭＳ 明朝"/>
          <w:color w:val="000000" w:themeColor="text1"/>
          <w:sz w:val="21"/>
          <w:szCs w:val="21"/>
        </w:rPr>
        <w:t>条</w:t>
      </w:r>
      <w:r w:rsidR="00CB139B" w:rsidRPr="00B32929">
        <w:rPr>
          <w:rFonts w:ascii="ＭＳ 明朝" w:eastAsia="ＭＳ 明朝" w:hAnsi="ＭＳ 明朝" w:hint="eastAsia"/>
          <w:color w:val="000000" w:themeColor="text1"/>
          <w:sz w:val="21"/>
          <w:szCs w:val="21"/>
          <w:lang w:eastAsia="ja-JP"/>
        </w:rPr>
        <w:t>について</w:t>
      </w:r>
    </w:p>
    <w:p w14:paraId="69FEA42D" w14:textId="66E291B3"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32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a-d</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104"/>
    </w:p>
    <w:p w14:paraId="68ED4270" w14:textId="6E394AF0"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241.</w:t>
      </w:r>
      <w:r w:rsidRPr="00B32929">
        <w:rPr>
          <w:rFonts w:ascii="Century" w:eastAsia="ＭＳ 明朝" w:hAnsi="Century"/>
          <w:color w:val="000000" w:themeColor="text1"/>
          <w:sz w:val="21"/>
          <w:szCs w:val="21"/>
          <w:lang w:val="en-CA"/>
        </w:rPr>
        <w:tab/>
      </w:r>
      <w:bookmarkStart w:id="105" w:name="_Hlk171016819"/>
      <w:r w:rsidRPr="00B32929">
        <w:rPr>
          <w:rFonts w:ascii="Century" w:eastAsia="ＭＳ 明朝" w:hAnsi="Century"/>
          <w:color w:val="000000" w:themeColor="text1"/>
          <w:sz w:val="21"/>
          <w:szCs w:val="21"/>
          <w:lang w:val="en-CA"/>
        </w:rPr>
        <w:t>省庁間</w:t>
      </w:r>
      <w:bookmarkEnd w:id="105"/>
      <w:r w:rsidRPr="00B32929">
        <w:rPr>
          <w:rFonts w:ascii="Century" w:eastAsia="ＭＳ 明朝" w:hAnsi="Century"/>
          <w:color w:val="000000" w:themeColor="text1"/>
          <w:sz w:val="21"/>
          <w:szCs w:val="21"/>
          <w:lang w:val="en-CA"/>
        </w:rPr>
        <w:t>委員会の任務には、条約の実施を含む現在の障害者政策問題について、横断的な課題、知識の共有、フィードバックの場となることが含まれている。その他多くの任務の中でも、委員会は、障害のある人の平等待遇に関する政府の取り組みに関する年次報告を調整し、</w:t>
      </w:r>
      <w:r w:rsidRPr="00B32929">
        <w:rPr>
          <w:rFonts w:ascii="Century" w:eastAsia="ＭＳ 明朝" w:hAnsi="Century"/>
          <w:color w:val="000000" w:themeColor="text1"/>
          <w:sz w:val="21"/>
          <w:szCs w:val="21"/>
          <w:lang w:val="en-CA" w:eastAsia="ja-JP"/>
        </w:rPr>
        <w:t>報告を</w:t>
      </w:r>
      <w:r w:rsidR="00C56331" w:rsidRPr="00B32929">
        <w:rPr>
          <w:rFonts w:ascii="Century" w:eastAsia="ＭＳ 明朝" w:hAnsi="Century" w:hint="eastAsia"/>
          <w:color w:val="000000" w:themeColor="text1"/>
          <w:sz w:val="21"/>
          <w:szCs w:val="21"/>
          <w:lang w:val="en-CA" w:eastAsia="ja-JP"/>
        </w:rPr>
        <w:t>作成</w:t>
      </w:r>
      <w:r w:rsidRPr="00B32929">
        <w:rPr>
          <w:rFonts w:ascii="Century" w:eastAsia="ＭＳ 明朝" w:hAnsi="Century"/>
          <w:color w:val="000000" w:themeColor="text1"/>
          <w:sz w:val="21"/>
          <w:szCs w:val="21"/>
          <w:lang w:val="en-CA" w:eastAsia="ja-JP"/>
        </w:rPr>
        <w:t>し</w:t>
      </w:r>
      <w:r w:rsidRPr="00B32929">
        <w:rPr>
          <w:rFonts w:ascii="Century" w:eastAsia="ＭＳ 明朝" w:hAnsi="Century"/>
          <w:color w:val="000000" w:themeColor="text1"/>
          <w:sz w:val="21"/>
          <w:szCs w:val="21"/>
          <w:lang w:val="en-CA"/>
        </w:rPr>
        <w:t>なければならない。</w:t>
      </w:r>
    </w:p>
    <w:p w14:paraId="711AB8B2" w14:textId="497B029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242.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省庁間委員会と</w:t>
      </w:r>
      <w:r w:rsidR="00C31C79">
        <w:rPr>
          <w:rFonts w:ascii="Century" w:eastAsia="ＭＳ 明朝" w:hAnsi="Century" w:hint="eastAsia"/>
          <w:color w:val="000000" w:themeColor="text1"/>
          <w:sz w:val="21"/>
          <w:szCs w:val="21"/>
          <w:lang w:val="en-CA" w:eastAsia="ja-JP"/>
        </w:rPr>
        <w:t>中央</w:t>
      </w:r>
      <w:r w:rsidRPr="00B32929">
        <w:rPr>
          <w:rFonts w:ascii="Century" w:eastAsia="ＭＳ 明朝" w:hAnsi="Century"/>
          <w:color w:val="000000" w:themeColor="text1"/>
          <w:sz w:val="21"/>
          <w:szCs w:val="21"/>
          <w:lang w:val="en-CA"/>
        </w:rPr>
        <w:t>障害者協議会は、条約を推進、保護、監視するための正式な</w:t>
      </w:r>
      <w:r w:rsidR="00C56331" w:rsidRPr="00B32929">
        <w:rPr>
          <w:rFonts w:ascii="Century" w:eastAsia="ＭＳ 明朝" w:hAnsi="Century" w:hint="eastAsia"/>
          <w:color w:val="000000" w:themeColor="text1"/>
          <w:sz w:val="21"/>
          <w:szCs w:val="21"/>
          <w:lang w:val="en-CA" w:eastAsia="ja-JP"/>
        </w:rPr>
        <w:t>体制を構築する</w:t>
      </w:r>
      <w:r w:rsidRPr="00B32929">
        <w:rPr>
          <w:rFonts w:ascii="Century" w:eastAsia="ＭＳ 明朝" w:hAnsi="Century"/>
          <w:color w:val="000000" w:themeColor="text1"/>
          <w:sz w:val="21"/>
          <w:szCs w:val="21"/>
          <w:lang w:val="en-CA"/>
        </w:rPr>
        <w:t>。</w:t>
      </w:r>
    </w:p>
    <w:p w14:paraId="292C8817" w14:textId="1FD98E9F"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243.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省庁間人権委員会については、コア文書パラグラフ</w:t>
      </w:r>
      <w:r w:rsidRPr="00B32929">
        <w:rPr>
          <w:rFonts w:ascii="Century" w:eastAsia="ＭＳ 明朝" w:hAnsi="Century"/>
          <w:color w:val="000000" w:themeColor="text1"/>
          <w:sz w:val="21"/>
          <w:szCs w:val="21"/>
          <w:lang w:val="en-CA"/>
        </w:rPr>
        <w:t>208-209</w:t>
      </w:r>
      <w:r w:rsidRPr="00B32929">
        <w:rPr>
          <w:rFonts w:ascii="Century" w:eastAsia="ＭＳ 明朝" w:hAnsi="Century"/>
          <w:color w:val="000000" w:themeColor="text1"/>
          <w:sz w:val="21"/>
          <w:szCs w:val="21"/>
          <w:lang w:val="en-CA"/>
        </w:rPr>
        <w:t>を参照のこと。</w:t>
      </w:r>
    </w:p>
    <w:p w14:paraId="2C6DA4E9"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106" w:name="_Toc46396080"/>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32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e</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106"/>
    </w:p>
    <w:p w14:paraId="055C4E39" w14:textId="78412E78"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244.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市民社会は、デンマークにおける人権の実現において重要な役割を果たしている。</w:t>
      </w:r>
      <w:r w:rsidRPr="00B32929">
        <w:rPr>
          <w:rFonts w:ascii="Century" w:eastAsia="ＭＳ 明朝" w:hAnsi="Century"/>
          <w:color w:val="000000" w:themeColor="text1"/>
          <w:sz w:val="21"/>
          <w:szCs w:val="21"/>
          <w:lang w:val="en-CA"/>
        </w:rPr>
        <w:t>DIHR</w:t>
      </w:r>
      <w:r w:rsidRPr="00B32929">
        <w:rPr>
          <w:rFonts w:ascii="Century" w:eastAsia="ＭＳ 明朝" w:hAnsi="Century"/>
          <w:color w:val="000000" w:themeColor="text1"/>
          <w:sz w:val="21"/>
          <w:szCs w:val="21"/>
          <w:lang w:val="en-CA"/>
        </w:rPr>
        <w:t>（デンマーク人権機関）は、デンマークにおける条約の実施を促進し監視するために議会によって任命され、公的声明、報告書などを提出することによって、立法事項に関連して議会、政府およびその他の公的機関に定期的に助言している。コア文書パラグラフ</w:t>
      </w:r>
      <w:r w:rsidRPr="00B32929">
        <w:rPr>
          <w:rFonts w:ascii="Century" w:eastAsia="ＭＳ 明朝" w:hAnsi="Century"/>
          <w:color w:val="000000" w:themeColor="text1"/>
          <w:sz w:val="21"/>
          <w:szCs w:val="21"/>
          <w:lang w:val="en-CA"/>
        </w:rPr>
        <w:t>182-191</w:t>
      </w:r>
      <w:r w:rsidRPr="00B32929">
        <w:rPr>
          <w:rFonts w:ascii="Century" w:eastAsia="ＭＳ 明朝" w:hAnsi="Century"/>
          <w:color w:val="000000" w:themeColor="text1"/>
          <w:sz w:val="21"/>
          <w:szCs w:val="21"/>
          <w:lang w:val="en-CA"/>
        </w:rPr>
        <w:t>を参照</w:t>
      </w:r>
      <w:r w:rsidRPr="00B32929">
        <w:rPr>
          <w:rFonts w:ascii="Century" w:eastAsia="ＭＳ 明朝" w:hAnsi="Century"/>
          <w:color w:val="000000" w:themeColor="text1"/>
          <w:sz w:val="21"/>
          <w:szCs w:val="21"/>
          <w:lang w:val="en-CA" w:eastAsia="ja-JP"/>
        </w:rPr>
        <w:t>のこと</w:t>
      </w:r>
      <w:r w:rsidRPr="00B32929">
        <w:rPr>
          <w:rFonts w:ascii="Century" w:eastAsia="ＭＳ 明朝" w:hAnsi="Century"/>
          <w:color w:val="000000" w:themeColor="text1"/>
          <w:sz w:val="21"/>
          <w:szCs w:val="21"/>
          <w:lang w:val="en-CA"/>
        </w:rPr>
        <w:t>。</w:t>
      </w:r>
    </w:p>
    <w:p w14:paraId="41319070" w14:textId="77777777" w:rsidR="00D82F09" w:rsidRDefault="00D82F09" w:rsidP="00042E4D">
      <w:pPr>
        <w:pStyle w:val="SingleTxtG"/>
        <w:ind w:leftChars="213" w:left="426" w:right="0"/>
        <w:rPr>
          <w:rFonts w:ascii="Century" w:eastAsia="ＭＳ 明朝" w:hAnsi="Century"/>
          <w:color w:val="000000" w:themeColor="text1"/>
          <w:sz w:val="21"/>
          <w:szCs w:val="21"/>
          <w:lang w:val="en-CA" w:eastAsia="ja-JP"/>
        </w:rPr>
      </w:pPr>
    </w:p>
    <w:p w14:paraId="71AF024A" w14:textId="14076E48" w:rsidR="005E38EA" w:rsidRPr="005E38EA" w:rsidRDefault="005E38EA" w:rsidP="005E38EA">
      <w:pPr>
        <w:pStyle w:val="SingleTxtG"/>
        <w:ind w:leftChars="213" w:left="426"/>
        <w:rPr>
          <w:rFonts w:ascii="Century" w:eastAsia="ＭＳ 明朝" w:hAnsi="Century" w:hint="eastAsia"/>
          <w:b/>
          <w:bCs w:val="0"/>
          <w:color w:val="000000" w:themeColor="text1"/>
          <w:sz w:val="24"/>
          <w:szCs w:val="24"/>
          <w:lang w:val="en-CA" w:eastAsia="ja-JP"/>
        </w:rPr>
      </w:pPr>
      <w:r w:rsidRPr="005E38EA">
        <w:rPr>
          <w:rFonts w:ascii="Century" w:eastAsia="ＭＳ 明朝" w:hAnsi="Century" w:hint="eastAsia"/>
          <w:b/>
          <w:bCs w:val="0"/>
          <w:color w:val="000000" w:themeColor="text1"/>
          <w:sz w:val="24"/>
          <w:szCs w:val="24"/>
          <w:lang w:val="en-CA" w:eastAsia="ja-JP"/>
        </w:rPr>
        <w:t>第</w:t>
      </w:r>
      <w:r w:rsidRPr="005E38EA">
        <w:rPr>
          <w:rFonts w:ascii="Century" w:eastAsia="ＭＳ 明朝" w:hAnsi="Century" w:hint="eastAsia"/>
          <w:b/>
          <w:bCs w:val="0"/>
          <w:color w:val="000000" w:themeColor="text1"/>
          <w:sz w:val="24"/>
          <w:szCs w:val="24"/>
          <w:lang w:val="en-CA" w:eastAsia="ja-JP"/>
        </w:rPr>
        <w:t>2</w:t>
      </w:r>
      <w:r w:rsidRPr="005E38EA">
        <w:rPr>
          <w:rFonts w:ascii="Century" w:eastAsia="ＭＳ 明朝" w:hAnsi="Century" w:hint="eastAsia"/>
          <w:b/>
          <w:bCs w:val="0"/>
          <w:color w:val="000000" w:themeColor="text1"/>
          <w:sz w:val="24"/>
          <w:szCs w:val="24"/>
          <w:lang w:val="en-CA" w:eastAsia="ja-JP"/>
        </w:rPr>
        <w:t>部</w:t>
      </w:r>
      <w:r w:rsidRPr="005E38EA">
        <w:rPr>
          <w:rFonts w:ascii="Century" w:eastAsia="ＭＳ 明朝" w:hAnsi="Century" w:hint="eastAsia"/>
          <w:b/>
          <w:bCs w:val="0"/>
          <w:color w:val="000000" w:themeColor="text1"/>
          <w:sz w:val="24"/>
          <w:szCs w:val="24"/>
          <w:lang w:val="en-CA" w:eastAsia="ja-JP"/>
        </w:rPr>
        <w:t xml:space="preserve"> </w:t>
      </w:r>
      <w:r w:rsidRPr="005E38EA">
        <w:rPr>
          <w:rFonts w:ascii="Century" w:eastAsia="ＭＳ 明朝" w:hAnsi="Century" w:hint="eastAsia"/>
          <w:b/>
          <w:bCs w:val="0"/>
          <w:color w:val="000000" w:themeColor="text1"/>
          <w:sz w:val="24"/>
          <w:szCs w:val="24"/>
          <w:lang w:val="en-CA" w:eastAsia="ja-JP"/>
        </w:rPr>
        <w:t>–</w:t>
      </w:r>
      <w:r w:rsidRPr="005E38EA">
        <w:rPr>
          <w:rFonts w:ascii="Century" w:eastAsia="ＭＳ 明朝" w:hAnsi="Century" w:hint="eastAsia"/>
          <w:b/>
          <w:bCs w:val="0"/>
          <w:color w:val="000000" w:themeColor="text1"/>
          <w:sz w:val="24"/>
          <w:szCs w:val="24"/>
          <w:lang w:val="en-CA" w:eastAsia="ja-JP"/>
        </w:rPr>
        <w:t xml:space="preserve"> </w:t>
      </w:r>
      <w:r w:rsidRPr="005E38EA">
        <w:rPr>
          <w:rFonts w:ascii="Century" w:eastAsia="ＭＳ 明朝" w:hAnsi="Century" w:hint="eastAsia"/>
          <w:b/>
          <w:bCs w:val="0"/>
          <w:color w:val="000000" w:themeColor="text1"/>
          <w:sz w:val="24"/>
          <w:szCs w:val="24"/>
          <w:lang w:val="en-CA" w:eastAsia="ja-JP"/>
        </w:rPr>
        <w:t>グリーンランドからの報告</w:t>
      </w:r>
    </w:p>
    <w:p w14:paraId="71AD165A" w14:textId="77777777" w:rsidR="00045E5A" w:rsidRDefault="00045E5A" w:rsidP="005E38EA">
      <w:pPr>
        <w:pStyle w:val="SingleTxtG"/>
        <w:ind w:leftChars="213" w:left="426"/>
        <w:rPr>
          <w:rFonts w:ascii="Century" w:eastAsia="ＭＳ 明朝" w:hAnsi="Century"/>
          <w:color w:val="000000" w:themeColor="text1"/>
          <w:sz w:val="21"/>
          <w:szCs w:val="21"/>
          <w:lang w:val="en-CA" w:eastAsia="ja-JP"/>
        </w:rPr>
      </w:pPr>
    </w:p>
    <w:p w14:paraId="61F7CD69" w14:textId="4B7F675C"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1-4</w:t>
      </w:r>
      <w:r w:rsidRPr="00045E5A">
        <w:rPr>
          <w:rFonts w:ascii="Century" w:eastAsia="ＭＳ 明朝" w:hAnsi="Century" w:hint="eastAsia"/>
          <w:b/>
          <w:bCs w:val="0"/>
          <w:color w:val="000000" w:themeColor="text1"/>
          <w:sz w:val="21"/>
          <w:szCs w:val="21"/>
          <w:lang w:val="en-CA" w:eastAsia="ja-JP"/>
        </w:rPr>
        <w:t>条</w:t>
      </w:r>
      <w:bookmarkStart w:id="107" w:name="_Hlk201595307"/>
      <w:r w:rsidRPr="00045E5A">
        <w:rPr>
          <w:rFonts w:ascii="Century" w:eastAsia="ＭＳ 明朝" w:hAnsi="Century" w:hint="eastAsia"/>
          <w:b/>
          <w:bCs w:val="0"/>
          <w:color w:val="000000" w:themeColor="text1"/>
          <w:sz w:val="21"/>
          <w:szCs w:val="21"/>
          <w:lang w:val="en-CA" w:eastAsia="ja-JP"/>
        </w:rPr>
        <w:t>について</w:t>
      </w:r>
      <w:bookmarkEnd w:id="107"/>
    </w:p>
    <w:p w14:paraId="7A903126"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245.</w:t>
      </w:r>
      <w:r w:rsidRPr="005E38EA">
        <w:rPr>
          <w:rFonts w:ascii="Century" w:eastAsia="ＭＳ 明朝" w:hAnsi="Century" w:hint="eastAsia"/>
          <w:color w:val="000000" w:themeColor="text1"/>
          <w:sz w:val="21"/>
          <w:szCs w:val="21"/>
          <w:lang w:val="en-CA" w:eastAsia="ja-JP"/>
        </w:rPr>
        <w:tab/>
        <w:t>2019</w:t>
      </w:r>
      <w:r w:rsidRPr="005E38EA">
        <w:rPr>
          <w:rFonts w:ascii="Century" w:eastAsia="ＭＳ 明朝" w:hAnsi="Century" w:hint="eastAsia"/>
          <w:color w:val="000000" w:themeColor="text1"/>
          <w:sz w:val="21"/>
          <w:szCs w:val="21"/>
          <w:lang w:val="en-CA" w:eastAsia="ja-JP"/>
        </w:rPr>
        <w:t>年、グリーンランド議会（以下「議会」）は障害者支援法（</w:t>
      </w:r>
      <w:r w:rsidRPr="005E38EA">
        <w:rPr>
          <w:rFonts w:ascii="Century" w:eastAsia="ＭＳ 明朝" w:hAnsi="Century" w:hint="eastAsia"/>
          <w:color w:val="000000" w:themeColor="text1"/>
          <w:sz w:val="21"/>
          <w:szCs w:val="21"/>
          <w:lang w:val="en-CA" w:eastAsia="ja-JP"/>
        </w:rPr>
        <w:t>Act on Support for Persons with Disabilities</w:t>
      </w:r>
      <w:r w:rsidRPr="005E38EA">
        <w:rPr>
          <w:rFonts w:ascii="Century" w:eastAsia="ＭＳ 明朝" w:hAnsi="Century" w:hint="eastAsia"/>
          <w:color w:val="000000" w:themeColor="text1"/>
          <w:sz w:val="21"/>
          <w:szCs w:val="21"/>
          <w:lang w:val="en-CA" w:eastAsia="ja-JP"/>
        </w:rPr>
        <w:t>）を可決した。この法律は</w:t>
      </w:r>
      <w:r w:rsidRPr="005E38EA">
        <w:rPr>
          <w:rFonts w:ascii="Century" w:eastAsia="ＭＳ 明朝" w:hAnsi="Century" w:hint="eastAsia"/>
          <w:color w:val="000000" w:themeColor="text1"/>
          <w:sz w:val="21"/>
          <w:szCs w:val="21"/>
          <w:lang w:val="en-CA" w:eastAsia="ja-JP"/>
        </w:rPr>
        <w:t>2020</w:t>
      </w:r>
      <w:r w:rsidRPr="005E38EA">
        <w:rPr>
          <w:rFonts w:ascii="Century" w:eastAsia="ＭＳ 明朝" w:hAnsi="Century" w:hint="eastAsia"/>
          <w:color w:val="000000" w:themeColor="text1"/>
          <w:sz w:val="21"/>
          <w:szCs w:val="21"/>
          <w:lang w:val="en-CA" w:eastAsia="ja-JP"/>
        </w:rPr>
        <w:t>年</w:t>
      </w:r>
      <w:r w:rsidRPr="005E38EA">
        <w:rPr>
          <w:rFonts w:ascii="Century" w:eastAsia="ＭＳ 明朝" w:hAnsi="Century" w:hint="eastAsia"/>
          <w:color w:val="000000" w:themeColor="text1"/>
          <w:sz w:val="21"/>
          <w:szCs w:val="21"/>
          <w:lang w:val="en-CA" w:eastAsia="ja-JP"/>
        </w:rPr>
        <w:t>1</w:t>
      </w:r>
      <w:r w:rsidRPr="005E38EA">
        <w:rPr>
          <w:rFonts w:ascii="Century" w:eastAsia="ＭＳ 明朝" w:hAnsi="Century" w:hint="eastAsia"/>
          <w:color w:val="000000" w:themeColor="text1"/>
          <w:sz w:val="21"/>
          <w:szCs w:val="21"/>
          <w:lang w:val="en-CA" w:eastAsia="ja-JP"/>
        </w:rPr>
        <w:t>月</w:t>
      </w:r>
      <w:r w:rsidRPr="005E38EA">
        <w:rPr>
          <w:rFonts w:ascii="Century" w:eastAsia="ＭＳ 明朝" w:hAnsi="Century" w:hint="eastAsia"/>
          <w:color w:val="000000" w:themeColor="text1"/>
          <w:sz w:val="21"/>
          <w:szCs w:val="21"/>
          <w:lang w:val="en-CA" w:eastAsia="ja-JP"/>
        </w:rPr>
        <w:t>1</w:t>
      </w:r>
      <w:r w:rsidRPr="005E38EA">
        <w:rPr>
          <w:rFonts w:ascii="Century" w:eastAsia="ＭＳ 明朝" w:hAnsi="Century" w:hint="eastAsia"/>
          <w:color w:val="000000" w:themeColor="text1"/>
          <w:sz w:val="21"/>
          <w:szCs w:val="21"/>
          <w:lang w:val="en-CA" w:eastAsia="ja-JP"/>
        </w:rPr>
        <w:t>日に施行された。この法律の主な目的は、障害のある人の権利をより良く保証することにある。法律の背景には、社会分野だけでなく他の分野においても条約を実施したいという願望がある。</w:t>
      </w:r>
    </w:p>
    <w:p w14:paraId="08BA7040"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246.</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上記の法制改革により、各省庁はそれぞれの責任分野において情報提供や教育を行うことが義務付けられる。</w:t>
      </w:r>
    </w:p>
    <w:p w14:paraId="7370FB06" w14:textId="77777777" w:rsidR="005E38EA" w:rsidRPr="005E38EA" w:rsidRDefault="005E38EA" w:rsidP="005E38EA">
      <w:pPr>
        <w:pStyle w:val="SingleTxtG"/>
        <w:ind w:leftChars="213" w:left="426"/>
        <w:rPr>
          <w:rFonts w:ascii="Century" w:eastAsia="ＭＳ 明朝" w:hAnsi="Century"/>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247.</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現在、現行の法律の見直しが進められている。グリーンランド政府（以下、政府）の目的は、新たな法律が締結した条約に確実に準拠することである。</w:t>
      </w:r>
      <w:r w:rsidRPr="005E38EA">
        <w:rPr>
          <w:rFonts w:ascii="Century" w:eastAsia="ＭＳ 明朝" w:hAnsi="Century" w:hint="eastAsia"/>
          <w:color w:val="000000" w:themeColor="text1"/>
          <w:sz w:val="21"/>
          <w:szCs w:val="21"/>
          <w:lang w:val="en-CA" w:eastAsia="ja-JP"/>
        </w:rPr>
        <w:t>2017</w:t>
      </w:r>
      <w:r w:rsidRPr="005E38EA">
        <w:rPr>
          <w:rFonts w:ascii="Century" w:eastAsia="ＭＳ 明朝" w:hAnsi="Century" w:hint="eastAsia"/>
          <w:color w:val="000000" w:themeColor="text1"/>
          <w:sz w:val="21"/>
          <w:szCs w:val="21"/>
          <w:lang w:val="en-CA" w:eastAsia="ja-JP"/>
        </w:rPr>
        <w:t>年に、障害者広報担当官法（</w:t>
      </w:r>
      <w:r w:rsidRPr="005E38EA">
        <w:rPr>
          <w:rFonts w:ascii="Century" w:eastAsia="ＭＳ 明朝" w:hAnsi="Century" w:hint="eastAsia"/>
          <w:color w:val="000000" w:themeColor="text1"/>
          <w:sz w:val="21"/>
          <w:szCs w:val="21"/>
          <w:lang w:val="en-CA" w:eastAsia="ja-JP"/>
        </w:rPr>
        <w:t>Act of the Spokesperson for Persons with Disabilities</w:t>
      </w:r>
      <w:r w:rsidRPr="005E38EA">
        <w:rPr>
          <w:rFonts w:ascii="Century" w:eastAsia="ＭＳ 明朝" w:hAnsi="Century" w:hint="eastAsia"/>
          <w:color w:val="000000" w:themeColor="text1"/>
          <w:sz w:val="21"/>
          <w:szCs w:val="21"/>
          <w:lang w:val="en-CA" w:eastAsia="ja-JP"/>
        </w:rPr>
        <w:t xml:space="preserve">　</w:t>
      </w:r>
      <w:proofErr w:type="spellStart"/>
      <w:r w:rsidRPr="005E38EA">
        <w:rPr>
          <w:rFonts w:ascii="Century" w:eastAsia="ＭＳ 明朝" w:hAnsi="Century" w:hint="eastAsia"/>
          <w:color w:val="000000" w:themeColor="text1"/>
          <w:sz w:val="21"/>
          <w:szCs w:val="21"/>
          <w:lang w:val="en-CA" w:eastAsia="ja-JP"/>
        </w:rPr>
        <w:t>Handicaptalsmand</w:t>
      </w:r>
      <w:proofErr w:type="spellEnd"/>
      <w:r w:rsidRPr="005E38EA">
        <w:rPr>
          <w:rFonts w:ascii="Century" w:eastAsia="ＭＳ 明朝" w:hAnsi="Century" w:hint="eastAsia"/>
          <w:color w:val="000000" w:themeColor="text1"/>
          <w:sz w:val="21"/>
          <w:szCs w:val="21"/>
          <w:lang w:val="en-CA" w:eastAsia="ja-JP"/>
        </w:rPr>
        <w:t>）が制定された。この法律は、障害のある人の権利や条件に影響を与える立法措置その他の措置について、障害者広報担当官（</w:t>
      </w:r>
      <w:proofErr w:type="spellStart"/>
      <w:r w:rsidRPr="005E38EA">
        <w:rPr>
          <w:rFonts w:ascii="Century" w:eastAsia="ＭＳ 明朝" w:hAnsi="Century" w:hint="eastAsia"/>
          <w:color w:val="000000" w:themeColor="text1"/>
          <w:sz w:val="21"/>
          <w:szCs w:val="21"/>
          <w:lang w:val="en-CA" w:eastAsia="ja-JP"/>
        </w:rPr>
        <w:t>Handicaptalsmand</w:t>
      </w:r>
      <w:proofErr w:type="spellEnd"/>
      <w:r w:rsidRPr="005E38EA">
        <w:rPr>
          <w:rFonts w:ascii="Century" w:eastAsia="ＭＳ 明朝" w:hAnsi="Century" w:hint="eastAsia"/>
          <w:color w:val="000000" w:themeColor="text1"/>
          <w:sz w:val="21"/>
          <w:szCs w:val="21"/>
          <w:lang w:val="en-CA" w:eastAsia="ja-JP"/>
        </w:rPr>
        <w:t>）の意見を聴取しなければならないと定めている。</w:t>
      </w:r>
    </w:p>
    <w:p w14:paraId="505B02B9"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248.</w:t>
      </w:r>
      <w:r w:rsidRPr="005E38EA">
        <w:rPr>
          <w:rFonts w:ascii="Century" w:eastAsia="ＭＳ 明朝" w:hAnsi="Century" w:hint="eastAsia"/>
          <w:color w:val="000000" w:themeColor="text1"/>
          <w:sz w:val="21"/>
          <w:szCs w:val="21"/>
          <w:lang w:val="en-CA" w:eastAsia="ja-JP"/>
        </w:rPr>
        <w:tab/>
        <w:t>2021</w:t>
      </w:r>
      <w:r w:rsidRPr="005E38EA">
        <w:rPr>
          <w:rFonts w:ascii="Century" w:eastAsia="ＭＳ 明朝" w:hAnsi="Century" w:hint="eastAsia"/>
          <w:color w:val="000000" w:themeColor="text1"/>
          <w:sz w:val="21"/>
          <w:szCs w:val="21"/>
          <w:lang w:val="en-CA" w:eastAsia="ja-JP"/>
        </w:rPr>
        <w:t>年までに、政府はグリーンランドの現在の条約遵守状況に関する報告書を提出し、</w:t>
      </w:r>
      <w:r w:rsidRPr="005E38EA">
        <w:rPr>
          <w:rFonts w:ascii="Century" w:eastAsia="ＭＳ 明朝" w:hAnsi="Century" w:hint="eastAsia"/>
          <w:color w:val="000000" w:themeColor="text1"/>
          <w:sz w:val="21"/>
          <w:szCs w:val="21"/>
          <w:lang w:val="en-CA" w:eastAsia="ja-JP"/>
        </w:rPr>
        <w:t>2022</w:t>
      </w:r>
      <w:r w:rsidRPr="005E38EA">
        <w:rPr>
          <w:rFonts w:ascii="Century" w:eastAsia="ＭＳ 明朝" w:hAnsi="Century" w:hint="eastAsia"/>
          <w:color w:val="000000" w:themeColor="text1"/>
          <w:sz w:val="21"/>
          <w:szCs w:val="21"/>
          <w:lang w:val="en-CA" w:eastAsia="ja-JP"/>
        </w:rPr>
        <w:t>年までに遵守を強化し確保するための国家行動計画を導入しなければならない。</w:t>
      </w:r>
    </w:p>
    <w:p w14:paraId="4E8462A0"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249.</w:t>
      </w:r>
      <w:r w:rsidRPr="005E38EA">
        <w:rPr>
          <w:rFonts w:ascii="Century" w:eastAsia="ＭＳ 明朝" w:hAnsi="Century" w:hint="eastAsia"/>
          <w:color w:val="000000" w:themeColor="text1"/>
          <w:sz w:val="21"/>
          <w:szCs w:val="21"/>
          <w:lang w:val="en-CA" w:eastAsia="ja-JP"/>
        </w:rPr>
        <w:tab/>
        <w:t>2015</w:t>
      </w:r>
      <w:r w:rsidRPr="005E38EA">
        <w:rPr>
          <w:rFonts w:ascii="Century" w:eastAsia="ＭＳ 明朝" w:hAnsi="Century" w:hint="eastAsia"/>
          <w:color w:val="000000" w:themeColor="text1"/>
          <w:sz w:val="21"/>
          <w:szCs w:val="21"/>
          <w:lang w:val="en-CA" w:eastAsia="ja-JP"/>
        </w:rPr>
        <w:t>年、政府は、グリーンランド人権評議会（</w:t>
      </w:r>
      <w:r w:rsidRPr="005E38EA">
        <w:rPr>
          <w:rFonts w:ascii="Century" w:eastAsia="ＭＳ 明朝" w:hAnsi="Century" w:hint="eastAsia"/>
          <w:color w:val="000000" w:themeColor="text1"/>
          <w:sz w:val="21"/>
          <w:szCs w:val="21"/>
          <w:lang w:val="en-CA" w:eastAsia="ja-JP"/>
        </w:rPr>
        <w:t>Human Rights Council of Greenland</w:t>
      </w:r>
      <w:r w:rsidRPr="005E38EA">
        <w:rPr>
          <w:rFonts w:ascii="Century" w:eastAsia="ＭＳ 明朝" w:hAnsi="Century" w:hint="eastAsia"/>
          <w:color w:val="000000" w:themeColor="text1"/>
          <w:sz w:val="21"/>
          <w:szCs w:val="21"/>
          <w:lang w:val="en-CA" w:eastAsia="ja-JP"/>
        </w:rPr>
        <w:t>）、デンマーク人権機関（</w:t>
      </w:r>
      <w:r w:rsidRPr="005E38EA">
        <w:rPr>
          <w:rFonts w:ascii="Century" w:eastAsia="ＭＳ 明朝" w:hAnsi="Century" w:hint="eastAsia"/>
          <w:color w:val="000000" w:themeColor="text1"/>
          <w:sz w:val="21"/>
          <w:szCs w:val="21"/>
          <w:lang w:val="en-CA" w:eastAsia="ja-JP"/>
        </w:rPr>
        <w:t>DIHR: Danish Institute for Human Rights</w:t>
      </w:r>
      <w:r w:rsidRPr="005E38EA">
        <w:rPr>
          <w:rFonts w:ascii="Century" w:eastAsia="ＭＳ 明朝" w:hAnsi="Century" w:hint="eastAsia"/>
          <w:color w:val="000000" w:themeColor="text1"/>
          <w:sz w:val="21"/>
          <w:szCs w:val="21"/>
          <w:lang w:val="en-CA" w:eastAsia="ja-JP"/>
        </w:rPr>
        <w:t>）、グリーンランド政府社会局（</w:t>
      </w:r>
      <w:r w:rsidRPr="005E38EA">
        <w:rPr>
          <w:rFonts w:ascii="Century" w:eastAsia="ＭＳ 明朝" w:hAnsi="Century" w:hint="eastAsia"/>
          <w:color w:val="000000" w:themeColor="text1"/>
          <w:sz w:val="21"/>
          <w:szCs w:val="21"/>
          <w:lang w:val="en-CA" w:eastAsia="ja-JP"/>
        </w:rPr>
        <w:t>Department of Social Affairs</w:t>
      </w:r>
      <w:r w:rsidRPr="005E38EA">
        <w:rPr>
          <w:rFonts w:ascii="Century" w:eastAsia="ＭＳ 明朝" w:hAnsi="Century" w:hint="eastAsia"/>
          <w:color w:val="000000" w:themeColor="text1"/>
          <w:sz w:val="21"/>
          <w:szCs w:val="21"/>
          <w:lang w:val="en-CA" w:eastAsia="ja-JP"/>
        </w:rPr>
        <w:t>）が協力し、条約第</w:t>
      </w:r>
      <w:r w:rsidRPr="005E38EA">
        <w:rPr>
          <w:rFonts w:ascii="Century" w:eastAsia="ＭＳ 明朝" w:hAnsi="Century" w:hint="eastAsia"/>
          <w:color w:val="000000" w:themeColor="text1"/>
          <w:sz w:val="21"/>
          <w:szCs w:val="21"/>
          <w:lang w:val="en-CA" w:eastAsia="ja-JP"/>
        </w:rPr>
        <w:t>33</w:t>
      </w:r>
      <w:r w:rsidRPr="005E38EA">
        <w:rPr>
          <w:rFonts w:ascii="Century" w:eastAsia="ＭＳ 明朝" w:hAnsi="Century" w:hint="eastAsia"/>
          <w:color w:val="000000" w:themeColor="text1"/>
          <w:sz w:val="21"/>
          <w:szCs w:val="21"/>
          <w:lang w:val="en-CA" w:eastAsia="ja-JP"/>
        </w:rPr>
        <w:t>条を実施しなければならないと決定した。社会局は連絡窓口として指定され、調整機能をもっている。この協力は、障害者団体代表との対話会議から始まった。市民社会の代表者も、今後策定される国家行動計画の準備に関与することが予定されている。</w:t>
      </w:r>
    </w:p>
    <w:p w14:paraId="47C871C9" w14:textId="6CE9B0A4"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lastRenderedPageBreak/>
        <w:t>第</w:t>
      </w:r>
      <w:r w:rsidRPr="00045E5A">
        <w:rPr>
          <w:rFonts w:ascii="Century" w:eastAsia="ＭＳ 明朝" w:hAnsi="Century" w:hint="eastAsia"/>
          <w:b/>
          <w:bCs w:val="0"/>
          <w:color w:val="000000" w:themeColor="text1"/>
          <w:sz w:val="21"/>
          <w:szCs w:val="21"/>
          <w:lang w:val="en-CA" w:eastAsia="ja-JP"/>
        </w:rPr>
        <w:t>5</w:t>
      </w:r>
      <w:r w:rsidRPr="00045E5A">
        <w:rPr>
          <w:rFonts w:ascii="Century" w:eastAsia="ＭＳ 明朝" w:hAnsi="Century" w:hint="eastAsia"/>
          <w:b/>
          <w:bCs w:val="0"/>
          <w:color w:val="000000" w:themeColor="text1"/>
          <w:sz w:val="21"/>
          <w:szCs w:val="21"/>
          <w:lang w:val="en-CA" w:eastAsia="ja-JP"/>
        </w:rPr>
        <w:t>条について</w:t>
      </w:r>
    </w:p>
    <w:p w14:paraId="6FC207CE"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250.</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障害者広報担当者の役割には、意識向上と偏見や有害な慣行との闘いもある。障害者広報担当者の活動は、差別の減少に貢献することが期待されている。公立学校および教育システム全体は、背景のちがいや障害の有無に関わらず、平等な扱いに焦点を当てている。</w:t>
      </w:r>
    </w:p>
    <w:p w14:paraId="01B2573C"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251.</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早期退職年金法（</w:t>
      </w:r>
      <w:r w:rsidRPr="005E38EA">
        <w:rPr>
          <w:rFonts w:ascii="Century" w:eastAsia="ＭＳ 明朝" w:hAnsi="Century" w:hint="eastAsia"/>
          <w:color w:val="000000" w:themeColor="text1"/>
          <w:sz w:val="21"/>
          <w:szCs w:val="21"/>
          <w:lang w:val="en-CA" w:eastAsia="ja-JP"/>
        </w:rPr>
        <w:t>Act on Early Retirement Pension</w:t>
      </w:r>
      <w:r w:rsidRPr="005E38EA">
        <w:rPr>
          <w:rFonts w:ascii="Century" w:eastAsia="ＭＳ 明朝" w:hAnsi="Century" w:hint="eastAsia"/>
          <w:color w:val="000000" w:themeColor="text1"/>
          <w:sz w:val="21"/>
          <w:szCs w:val="21"/>
          <w:lang w:val="en-CA" w:eastAsia="ja-JP"/>
        </w:rPr>
        <w:t>）は、恒久的な障害があり、就労能力がまったくないか、または極めて低い人に対し、収入補償を保証している。</w:t>
      </w:r>
    </w:p>
    <w:p w14:paraId="31C953C4" w14:textId="77777777" w:rsidR="005E38EA" w:rsidRPr="005E38EA" w:rsidRDefault="005E38EA" w:rsidP="005E38EA">
      <w:pPr>
        <w:pStyle w:val="SingleTxtG"/>
        <w:ind w:leftChars="213" w:left="426"/>
        <w:rPr>
          <w:rFonts w:ascii="Century" w:eastAsia="ＭＳ 明朝" w:hAnsi="Century"/>
          <w:color w:val="000000" w:themeColor="text1"/>
          <w:sz w:val="21"/>
          <w:szCs w:val="21"/>
          <w:lang w:val="en-CA" w:eastAsia="ja-JP"/>
        </w:rPr>
      </w:pPr>
      <w:r w:rsidRPr="005E38EA">
        <w:rPr>
          <w:rFonts w:ascii="Century" w:eastAsia="ＭＳ 明朝" w:hAnsi="Century"/>
          <w:color w:val="000000" w:themeColor="text1"/>
          <w:sz w:val="21"/>
          <w:szCs w:val="21"/>
          <w:lang w:val="en-CA" w:eastAsia="ja-JP"/>
        </w:rPr>
        <w:t>252.</w:t>
      </w:r>
      <w:r w:rsidRPr="005E38EA">
        <w:rPr>
          <w:rFonts w:ascii="Century" w:eastAsia="ＭＳ 明朝" w:hAnsi="Century"/>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市民は、市（</w:t>
      </w:r>
      <w:r w:rsidRPr="005E38EA">
        <w:rPr>
          <w:rFonts w:ascii="Century" w:eastAsia="ＭＳ 明朝" w:hAnsi="Century"/>
          <w:color w:val="000000" w:themeColor="text1"/>
          <w:sz w:val="21"/>
          <w:szCs w:val="21"/>
          <w:lang w:val="en-CA" w:eastAsia="ja-JP"/>
        </w:rPr>
        <w:t>municipality</w:t>
      </w:r>
      <w:r w:rsidRPr="005E38EA">
        <w:rPr>
          <w:rFonts w:ascii="Century" w:eastAsia="ＭＳ 明朝" w:hAnsi="Century" w:hint="eastAsia"/>
          <w:color w:val="000000" w:themeColor="text1"/>
          <w:sz w:val="21"/>
          <w:szCs w:val="21"/>
          <w:lang w:val="en-CA" w:eastAsia="ja-JP"/>
        </w:rPr>
        <w:t xml:space="preserve">　訳注　デンマークの地方自治体としては、５つの広域圏（レギオン・</w:t>
      </w:r>
      <w:r w:rsidRPr="005E38EA">
        <w:rPr>
          <w:rFonts w:ascii="Century" w:eastAsia="ＭＳ 明朝" w:hAnsi="Century"/>
          <w:color w:val="000000" w:themeColor="text1"/>
          <w:sz w:val="21"/>
          <w:szCs w:val="21"/>
          <w:lang w:val="en-CA" w:eastAsia="ja-JP"/>
        </w:rPr>
        <w:t>region</w:t>
      </w:r>
      <w:r w:rsidRPr="005E38EA">
        <w:rPr>
          <w:rFonts w:ascii="Century" w:eastAsia="ＭＳ 明朝" w:hAnsi="Century" w:hint="eastAsia"/>
          <w:color w:val="000000" w:themeColor="text1"/>
          <w:sz w:val="21"/>
          <w:szCs w:val="21"/>
          <w:lang w:val="en-CA" w:eastAsia="ja-JP"/>
        </w:rPr>
        <w:t>）と、その下に</w:t>
      </w:r>
      <w:r w:rsidRPr="005E38EA">
        <w:rPr>
          <w:rFonts w:ascii="Century" w:eastAsia="ＭＳ 明朝" w:hAnsi="Century"/>
          <w:color w:val="000000" w:themeColor="text1"/>
          <w:sz w:val="21"/>
          <w:szCs w:val="21"/>
          <w:lang w:val="en-CA" w:eastAsia="ja-JP"/>
        </w:rPr>
        <w:t>98</w:t>
      </w:r>
      <w:r w:rsidRPr="005E38EA">
        <w:rPr>
          <w:rFonts w:ascii="Century" w:eastAsia="ＭＳ 明朝" w:hAnsi="Century" w:hint="eastAsia"/>
          <w:color w:val="000000" w:themeColor="text1"/>
          <w:sz w:val="21"/>
          <w:szCs w:val="21"/>
          <w:lang w:val="en-CA" w:eastAsia="ja-JP"/>
        </w:rPr>
        <w:t>の市</w:t>
      </w:r>
      <w:r w:rsidRPr="005E38EA">
        <w:rPr>
          <w:rFonts w:ascii="Century" w:eastAsia="ＭＳ 明朝" w:hAnsi="Century"/>
          <w:color w:val="000000" w:themeColor="text1"/>
          <w:sz w:val="21"/>
          <w:szCs w:val="21"/>
          <w:lang w:val="en-CA" w:eastAsia="ja-JP"/>
        </w:rPr>
        <w:t>municipality</w:t>
      </w:r>
      <w:r w:rsidRPr="005E38EA">
        <w:rPr>
          <w:rFonts w:ascii="Century" w:eastAsia="ＭＳ 明朝" w:hAnsi="Century" w:hint="eastAsia"/>
          <w:color w:val="000000" w:themeColor="text1"/>
          <w:sz w:val="21"/>
          <w:szCs w:val="21"/>
          <w:lang w:val="en-CA" w:eastAsia="ja-JP"/>
        </w:rPr>
        <w:t>がある。）が下した決定について、社会不服審査会（</w:t>
      </w:r>
      <w:r w:rsidRPr="005E38EA">
        <w:rPr>
          <w:rFonts w:ascii="Century" w:eastAsia="ＭＳ 明朝" w:hAnsi="Century"/>
          <w:color w:val="000000" w:themeColor="text1"/>
          <w:sz w:val="21"/>
          <w:szCs w:val="21"/>
          <w:lang w:val="en-CA" w:eastAsia="ja-JP"/>
        </w:rPr>
        <w:t>Social Appeals Board</w:t>
      </w:r>
      <w:r w:rsidRPr="005E38EA">
        <w:rPr>
          <w:rFonts w:ascii="Century" w:eastAsia="ＭＳ 明朝" w:hAnsi="Century" w:hint="eastAsia"/>
          <w:color w:val="000000" w:themeColor="text1"/>
          <w:sz w:val="21"/>
          <w:szCs w:val="21"/>
          <w:lang w:val="en-CA" w:eastAsia="ja-JP"/>
        </w:rPr>
        <w:t>）に苦情を申し立てることができる。市民は、公的機関が法律に違反したか、苦情を申し立てている人（</w:t>
      </w:r>
      <w:r w:rsidRPr="005E38EA">
        <w:rPr>
          <w:rFonts w:ascii="Century" w:eastAsia="ＭＳ 明朝" w:hAnsi="Century"/>
          <w:color w:val="000000" w:themeColor="text1"/>
          <w:sz w:val="21"/>
          <w:szCs w:val="21"/>
          <w:lang w:val="en-CA" w:eastAsia="ja-JP"/>
        </w:rPr>
        <w:t>person in question</w:t>
      </w:r>
      <w:r w:rsidRPr="005E38EA">
        <w:rPr>
          <w:rFonts w:ascii="Century" w:eastAsia="ＭＳ 明朝" w:hAnsi="Century" w:hint="eastAsia"/>
          <w:color w:val="000000" w:themeColor="text1"/>
          <w:sz w:val="21"/>
          <w:szCs w:val="21"/>
          <w:lang w:val="en-CA" w:eastAsia="ja-JP"/>
        </w:rPr>
        <w:t>）への対応に誤りがあると思う場合、オンブズマンに苦情を申し立てることができる。</w:t>
      </w:r>
    </w:p>
    <w:p w14:paraId="139F5E2D"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253.</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社会不服審査会によると、</w:t>
      </w:r>
      <w:r w:rsidRPr="005E38EA">
        <w:rPr>
          <w:rFonts w:ascii="Century" w:eastAsia="ＭＳ 明朝" w:hAnsi="Century" w:hint="eastAsia"/>
          <w:color w:val="000000" w:themeColor="text1"/>
          <w:sz w:val="21"/>
          <w:szCs w:val="21"/>
          <w:lang w:val="en-CA" w:eastAsia="ja-JP"/>
        </w:rPr>
        <w:t>2018</w:t>
      </w:r>
      <w:r w:rsidRPr="005E38EA">
        <w:rPr>
          <w:rFonts w:ascii="Century" w:eastAsia="ＭＳ 明朝" w:hAnsi="Century" w:hint="eastAsia"/>
          <w:color w:val="000000" w:themeColor="text1"/>
          <w:sz w:val="21"/>
          <w:szCs w:val="21"/>
          <w:lang w:val="en-CA" w:eastAsia="ja-JP"/>
        </w:rPr>
        <w:t>年には、障害に基づく差別に関する苦情は提出されなかった。</w:t>
      </w:r>
    </w:p>
    <w:p w14:paraId="63EC91E7"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254.</w:t>
      </w:r>
      <w:r w:rsidRPr="005E38EA">
        <w:rPr>
          <w:rFonts w:ascii="Century" w:eastAsia="ＭＳ 明朝" w:hAnsi="Century" w:hint="eastAsia"/>
          <w:color w:val="000000" w:themeColor="text1"/>
          <w:sz w:val="21"/>
          <w:szCs w:val="21"/>
          <w:lang w:val="en-CA" w:eastAsia="ja-JP"/>
        </w:rPr>
        <w:tab/>
        <w:t>2014</w:t>
      </w:r>
      <w:r w:rsidRPr="005E38EA">
        <w:rPr>
          <w:rFonts w:ascii="Century" w:eastAsia="ＭＳ 明朝" w:hAnsi="Century" w:hint="eastAsia"/>
          <w:color w:val="000000" w:themeColor="text1"/>
          <w:sz w:val="21"/>
          <w:szCs w:val="21"/>
          <w:lang w:val="en-CA" w:eastAsia="ja-JP"/>
        </w:rPr>
        <w:t>年に受け取った委員会からの総括所見のパラグラフ</w:t>
      </w:r>
      <w:r w:rsidRPr="005E38EA">
        <w:rPr>
          <w:rFonts w:ascii="Century" w:eastAsia="ＭＳ 明朝" w:hAnsi="Century" w:hint="eastAsia"/>
          <w:color w:val="000000" w:themeColor="text1"/>
          <w:sz w:val="21"/>
          <w:szCs w:val="21"/>
          <w:lang w:val="en-CA" w:eastAsia="ja-JP"/>
        </w:rPr>
        <w:t>15</w:t>
      </w:r>
      <w:r w:rsidRPr="005E38EA">
        <w:rPr>
          <w:rFonts w:ascii="Century" w:eastAsia="ＭＳ 明朝" w:hAnsi="Century" w:hint="eastAsia"/>
          <w:color w:val="000000" w:themeColor="text1"/>
          <w:sz w:val="21"/>
          <w:szCs w:val="21"/>
          <w:lang w:val="en-CA" w:eastAsia="ja-JP"/>
        </w:rPr>
        <w:t>に関して、政府は現在、包括的でセクター横断的な差別禁止法を導入する計画はない。</w:t>
      </w:r>
    </w:p>
    <w:p w14:paraId="05A6358B" w14:textId="77777777" w:rsidR="005E38EA" w:rsidRDefault="005E38EA" w:rsidP="005E38EA">
      <w:pPr>
        <w:pStyle w:val="SingleTxtG"/>
        <w:ind w:leftChars="213" w:left="426"/>
        <w:rPr>
          <w:rFonts w:ascii="Century" w:eastAsia="ＭＳ 明朝" w:hAnsi="Century"/>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（訳注　これは、「デンマーク初回報告への総括所見</w:t>
      </w:r>
      <w:r w:rsidRPr="005E38EA">
        <w:rPr>
          <w:rFonts w:ascii="Century" w:eastAsia="ＭＳ 明朝" w:hAnsi="Century"/>
          <w:color w:val="000000" w:themeColor="text1"/>
          <w:sz w:val="21"/>
          <w:szCs w:val="21"/>
          <w:lang w:val="en-CA" w:eastAsia="ja-JP"/>
        </w:rPr>
        <w:t xml:space="preserve"> 2014</w:t>
      </w:r>
      <w:r w:rsidRPr="005E38EA">
        <w:rPr>
          <w:rFonts w:ascii="Century" w:eastAsia="ＭＳ 明朝" w:hAnsi="Century" w:hint="eastAsia"/>
          <w:color w:val="000000" w:themeColor="text1"/>
          <w:sz w:val="21"/>
          <w:szCs w:val="21"/>
          <w:lang w:val="en-CA" w:eastAsia="ja-JP"/>
        </w:rPr>
        <w:t>年</w:t>
      </w:r>
      <w:r w:rsidRPr="005E38EA">
        <w:rPr>
          <w:rFonts w:ascii="Century" w:eastAsia="ＭＳ 明朝" w:hAnsi="Century"/>
          <w:color w:val="000000" w:themeColor="text1"/>
          <w:sz w:val="21"/>
          <w:szCs w:val="21"/>
          <w:lang w:val="en-CA" w:eastAsia="ja-JP"/>
        </w:rPr>
        <w:t>10</w:t>
      </w:r>
      <w:r w:rsidRPr="005E38EA">
        <w:rPr>
          <w:rFonts w:ascii="Century" w:eastAsia="ＭＳ 明朝" w:hAnsi="Century" w:hint="eastAsia"/>
          <w:color w:val="000000" w:themeColor="text1"/>
          <w:sz w:val="21"/>
          <w:szCs w:val="21"/>
          <w:lang w:val="en-CA" w:eastAsia="ja-JP"/>
        </w:rPr>
        <w:t>月</w:t>
      </w:r>
      <w:r w:rsidRPr="005E38EA">
        <w:rPr>
          <w:rFonts w:ascii="Century" w:eastAsia="ＭＳ 明朝" w:hAnsi="Century"/>
          <w:color w:val="000000" w:themeColor="text1"/>
          <w:sz w:val="21"/>
          <w:szCs w:val="21"/>
          <w:lang w:val="en-CA" w:eastAsia="ja-JP"/>
        </w:rPr>
        <w:t>30</w:t>
      </w:r>
      <w:r w:rsidRPr="005E38EA">
        <w:rPr>
          <w:rFonts w:ascii="Century" w:eastAsia="ＭＳ 明朝" w:hAnsi="Century" w:hint="eastAsia"/>
          <w:color w:val="000000" w:themeColor="text1"/>
          <w:sz w:val="21"/>
          <w:szCs w:val="21"/>
          <w:lang w:val="en-CA" w:eastAsia="ja-JP"/>
        </w:rPr>
        <w:t xml:space="preserve">日付　</w:t>
      </w:r>
      <w:r w:rsidRPr="005E38EA">
        <w:rPr>
          <w:rFonts w:ascii="Century" w:eastAsia="ＭＳ 明朝" w:hAnsi="Century"/>
          <w:color w:val="000000" w:themeColor="text1"/>
          <w:sz w:val="21"/>
          <w:szCs w:val="21"/>
          <w:lang w:val="en-CA" w:eastAsia="ja-JP"/>
        </w:rPr>
        <w:t>CRPD/C/DNK/CO/1</w:t>
      </w:r>
      <w:r w:rsidRPr="005E38EA">
        <w:rPr>
          <w:rFonts w:ascii="Century" w:eastAsia="ＭＳ 明朝" w:hAnsi="Century" w:hint="eastAsia"/>
          <w:color w:val="000000" w:themeColor="text1"/>
          <w:sz w:val="21"/>
          <w:szCs w:val="21"/>
          <w:lang w:val="en-CA" w:eastAsia="ja-JP"/>
        </w:rPr>
        <w:t>」で、パラグラフ</w:t>
      </w:r>
      <w:r w:rsidRPr="005E38EA">
        <w:rPr>
          <w:rFonts w:ascii="Century" w:eastAsia="ＭＳ 明朝" w:hAnsi="Century"/>
          <w:color w:val="000000" w:themeColor="text1"/>
          <w:sz w:val="21"/>
          <w:szCs w:val="21"/>
          <w:lang w:val="en-CA" w:eastAsia="ja-JP"/>
        </w:rPr>
        <w:t>15</w:t>
      </w:r>
      <w:r w:rsidRPr="005E38EA">
        <w:rPr>
          <w:rFonts w:ascii="Century" w:eastAsia="ＭＳ 明朝" w:hAnsi="Century" w:hint="eastAsia"/>
          <w:color w:val="000000" w:themeColor="text1"/>
          <w:sz w:val="21"/>
          <w:szCs w:val="21"/>
          <w:lang w:val="en-CA" w:eastAsia="ja-JP"/>
        </w:rPr>
        <w:t>には「・・・包括的なセクター横断的な差別禁止法を制定するよう強く促す。」とある。）</w:t>
      </w:r>
    </w:p>
    <w:p w14:paraId="5460DB2E" w14:textId="6E158AEC"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6</w:t>
      </w:r>
      <w:r w:rsidRPr="00045E5A">
        <w:rPr>
          <w:rFonts w:ascii="Century" w:eastAsia="ＭＳ 明朝" w:hAnsi="Century" w:hint="eastAsia"/>
          <w:b/>
          <w:bCs w:val="0"/>
          <w:color w:val="000000" w:themeColor="text1"/>
          <w:sz w:val="21"/>
          <w:szCs w:val="21"/>
          <w:lang w:val="en-CA" w:eastAsia="ja-JP"/>
        </w:rPr>
        <w:t>条について</w:t>
      </w:r>
    </w:p>
    <w:p w14:paraId="22C54AB4"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255.</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男女平等法は、性別による差別を禁止する。同法はまた、独立した男女平等審議会を設置した。同審議会の任務には、男女平等法の適用と実施の監視が含まれている。</w:t>
      </w:r>
    </w:p>
    <w:p w14:paraId="05CFB0D0"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256.</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精神障害または心理社会的障害（</w:t>
      </w:r>
      <w:r w:rsidRPr="005E38EA">
        <w:rPr>
          <w:rFonts w:ascii="Century" w:eastAsia="ＭＳ 明朝" w:hAnsi="Century" w:hint="eastAsia"/>
          <w:color w:val="000000" w:themeColor="text1"/>
          <w:sz w:val="21"/>
          <w:szCs w:val="21"/>
          <w:lang w:val="en-CA" w:eastAsia="ja-JP"/>
        </w:rPr>
        <w:t>mental or psychosocial disabilities</w:t>
      </w:r>
      <w:r w:rsidRPr="005E38EA">
        <w:rPr>
          <w:rFonts w:ascii="Century" w:eastAsia="ＭＳ 明朝" w:hAnsi="Century" w:hint="eastAsia"/>
          <w:color w:val="000000" w:themeColor="text1"/>
          <w:sz w:val="21"/>
          <w:szCs w:val="21"/>
          <w:lang w:val="en-CA" w:eastAsia="ja-JP"/>
        </w:rPr>
        <w:t>）のある女性や少女に関する情報と取り組みは、障害者広報担当官（</w:t>
      </w:r>
      <w:proofErr w:type="spellStart"/>
      <w:r w:rsidRPr="005E38EA">
        <w:rPr>
          <w:rFonts w:ascii="Century" w:eastAsia="ＭＳ 明朝" w:hAnsi="Century" w:hint="eastAsia"/>
          <w:color w:val="000000" w:themeColor="text1"/>
          <w:sz w:val="21"/>
          <w:szCs w:val="21"/>
          <w:lang w:val="en-CA" w:eastAsia="ja-JP"/>
        </w:rPr>
        <w:t>Handicaptalsmand</w:t>
      </w:r>
      <w:proofErr w:type="spellEnd"/>
      <w:r w:rsidRPr="005E38EA">
        <w:rPr>
          <w:rFonts w:ascii="Century" w:eastAsia="ＭＳ 明朝" w:hAnsi="Century" w:hint="eastAsia"/>
          <w:color w:val="000000" w:themeColor="text1"/>
          <w:sz w:val="21"/>
          <w:szCs w:val="21"/>
          <w:lang w:val="en-CA" w:eastAsia="ja-JP"/>
        </w:rPr>
        <w:t>）の一般的な義務である、障害のある人の状況に関する知識の収集、開発、および普及の対象であり、その一部である。</w:t>
      </w:r>
    </w:p>
    <w:p w14:paraId="0BBED1BD" w14:textId="1ED9A942"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7</w:t>
      </w:r>
      <w:r w:rsidRPr="00045E5A">
        <w:rPr>
          <w:rFonts w:ascii="Century" w:eastAsia="ＭＳ 明朝" w:hAnsi="Century" w:hint="eastAsia"/>
          <w:b/>
          <w:bCs w:val="0"/>
          <w:color w:val="000000" w:themeColor="text1"/>
          <w:sz w:val="21"/>
          <w:szCs w:val="21"/>
          <w:lang w:val="en-CA" w:eastAsia="ja-JP"/>
        </w:rPr>
        <w:t>条について</w:t>
      </w:r>
    </w:p>
    <w:p w14:paraId="3280FFA6"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257.</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障害者支援法に基づき、障害のある人はその可能性を伸ばす機会をもっている。これには、各個人の状況に応じて可能な範囲で教育を受ける機会が含まれる。この法律はまた、障害のある人が、その人自身とその人生のあらゆる側面を考慮した、調整された、一貫性のある、包括的な支援を受ける権利をもつと定めている。</w:t>
      </w:r>
    </w:p>
    <w:p w14:paraId="19DC61CB"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258.</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公立学校法（</w:t>
      </w:r>
      <w:r w:rsidRPr="005E38EA">
        <w:rPr>
          <w:rFonts w:ascii="Century" w:eastAsia="ＭＳ 明朝" w:hAnsi="Century" w:hint="eastAsia"/>
          <w:color w:val="000000" w:themeColor="text1"/>
          <w:sz w:val="21"/>
          <w:szCs w:val="21"/>
          <w:lang w:val="en-CA" w:eastAsia="ja-JP"/>
        </w:rPr>
        <w:t>Act on Public Schools</w:t>
      </w:r>
      <w:r w:rsidRPr="005E38EA">
        <w:rPr>
          <w:rFonts w:ascii="Century" w:eastAsia="ＭＳ 明朝" w:hAnsi="Century" w:hint="eastAsia"/>
          <w:color w:val="000000" w:themeColor="text1"/>
          <w:sz w:val="21"/>
          <w:szCs w:val="21"/>
          <w:lang w:val="en-CA" w:eastAsia="ja-JP"/>
        </w:rPr>
        <w:t>）は、公立学校に対し、すべての生徒が必要な知識を習得できるよう支援し、その健康、社会性、感情面の成長を促進し、また、特別支援を必要とする生徒のニーズを考慮するよう定めている。</w:t>
      </w:r>
    </w:p>
    <w:p w14:paraId="36A05E19"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259.</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子どもの健康、成長、および就学準備を評価するためのツールが導入されている。これにより、個々の子どもの基本的なスキルと学習意欲を向上させ、支援することで、小学校への円滑な移行が促進される。</w:t>
      </w:r>
    </w:p>
    <w:p w14:paraId="4146A525"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260.</w:t>
      </w:r>
      <w:r w:rsidRPr="005E38EA">
        <w:rPr>
          <w:rFonts w:ascii="Century" w:eastAsia="ＭＳ 明朝" w:hAnsi="Century" w:hint="eastAsia"/>
          <w:color w:val="000000" w:themeColor="text1"/>
          <w:sz w:val="21"/>
          <w:szCs w:val="21"/>
          <w:lang w:val="en-CA" w:eastAsia="ja-JP"/>
        </w:rPr>
        <w:tab/>
        <w:t>2012</w:t>
      </w:r>
      <w:r w:rsidRPr="005E38EA">
        <w:rPr>
          <w:rFonts w:ascii="Century" w:eastAsia="ＭＳ 明朝" w:hAnsi="Century" w:hint="eastAsia"/>
          <w:color w:val="000000" w:themeColor="text1"/>
          <w:sz w:val="21"/>
          <w:szCs w:val="21"/>
          <w:lang w:val="en-CA" w:eastAsia="ja-JP"/>
        </w:rPr>
        <w:t>年以降、グリーンランドには子ども擁護官（</w:t>
      </w:r>
      <w:r w:rsidRPr="005E38EA">
        <w:rPr>
          <w:rFonts w:ascii="Century" w:eastAsia="ＭＳ 明朝" w:hAnsi="Century" w:hint="eastAsia"/>
          <w:color w:val="000000" w:themeColor="text1"/>
          <w:sz w:val="21"/>
          <w:szCs w:val="21"/>
          <w:lang w:val="en-CA" w:eastAsia="ja-JP"/>
        </w:rPr>
        <w:t>spokesperson for children</w:t>
      </w:r>
      <w:r w:rsidRPr="005E38EA">
        <w:rPr>
          <w:rFonts w:ascii="Century" w:eastAsia="ＭＳ 明朝" w:hAnsi="Century" w:hint="eastAsia"/>
          <w:color w:val="000000" w:themeColor="text1"/>
          <w:sz w:val="21"/>
          <w:szCs w:val="21"/>
          <w:lang w:val="en-CA" w:eastAsia="ja-JP"/>
        </w:rPr>
        <w:t xml:space="preserve">　</w:t>
      </w:r>
      <w:proofErr w:type="spellStart"/>
      <w:r w:rsidRPr="005E38EA">
        <w:rPr>
          <w:rFonts w:ascii="Century" w:eastAsia="ＭＳ 明朝" w:hAnsi="Century" w:hint="eastAsia"/>
          <w:color w:val="000000" w:themeColor="text1"/>
          <w:sz w:val="21"/>
          <w:szCs w:val="21"/>
          <w:lang w:val="en-CA" w:eastAsia="ja-JP"/>
        </w:rPr>
        <w:t>Børnetalsmand</w:t>
      </w:r>
      <w:proofErr w:type="spellEnd"/>
      <w:r w:rsidRPr="005E38EA">
        <w:rPr>
          <w:rFonts w:ascii="Century" w:eastAsia="ＭＳ 明朝" w:hAnsi="Century" w:hint="eastAsia"/>
          <w:color w:val="000000" w:themeColor="text1"/>
          <w:sz w:val="21"/>
          <w:szCs w:val="21"/>
          <w:lang w:val="en-CA" w:eastAsia="ja-JP"/>
        </w:rPr>
        <w:t>）が設置されており、国連子どもの権利条約（</w:t>
      </w:r>
      <w:r w:rsidRPr="005E38EA">
        <w:rPr>
          <w:rFonts w:ascii="Century" w:eastAsia="ＭＳ 明朝" w:hAnsi="Century" w:hint="eastAsia"/>
          <w:color w:val="000000" w:themeColor="text1"/>
          <w:sz w:val="21"/>
          <w:szCs w:val="21"/>
          <w:lang w:val="en-CA" w:eastAsia="ja-JP"/>
        </w:rPr>
        <w:t>UNCRC: United Nations Convention on the Rights of the Child</w:t>
      </w:r>
      <w:r w:rsidRPr="005E38EA">
        <w:rPr>
          <w:rFonts w:ascii="Century" w:eastAsia="ＭＳ 明朝" w:hAnsi="Century" w:hint="eastAsia"/>
          <w:color w:val="000000" w:themeColor="text1"/>
          <w:sz w:val="21"/>
          <w:szCs w:val="21"/>
          <w:lang w:val="en-CA" w:eastAsia="ja-JP"/>
        </w:rPr>
        <w:t>）に基づき、子どもの利益の確保と促進に努めている。</w:t>
      </w:r>
    </w:p>
    <w:p w14:paraId="4E3A61E5"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lastRenderedPageBreak/>
        <w:t>261.</w:t>
      </w:r>
      <w:r w:rsidRPr="005E38EA">
        <w:rPr>
          <w:rFonts w:ascii="Century" w:eastAsia="ＭＳ 明朝" w:hAnsi="Century" w:hint="eastAsia"/>
          <w:color w:val="000000" w:themeColor="text1"/>
          <w:sz w:val="21"/>
          <w:szCs w:val="21"/>
          <w:lang w:val="en-CA" w:eastAsia="ja-JP"/>
        </w:rPr>
        <w:tab/>
        <w:t>2018</w:t>
      </w:r>
      <w:r w:rsidRPr="005E38EA">
        <w:rPr>
          <w:rFonts w:ascii="Century" w:eastAsia="ＭＳ 明朝" w:hAnsi="Century" w:hint="eastAsia"/>
          <w:color w:val="000000" w:themeColor="text1"/>
          <w:sz w:val="21"/>
          <w:szCs w:val="21"/>
          <w:lang w:val="en-CA" w:eastAsia="ja-JP"/>
        </w:rPr>
        <w:t>年に、グリーンランド全域を対象とする障害者支援センター（</w:t>
      </w:r>
      <w:proofErr w:type="spellStart"/>
      <w:r w:rsidRPr="005E38EA">
        <w:rPr>
          <w:rFonts w:ascii="Century" w:eastAsia="ＭＳ 明朝" w:hAnsi="Century" w:hint="eastAsia"/>
          <w:color w:val="000000" w:themeColor="text1"/>
          <w:sz w:val="21"/>
          <w:szCs w:val="21"/>
          <w:lang w:val="en-CA" w:eastAsia="ja-JP"/>
        </w:rPr>
        <w:t>Pissassarfik</w:t>
      </w:r>
      <w:proofErr w:type="spellEnd"/>
      <w:r w:rsidRPr="005E38EA">
        <w:rPr>
          <w:rFonts w:ascii="Century" w:eastAsia="ＭＳ 明朝" w:hAnsi="Century" w:hint="eastAsia"/>
          <w:color w:val="000000" w:themeColor="text1"/>
          <w:sz w:val="21"/>
          <w:szCs w:val="21"/>
          <w:lang w:val="en-CA" w:eastAsia="ja-JP"/>
        </w:rPr>
        <w:t>）が開設された。障害のある市民、その家族、および専門職を対象に、専門的なカウンセリング、講座、および研修を提供している。講座は個人に合わせた専門的な内容で、自立を重視する。個人の関係者（</w:t>
      </w:r>
      <w:r w:rsidRPr="005E38EA">
        <w:rPr>
          <w:rFonts w:ascii="Century" w:eastAsia="ＭＳ 明朝" w:hAnsi="Century" w:hint="eastAsia"/>
          <w:color w:val="000000" w:themeColor="text1"/>
          <w:sz w:val="21"/>
          <w:szCs w:val="21"/>
          <w:lang w:val="en-CA" w:eastAsia="ja-JP"/>
        </w:rPr>
        <w:t>individual</w:t>
      </w:r>
      <w:r w:rsidRPr="005E38EA">
        <w:rPr>
          <w:rFonts w:ascii="Century" w:eastAsia="ＭＳ 明朝" w:hAnsi="Century" w:hint="eastAsia"/>
          <w:color w:val="000000" w:themeColor="text1"/>
          <w:sz w:val="21"/>
          <w:szCs w:val="21"/>
          <w:lang w:val="en-CA" w:eastAsia="ja-JP"/>
        </w:rPr>
        <w:t>’</w:t>
      </w:r>
      <w:r w:rsidRPr="005E38EA">
        <w:rPr>
          <w:rFonts w:ascii="Century" w:eastAsia="ＭＳ 明朝" w:hAnsi="Century" w:hint="eastAsia"/>
          <w:color w:val="000000" w:themeColor="text1"/>
          <w:sz w:val="21"/>
          <w:szCs w:val="21"/>
          <w:lang w:val="en-CA" w:eastAsia="ja-JP"/>
        </w:rPr>
        <w:t>s network</w:t>
      </w:r>
      <w:r w:rsidRPr="005E38EA">
        <w:rPr>
          <w:rFonts w:ascii="Century" w:eastAsia="ＭＳ 明朝" w:hAnsi="Century" w:hint="eastAsia"/>
          <w:color w:val="000000" w:themeColor="text1"/>
          <w:sz w:val="21"/>
          <w:szCs w:val="21"/>
          <w:lang w:val="en-CA" w:eastAsia="ja-JP"/>
        </w:rPr>
        <w:t>）は可能な限りプロセスに参画している。</w:t>
      </w:r>
      <w:proofErr w:type="spellStart"/>
      <w:r w:rsidRPr="005E38EA">
        <w:rPr>
          <w:rFonts w:ascii="Century" w:eastAsia="ＭＳ 明朝" w:hAnsi="Century" w:hint="eastAsia"/>
          <w:color w:val="000000" w:themeColor="text1"/>
          <w:sz w:val="21"/>
          <w:szCs w:val="21"/>
          <w:lang w:val="en-CA" w:eastAsia="ja-JP"/>
        </w:rPr>
        <w:t>Pissassarfik</w:t>
      </w:r>
      <w:proofErr w:type="spellEnd"/>
      <w:r w:rsidRPr="005E38EA">
        <w:rPr>
          <w:rFonts w:ascii="Century" w:eastAsia="ＭＳ 明朝" w:hAnsi="Century" w:hint="eastAsia"/>
          <w:color w:val="000000" w:themeColor="text1"/>
          <w:sz w:val="21"/>
          <w:szCs w:val="21"/>
          <w:lang w:val="en-CA" w:eastAsia="ja-JP"/>
        </w:rPr>
        <w:t>は当初、障害のある子ども向けのプログラムの開発に焦点を当てていた。</w:t>
      </w:r>
    </w:p>
    <w:p w14:paraId="30CA65C9"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262.</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障害者支援法では、支援策や居住環境の決定に先立ち、本人と最低１回は面談を行うことになっている。同法はまた、社会福祉当局が、障害のある人が、法律の専門家ではない代理人（</w:t>
      </w:r>
      <w:r w:rsidRPr="005E38EA">
        <w:rPr>
          <w:rFonts w:ascii="Century" w:eastAsia="ＭＳ 明朝" w:hAnsi="Century" w:hint="eastAsia"/>
          <w:color w:val="000000" w:themeColor="text1"/>
          <w:sz w:val="21"/>
          <w:szCs w:val="21"/>
          <w:lang w:val="en-CA" w:eastAsia="ja-JP"/>
        </w:rPr>
        <w:t>lay representative</w:t>
      </w:r>
      <w:r w:rsidRPr="005E38EA">
        <w:rPr>
          <w:rFonts w:ascii="Century" w:eastAsia="ＭＳ 明朝" w:hAnsi="Century" w:hint="eastAsia"/>
          <w:color w:val="000000" w:themeColor="text1"/>
          <w:sz w:val="21"/>
          <w:szCs w:val="21"/>
          <w:lang w:val="en-CA" w:eastAsia="ja-JP"/>
        </w:rPr>
        <w:t>）から支援を受けることができるよう、適切な仕組みを整備しなければならないと定めている。</w:t>
      </w:r>
    </w:p>
    <w:p w14:paraId="5FAF9075"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263.</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財政法には、里親制度の強化のための資金が計上されている。これによって、例えば里親家庭向けのコンサルタントや研修の実施などが行える。</w:t>
      </w:r>
    </w:p>
    <w:p w14:paraId="6D45BA6F"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264.</w:t>
      </w:r>
      <w:r w:rsidRPr="005E38EA">
        <w:rPr>
          <w:rFonts w:ascii="Century" w:eastAsia="ＭＳ 明朝" w:hAnsi="Century" w:hint="eastAsia"/>
          <w:color w:val="000000" w:themeColor="text1"/>
          <w:sz w:val="21"/>
          <w:szCs w:val="21"/>
          <w:lang w:val="en-CA" w:eastAsia="ja-JP"/>
        </w:rPr>
        <w:tab/>
        <w:t>2017</w:t>
      </w:r>
      <w:r w:rsidRPr="005E38EA">
        <w:rPr>
          <w:rFonts w:ascii="Century" w:eastAsia="ＭＳ 明朝" w:hAnsi="Century" w:hint="eastAsia"/>
          <w:color w:val="000000" w:themeColor="text1"/>
          <w:sz w:val="21"/>
          <w:szCs w:val="21"/>
          <w:lang w:val="en-CA" w:eastAsia="ja-JP"/>
        </w:rPr>
        <w:t>年、政府は新たな「子ども支援法（</w:t>
      </w:r>
      <w:r w:rsidRPr="005E38EA">
        <w:rPr>
          <w:rFonts w:ascii="Century" w:eastAsia="ＭＳ 明朝" w:hAnsi="Century" w:hint="eastAsia"/>
          <w:color w:val="000000" w:themeColor="text1"/>
          <w:sz w:val="21"/>
          <w:szCs w:val="21"/>
          <w:lang w:val="en-CA" w:eastAsia="ja-JP"/>
        </w:rPr>
        <w:t>Act on Support for Children</w:t>
      </w:r>
      <w:r w:rsidRPr="005E38EA">
        <w:rPr>
          <w:rFonts w:ascii="Century" w:eastAsia="ＭＳ 明朝" w:hAnsi="Century" w:hint="eastAsia"/>
          <w:color w:val="000000" w:themeColor="text1"/>
          <w:sz w:val="21"/>
          <w:szCs w:val="21"/>
          <w:lang w:val="en-CA" w:eastAsia="ja-JP"/>
        </w:rPr>
        <w:t>）」を成立させた。この法律では、子どもの最善の利益を基準として支援を提供しなければならないと定められており、子どもに関するすべての事項において、子どもの年齢と成熟度を考慮した上で、子どもの自身の意見を適切に反映させなければならないと規定されている。社会的事件において子どもの権利を保障するため、社会福祉当局は子どもの評価者（</w:t>
      </w:r>
      <w:r w:rsidRPr="005E38EA">
        <w:rPr>
          <w:rFonts w:ascii="Century" w:eastAsia="ＭＳ 明朝" w:hAnsi="Century" w:hint="eastAsia"/>
          <w:color w:val="000000" w:themeColor="text1"/>
          <w:sz w:val="21"/>
          <w:szCs w:val="21"/>
          <w:lang w:val="en-CA" w:eastAsia="ja-JP"/>
        </w:rPr>
        <w:t>an assessor</w:t>
      </w:r>
      <w:r w:rsidRPr="005E38EA">
        <w:rPr>
          <w:rFonts w:ascii="Century" w:eastAsia="ＭＳ 明朝" w:hAnsi="Century" w:hint="eastAsia"/>
          <w:color w:val="000000" w:themeColor="text1"/>
          <w:sz w:val="21"/>
          <w:szCs w:val="21"/>
          <w:lang w:val="en-CA" w:eastAsia="ja-JP"/>
        </w:rPr>
        <w:t>）を指定することができる。</w:t>
      </w:r>
    </w:p>
    <w:p w14:paraId="270E1DAD"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265.</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事前質問事項（</w:t>
      </w:r>
      <w:r w:rsidRPr="005E38EA">
        <w:rPr>
          <w:rFonts w:ascii="Century" w:eastAsia="ＭＳ 明朝" w:hAnsi="Century" w:hint="eastAsia"/>
          <w:color w:val="000000" w:themeColor="text1"/>
          <w:sz w:val="21"/>
          <w:szCs w:val="21"/>
          <w:lang w:val="en-CA" w:eastAsia="ja-JP"/>
        </w:rPr>
        <w:t>LOI</w:t>
      </w:r>
      <w:r w:rsidRPr="005E38EA">
        <w:rPr>
          <w:rFonts w:ascii="Century" w:eastAsia="ＭＳ 明朝" w:hAnsi="Century" w:hint="eastAsia"/>
          <w:color w:val="000000" w:themeColor="text1"/>
          <w:sz w:val="21"/>
          <w:szCs w:val="21"/>
          <w:lang w:val="en-CA" w:eastAsia="ja-JP"/>
        </w:rPr>
        <w:t>）パラグラフ</w:t>
      </w:r>
      <w:r w:rsidRPr="005E38EA">
        <w:rPr>
          <w:rFonts w:ascii="Century" w:eastAsia="ＭＳ 明朝" w:hAnsi="Century" w:hint="eastAsia"/>
          <w:color w:val="000000" w:themeColor="text1"/>
          <w:sz w:val="21"/>
          <w:szCs w:val="21"/>
          <w:lang w:val="en-CA" w:eastAsia="ja-JP"/>
        </w:rPr>
        <w:t>5(a)</w:t>
      </w:r>
      <w:r w:rsidRPr="005E38EA">
        <w:rPr>
          <w:rFonts w:ascii="Century" w:eastAsia="ＭＳ 明朝" w:hAnsi="Century" w:hint="eastAsia"/>
          <w:color w:val="000000" w:themeColor="text1"/>
          <w:sz w:val="21"/>
          <w:szCs w:val="21"/>
          <w:lang w:val="en-CA" w:eastAsia="ja-JP"/>
        </w:rPr>
        <w:t>に関する詳細については、付属文書</w:t>
      </w:r>
      <w:r w:rsidRPr="005E38EA">
        <w:rPr>
          <w:rFonts w:ascii="Century" w:eastAsia="ＭＳ 明朝" w:hAnsi="Century" w:hint="eastAsia"/>
          <w:color w:val="000000" w:themeColor="text1"/>
          <w:sz w:val="21"/>
          <w:szCs w:val="21"/>
          <w:lang w:val="en-CA" w:eastAsia="ja-JP"/>
        </w:rPr>
        <w:t>2</w:t>
      </w:r>
      <w:r w:rsidRPr="005E38EA">
        <w:rPr>
          <w:rFonts w:ascii="Century" w:eastAsia="ＭＳ 明朝" w:hAnsi="Century" w:hint="eastAsia"/>
          <w:color w:val="000000" w:themeColor="text1"/>
          <w:sz w:val="21"/>
          <w:szCs w:val="21"/>
          <w:lang w:val="en-CA" w:eastAsia="ja-JP"/>
        </w:rPr>
        <w:t>のパラグラフ</w:t>
      </w:r>
      <w:r w:rsidRPr="005E38EA">
        <w:rPr>
          <w:rFonts w:ascii="Century" w:eastAsia="ＭＳ 明朝" w:hAnsi="Century" w:hint="eastAsia"/>
          <w:color w:val="000000" w:themeColor="text1"/>
          <w:sz w:val="21"/>
          <w:szCs w:val="21"/>
          <w:lang w:val="en-CA" w:eastAsia="ja-JP"/>
        </w:rPr>
        <w:t>1</w:t>
      </w:r>
      <w:r w:rsidRPr="005E38EA">
        <w:rPr>
          <w:rFonts w:ascii="Century" w:eastAsia="ＭＳ 明朝" w:hAnsi="Century" w:hint="eastAsia"/>
          <w:color w:val="000000" w:themeColor="text1"/>
          <w:sz w:val="21"/>
          <w:szCs w:val="21"/>
          <w:lang w:val="en-CA" w:eastAsia="ja-JP"/>
        </w:rPr>
        <w:t>～</w:t>
      </w:r>
      <w:r w:rsidRPr="005E38EA">
        <w:rPr>
          <w:rFonts w:ascii="Century" w:eastAsia="ＭＳ 明朝" w:hAnsi="Century" w:hint="eastAsia"/>
          <w:color w:val="000000" w:themeColor="text1"/>
          <w:sz w:val="21"/>
          <w:szCs w:val="21"/>
          <w:lang w:val="en-CA" w:eastAsia="ja-JP"/>
        </w:rPr>
        <w:t>2</w:t>
      </w:r>
      <w:r w:rsidRPr="005E38EA">
        <w:rPr>
          <w:rFonts w:ascii="Century" w:eastAsia="ＭＳ 明朝" w:hAnsi="Century" w:hint="eastAsia"/>
          <w:color w:val="000000" w:themeColor="text1"/>
          <w:sz w:val="21"/>
          <w:szCs w:val="21"/>
          <w:lang w:val="en-CA" w:eastAsia="ja-JP"/>
        </w:rPr>
        <w:t>を参照し、事前質問事項パラグラフ</w:t>
      </w:r>
      <w:r w:rsidRPr="005E38EA">
        <w:rPr>
          <w:rFonts w:ascii="Century" w:eastAsia="ＭＳ 明朝" w:hAnsi="Century" w:hint="eastAsia"/>
          <w:color w:val="000000" w:themeColor="text1"/>
          <w:sz w:val="21"/>
          <w:szCs w:val="21"/>
          <w:lang w:val="en-CA" w:eastAsia="ja-JP"/>
        </w:rPr>
        <w:t>5(b)</w:t>
      </w:r>
      <w:r w:rsidRPr="005E38EA">
        <w:rPr>
          <w:rFonts w:ascii="Century" w:eastAsia="ＭＳ 明朝" w:hAnsi="Century" w:hint="eastAsia"/>
          <w:color w:val="000000" w:themeColor="text1"/>
          <w:sz w:val="21"/>
          <w:szCs w:val="21"/>
          <w:lang w:val="en-CA" w:eastAsia="ja-JP"/>
        </w:rPr>
        <w:t>についてはパラグラフ</w:t>
      </w:r>
      <w:r w:rsidRPr="005E38EA">
        <w:rPr>
          <w:rFonts w:ascii="Century" w:eastAsia="ＭＳ 明朝" w:hAnsi="Century" w:hint="eastAsia"/>
          <w:color w:val="000000" w:themeColor="text1"/>
          <w:sz w:val="21"/>
          <w:szCs w:val="21"/>
          <w:lang w:val="en-CA" w:eastAsia="ja-JP"/>
        </w:rPr>
        <w:t>311</w:t>
      </w:r>
      <w:r w:rsidRPr="005E38EA">
        <w:rPr>
          <w:rFonts w:ascii="Century" w:eastAsia="ＭＳ 明朝" w:hAnsi="Century" w:hint="eastAsia"/>
          <w:color w:val="000000" w:themeColor="text1"/>
          <w:sz w:val="21"/>
          <w:szCs w:val="21"/>
          <w:lang w:val="en-CA" w:eastAsia="ja-JP"/>
        </w:rPr>
        <w:t>と</w:t>
      </w:r>
      <w:r w:rsidRPr="005E38EA">
        <w:rPr>
          <w:rFonts w:ascii="Century" w:eastAsia="ＭＳ 明朝" w:hAnsi="Century" w:hint="eastAsia"/>
          <w:color w:val="000000" w:themeColor="text1"/>
          <w:sz w:val="21"/>
          <w:szCs w:val="21"/>
          <w:lang w:val="en-CA" w:eastAsia="ja-JP"/>
        </w:rPr>
        <w:t>337</w:t>
      </w:r>
      <w:r w:rsidRPr="005E38EA">
        <w:rPr>
          <w:rFonts w:ascii="Century" w:eastAsia="ＭＳ 明朝" w:hAnsi="Century" w:hint="eastAsia"/>
          <w:color w:val="000000" w:themeColor="text1"/>
          <w:sz w:val="21"/>
          <w:szCs w:val="21"/>
          <w:lang w:val="en-CA" w:eastAsia="ja-JP"/>
        </w:rPr>
        <w:t>を参照のこと。</w:t>
      </w:r>
    </w:p>
    <w:p w14:paraId="6395384F" w14:textId="77777777" w:rsidR="005E38EA" w:rsidRPr="005E38EA" w:rsidRDefault="005E38EA" w:rsidP="005E38EA">
      <w:pPr>
        <w:pStyle w:val="SingleTxtG"/>
        <w:ind w:leftChars="213" w:left="426"/>
        <w:rPr>
          <w:rFonts w:ascii="Century" w:eastAsia="ＭＳ 明朝" w:hAnsi="Century"/>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 xml:space="preserve">（訳注　</w:t>
      </w:r>
      <w:r w:rsidRPr="005E38EA">
        <w:rPr>
          <w:rFonts w:ascii="Century" w:eastAsia="ＭＳ 明朝" w:hAnsi="Century"/>
          <w:color w:val="000000" w:themeColor="text1"/>
          <w:sz w:val="21"/>
          <w:szCs w:val="21"/>
          <w:lang w:val="en-CA" w:eastAsia="ja-JP"/>
        </w:rPr>
        <w:t>LOI</w:t>
      </w:r>
      <w:r w:rsidRPr="005E38EA">
        <w:rPr>
          <w:rFonts w:ascii="Century" w:eastAsia="ＭＳ 明朝" w:hAnsi="Century" w:hint="eastAsia"/>
          <w:color w:val="000000" w:themeColor="text1"/>
          <w:sz w:val="21"/>
          <w:szCs w:val="21"/>
          <w:lang w:val="en-CA" w:eastAsia="ja-JP"/>
        </w:rPr>
        <w:t>はここでは、「第</w:t>
      </w:r>
      <w:r w:rsidRPr="005E38EA">
        <w:rPr>
          <w:rFonts w:ascii="Century" w:eastAsia="ＭＳ 明朝" w:hAnsi="Century"/>
          <w:color w:val="000000" w:themeColor="text1"/>
          <w:sz w:val="21"/>
          <w:szCs w:val="21"/>
          <w:lang w:val="en-CA" w:eastAsia="ja-JP"/>
        </w:rPr>
        <w:t>2</w:t>
      </w:r>
      <w:r w:rsidRPr="005E38EA">
        <w:rPr>
          <w:rFonts w:ascii="Century" w:eastAsia="ＭＳ 明朝" w:hAnsi="Century" w:hint="eastAsia"/>
          <w:color w:val="000000" w:themeColor="text1"/>
          <w:sz w:val="21"/>
          <w:szCs w:val="21"/>
          <w:lang w:val="en-CA" w:eastAsia="ja-JP"/>
        </w:rPr>
        <w:t>・</w:t>
      </w:r>
      <w:r w:rsidRPr="005E38EA">
        <w:rPr>
          <w:rFonts w:ascii="Century" w:eastAsia="ＭＳ 明朝" w:hAnsi="Century"/>
          <w:color w:val="000000" w:themeColor="text1"/>
          <w:sz w:val="21"/>
          <w:szCs w:val="21"/>
          <w:lang w:val="en-CA" w:eastAsia="ja-JP"/>
        </w:rPr>
        <w:t>3</w:t>
      </w:r>
      <w:r w:rsidRPr="005E38EA">
        <w:rPr>
          <w:rFonts w:ascii="Century" w:eastAsia="ＭＳ 明朝" w:hAnsi="Century" w:hint="eastAsia"/>
          <w:color w:val="000000" w:themeColor="text1"/>
          <w:sz w:val="21"/>
          <w:szCs w:val="21"/>
          <w:lang w:val="en-CA" w:eastAsia="ja-JP"/>
        </w:rPr>
        <w:t xml:space="preserve">回審査　事前質問事項　</w:t>
      </w:r>
      <w:r w:rsidRPr="005E38EA">
        <w:rPr>
          <w:rFonts w:ascii="Century" w:eastAsia="ＭＳ 明朝" w:hAnsi="Century"/>
          <w:color w:val="000000" w:themeColor="text1"/>
          <w:sz w:val="21"/>
          <w:szCs w:val="21"/>
          <w:lang w:val="en-CA" w:eastAsia="ja-JP"/>
        </w:rPr>
        <w:t>2019</w:t>
      </w:r>
      <w:r w:rsidRPr="005E38EA">
        <w:rPr>
          <w:rFonts w:ascii="Century" w:eastAsia="ＭＳ 明朝" w:hAnsi="Century" w:hint="eastAsia"/>
          <w:color w:val="000000" w:themeColor="text1"/>
          <w:sz w:val="21"/>
          <w:szCs w:val="21"/>
          <w:lang w:val="en-CA" w:eastAsia="ja-JP"/>
        </w:rPr>
        <w:t>年</w:t>
      </w:r>
      <w:r w:rsidRPr="005E38EA">
        <w:rPr>
          <w:rFonts w:ascii="Century" w:eastAsia="ＭＳ 明朝" w:hAnsi="Century"/>
          <w:color w:val="000000" w:themeColor="text1"/>
          <w:sz w:val="21"/>
          <w:szCs w:val="21"/>
          <w:lang w:val="en-CA" w:eastAsia="ja-JP"/>
        </w:rPr>
        <w:t>4</w:t>
      </w:r>
      <w:r w:rsidRPr="005E38EA">
        <w:rPr>
          <w:rFonts w:ascii="Century" w:eastAsia="ＭＳ 明朝" w:hAnsi="Century" w:hint="eastAsia"/>
          <w:color w:val="000000" w:themeColor="text1"/>
          <w:sz w:val="21"/>
          <w:szCs w:val="21"/>
          <w:lang w:val="en-CA" w:eastAsia="ja-JP"/>
        </w:rPr>
        <w:t>月」を指す。第</w:t>
      </w:r>
      <w:r w:rsidRPr="005E38EA">
        <w:rPr>
          <w:rFonts w:ascii="Century" w:eastAsia="ＭＳ 明朝" w:hAnsi="Century"/>
          <w:color w:val="000000" w:themeColor="text1"/>
          <w:sz w:val="21"/>
          <w:szCs w:val="21"/>
          <w:lang w:val="en-CA" w:eastAsia="ja-JP"/>
        </w:rPr>
        <w:t>5</w:t>
      </w:r>
      <w:r w:rsidRPr="005E38EA">
        <w:rPr>
          <w:rFonts w:ascii="Century" w:eastAsia="ＭＳ 明朝" w:hAnsi="Century" w:hint="eastAsia"/>
          <w:color w:val="000000" w:themeColor="text1"/>
          <w:sz w:val="21"/>
          <w:szCs w:val="21"/>
          <w:lang w:val="en-CA" w:eastAsia="ja-JP"/>
        </w:rPr>
        <w:t>項では、障害のある子どもに関する情報提供を要求している。付属文書</w:t>
      </w:r>
      <w:r w:rsidRPr="005E38EA">
        <w:rPr>
          <w:rFonts w:ascii="Century" w:eastAsia="ＭＳ 明朝" w:hAnsi="Century"/>
          <w:color w:val="000000" w:themeColor="text1"/>
          <w:sz w:val="21"/>
          <w:szCs w:val="21"/>
          <w:lang w:val="en-CA" w:eastAsia="ja-JP"/>
        </w:rPr>
        <w:t>2</w:t>
      </w:r>
      <w:r w:rsidRPr="005E38EA">
        <w:rPr>
          <w:rFonts w:ascii="Century" w:eastAsia="ＭＳ 明朝" w:hAnsi="Century" w:hint="eastAsia"/>
          <w:color w:val="000000" w:themeColor="text1"/>
          <w:sz w:val="21"/>
          <w:szCs w:val="21"/>
          <w:lang w:val="en-CA" w:eastAsia="ja-JP"/>
        </w:rPr>
        <w:t>は、「第</w:t>
      </w:r>
      <w:r w:rsidRPr="005E38EA">
        <w:rPr>
          <w:rFonts w:ascii="Century" w:eastAsia="ＭＳ 明朝" w:hAnsi="Century"/>
          <w:color w:val="000000" w:themeColor="text1"/>
          <w:sz w:val="21"/>
          <w:szCs w:val="21"/>
          <w:lang w:val="en-CA" w:eastAsia="ja-JP"/>
        </w:rPr>
        <w:t>2</w:t>
      </w:r>
      <w:r w:rsidRPr="005E38EA">
        <w:rPr>
          <w:rFonts w:ascii="Century" w:eastAsia="ＭＳ 明朝" w:hAnsi="Century" w:hint="eastAsia"/>
          <w:color w:val="000000" w:themeColor="text1"/>
          <w:sz w:val="21"/>
          <w:szCs w:val="21"/>
          <w:lang w:val="en-CA" w:eastAsia="ja-JP"/>
        </w:rPr>
        <w:t>・</w:t>
      </w:r>
      <w:r w:rsidRPr="005E38EA">
        <w:rPr>
          <w:rFonts w:ascii="Century" w:eastAsia="ＭＳ 明朝" w:hAnsi="Century"/>
          <w:color w:val="000000" w:themeColor="text1"/>
          <w:sz w:val="21"/>
          <w:szCs w:val="21"/>
          <w:lang w:val="en-CA" w:eastAsia="ja-JP"/>
        </w:rPr>
        <w:t>3</w:t>
      </w:r>
      <w:r w:rsidRPr="005E38EA">
        <w:rPr>
          <w:rFonts w:ascii="Century" w:eastAsia="ＭＳ 明朝" w:hAnsi="Century" w:hint="eastAsia"/>
          <w:color w:val="000000" w:themeColor="text1"/>
          <w:sz w:val="21"/>
          <w:szCs w:val="21"/>
          <w:lang w:val="en-CA" w:eastAsia="ja-JP"/>
        </w:rPr>
        <w:t>回審査　締約国報告」の</w:t>
      </w:r>
      <w:r w:rsidRPr="005E38EA">
        <w:rPr>
          <w:rFonts w:ascii="Century" w:eastAsia="ＭＳ 明朝" w:hAnsi="Century"/>
          <w:color w:val="000000" w:themeColor="text1"/>
          <w:sz w:val="21"/>
          <w:szCs w:val="21"/>
          <w:lang w:val="en-CA" w:eastAsia="ja-JP"/>
        </w:rPr>
        <w:t>Annex 2</w:t>
      </w:r>
      <w:r w:rsidRPr="005E38EA">
        <w:rPr>
          <w:rFonts w:ascii="Century" w:eastAsia="ＭＳ 明朝" w:hAnsi="Century" w:hint="eastAsia"/>
          <w:color w:val="000000" w:themeColor="text1"/>
          <w:sz w:val="21"/>
          <w:szCs w:val="21"/>
          <w:lang w:val="en-CA" w:eastAsia="ja-JP"/>
        </w:rPr>
        <w:t>。なお、パラグラフ</w:t>
      </w:r>
      <w:r w:rsidRPr="005E38EA">
        <w:rPr>
          <w:rFonts w:ascii="Century" w:eastAsia="ＭＳ 明朝" w:hAnsi="Century"/>
          <w:color w:val="000000" w:themeColor="text1"/>
          <w:sz w:val="21"/>
          <w:szCs w:val="21"/>
          <w:lang w:val="en-CA" w:eastAsia="ja-JP"/>
        </w:rPr>
        <w:t>311</w:t>
      </w:r>
      <w:r w:rsidRPr="005E38EA">
        <w:rPr>
          <w:rFonts w:ascii="Century" w:eastAsia="ＭＳ 明朝" w:hAnsi="Century" w:hint="eastAsia"/>
          <w:color w:val="000000" w:themeColor="text1"/>
          <w:sz w:val="21"/>
          <w:szCs w:val="21"/>
          <w:lang w:val="en-CA" w:eastAsia="ja-JP"/>
        </w:rPr>
        <w:t>と</w:t>
      </w:r>
      <w:r w:rsidRPr="005E38EA">
        <w:rPr>
          <w:rFonts w:ascii="Century" w:eastAsia="ＭＳ 明朝" w:hAnsi="Century"/>
          <w:color w:val="000000" w:themeColor="text1"/>
          <w:sz w:val="21"/>
          <w:szCs w:val="21"/>
          <w:lang w:val="en-CA" w:eastAsia="ja-JP"/>
        </w:rPr>
        <w:t>337</w:t>
      </w:r>
      <w:r w:rsidRPr="005E38EA">
        <w:rPr>
          <w:rFonts w:ascii="Century" w:eastAsia="ＭＳ 明朝" w:hAnsi="Century" w:hint="eastAsia"/>
          <w:color w:val="000000" w:themeColor="text1"/>
          <w:sz w:val="21"/>
          <w:szCs w:val="21"/>
          <w:lang w:val="en-CA" w:eastAsia="ja-JP"/>
        </w:rPr>
        <w:t>は付属文書</w:t>
      </w:r>
      <w:r w:rsidRPr="005E38EA">
        <w:rPr>
          <w:rFonts w:ascii="Century" w:eastAsia="ＭＳ 明朝" w:hAnsi="Century"/>
          <w:color w:val="000000" w:themeColor="text1"/>
          <w:sz w:val="21"/>
          <w:szCs w:val="21"/>
          <w:lang w:val="en-CA" w:eastAsia="ja-JP"/>
        </w:rPr>
        <w:t>2</w:t>
      </w:r>
      <w:r w:rsidRPr="005E38EA">
        <w:rPr>
          <w:rFonts w:ascii="Century" w:eastAsia="ＭＳ 明朝" w:hAnsi="Century" w:hint="eastAsia"/>
          <w:color w:val="000000" w:themeColor="text1"/>
          <w:sz w:val="21"/>
          <w:szCs w:val="21"/>
          <w:lang w:val="en-CA" w:eastAsia="ja-JP"/>
        </w:rPr>
        <w:t>にはなく、本文書（デンマーク第</w:t>
      </w:r>
      <w:r w:rsidRPr="005E38EA">
        <w:rPr>
          <w:rFonts w:ascii="Century" w:eastAsia="ＭＳ 明朝" w:hAnsi="Century"/>
          <w:color w:val="000000" w:themeColor="text1"/>
          <w:sz w:val="21"/>
          <w:szCs w:val="21"/>
          <w:lang w:val="en-CA" w:eastAsia="ja-JP"/>
        </w:rPr>
        <w:t>2</w:t>
      </w:r>
      <w:r w:rsidRPr="005E38EA">
        <w:rPr>
          <w:rFonts w:ascii="Century" w:eastAsia="ＭＳ 明朝" w:hAnsi="Century" w:hint="eastAsia"/>
          <w:color w:val="000000" w:themeColor="text1"/>
          <w:sz w:val="21"/>
          <w:szCs w:val="21"/>
          <w:lang w:val="en-CA" w:eastAsia="ja-JP"/>
        </w:rPr>
        <w:t>・</w:t>
      </w:r>
      <w:r w:rsidRPr="005E38EA">
        <w:rPr>
          <w:rFonts w:ascii="Century" w:eastAsia="ＭＳ 明朝" w:hAnsi="Century"/>
          <w:color w:val="000000" w:themeColor="text1"/>
          <w:sz w:val="21"/>
          <w:szCs w:val="21"/>
          <w:lang w:val="en-CA" w:eastAsia="ja-JP"/>
        </w:rPr>
        <w:t>3</w:t>
      </w:r>
      <w:r w:rsidRPr="005E38EA">
        <w:rPr>
          <w:rFonts w:ascii="Century" w:eastAsia="ＭＳ 明朝" w:hAnsi="Century" w:hint="eastAsia"/>
          <w:color w:val="000000" w:themeColor="text1"/>
          <w:sz w:val="21"/>
          <w:szCs w:val="21"/>
          <w:lang w:val="en-CA" w:eastAsia="ja-JP"/>
        </w:rPr>
        <w:t>回審査　締約国報告）のパラグラフ</w:t>
      </w:r>
      <w:r w:rsidRPr="005E38EA">
        <w:rPr>
          <w:rFonts w:ascii="Century" w:eastAsia="ＭＳ 明朝" w:hAnsi="Century"/>
          <w:color w:val="000000" w:themeColor="text1"/>
          <w:sz w:val="21"/>
          <w:szCs w:val="21"/>
          <w:lang w:val="en-CA" w:eastAsia="ja-JP"/>
        </w:rPr>
        <w:t>311</w:t>
      </w:r>
      <w:r w:rsidRPr="005E38EA">
        <w:rPr>
          <w:rFonts w:ascii="Century" w:eastAsia="ＭＳ 明朝" w:hAnsi="Century" w:hint="eastAsia"/>
          <w:color w:val="000000" w:themeColor="text1"/>
          <w:sz w:val="21"/>
          <w:szCs w:val="21"/>
          <w:lang w:val="en-CA" w:eastAsia="ja-JP"/>
        </w:rPr>
        <w:t>と</w:t>
      </w:r>
      <w:r w:rsidRPr="005E38EA">
        <w:rPr>
          <w:rFonts w:ascii="Century" w:eastAsia="ＭＳ 明朝" w:hAnsi="Century"/>
          <w:color w:val="000000" w:themeColor="text1"/>
          <w:sz w:val="21"/>
          <w:szCs w:val="21"/>
          <w:lang w:val="en-CA" w:eastAsia="ja-JP"/>
        </w:rPr>
        <w:t>337</w:t>
      </w:r>
      <w:r w:rsidRPr="005E38EA">
        <w:rPr>
          <w:rFonts w:ascii="Century" w:eastAsia="ＭＳ 明朝" w:hAnsi="Century" w:hint="eastAsia"/>
          <w:color w:val="000000" w:themeColor="text1"/>
          <w:sz w:val="21"/>
          <w:szCs w:val="21"/>
          <w:lang w:val="en-CA" w:eastAsia="ja-JP"/>
        </w:rPr>
        <w:t>かとも思われるが、内容的に事前質問事項パラグラフ</w:t>
      </w:r>
      <w:r w:rsidRPr="005E38EA">
        <w:rPr>
          <w:rFonts w:ascii="Century" w:eastAsia="ＭＳ 明朝" w:hAnsi="Century"/>
          <w:color w:val="000000" w:themeColor="text1"/>
          <w:sz w:val="21"/>
          <w:szCs w:val="21"/>
          <w:lang w:val="en-CA" w:eastAsia="ja-JP"/>
        </w:rPr>
        <w:t>5(b)</w:t>
      </w:r>
      <w:r w:rsidRPr="005E38EA">
        <w:rPr>
          <w:rFonts w:ascii="Century" w:eastAsia="ＭＳ 明朝" w:hAnsi="Century" w:hint="eastAsia"/>
          <w:color w:val="000000" w:themeColor="text1"/>
          <w:sz w:val="21"/>
          <w:szCs w:val="21"/>
          <w:lang w:val="en-CA" w:eastAsia="ja-JP"/>
        </w:rPr>
        <w:t>とは関連しておらず、不明である。）</w:t>
      </w:r>
    </w:p>
    <w:p w14:paraId="6E9E0CF5" w14:textId="226400EE"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8</w:t>
      </w:r>
      <w:r w:rsidRPr="00045E5A">
        <w:rPr>
          <w:rFonts w:ascii="Century" w:eastAsia="ＭＳ 明朝" w:hAnsi="Century" w:hint="eastAsia"/>
          <w:b/>
          <w:bCs w:val="0"/>
          <w:color w:val="000000" w:themeColor="text1"/>
          <w:sz w:val="21"/>
          <w:szCs w:val="21"/>
          <w:lang w:val="en-CA" w:eastAsia="ja-JP"/>
        </w:rPr>
        <w:t>条について</w:t>
      </w:r>
    </w:p>
    <w:p w14:paraId="4064002D"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266.</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障害者広報担当官（</w:t>
      </w:r>
      <w:proofErr w:type="spellStart"/>
      <w:r w:rsidRPr="005E38EA">
        <w:rPr>
          <w:rFonts w:ascii="Century" w:eastAsia="ＭＳ 明朝" w:hAnsi="Century" w:hint="eastAsia"/>
          <w:color w:val="000000" w:themeColor="text1"/>
          <w:sz w:val="21"/>
          <w:szCs w:val="21"/>
          <w:lang w:val="en-CA" w:eastAsia="ja-JP"/>
        </w:rPr>
        <w:t>Handicaptalsmand</w:t>
      </w:r>
      <w:proofErr w:type="spellEnd"/>
      <w:r w:rsidRPr="005E38EA">
        <w:rPr>
          <w:rFonts w:ascii="Century" w:eastAsia="ＭＳ 明朝" w:hAnsi="Century" w:hint="eastAsia"/>
          <w:color w:val="000000" w:themeColor="text1"/>
          <w:sz w:val="21"/>
          <w:szCs w:val="21"/>
          <w:lang w:val="en-CA" w:eastAsia="ja-JP"/>
        </w:rPr>
        <w:t>）は、障害のある人の情報を広く周知し、公の議論における障害のある人の代弁者となり、彼らが議論に参加し、社会の発展に影響を与える機会を拡大するための取り組みを行わなければならない。</w:t>
      </w:r>
    </w:p>
    <w:p w14:paraId="57678AD9"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267.</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毎年、第</w:t>
      </w:r>
      <w:r w:rsidRPr="005E38EA">
        <w:rPr>
          <w:rFonts w:ascii="Century" w:eastAsia="ＭＳ 明朝" w:hAnsi="Century" w:hint="eastAsia"/>
          <w:color w:val="000000" w:themeColor="text1"/>
          <w:sz w:val="21"/>
          <w:szCs w:val="21"/>
          <w:lang w:val="en-CA" w:eastAsia="ja-JP"/>
        </w:rPr>
        <w:t>41</w:t>
      </w:r>
      <w:r w:rsidRPr="005E38EA">
        <w:rPr>
          <w:rFonts w:ascii="Century" w:eastAsia="ＭＳ 明朝" w:hAnsi="Century" w:hint="eastAsia"/>
          <w:color w:val="000000" w:themeColor="text1"/>
          <w:sz w:val="21"/>
          <w:szCs w:val="21"/>
          <w:lang w:val="en-CA" w:eastAsia="ja-JP"/>
        </w:rPr>
        <w:t>週に「障害者週間」が開催される。団体や組織は、このテーマに焦点を当てた活動を行うための資金を申請できる。</w:t>
      </w:r>
    </w:p>
    <w:p w14:paraId="3A469221" w14:textId="183F640C"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9</w:t>
      </w:r>
      <w:r w:rsidRPr="00045E5A">
        <w:rPr>
          <w:rFonts w:ascii="Century" w:eastAsia="ＭＳ 明朝" w:hAnsi="Century" w:hint="eastAsia"/>
          <w:b/>
          <w:bCs w:val="0"/>
          <w:color w:val="000000" w:themeColor="text1"/>
          <w:sz w:val="21"/>
          <w:szCs w:val="21"/>
          <w:lang w:val="en-CA" w:eastAsia="ja-JP"/>
        </w:rPr>
        <w:t>条について</w:t>
      </w:r>
    </w:p>
    <w:p w14:paraId="4060DA06"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268.</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建築法（</w:t>
      </w:r>
      <w:r w:rsidRPr="005E38EA">
        <w:rPr>
          <w:rFonts w:ascii="Century" w:eastAsia="ＭＳ 明朝" w:hAnsi="Century" w:hint="eastAsia"/>
          <w:color w:val="000000" w:themeColor="text1"/>
          <w:sz w:val="21"/>
          <w:szCs w:val="21"/>
          <w:lang w:val="en-CA" w:eastAsia="ja-JP"/>
        </w:rPr>
        <w:t>Building Act</w:t>
      </w:r>
      <w:r w:rsidRPr="005E38EA">
        <w:rPr>
          <w:rFonts w:ascii="Century" w:eastAsia="ＭＳ 明朝" w:hAnsi="Century" w:hint="eastAsia"/>
          <w:color w:val="000000" w:themeColor="text1"/>
          <w:sz w:val="21"/>
          <w:szCs w:val="21"/>
          <w:lang w:val="en-CA" w:eastAsia="ja-JP"/>
        </w:rPr>
        <w:t>）に基づき、市（</w:t>
      </w:r>
      <w:r w:rsidRPr="005E38EA">
        <w:rPr>
          <w:rFonts w:ascii="Century" w:eastAsia="ＭＳ 明朝" w:hAnsi="Century" w:hint="eastAsia"/>
          <w:color w:val="000000" w:themeColor="text1"/>
          <w:sz w:val="21"/>
          <w:szCs w:val="21"/>
          <w:lang w:val="en-CA" w:eastAsia="ja-JP"/>
        </w:rPr>
        <w:t>municipality</w:t>
      </w:r>
      <w:r w:rsidRPr="005E38EA">
        <w:rPr>
          <w:rFonts w:ascii="Century" w:eastAsia="ＭＳ 明朝" w:hAnsi="Century" w:hint="eastAsia"/>
          <w:color w:val="000000" w:themeColor="text1"/>
          <w:sz w:val="21"/>
          <w:szCs w:val="21"/>
          <w:lang w:val="en-CA" w:eastAsia="ja-JP"/>
        </w:rPr>
        <w:t>）は建築に関する権限を行使する。とりわけ、新築工事の監視を行い、アクセシビリティに関する規定を含めて、法に適合していることを確認する。</w:t>
      </w:r>
    </w:p>
    <w:p w14:paraId="5E98F072"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269.</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新たに改訂された建築に関する規則が</w:t>
      </w:r>
      <w:r w:rsidRPr="005E38EA">
        <w:rPr>
          <w:rFonts w:ascii="Century" w:eastAsia="ＭＳ 明朝" w:hAnsi="Century" w:hint="eastAsia"/>
          <w:color w:val="000000" w:themeColor="text1"/>
          <w:sz w:val="21"/>
          <w:szCs w:val="21"/>
          <w:lang w:val="en-CA" w:eastAsia="ja-JP"/>
        </w:rPr>
        <w:t>2020</w:t>
      </w:r>
      <w:r w:rsidRPr="005E38EA">
        <w:rPr>
          <w:rFonts w:ascii="Century" w:eastAsia="ＭＳ 明朝" w:hAnsi="Century" w:hint="eastAsia"/>
          <w:color w:val="000000" w:themeColor="text1"/>
          <w:sz w:val="21"/>
          <w:szCs w:val="21"/>
          <w:lang w:val="en-CA" w:eastAsia="ja-JP"/>
        </w:rPr>
        <w:t>年に施行される見込みである。既存の建物でのアクセシビリティを確保するため、計画では、既存の建物の改築や改修を行う際に、法のバリアフリーに関する規定を遵守する義務を導入する。</w:t>
      </w:r>
    </w:p>
    <w:p w14:paraId="2C4D1E35"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270.</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政府は、市による計画法（</w:t>
      </w:r>
      <w:r w:rsidRPr="005E38EA">
        <w:rPr>
          <w:rFonts w:ascii="Century" w:eastAsia="ＭＳ 明朝" w:hAnsi="Century" w:hint="eastAsia"/>
          <w:color w:val="000000" w:themeColor="text1"/>
          <w:sz w:val="21"/>
          <w:szCs w:val="21"/>
          <w:lang w:val="en-CA" w:eastAsia="ja-JP"/>
        </w:rPr>
        <w:t>Planning Act</w:t>
      </w:r>
      <w:r w:rsidRPr="005E38EA">
        <w:rPr>
          <w:rFonts w:ascii="Century" w:eastAsia="ＭＳ 明朝" w:hAnsi="Century" w:hint="eastAsia"/>
          <w:color w:val="000000" w:themeColor="text1"/>
          <w:sz w:val="21"/>
          <w:szCs w:val="21"/>
          <w:lang w:val="en-CA" w:eastAsia="ja-JP"/>
        </w:rPr>
        <w:t>）の遵守状況を監督している。いくつかの市は、物理的なアクセシビリティに関する最も基本的な要件を満たす障害者政策の草案を策定している。</w:t>
      </w:r>
    </w:p>
    <w:p w14:paraId="258C9419"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271.</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政府は、公共ウェブサイトにおけるデジタルアクセシビリティの向上を常に追求している。現在、</w:t>
      </w:r>
      <w:r w:rsidRPr="005E38EA">
        <w:rPr>
          <w:rFonts w:ascii="Century" w:eastAsia="ＭＳ 明朝" w:hAnsi="Century" w:hint="eastAsia"/>
          <w:color w:val="000000" w:themeColor="text1"/>
          <w:sz w:val="21"/>
          <w:szCs w:val="21"/>
          <w:lang w:val="en-CA" w:eastAsia="ja-JP"/>
        </w:rPr>
        <w:t>WCAG 2.0</w:t>
      </w:r>
      <w:r w:rsidRPr="005E38EA">
        <w:rPr>
          <w:rFonts w:ascii="Century" w:eastAsia="ＭＳ 明朝" w:hAnsi="Century" w:hint="eastAsia"/>
          <w:color w:val="000000" w:themeColor="text1"/>
          <w:sz w:val="21"/>
          <w:szCs w:val="21"/>
          <w:lang w:val="en-CA" w:eastAsia="ja-JP"/>
        </w:rPr>
        <w:t>への対応を含めて、公共ウェブサイトの開発戦略を策定中である。また、今後のバージョン</w:t>
      </w:r>
      <w:r w:rsidRPr="005E38EA">
        <w:rPr>
          <w:rFonts w:ascii="Century" w:eastAsia="ＭＳ 明朝" w:hAnsi="Century" w:hint="eastAsia"/>
          <w:color w:val="000000" w:themeColor="text1"/>
          <w:sz w:val="21"/>
          <w:szCs w:val="21"/>
          <w:lang w:val="en-CA" w:eastAsia="ja-JP"/>
        </w:rPr>
        <w:t>2.1</w:t>
      </w:r>
      <w:r w:rsidRPr="005E38EA">
        <w:rPr>
          <w:rFonts w:ascii="Century" w:eastAsia="ＭＳ 明朝" w:hAnsi="Century" w:hint="eastAsia"/>
          <w:color w:val="000000" w:themeColor="text1"/>
          <w:sz w:val="21"/>
          <w:szCs w:val="21"/>
          <w:lang w:val="en-CA" w:eastAsia="ja-JP"/>
        </w:rPr>
        <w:t>にも対応する予定である。</w:t>
      </w:r>
    </w:p>
    <w:p w14:paraId="1D1A4971"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lastRenderedPageBreak/>
        <w:t>272.</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コアドキュメント（</w:t>
      </w:r>
      <w:r w:rsidRPr="005E38EA">
        <w:rPr>
          <w:rFonts w:ascii="Century" w:eastAsia="ＭＳ 明朝" w:hAnsi="Century" w:hint="eastAsia"/>
          <w:color w:val="000000" w:themeColor="text1"/>
          <w:sz w:val="21"/>
          <w:szCs w:val="21"/>
          <w:lang w:val="en-CA" w:eastAsia="ja-JP"/>
        </w:rPr>
        <w:t>Core Document</w:t>
      </w:r>
      <w:r w:rsidRPr="005E38EA">
        <w:rPr>
          <w:rFonts w:ascii="Century" w:eastAsia="ＭＳ 明朝" w:hAnsi="Century" w:hint="eastAsia"/>
          <w:color w:val="000000" w:themeColor="text1"/>
          <w:sz w:val="21"/>
          <w:szCs w:val="21"/>
          <w:lang w:val="en-CA" w:eastAsia="ja-JP"/>
        </w:rPr>
        <w:t xml:space="preserve">　訳注　各国がいろいろな人権条約の報告に際して使う文書で、国内の人権保障制度が紹介されている）のパラグラフ</w:t>
      </w:r>
      <w:r w:rsidRPr="005E38EA">
        <w:rPr>
          <w:rFonts w:ascii="Century" w:eastAsia="ＭＳ 明朝" w:hAnsi="Century" w:hint="eastAsia"/>
          <w:color w:val="000000" w:themeColor="text1"/>
          <w:sz w:val="21"/>
          <w:szCs w:val="21"/>
          <w:lang w:val="en-CA" w:eastAsia="ja-JP"/>
        </w:rPr>
        <w:t>321</w:t>
      </w:r>
      <w:r w:rsidRPr="005E38EA">
        <w:rPr>
          <w:rFonts w:ascii="Century" w:eastAsia="ＭＳ 明朝" w:hAnsi="Century" w:hint="eastAsia"/>
          <w:color w:val="000000" w:themeColor="text1"/>
          <w:sz w:val="21"/>
          <w:szCs w:val="21"/>
          <w:lang w:val="en-CA" w:eastAsia="ja-JP"/>
        </w:rPr>
        <w:t>を参照のこと。建築関連の規則では、待合室（</w:t>
      </w:r>
      <w:r w:rsidRPr="005E38EA">
        <w:rPr>
          <w:rFonts w:ascii="Century" w:eastAsia="ＭＳ 明朝" w:hAnsi="Century" w:hint="eastAsia"/>
          <w:color w:val="000000" w:themeColor="text1"/>
          <w:sz w:val="21"/>
          <w:szCs w:val="21"/>
          <w:lang w:val="en-CA" w:eastAsia="ja-JP"/>
        </w:rPr>
        <w:t>waiting facility</w:t>
      </w:r>
      <w:r w:rsidRPr="005E38EA">
        <w:rPr>
          <w:rFonts w:ascii="Century" w:eastAsia="ＭＳ 明朝" w:hAnsi="Century" w:hint="eastAsia"/>
          <w:color w:val="000000" w:themeColor="text1"/>
          <w:sz w:val="21"/>
          <w:szCs w:val="21"/>
          <w:lang w:val="en-CA" w:eastAsia="ja-JP"/>
        </w:rPr>
        <w:t>）の設計の際の、障害のある人に配慮した設備に関する規則を定めている。</w:t>
      </w:r>
    </w:p>
    <w:p w14:paraId="14803D09" w14:textId="77777777" w:rsidR="005E38EA" w:rsidRPr="005E38EA" w:rsidRDefault="005E38EA" w:rsidP="005E38EA">
      <w:pPr>
        <w:pStyle w:val="SingleTxtG"/>
        <w:ind w:leftChars="213" w:left="426"/>
        <w:rPr>
          <w:rFonts w:ascii="Century" w:eastAsia="ＭＳ 明朝" w:hAnsi="Century"/>
          <w:color w:val="000000" w:themeColor="text1"/>
          <w:sz w:val="21"/>
          <w:szCs w:val="21"/>
          <w:lang w:val="en-CA" w:eastAsia="ja-JP"/>
        </w:rPr>
      </w:pPr>
      <w:r w:rsidRPr="005E38EA">
        <w:rPr>
          <w:rFonts w:ascii="Century" w:eastAsia="ＭＳ 明朝" w:hAnsi="Century"/>
          <w:color w:val="000000" w:themeColor="text1"/>
          <w:sz w:val="21"/>
          <w:szCs w:val="21"/>
          <w:lang w:val="en-CA" w:eastAsia="ja-JP"/>
        </w:rPr>
        <w:t>273.</w:t>
      </w:r>
      <w:r w:rsidRPr="005E38EA">
        <w:rPr>
          <w:rFonts w:ascii="Century" w:eastAsia="ＭＳ 明朝" w:hAnsi="Century"/>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エア・グリーンランドは、車椅子や介助者などを予約する際に、障害のある人の「特別サービスリクエスト」に応えている。</w:t>
      </w:r>
    </w:p>
    <w:p w14:paraId="16B2329A"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274.</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政府は、視覚障害のある市民が、グリーンランドで航空機や船舶を利用する際に、無料で介助者を同伴するための書類を取得できる制度を制定した。</w:t>
      </w:r>
    </w:p>
    <w:p w14:paraId="4D4BF77D"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275.</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すべてのコミュニティでインターネットアクセスが利用可能であり、これによりデジタルネットワークやシステムの導入が可能になるほか、遠隔医療などの通信技術を通じた福祉サービスも提供できる。障害のある人もその恩恵を受けられる。</w:t>
      </w:r>
    </w:p>
    <w:p w14:paraId="7662636E"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276.</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セクター計画（</w:t>
      </w:r>
      <w:r w:rsidRPr="005E38EA">
        <w:rPr>
          <w:rFonts w:ascii="Century" w:eastAsia="ＭＳ 明朝" w:hAnsi="Century" w:hint="eastAsia"/>
          <w:color w:val="000000" w:themeColor="text1"/>
          <w:sz w:val="21"/>
          <w:szCs w:val="21"/>
          <w:lang w:val="en-CA" w:eastAsia="ja-JP"/>
        </w:rPr>
        <w:t>sector plan</w:t>
      </w:r>
      <w:r w:rsidRPr="005E38EA">
        <w:rPr>
          <w:rFonts w:ascii="Century" w:eastAsia="ＭＳ 明朝" w:hAnsi="Century" w:hint="eastAsia"/>
          <w:color w:val="000000" w:themeColor="text1"/>
          <w:sz w:val="21"/>
          <w:szCs w:val="21"/>
          <w:lang w:val="en-CA" w:eastAsia="ja-JP"/>
        </w:rPr>
        <w:t xml:space="preserve">　訳注　経済活動の特定の分野に焦点を当てた計画）は、財務計画と物理的計画のためのツールである。これは、利害関係、政治的アジェンダ、および社会全体の計画との整合性を確保しなければならない。障害は、政府がセクター計画を策定する際の領域の一つとなっている。</w:t>
      </w:r>
    </w:p>
    <w:p w14:paraId="378D57D1"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277.</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グリーンランド人権委員会（</w:t>
      </w:r>
      <w:r w:rsidRPr="005E38EA">
        <w:rPr>
          <w:rFonts w:ascii="Century" w:eastAsia="ＭＳ 明朝" w:hAnsi="Century" w:hint="eastAsia"/>
          <w:color w:val="000000" w:themeColor="text1"/>
          <w:sz w:val="21"/>
          <w:szCs w:val="21"/>
          <w:lang w:val="en-CA" w:eastAsia="ja-JP"/>
        </w:rPr>
        <w:t>Human Rights Council of Greenland</w:t>
      </w:r>
      <w:r w:rsidRPr="005E38EA">
        <w:rPr>
          <w:rFonts w:ascii="Century" w:eastAsia="ＭＳ 明朝" w:hAnsi="Century" w:hint="eastAsia"/>
          <w:color w:val="000000" w:themeColor="text1"/>
          <w:sz w:val="21"/>
          <w:szCs w:val="21"/>
          <w:lang w:val="en-CA" w:eastAsia="ja-JP"/>
        </w:rPr>
        <w:t>）は、デンマーク人権機関（</w:t>
      </w:r>
      <w:r w:rsidRPr="005E38EA">
        <w:rPr>
          <w:rFonts w:ascii="Century" w:eastAsia="ＭＳ 明朝" w:hAnsi="Century" w:hint="eastAsia"/>
          <w:color w:val="000000" w:themeColor="text1"/>
          <w:sz w:val="21"/>
          <w:szCs w:val="21"/>
          <w:lang w:val="en-CA" w:eastAsia="ja-JP"/>
        </w:rPr>
        <w:t>DIHR: Danish Institute for Human Rights</w:t>
      </w:r>
      <w:r w:rsidRPr="005E38EA">
        <w:rPr>
          <w:rFonts w:ascii="Century" w:eastAsia="ＭＳ 明朝" w:hAnsi="Century" w:hint="eastAsia"/>
          <w:color w:val="000000" w:themeColor="text1"/>
          <w:sz w:val="21"/>
          <w:szCs w:val="21"/>
          <w:lang w:val="en-CA" w:eastAsia="ja-JP"/>
        </w:rPr>
        <w:t>）と協力してグリーンランドにおける人権状況を監視している。</w:t>
      </w:r>
    </w:p>
    <w:p w14:paraId="446EB349"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278.</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建築工事の契約を締結する際、政府はコンサルタントと施工業者に対し、建築関連の法律に準拠することを求めている。各プロジェクトにおいて、障害のある人のニーズを考慮することは優先されなければならない。</w:t>
      </w:r>
    </w:p>
    <w:p w14:paraId="65E0C07F"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279.</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詳細な例については、付属文書</w:t>
      </w:r>
      <w:r w:rsidRPr="005E38EA">
        <w:rPr>
          <w:rFonts w:ascii="Century" w:eastAsia="ＭＳ 明朝" w:hAnsi="Century" w:hint="eastAsia"/>
          <w:color w:val="000000" w:themeColor="text1"/>
          <w:sz w:val="21"/>
          <w:szCs w:val="21"/>
          <w:lang w:val="en-CA" w:eastAsia="ja-JP"/>
        </w:rPr>
        <w:t>2</w:t>
      </w:r>
      <w:r w:rsidRPr="005E38EA">
        <w:rPr>
          <w:rFonts w:ascii="Century" w:eastAsia="ＭＳ 明朝" w:hAnsi="Century" w:hint="eastAsia"/>
          <w:color w:val="000000" w:themeColor="text1"/>
          <w:sz w:val="21"/>
          <w:szCs w:val="21"/>
          <w:lang w:val="en-CA" w:eastAsia="ja-JP"/>
        </w:rPr>
        <w:t>のパラグラフ</w:t>
      </w:r>
      <w:r w:rsidRPr="005E38EA">
        <w:rPr>
          <w:rFonts w:ascii="Century" w:eastAsia="ＭＳ 明朝" w:hAnsi="Century" w:hint="eastAsia"/>
          <w:color w:val="000000" w:themeColor="text1"/>
          <w:sz w:val="21"/>
          <w:szCs w:val="21"/>
          <w:lang w:val="en-CA" w:eastAsia="ja-JP"/>
        </w:rPr>
        <w:t>3</w:t>
      </w:r>
      <w:r w:rsidRPr="005E38EA">
        <w:rPr>
          <w:rFonts w:ascii="Century" w:eastAsia="ＭＳ 明朝" w:hAnsi="Century" w:hint="eastAsia"/>
          <w:color w:val="000000" w:themeColor="text1"/>
          <w:sz w:val="21"/>
          <w:szCs w:val="21"/>
          <w:lang w:val="en-CA" w:eastAsia="ja-JP"/>
        </w:rPr>
        <w:t>～</w:t>
      </w:r>
      <w:r w:rsidRPr="005E38EA">
        <w:rPr>
          <w:rFonts w:ascii="Century" w:eastAsia="ＭＳ 明朝" w:hAnsi="Century" w:hint="eastAsia"/>
          <w:color w:val="000000" w:themeColor="text1"/>
          <w:sz w:val="21"/>
          <w:szCs w:val="21"/>
          <w:lang w:val="en-CA" w:eastAsia="ja-JP"/>
        </w:rPr>
        <w:t>7</w:t>
      </w:r>
      <w:r w:rsidRPr="005E38EA">
        <w:rPr>
          <w:rFonts w:ascii="Century" w:eastAsia="ＭＳ 明朝" w:hAnsi="Century" w:hint="eastAsia"/>
          <w:color w:val="000000" w:themeColor="text1"/>
          <w:sz w:val="21"/>
          <w:szCs w:val="21"/>
          <w:lang w:val="en-CA" w:eastAsia="ja-JP"/>
        </w:rPr>
        <w:t>を参照のこと。</w:t>
      </w:r>
    </w:p>
    <w:p w14:paraId="7A45C530" w14:textId="6435BE8A"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10</w:t>
      </w:r>
      <w:r w:rsidRPr="00045E5A">
        <w:rPr>
          <w:rFonts w:ascii="Century" w:eastAsia="ＭＳ 明朝" w:hAnsi="Century" w:hint="eastAsia"/>
          <w:b/>
          <w:bCs w:val="0"/>
          <w:color w:val="000000" w:themeColor="text1"/>
          <w:sz w:val="21"/>
          <w:szCs w:val="21"/>
          <w:lang w:val="en-CA" w:eastAsia="ja-JP"/>
        </w:rPr>
        <w:t>条について</w:t>
      </w:r>
    </w:p>
    <w:p w14:paraId="61AAC8B5"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280.</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市民が居住ホーム（</w:t>
      </w:r>
      <w:r w:rsidRPr="005E38EA">
        <w:rPr>
          <w:rFonts w:ascii="Century" w:eastAsia="ＭＳ 明朝" w:hAnsi="Century" w:hint="eastAsia"/>
          <w:color w:val="000000" w:themeColor="text1"/>
          <w:sz w:val="21"/>
          <w:szCs w:val="21"/>
          <w:lang w:val="en-CA" w:eastAsia="ja-JP"/>
        </w:rPr>
        <w:t>residential homes</w:t>
      </w:r>
      <w:r w:rsidRPr="005E38EA">
        <w:rPr>
          <w:rFonts w:ascii="Century" w:eastAsia="ＭＳ 明朝" w:hAnsi="Century" w:hint="eastAsia"/>
          <w:color w:val="000000" w:themeColor="text1"/>
          <w:sz w:val="21"/>
          <w:szCs w:val="21"/>
          <w:lang w:val="en-CA" w:eastAsia="ja-JP"/>
        </w:rPr>
        <w:t>）に入所中は、基本的な生活ニーズが満たされる。さらに、小遣いや衣類代は市民の個人使用に任されている。</w:t>
      </w:r>
    </w:p>
    <w:p w14:paraId="6FE2B4C6"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281.</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患者法（</w:t>
      </w:r>
      <w:r w:rsidRPr="005E38EA">
        <w:rPr>
          <w:rFonts w:ascii="Century" w:eastAsia="ＭＳ 明朝" w:hAnsi="Century" w:hint="eastAsia"/>
          <w:color w:val="000000" w:themeColor="text1"/>
          <w:sz w:val="21"/>
          <w:szCs w:val="21"/>
          <w:lang w:val="en-CA" w:eastAsia="ja-JP"/>
        </w:rPr>
        <w:t>Act on Patients</w:t>
      </w:r>
      <w:r w:rsidRPr="005E38EA">
        <w:rPr>
          <w:rFonts w:ascii="Century" w:eastAsia="ＭＳ 明朝" w:hAnsi="Century" w:hint="eastAsia"/>
          <w:color w:val="000000" w:themeColor="text1"/>
          <w:sz w:val="21"/>
          <w:szCs w:val="21"/>
          <w:lang w:val="en-CA" w:eastAsia="ja-JP"/>
        </w:rPr>
        <w:t>’</w:t>
      </w:r>
      <w:r w:rsidRPr="005E38EA">
        <w:rPr>
          <w:rFonts w:ascii="Century" w:eastAsia="ＭＳ 明朝" w:hAnsi="Century" w:hint="eastAsia"/>
          <w:color w:val="000000" w:themeColor="text1"/>
          <w:sz w:val="21"/>
          <w:szCs w:val="21"/>
          <w:lang w:val="en-CA" w:eastAsia="ja-JP"/>
        </w:rPr>
        <w:t xml:space="preserve"> Legal Position</w:t>
      </w:r>
      <w:r w:rsidRPr="005E38EA">
        <w:rPr>
          <w:rFonts w:ascii="Century" w:eastAsia="ＭＳ 明朝" w:hAnsi="Century" w:hint="eastAsia"/>
          <w:color w:val="000000" w:themeColor="text1"/>
          <w:sz w:val="21"/>
          <w:szCs w:val="21"/>
          <w:lang w:val="en-CA" w:eastAsia="ja-JP"/>
        </w:rPr>
        <w:t>）によれば、患者を治療する際には、常にインフォームドコンセントが必須とされている。</w:t>
      </w:r>
    </w:p>
    <w:p w14:paraId="673DF4C8" w14:textId="7CDBAC04"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11</w:t>
      </w:r>
      <w:r w:rsidRPr="00045E5A">
        <w:rPr>
          <w:rFonts w:ascii="Century" w:eastAsia="ＭＳ 明朝" w:hAnsi="Century" w:hint="eastAsia"/>
          <w:b/>
          <w:bCs w:val="0"/>
          <w:color w:val="000000" w:themeColor="text1"/>
          <w:sz w:val="21"/>
          <w:szCs w:val="21"/>
          <w:lang w:val="en-CA" w:eastAsia="ja-JP"/>
        </w:rPr>
        <w:t>条について</w:t>
      </w:r>
    </w:p>
    <w:p w14:paraId="4EE48960"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282.</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重大事件が発生した場合、聴覚障害のある人が情報を入手できる印刷メディアを含めたすべての関連メディアを通じて、緊急メッセージが一般市民に伝えられる。</w:t>
      </w:r>
    </w:p>
    <w:p w14:paraId="30771738"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283.</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緊急事態への備えに関しては、その戦略、対策、計画などの公聴会やプレスリリースを通じて、すべての関係者と一般市民が関与している。</w:t>
      </w:r>
    </w:p>
    <w:p w14:paraId="63C29609" w14:textId="12630746"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12</w:t>
      </w:r>
      <w:r w:rsidRPr="00045E5A">
        <w:rPr>
          <w:rFonts w:ascii="Century" w:eastAsia="ＭＳ 明朝" w:hAnsi="Century" w:hint="eastAsia"/>
          <w:b/>
          <w:bCs w:val="0"/>
          <w:color w:val="000000" w:themeColor="text1"/>
          <w:sz w:val="21"/>
          <w:szCs w:val="21"/>
          <w:lang w:val="en-CA" w:eastAsia="ja-JP"/>
        </w:rPr>
        <w:t>条について</w:t>
      </w:r>
    </w:p>
    <w:p w14:paraId="3B02B72E"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284.</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グリーンランドに関しては、法的能力の喪失と後見に関する法律（</w:t>
      </w:r>
      <w:r w:rsidRPr="005E38EA">
        <w:rPr>
          <w:rFonts w:ascii="Century" w:eastAsia="ＭＳ 明朝" w:hAnsi="Century" w:hint="eastAsia"/>
          <w:color w:val="000000" w:themeColor="text1"/>
          <w:sz w:val="21"/>
          <w:szCs w:val="21"/>
          <w:lang w:val="en-CA" w:eastAsia="ja-JP"/>
        </w:rPr>
        <w:t>Legal Incapacity and Guardianship Act</w:t>
      </w:r>
      <w:r w:rsidRPr="005E38EA">
        <w:rPr>
          <w:rFonts w:ascii="Century" w:eastAsia="ＭＳ 明朝" w:hAnsi="Century" w:hint="eastAsia"/>
          <w:color w:val="000000" w:themeColor="text1"/>
          <w:sz w:val="21"/>
          <w:szCs w:val="21"/>
          <w:lang w:val="en-CA" w:eastAsia="ja-JP"/>
        </w:rPr>
        <w:t>）の改正で、個人の法的能力の一部を剥奪する可能性を導入する措置を、王令により施行することができる。</w:t>
      </w:r>
    </w:p>
    <w:p w14:paraId="723A265E"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285.</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グリーンランドにおいて、改正を施行するかどうか、または施行する時期については、まだ決定されていない。</w:t>
      </w:r>
    </w:p>
    <w:p w14:paraId="3BDEC901" w14:textId="77777777" w:rsidR="005E38EA" w:rsidRPr="005E38EA" w:rsidRDefault="005E38EA" w:rsidP="005E38EA">
      <w:pPr>
        <w:pStyle w:val="SingleTxtG"/>
        <w:ind w:leftChars="213" w:left="426"/>
        <w:rPr>
          <w:rFonts w:ascii="Century" w:eastAsia="ＭＳ 明朝" w:hAnsi="Century"/>
          <w:color w:val="000000" w:themeColor="text1"/>
          <w:sz w:val="21"/>
          <w:szCs w:val="21"/>
          <w:lang w:val="en-CA" w:eastAsia="ja-JP"/>
        </w:rPr>
      </w:pPr>
      <w:r w:rsidRPr="005E38EA">
        <w:rPr>
          <w:rFonts w:ascii="Century" w:eastAsia="ＭＳ 明朝" w:hAnsi="Century"/>
          <w:color w:val="000000" w:themeColor="text1"/>
          <w:sz w:val="21"/>
          <w:szCs w:val="21"/>
          <w:lang w:val="en-CA" w:eastAsia="ja-JP"/>
        </w:rPr>
        <w:t>286.</w:t>
      </w:r>
      <w:r w:rsidRPr="005E38EA">
        <w:rPr>
          <w:rFonts w:ascii="Century" w:eastAsia="ＭＳ 明朝" w:hAnsi="Century"/>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グリーンランドにおけるこの法律の施行に関する政令によると、未熟または身体的・精神的な状態のため、財産管理や経済的事務の処理に支援を必要とする者に対して、共同後見が命じられることがある。共同後見の指定の条件として、関係者の同意が必要とされる。共同後見の定義については、パラグラフ</w:t>
      </w:r>
      <w:r w:rsidRPr="005E38EA">
        <w:rPr>
          <w:rFonts w:ascii="Century" w:eastAsia="ＭＳ 明朝" w:hAnsi="Century"/>
          <w:color w:val="000000" w:themeColor="text1"/>
          <w:sz w:val="21"/>
          <w:szCs w:val="21"/>
          <w:lang w:val="en-CA" w:eastAsia="ja-JP"/>
        </w:rPr>
        <w:t>93</w:t>
      </w:r>
      <w:r w:rsidRPr="005E38EA">
        <w:rPr>
          <w:rFonts w:ascii="Century" w:eastAsia="ＭＳ 明朝" w:hAnsi="Century" w:hint="eastAsia"/>
          <w:color w:val="000000" w:themeColor="text1"/>
          <w:sz w:val="21"/>
          <w:szCs w:val="21"/>
          <w:lang w:val="en-CA" w:eastAsia="ja-JP"/>
        </w:rPr>
        <w:t>～</w:t>
      </w:r>
      <w:r w:rsidRPr="005E38EA">
        <w:rPr>
          <w:rFonts w:ascii="Century" w:eastAsia="ＭＳ 明朝" w:hAnsi="Century"/>
          <w:color w:val="000000" w:themeColor="text1"/>
          <w:sz w:val="21"/>
          <w:szCs w:val="21"/>
          <w:lang w:val="en-CA" w:eastAsia="ja-JP"/>
        </w:rPr>
        <w:t>95</w:t>
      </w:r>
      <w:r w:rsidRPr="005E38EA">
        <w:rPr>
          <w:rFonts w:ascii="Century" w:eastAsia="ＭＳ 明朝" w:hAnsi="Century" w:hint="eastAsia"/>
          <w:color w:val="000000" w:themeColor="text1"/>
          <w:sz w:val="21"/>
          <w:szCs w:val="21"/>
          <w:lang w:val="en-CA" w:eastAsia="ja-JP"/>
        </w:rPr>
        <w:t>を参照のこと。</w:t>
      </w:r>
    </w:p>
    <w:p w14:paraId="6CD1F1B8" w14:textId="77777777" w:rsidR="005E38EA" w:rsidRPr="005E38EA" w:rsidRDefault="005E38EA" w:rsidP="005E38EA">
      <w:pPr>
        <w:pStyle w:val="SingleTxtG"/>
        <w:ind w:leftChars="213" w:left="426"/>
        <w:rPr>
          <w:rFonts w:ascii="Century" w:eastAsia="ＭＳ 明朝" w:hAnsi="Century"/>
          <w:color w:val="000000" w:themeColor="text1"/>
          <w:sz w:val="21"/>
          <w:szCs w:val="21"/>
          <w:lang w:val="en-CA" w:eastAsia="ja-JP"/>
        </w:rPr>
      </w:pPr>
    </w:p>
    <w:p w14:paraId="4D330F30"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lastRenderedPageBreak/>
        <w:t>287.</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現在、</w:t>
      </w:r>
      <w:r w:rsidRPr="005E38EA">
        <w:rPr>
          <w:rFonts w:ascii="Century" w:eastAsia="ＭＳ 明朝" w:hAnsi="Century" w:hint="eastAsia"/>
          <w:color w:val="000000" w:themeColor="text1"/>
          <w:sz w:val="21"/>
          <w:szCs w:val="21"/>
          <w:lang w:val="en-CA" w:eastAsia="ja-JP"/>
        </w:rPr>
        <w:t>29</w:t>
      </w:r>
      <w:r w:rsidRPr="005E38EA">
        <w:rPr>
          <w:rFonts w:ascii="Century" w:eastAsia="ＭＳ 明朝" w:hAnsi="Century" w:hint="eastAsia"/>
          <w:color w:val="000000" w:themeColor="text1"/>
          <w:sz w:val="21"/>
          <w:szCs w:val="21"/>
          <w:lang w:val="en-CA" w:eastAsia="ja-JP"/>
        </w:rPr>
        <w:t>件の後見が登録されている。締約国は、後見下にある人が法的能力を回復した事例については認識していない。後見の発令年に関する詳細は、付属文書</w:t>
      </w:r>
      <w:r w:rsidRPr="005E38EA">
        <w:rPr>
          <w:rFonts w:ascii="Century" w:eastAsia="ＭＳ 明朝" w:hAnsi="Century" w:hint="eastAsia"/>
          <w:color w:val="000000" w:themeColor="text1"/>
          <w:sz w:val="21"/>
          <w:szCs w:val="21"/>
          <w:lang w:val="en-CA" w:eastAsia="ja-JP"/>
        </w:rPr>
        <w:t>2</w:t>
      </w:r>
      <w:r w:rsidRPr="005E38EA">
        <w:rPr>
          <w:rFonts w:ascii="Century" w:eastAsia="ＭＳ 明朝" w:hAnsi="Century" w:hint="eastAsia"/>
          <w:color w:val="000000" w:themeColor="text1"/>
          <w:sz w:val="21"/>
          <w:szCs w:val="21"/>
          <w:lang w:val="en-CA" w:eastAsia="ja-JP"/>
        </w:rPr>
        <w:t>のパラグラフ</w:t>
      </w:r>
      <w:r w:rsidRPr="005E38EA">
        <w:rPr>
          <w:rFonts w:ascii="Century" w:eastAsia="ＭＳ 明朝" w:hAnsi="Century" w:hint="eastAsia"/>
          <w:color w:val="000000" w:themeColor="text1"/>
          <w:sz w:val="21"/>
          <w:szCs w:val="21"/>
          <w:lang w:val="en-CA" w:eastAsia="ja-JP"/>
        </w:rPr>
        <w:t>8</w:t>
      </w:r>
      <w:r w:rsidRPr="005E38EA">
        <w:rPr>
          <w:rFonts w:ascii="Century" w:eastAsia="ＭＳ 明朝" w:hAnsi="Century" w:hint="eastAsia"/>
          <w:color w:val="000000" w:themeColor="text1"/>
          <w:sz w:val="21"/>
          <w:szCs w:val="21"/>
          <w:lang w:val="en-CA" w:eastAsia="ja-JP"/>
        </w:rPr>
        <w:t>を参照。</w:t>
      </w:r>
    </w:p>
    <w:p w14:paraId="3ADA7B48" w14:textId="7C1AB89B"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13</w:t>
      </w:r>
      <w:r w:rsidRPr="00045E5A">
        <w:rPr>
          <w:rFonts w:ascii="Century" w:eastAsia="ＭＳ 明朝" w:hAnsi="Century" w:hint="eastAsia"/>
          <w:b/>
          <w:bCs w:val="0"/>
          <w:color w:val="000000" w:themeColor="text1"/>
          <w:sz w:val="21"/>
          <w:szCs w:val="21"/>
          <w:lang w:val="en-CA" w:eastAsia="ja-JP"/>
        </w:rPr>
        <w:t>条について</w:t>
      </w:r>
    </w:p>
    <w:p w14:paraId="6AB840A3"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288.</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グリーンランドに関しては、司法行政法（</w:t>
      </w:r>
      <w:r w:rsidRPr="005E38EA">
        <w:rPr>
          <w:rFonts w:ascii="Century" w:eastAsia="ＭＳ 明朝" w:hAnsi="Century" w:hint="eastAsia"/>
          <w:color w:val="000000" w:themeColor="text1"/>
          <w:sz w:val="21"/>
          <w:szCs w:val="21"/>
          <w:lang w:val="en-CA" w:eastAsia="ja-JP"/>
        </w:rPr>
        <w:t>Administration of Justice Act</w:t>
      </w:r>
      <w:r w:rsidRPr="005E38EA">
        <w:rPr>
          <w:rFonts w:ascii="Century" w:eastAsia="ＭＳ 明朝" w:hAnsi="Century" w:hint="eastAsia"/>
          <w:color w:val="000000" w:themeColor="text1"/>
          <w:sz w:val="21"/>
          <w:szCs w:val="21"/>
          <w:lang w:val="en-CA" w:eastAsia="ja-JP"/>
        </w:rPr>
        <w:t>）に証人に強力な法的立場を保証する規定が含まれている。これらの規定は、障害のある人を含めたすべての証人に等しく適用される。さらに、刑事事件の被害者は、裁判中に被害者に助言や支援を与える支援者を任命してもらうことができる。</w:t>
      </w:r>
    </w:p>
    <w:p w14:paraId="399491FE"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289.</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締約国は、法律の改正を行う予定である。改正では、証人が証言する際に考慮すべき特別な要求がある場合、警察が裁判所へ通知する義務を課す。この改正により、裁判所は状況に応じて証人を援助する義務がさらに課されることになる。この改正案は今秋に議会に提出され、その後デンマーク議会に提出される予定である。</w:t>
      </w:r>
    </w:p>
    <w:p w14:paraId="13B1A2E1"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290.</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グリーンランドに関しては、この法律には、訴訟を起こす正当な理由を示すなど一定の要件を満たすすべての人（障害のある人を含む）に対する法的援助を保証する規定が含まれている。</w:t>
      </w:r>
    </w:p>
    <w:p w14:paraId="20C250E8"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291.</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パラグラフ</w:t>
      </w:r>
      <w:r w:rsidRPr="005E38EA">
        <w:rPr>
          <w:rFonts w:ascii="Century" w:eastAsia="ＭＳ 明朝" w:hAnsi="Century" w:hint="eastAsia"/>
          <w:color w:val="000000" w:themeColor="text1"/>
          <w:sz w:val="21"/>
          <w:szCs w:val="21"/>
          <w:lang w:val="en-CA" w:eastAsia="ja-JP"/>
        </w:rPr>
        <w:t>104</w:t>
      </w:r>
      <w:r w:rsidRPr="005E38EA">
        <w:rPr>
          <w:rFonts w:ascii="Century" w:eastAsia="ＭＳ 明朝" w:hAnsi="Century" w:hint="eastAsia"/>
          <w:color w:val="000000" w:themeColor="text1"/>
          <w:sz w:val="21"/>
          <w:szCs w:val="21"/>
          <w:lang w:val="en-CA" w:eastAsia="ja-JP"/>
        </w:rPr>
        <w:t>～</w:t>
      </w:r>
      <w:r w:rsidRPr="005E38EA">
        <w:rPr>
          <w:rFonts w:ascii="Century" w:eastAsia="ＭＳ 明朝" w:hAnsi="Century" w:hint="eastAsia"/>
          <w:color w:val="000000" w:themeColor="text1"/>
          <w:sz w:val="21"/>
          <w:szCs w:val="21"/>
          <w:lang w:val="en-CA" w:eastAsia="ja-JP"/>
        </w:rPr>
        <w:t>106</w:t>
      </w:r>
      <w:r w:rsidRPr="005E38EA">
        <w:rPr>
          <w:rFonts w:ascii="Century" w:eastAsia="ＭＳ 明朝" w:hAnsi="Century" w:hint="eastAsia"/>
          <w:color w:val="000000" w:themeColor="text1"/>
          <w:sz w:val="21"/>
          <w:szCs w:val="21"/>
          <w:lang w:val="en-CA" w:eastAsia="ja-JP"/>
        </w:rPr>
        <w:t>を参照。これは、グリーンランドにおける刑務官、警察学校生、警察官の訓練にも適用される。</w:t>
      </w:r>
    </w:p>
    <w:p w14:paraId="59A68C7A" w14:textId="28290AA5"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14</w:t>
      </w:r>
      <w:r w:rsidRPr="00045E5A">
        <w:rPr>
          <w:rFonts w:ascii="Century" w:eastAsia="ＭＳ 明朝" w:hAnsi="Century" w:hint="eastAsia"/>
          <w:b/>
          <w:bCs w:val="0"/>
          <w:color w:val="000000" w:themeColor="text1"/>
          <w:sz w:val="21"/>
          <w:szCs w:val="21"/>
          <w:lang w:val="en-CA" w:eastAsia="ja-JP"/>
        </w:rPr>
        <w:t>条について</w:t>
      </w:r>
    </w:p>
    <w:p w14:paraId="65680700"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292.</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グリーンランドに関しては、刑事訴訟における手続き上の保証は、主に司法行政法を通じて法的に確保されており、これは犯罪で告発されたすべての人間に平等に適用される。</w:t>
      </w:r>
    </w:p>
    <w:p w14:paraId="62E16D4E"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293.</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グリーンランド刑法第</w:t>
      </w:r>
      <w:r w:rsidRPr="005E38EA">
        <w:rPr>
          <w:rFonts w:ascii="Century" w:eastAsia="ＭＳ 明朝" w:hAnsi="Century" w:hint="eastAsia"/>
          <w:color w:val="000000" w:themeColor="text1"/>
          <w:sz w:val="21"/>
          <w:szCs w:val="21"/>
          <w:lang w:val="en-CA" w:eastAsia="ja-JP"/>
        </w:rPr>
        <w:t>157</w:t>
      </w:r>
      <w:r w:rsidRPr="005E38EA">
        <w:rPr>
          <w:rFonts w:ascii="Century" w:eastAsia="ＭＳ 明朝" w:hAnsi="Century" w:hint="eastAsia"/>
          <w:color w:val="000000" w:themeColor="text1"/>
          <w:sz w:val="21"/>
          <w:szCs w:val="21"/>
          <w:lang w:val="en-CA" w:eastAsia="ja-JP"/>
        </w:rPr>
        <w:t>条は、犯罪者が犯罪当時、精神障害（</w:t>
      </w:r>
      <w:r w:rsidRPr="005E38EA">
        <w:rPr>
          <w:rFonts w:ascii="Century" w:eastAsia="ＭＳ 明朝" w:hAnsi="Century" w:hint="eastAsia"/>
          <w:color w:val="000000" w:themeColor="text1"/>
          <w:sz w:val="21"/>
          <w:szCs w:val="21"/>
          <w:lang w:val="en-CA" w:eastAsia="ja-JP"/>
        </w:rPr>
        <w:t>mental disorder</w:t>
      </w:r>
      <w:r w:rsidRPr="005E38EA">
        <w:rPr>
          <w:rFonts w:ascii="Century" w:eastAsia="ＭＳ 明朝" w:hAnsi="Century" w:hint="eastAsia"/>
          <w:color w:val="000000" w:themeColor="text1"/>
          <w:sz w:val="21"/>
          <w:szCs w:val="21"/>
          <w:lang w:val="en-CA" w:eastAsia="ja-JP"/>
        </w:rPr>
        <w:t>）またはそれに準じる状態によって精神を病んだ状態（</w:t>
      </w:r>
      <w:r w:rsidRPr="005E38EA">
        <w:rPr>
          <w:rFonts w:ascii="Century" w:eastAsia="ＭＳ 明朝" w:hAnsi="Century" w:hint="eastAsia"/>
          <w:color w:val="000000" w:themeColor="text1"/>
          <w:sz w:val="21"/>
          <w:szCs w:val="21"/>
          <w:lang w:val="en-CA" w:eastAsia="ja-JP"/>
        </w:rPr>
        <w:t>unsound mind</w:t>
      </w:r>
      <w:r w:rsidRPr="005E38EA">
        <w:rPr>
          <w:rFonts w:ascii="Century" w:eastAsia="ＭＳ 明朝" w:hAnsi="Century" w:hint="eastAsia"/>
          <w:color w:val="000000" w:themeColor="text1"/>
          <w:sz w:val="21"/>
          <w:szCs w:val="21"/>
          <w:lang w:val="en-CA" w:eastAsia="ja-JP"/>
        </w:rPr>
        <w:t>）であった場合、病院またはその他の施設での治療などの特別措置を課すことを認めている。第</w:t>
      </w:r>
      <w:r w:rsidRPr="005E38EA">
        <w:rPr>
          <w:rFonts w:ascii="Century" w:eastAsia="ＭＳ 明朝" w:hAnsi="Century" w:hint="eastAsia"/>
          <w:color w:val="000000" w:themeColor="text1"/>
          <w:sz w:val="21"/>
          <w:szCs w:val="21"/>
          <w:lang w:val="en-CA" w:eastAsia="ja-JP"/>
        </w:rPr>
        <w:t>157</w:t>
      </w:r>
      <w:r w:rsidRPr="005E38EA">
        <w:rPr>
          <w:rFonts w:ascii="Century" w:eastAsia="ＭＳ 明朝" w:hAnsi="Century" w:hint="eastAsia"/>
          <w:color w:val="000000" w:themeColor="text1"/>
          <w:sz w:val="21"/>
          <w:szCs w:val="21"/>
          <w:lang w:val="en-CA" w:eastAsia="ja-JP"/>
        </w:rPr>
        <w:t>条に従って治療を命じるには、その人が刑事犯罪で有罪と認定される必要がある。</w:t>
      </w:r>
    </w:p>
    <w:p w14:paraId="7D2B2F29" w14:textId="77777777" w:rsidR="005E38EA" w:rsidRPr="005E38EA" w:rsidRDefault="005E38EA" w:rsidP="005E38EA">
      <w:pPr>
        <w:pStyle w:val="SingleTxtG"/>
        <w:ind w:leftChars="213" w:left="426"/>
        <w:rPr>
          <w:rFonts w:ascii="Century" w:eastAsia="ＭＳ 明朝" w:hAnsi="Century"/>
          <w:color w:val="000000" w:themeColor="text1"/>
          <w:sz w:val="21"/>
          <w:szCs w:val="21"/>
          <w:lang w:val="en-CA" w:eastAsia="ja-JP"/>
        </w:rPr>
      </w:pPr>
      <w:r w:rsidRPr="005E38EA">
        <w:rPr>
          <w:rFonts w:ascii="Century" w:eastAsia="ＭＳ 明朝" w:hAnsi="Century"/>
          <w:color w:val="000000" w:themeColor="text1"/>
          <w:sz w:val="21"/>
          <w:szCs w:val="21"/>
          <w:lang w:val="en-CA" w:eastAsia="ja-JP"/>
        </w:rPr>
        <w:t>294.</w:t>
      </w:r>
      <w:r w:rsidRPr="005E38EA">
        <w:rPr>
          <w:rFonts w:ascii="Century" w:eastAsia="ＭＳ 明朝" w:hAnsi="Century"/>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検事総長（</w:t>
      </w:r>
      <w:r w:rsidRPr="005E38EA">
        <w:rPr>
          <w:rFonts w:ascii="Century" w:eastAsia="ＭＳ 明朝" w:hAnsi="Century"/>
          <w:color w:val="000000" w:themeColor="text1"/>
          <w:sz w:val="21"/>
          <w:szCs w:val="21"/>
          <w:lang w:val="en-CA" w:eastAsia="ja-JP"/>
        </w:rPr>
        <w:t>Director of Public Prosecutions</w:t>
      </w:r>
      <w:r w:rsidRPr="005E38EA">
        <w:rPr>
          <w:rFonts w:ascii="Century" w:eastAsia="ＭＳ 明朝" w:hAnsi="Century" w:hint="eastAsia"/>
          <w:color w:val="000000" w:themeColor="text1"/>
          <w:sz w:val="21"/>
          <w:szCs w:val="21"/>
          <w:lang w:val="en-CA" w:eastAsia="ja-JP"/>
        </w:rPr>
        <w:t>）は、さまざまな刑事事件に関する司法データを収集する。そのデータは、デンマーク刑法典（</w:t>
      </w:r>
      <w:r w:rsidRPr="005E38EA">
        <w:rPr>
          <w:rFonts w:ascii="Century" w:eastAsia="ＭＳ 明朝" w:hAnsi="Century"/>
          <w:color w:val="000000" w:themeColor="text1"/>
          <w:sz w:val="21"/>
          <w:szCs w:val="21"/>
          <w:lang w:val="en-CA" w:eastAsia="ja-JP"/>
        </w:rPr>
        <w:t>Danish Criminal Code</w:t>
      </w:r>
      <w:r w:rsidRPr="005E38EA">
        <w:rPr>
          <w:rFonts w:ascii="Century" w:eastAsia="ＭＳ 明朝" w:hAnsi="Century" w:hint="eastAsia"/>
          <w:color w:val="000000" w:themeColor="text1"/>
          <w:sz w:val="21"/>
          <w:szCs w:val="21"/>
          <w:lang w:val="en-CA" w:eastAsia="ja-JP"/>
        </w:rPr>
        <w:t>）の規定に基づいて分類されている。現在のモデルでは、データは、加害者の性別、年齢、または身体的・精神的な状態に基づいて分類されていない。これは同様に現在グリーンランドで使われているデータモデルにも当てはまる。</w:t>
      </w:r>
    </w:p>
    <w:p w14:paraId="7CBD3253"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295.</w:t>
      </w:r>
      <w:r w:rsidRPr="005E38EA">
        <w:rPr>
          <w:rFonts w:ascii="Century" w:eastAsia="ＭＳ 明朝" w:hAnsi="Century" w:hint="eastAsia"/>
          <w:color w:val="000000" w:themeColor="text1"/>
          <w:sz w:val="21"/>
          <w:szCs w:val="21"/>
          <w:lang w:val="en-CA" w:eastAsia="ja-JP"/>
        </w:rPr>
        <w:tab/>
        <w:t>LOI</w:t>
      </w:r>
      <w:r w:rsidRPr="005E38EA">
        <w:rPr>
          <w:rFonts w:ascii="Century" w:eastAsia="ＭＳ 明朝" w:hAnsi="Century" w:hint="eastAsia"/>
          <w:color w:val="000000" w:themeColor="text1"/>
          <w:sz w:val="21"/>
          <w:szCs w:val="21"/>
          <w:lang w:val="en-CA" w:eastAsia="ja-JP"/>
        </w:rPr>
        <w:t>のパラグラフ</w:t>
      </w:r>
      <w:r w:rsidRPr="005E38EA">
        <w:rPr>
          <w:rFonts w:ascii="Century" w:eastAsia="ＭＳ 明朝" w:hAnsi="Century" w:hint="eastAsia"/>
          <w:color w:val="000000" w:themeColor="text1"/>
          <w:sz w:val="21"/>
          <w:szCs w:val="21"/>
          <w:lang w:val="en-CA" w:eastAsia="ja-JP"/>
        </w:rPr>
        <w:t>12(a)</w:t>
      </w:r>
      <w:r w:rsidRPr="005E38EA">
        <w:rPr>
          <w:rFonts w:ascii="Century" w:eastAsia="ＭＳ 明朝" w:hAnsi="Century" w:hint="eastAsia"/>
          <w:color w:val="000000" w:themeColor="text1"/>
          <w:sz w:val="21"/>
          <w:szCs w:val="21"/>
          <w:lang w:val="en-CA" w:eastAsia="ja-JP"/>
        </w:rPr>
        <w:t>および</w:t>
      </w:r>
      <w:r w:rsidRPr="005E38EA">
        <w:rPr>
          <w:rFonts w:ascii="Century" w:eastAsia="ＭＳ 明朝" w:hAnsi="Century" w:hint="eastAsia"/>
          <w:color w:val="000000" w:themeColor="text1"/>
          <w:sz w:val="21"/>
          <w:szCs w:val="21"/>
          <w:lang w:val="en-CA" w:eastAsia="ja-JP"/>
        </w:rPr>
        <w:t>13</w:t>
      </w:r>
      <w:r w:rsidRPr="005E38EA">
        <w:rPr>
          <w:rFonts w:ascii="Century" w:eastAsia="ＭＳ 明朝" w:hAnsi="Century" w:hint="eastAsia"/>
          <w:color w:val="000000" w:themeColor="text1"/>
          <w:sz w:val="21"/>
          <w:szCs w:val="21"/>
          <w:lang w:val="en-CA" w:eastAsia="ja-JP"/>
        </w:rPr>
        <w:t>については、初回定期報告のパラグラフ</w:t>
      </w:r>
      <w:r w:rsidRPr="005E38EA">
        <w:rPr>
          <w:rFonts w:ascii="Century" w:eastAsia="ＭＳ 明朝" w:hAnsi="Century" w:hint="eastAsia"/>
          <w:color w:val="000000" w:themeColor="text1"/>
          <w:sz w:val="21"/>
          <w:szCs w:val="21"/>
          <w:lang w:val="en-CA" w:eastAsia="ja-JP"/>
        </w:rPr>
        <w:t>414</w:t>
      </w:r>
      <w:r w:rsidRPr="005E38EA">
        <w:rPr>
          <w:rFonts w:ascii="Century" w:eastAsia="ＭＳ 明朝" w:hAnsi="Century" w:hint="eastAsia"/>
          <w:color w:val="000000" w:themeColor="text1"/>
          <w:sz w:val="21"/>
          <w:szCs w:val="21"/>
          <w:lang w:val="en-CA" w:eastAsia="ja-JP"/>
        </w:rPr>
        <w:t>を参照。</w:t>
      </w:r>
    </w:p>
    <w:p w14:paraId="014092DE" w14:textId="498A2AFE"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15</w:t>
      </w:r>
      <w:r w:rsidRPr="00045E5A">
        <w:rPr>
          <w:rFonts w:ascii="Century" w:eastAsia="ＭＳ 明朝" w:hAnsi="Century" w:hint="eastAsia"/>
          <w:b/>
          <w:bCs w:val="0"/>
          <w:color w:val="000000" w:themeColor="text1"/>
          <w:sz w:val="21"/>
          <w:szCs w:val="21"/>
          <w:lang w:val="en-CA" w:eastAsia="ja-JP"/>
        </w:rPr>
        <w:t>条について</w:t>
      </w:r>
    </w:p>
    <w:p w14:paraId="254EF3BD"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296.</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強制措置の記録は、精神科での拘禁その他の強制措置に関する法律に従って行われる。現在行われている強制措置の記録には、障害に関する情報は含まれていない。</w:t>
      </w:r>
    </w:p>
    <w:p w14:paraId="60E97020"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297.</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最小限の介入の原則、すなわち、最小限の侵襲で効果的な手段を用いるという原則が適用される。治療における強制の防止に関しては、新人医療従事者への適切な導入と研修、そして継続的な教育に特に重点が置かれている。心理物理学的トレーニング（</w:t>
      </w:r>
      <w:r w:rsidRPr="005E38EA">
        <w:rPr>
          <w:rFonts w:ascii="Century" w:eastAsia="ＭＳ 明朝" w:hAnsi="Century" w:hint="eastAsia"/>
          <w:color w:val="000000" w:themeColor="text1"/>
          <w:sz w:val="21"/>
          <w:szCs w:val="21"/>
          <w:lang w:val="en-CA" w:eastAsia="ja-JP"/>
        </w:rPr>
        <w:t>psychophysical training</w:t>
      </w:r>
      <w:r w:rsidRPr="005E38EA">
        <w:rPr>
          <w:rFonts w:ascii="Century" w:eastAsia="ＭＳ 明朝" w:hAnsi="Century" w:hint="eastAsia"/>
          <w:color w:val="000000" w:themeColor="text1"/>
          <w:sz w:val="21"/>
          <w:szCs w:val="21"/>
          <w:lang w:val="en-CA" w:eastAsia="ja-JP"/>
        </w:rPr>
        <w:t>）のほか、緊張緩和（</w:t>
      </w:r>
      <w:r w:rsidRPr="005E38EA">
        <w:rPr>
          <w:rFonts w:ascii="Century" w:eastAsia="ＭＳ 明朝" w:hAnsi="Century" w:hint="eastAsia"/>
          <w:color w:val="000000" w:themeColor="text1"/>
          <w:sz w:val="21"/>
          <w:szCs w:val="21"/>
          <w:lang w:val="en-CA" w:eastAsia="ja-JP"/>
        </w:rPr>
        <w:t>de-escalation</w:t>
      </w:r>
      <w:r w:rsidRPr="005E38EA">
        <w:rPr>
          <w:rFonts w:ascii="Century" w:eastAsia="ＭＳ 明朝" w:hAnsi="Century" w:hint="eastAsia"/>
          <w:color w:val="000000" w:themeColor="text1"/>
          <w:sz w:val="21"/>
          <w:szCs w:val="21"/>
          <w:lang w:val="en-CA" w:eastAsia="ja-JP"/>
        </w:rPr>
        <w:t>）や「</w:t>
      </w:r>
      <w:proofErr w:type="spellStart"/>
      <w:r w:rsidRPr="005E38EA">
        <w:rPr>
          <w:rFonts w:ascii="Century" w:eastAsia="ＭＳ 明朝" w:hAnsi="Century" w:hint="eastAsia"/>
          <w:color w:val="000000" w:themeColor="text1"/>
          <w:sz w:val="21"/>
          <w:szCs w:val="21"/>
          <w:lang w:val="en-CA" w:eastAsia="ja-JP"/>
        </w:rPr>
        <w:t>Brøset</w:t>
      </w:r>
      <w:proofErr w:type="spellEnd"/>
      <w:r w:rsidRPr="005E38EA">
        <w:rPr>
          <w:rFonts w:ascii="Century" w:eastAsia="ＭＳ 明朝" w:hAnsi="Century" w:hint="eastAsia"/>
          <w:color w:val="000000" w:themeColor="text1"/>
          <w:sz w:val="21"/>
          <w:szCs w:val="21"/>
          <w:lang w:val="en-CA" w:eastAsia="ja-JP"/>
        </w:rPr>
        <w:t>（訳注　デンマーク語で「そよ風」）」暴力チェックリストの活用についてのコースも開催される。入所居住施設（</w:t>
      </w:r>
      <w:r w:rsidRPr="005E38EA">
        <w:rPr>
          <w:rFonts w:ascii="Century" w:eastAsia="ＭＳ 明朝" w:hAnsi="Century" w:hint="eastAsia"/>
          <w:color w:val="000000" w:themeColor="text1"/>
          <w:sz w:val="21"/>
          <w:szCs w:val="21"/>
          <w:lang w:val="en-CA" w:eastAsia="ja-JP"/>
        </w:rPr>
        <w:t>residential institution</w:t>
      </w:r>
      <w:r w:rsidRPr="005E38EA">
        <w:rPr>
          <w:rFonts w:ascii="Century" w:eastAsia="ＭＳ 明朝" w:hAnsi="Century" w:hint="eastAsia"/>
          <w:color w:val="000000" w:themeColor="text1"/>
          <w:sz w:val="21"/>
          <w:szCs w:val="21"/>
          <w:lang w:val="en-CA" w:eastAsia="ja-JP"/>
        </w:rPr>
        <w:t>）の職員向けに、紛争管理と緊張緩和のコースもある。</w:t>
      </w:r>
    </w:p>
    <w:p w14:paraId="767F787D" w14:textId="54A01DF3"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16</w:t>
      </w:r>
      <w:r w:rsidRPr="00045E5A">
        <w:rPr>
          <w:rFonts w:ascii="Century" w:eastAsia="ＭＳ 明朝" w:hAnsi="Century" w:hint="eastAsia"/>
          <w:b/>
          <w:bCs w:val="0"/>
          <w:color w:val="000000" w:themeColor="text1"/>
          <w:sz w:val="21"/>
          <w:szCs w:val="21"/>
          <w:lang w:val="en-CA" w:eastAsia="ja-JP"/>
        </w:rPr>
        <w:t>条について</w:t>
      </w:r>
    </w:p>
    <w:p w14:paraId="133E5B7C"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lastRenderedPageBreak/>
        <w:t>298.</w:t>
      </w:r>
      <w:r w:rsidRPr="005E38EA">
        <w:rPr>
          <w:rFonts w:ascii="Century" w:eastAsia="ＭＳ 明朝" w:hAnsi="Century" w:hint="eastAsia"/>
          <w:color w:val="000000" w:themeColor="text1"/>
          <w:sz w:val="21"/>
          <w:szCs w:val="21"/>
          <w:lang w:val="en-CA" w:eastAsia="ja-JP"/>
        </w:rPr>
        <w:tab/>
        <w:t>2018</w:t>
      </w:r>
      <w:r w:rsidRPr="005E38EA">
        <w:rPr>
          <w:rFonts w:ascii="Century" w:eastAsia="ＭＳ 明朝" w:hAnsi="Century" w:hint="eastAsia"/>
          <w:color w:val="000000" w:themeColor="text1"/>
          <w:sz w:val="21"/>
          <w:szCs w:val="21"/>
          <w:lang w:val="en-CA" w:eastAsia="ja-JP"/>
        </w:rPr>
        <w:t>年、政府は多様な分野と障害のある人を含むいろいろな対象者をカバーする性暴力対策戦略を提示した。</w:t>
      </w:r>
    </w:p>
    <w:p w14:paraId="5A485220"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299.</w:t>
      </w:r>
      <w:r w:rsidRPr="005E38EA">
        <w:rPr>
          <w:rFonts w:ascii="Century" w:eastAsia="ＭＳ 明朝" w:hAnsi="Century" w:hint="eastAsia"/>
          <w:color w:val="000000" w:themeColor="text1"/>
          <w:sz w:val="21"/>
          <w:szCs w:val="21"/>
          <w:lang w:val="en-CA" w:eastAsia="ja-JP"/>
        </w:rPr>
        <w:tab/>
        <w:t>2016</w:t>
      </w:r>
      <w:r w:rsidRPr="005E38EA">
        <w:rPr>
          <w:rFonts w:ascii="Century" w:eastAsia="ＭＳ 明朝" w:hAnsi="Century" w:hint="eastAsia"/>
          <w:color w:val="000000" w:themeColor="text1"/>
          <w:sz w:val="21"/>
          <w:szCs w:val="21"/>
          <w:lang w:val="en-CA" w:eastAsia="ja-JP"/>
        </w:rPr>
        <w:t>年には、暴力の加害者を対象とした治療プログラムが始まった。このコースは無料で、すべての市民が受講できる。また、将来のパートナーとなる可能性のある人へのカウンセリングも提供する。</w:t>
      </w:r>
    </w:p>
    <w:p w14:paraId="23838AAA" w14:textId="77777777" w:rsidR="005E38EA" w:rsidRPr="005E38EA" w:rsidRDefault="005E38EA" w:rsidP="005E38EA">
      <w:pPr>
        <w:pStyle w:val="SingleTxtG"/>
        <w:ind w:leftChars="213" w:left="426"/>
        <w:rPr>
          <w:rFonts w:ascii="Century" w:eastAsia="ＭＳ 明朝" w:hAnsi="Century"/>
          <w:color w:val="000000" w:themeColor="text1"/>
          <w:sz w:val="21"/>
          <w:szCs w:val="21"/>
          <w:lang w:val="en-CA" w:eastAsia="ja-JP"/>
        </w:rPr>
      </w:pPr>
      <w:r w:rsidRPr="005E38EA">
        <w:rPr>
          <w:rFonts w:ascii="Century" w:eastAsia="ＭＳ 明朝" w:hAnsi="Century"/>
          <w:color w:val="000000" w:themeColor="text1"/>
          <w:sz w:val="21"/>
          <w:szCs w:val="21"/>
          <w:lang w:val="en-CA" w:eastAsia="ja-JP"/>
        </w:rPr>
        <w:t>300.</w:t>
      </w:r>
      <w:r w:rsidRPr="005E38EA">
        <w:rPr>
          <w:rFonts w:ascii="Century" w:eastAsia="ＭＳ 明朝" w:hAnsi="Century"/>
          <w:color w:val="000000" w:themeColor="text1"/>
          <w:sz w:val="21"/>
          <w:szCs w:val="21"/>
          <w:lang w:val="en-CA" w:eastAsia="ja-JP"/>
        </w:rPr>
        <w:tab/>
        <w:t>2014</w:t>
      </w:r>
      <w:r w:rsidRPr="005E38EA">
        <w:rPr>
          <w:rFonts w:ascii="Century" w:eastAsia="ＭＳ 明朝" w:hAnsi="Century" w:hint="eastAsia"/>
          <w:color w:val="000000" w:themeColor="text1"/>
          <w:sz w:val="21"/>
          <w:szCs w:val="21"/>
          <w:lang w:val="en-CA" w:eastAsia="ja-JP"/>
        </w:rPr>
        <w:t>年に、全国規模の危機対応・支援センター（</w:t>
      </w:r>
      <w:proofErr w:type="spellStart"/>
      <w:r w:rsidRPr="005E38EA">
        <w:rPr>
          <w:rFonts w:ascii="Century" w:eastAsia="ＭＳ 明朝" w:hAnsi="Century"/>
          <w:color w:val="000000" w:themeColor="text1"/>
          <w:sz w:val="21"/>
          <w:szCs w:val="21"/>
          <w:lang w:val="en-CA" w:eastAsia="ja-JP"/>
        </w:rPr>
        <w:t>Illernit</w:t>
      </w:r>
      <w:proofErr w:type="spellEnd"/>
      <w:r w:rsidRPr="005E38EA">
        <w:rPr>
          <w:rFonts w:ascii="Century" w:eastAsia="ＭＳ 明朝" w:hAnsi="Century" w:hint="eastAsia"/>
          <w:color w:val="000000" w:themeColor="text1"/>
          <w:sz w:val="21"/>
          <w:szCs w:val="21"/>
          <w:lang w:val="en-CA" w:eastAsia="ja-JP"/>
        </w:rPr>
        <w:t>）が開設された。</w:t>
      </w:r>
      <w:proofErr w:type="spellStart"/>
      <w:r w:rsidRPr="005E38EA">
        <w:rPr>
          <w:rFonts w:ascii="Century" w:eastAsia="ＭＳ 明朝" w:hAnsi="Century"/>
          <w:color w:val="000000" w:themeColor="text1"/>
          <w:sz w:val="21"/>
          <w:szCs w:val="21"/>
          <w:lang w:val="en-CA" w:eastAsia="ja-JP"/>
        </w:rPr>
        <w:t>Illernit</w:t>
      </w:r>
      <w:proofErr w:type="spellEnd"/>
      <w:r w:rsidRPr="005E38EA">
        <w:rPr>
          <w:rFonts w:ascii="Century" w:eastAsia="ＭＳ 明朝" w:hAnsi="Century" w:hint="eastAsia"/>
          <w:color w:val="000000" w:themeColor="text1"/>
          <w:sz w:val="21"/>
          <w:szCs w:val="21"/>
          <w:lang w:val="en-CA" w:eastAsia="ja-JP"/>
        </w:rPr>
        <w:t>は、暴力にさらされた女性とその子どもに対し、専門的な治療と支援を提供している。この制度は、既存の制度の恩恵を受けられない、あるいは既存の制度にアクセスできない女性を対象としている。第</w:t>
      </w:r>
      <w:r w:rsidRPr="005E38EA">
        <w:rPr>
          <w:rFonts w:ascii="Century" w:eastAsia="ＭＳ 明朝" w:hAnsi="Century"/>
          <w:color w:val="000000" w:themeColor="text1"/>
          <w:sz w:val="21"/>
          <w:szCs w:val="21"/>
          <w:lang w:val="en-CA" w:eastAsia="ja-JP"/>
        </w:rPr>
        <w:t>1</w:t>
      </w:r>
      <w:r w:rsidRPr="005E38EA">
        <w:rPr>
          <w:rFonts w:ascii="Century" w:eastAsia="ＭＳ 明朝" w:hAnsi="Century" w:hint="eastAsia"/>
          <w:color w:val="000000" w:themeColor="text1"/>
          <w:sz w:val="21"/>
          <w:szCs w:val="21"/>
          <w:lang w:val="en-CA" w:eastAsia="ja-JP"/>
        </w:rPr>
        <w:t>回定期報告のパラグラフ</w:t>
      </w:r>
      <w:r w:rsidRPr="005E38EA">
        <w:rPr>
          <w:rFonts w:ascii="Century" w:eastAsia="ＭＳ 明朝" w:hAnsi="Century"/>
          <w:color w:val="000000" w:themeColor="text1"/>
          <w:sz w:val="21"/>
          <w:szCs w:val="21"/>
          <w:lang w:val="en-CA" w:eastAsia="ja-JP"/>
        </w:rPr>
        <w:t>419</w:t>
      </w:r>
      <w:r w:rsidRPr="005E38EA">
        <w:rPr>
          <w:rFonts w:ascii="Century" w:eastAsia="ＭＳ 明朝" w:hAnsi="Century" w:hint="eastAsia"/>
          <w:color w:val="000000" w:themeColor="text1"/>
          <w:sz w:val="21"/>
          <w:szCs w:val="21"/>
          <w:lang w:val="en-CA" w:eastAsia="ja-JP"/>
        </w:rPr>
        <w:t>～</w:t>
      </w:r>
      <w:r w:rsidRPr="005E38EA">
        <w:rPr>
          <w:rFonts w:ascii="Century" w:eastAsia="ＭＳ 明朝" w:hAnsi="Century"/>
          <w:color w:val="000000" w:themeColor="text1"/>
          <w:sz w:val="21"/>
          <w:szCs w:val="21"/>
          <w:lang w:val="en-CA" w:eastAsia="ja-JP"/>
        </w:rPr>
        <w:t>420</w:t>
      </w:r>
      <w:r w:rsidRPr="005E38EA">
        <w:rPr>
          <w:rFonts w:ascii="Century" w:eastAsia="ＭＳ 明朝" w:hAnsi="Century" w:hint="eastAsia"/>
          <w:color w:val="000000" w:themeColor="text1"/>
          <w:sz w:val="21"/>
          <w:szCs w:val="21"/>
          <w:lang w:val="en-CA" w:eastAsia="ja-JP"/>
        </w:rPr>
        <w:t>を参照。</w:t>
      </w:r>
    </w:p>
    <w:p w14:paraId="086B6AF6"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301.</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グリーンランド刑法の、とりわけ強姦に関するすべての一般規定は、障害のある人にも同様に適用される。</w:t>
      </w:r>
    </w:p>
    <w:p w14:paraId="1BF3129F"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302.</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グリーンランド刑法典には、精神障害（</w:t>
      </w:r>
      <w:r w:rsidRPr="005E38EA">
        <w:rPr>
          <w:rFonts w:ascii="Century" w:eastAsia="ＭＳ 明朝" w:hAnsi="Century" w:hint="eastAsia"/>
          <w:color w:val="000000" w:themeColor="text1"/>
          <w:sz w:val="21"/>
          <w:szCs w:val="21"/>
          <w:lang w:val="en-CA" w:eastAsia="ja-JP"/>
        </w:rPr>
        <w:t>mental disabilities</w:t>
      </w:r>
      <w:r w:rsidRPr="005E38EA">
        <w:rPr>
          <w:rFonts w:ascii="Century" w:eastAsia="ＭＳ 明朝" w:hAnsi="Century" w:hint="eastAsia"/>
          <w:color w:val="000000" w:themeColor="text1"/>
          <w:sz w:val="21"/>
          <w:szCs w:val="21"/>
          <w:lang w:val="en-CA" w:eastAsia="ja-JP"/>
        </w:rPr>
        <w:t>）のある人に対する性的搾取に関する具体的な規定が定められている。第</w:t>
      </w:r>
      <w:r w:rsidRPr="005E38EA">
        <w:rPr>
          <w:rFonts w:ascii="Century" w:eastAsia="ＭＳ 明朝" w:hAnsi="Century" w:hint="eastAsia"/>
          <w:color w:val="000000" w:themeColor="text1"/>
          <w:sz w:val="21"/>
          <w:szCs w:val="21"/>
          <w:lang w:val="en-CA" w:eastAsia="ja-JP"/>
        </w:rPr>
        <w:t>78</w:t>
      </w:r>
      <w:r w:rsidRPr="005E38EA">
        <w:rPr>
          <w:rFonts w:ascii="Century" w:eastAsia="ＭＳ 明朝" w:hAnsi="Century" w:hint="eastAsia"/>
          <w:color w:val="000000" w:themeColor="text1"/>
          <w:sz w:val="21"/>
          <w:szCs w:val="21"/>
          <w:lang w:val="en-CA" w:eastAsia="ja-JP"/>
        </w:rPr>
        <w:t>条は、他人の精神障害（</w:t>
      </w:r>
      <w:r w:rsidRPr="005E38EA">
        <w:rPr>
          <w:rFonts w:ascii="Century" w:eastAsia="ＭＳ 明朝" w:hAnsi="Century" w:hint="eastAsia"/>
          <w:color w:val="000000" w:themeColor="text1"/>
          <w:sz w:val="21"/>
          <w:szCs w:val="21"/>
          <w:lang w:val="en-CA" w:eastAsia="ja-JP"/>
        </w:rPr>
        <w:t>mental disorder</w:t>
      </w:r>
      <w:r w:rsidRPr="005E38EA">
        <w:rPr>
          <w:rFonts w:ascii="Century" w:eastAsia="ＭＳ 明朝" w:hAnsi="Century" w:hint="eastAsia"/>
          <w:color w:val="000000" w:themeColor="text1"/>
          <w:sz w:val="21"/>
          <w:szCs w:val="21"/>
          <w:lang w:val="en-CA" w:eastAsia="ja-JP"/>
        </w:rPr>
        <w:t>）または知的障害を悪用して性交を行う者に対し、制裁を科すことが定められている。</w:t>
      </w:r>
    </w:p>
    <w:p w14:paraId="571E1A87"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303.</w:t>
      </w:r>
      <w:r w:rsidRPr="005E38EA">
        <w:rPr>
          <w:rFonts w:ascii="Century" w:eastAsia="ＭＳ 明朝" w:hAnsi="Century" w:hint="eastAsia"/>
          <w:color w:val="000000" w:themeColor="text1"/>
          <w:sz w:val="21"/>
          <w:szCs w:val="21"/>
          <w:lang w:val="en-CA" w:eastAsia="ja-JP"/>
        </w:rPr>
        <w:tab/>
        <w:t>LOI</w:t>
      </w:r>
      <w:r w:rsidRPr="005E38EA">
        <w:rPr>
          <w:rFonts w:ascii="Century" w:eastAsia="ＭＳ 明朝" w:hAnsi="Century" w:hint="eastAsia"/>
          <w:color w:val="000000" w:themeColor="text1"/>
          <w:sz w:val="21"/>
          <w:szCs w:val="21"/>
          <w:lang w:val="en-CA" w:eastAsia="ja-JP"/>
        </w:rPr>
        <w:t>（事前質問事項）パラグラフ</w:t>
      </w:r>
      <w:r w:rsidRPr="005E38EA">
        <w:rPr>
          <w:rFonts w:ascii="Century" w:eastAsia="ＭＳ 明朝" w:hAnsi="Century" w:hint="eastAsia"/>
          <w:color w:val="000000" w:themeColor="text1"/>
          <w:sz w:val="21"/>
          <w:szCs w:val="21"/>
          <w:lang w:val="en-CA" w:eastAsia="ja-JP"/>
        </w:rPr>
        <w:t>15 (c)</w:t>
      </w:r>
      <w:r w:rsidRPr="005E38EA">
        <w:rPr>
          <w:rFonts w:ascii="Century" w:eastAsia="ＭＳ 明朝" w:hAnsi="Century" w:hint="eastAsia"/>
          <w:color w:val="000000" w:themeColor="text1"/>
          <w:sz w:val="21"/>
          <w:szCs w:val="21"/>
          <w:lang w:val="en-CA" w:eastAsia="ja-JP"/>
        </w:rPr>
        <w:t>については、パラグラフ</w:t>
      </w:r>
      <w:r w:rsidRPr="005E38EA">
        <w:rPr>
          <w:rFonts w:ascii="Century" w:eastAsia="ＭＳ 明朝" w:hAnsi="Century" w:hint="eastAsia"/>
          <w:color w:val="000000" w:themeColor="text1"/>
          <w:sz w:val="21"/>
          <w:szCs w:val="21"/>
          <w:lang w:val="en-CA" w:eastAsia="ja-JP"/>
        </w:rPr>
        <w:t>148</w:t>
      </w:r>
      <w:r w:rsidRPr="005E38EA">
        <w:rPr>
          <w:rFonts w:ascii="Century" w:eastAsia="ＭＳ 明朝" w:hAnsi="Century" w:hint="eastAsia"/>
          <w:color w:val="000000" w:themeColor="text1"/>
          <w:sz w:val="21"/>
          <w:szCs w:val="21"/>
          <w:lang w:val="en-CA" w:eastAsia="ja-JP"/>
        </w:rPr>
        <w:t>～</w:t>
      </w:r>
      <w:r w:rsidRPr="005E38EA">
        <w:rPr>
          <w:rFonts w:ascii="Century" w:eastAsia="ＭＳ 明朝" w:hAnsi="Century" w:hint="eastAsia"/>
          <w:color w:val="000000" w:themeColor="text1"/>
          <w:sz w:val="21"/>
          <w:szCs w:val="21"/>
          <w:lang w:val="en-CA" w:eastAsia="ja-JP"/>
        </w:rPr>
        <w:t>149</w:t>
      </w:r>
      <w:r w:rsidRPr="005E38EA">
        <w:rPr>
          <w:rFonts w:ascii="Century" w:eastAsia="ＭＳ 明朝" w:hAnsi="Century" w:hint="eastAsia"/>
          <w:color w:val="000000" w:themeColor="text1"/>
          <w:sz w:val="21"/>
          <w:szCs w:val="21"/>
          <w:lang w:val="en-CA" w:eastAsia="ja-JP"/>
        </w:rPr>
        <w:t>を参照のこと。さらに、警察の事件管理システム（</w:t>
      </w:r>
      <w:r w:rsidRPr="005E38EA">
        <w:rPr>
          <w:rFonts w:ascii="Century" w:eastAsia="ＭＳ 明朝" w:hAnsi="Century" w:hint="eastAsia"/>
          <w:color w:val="000000" w:themeColor="text1"/>
          <w:sz w:val="21"/>
          <w:szCs w:val="21"/>
          <w:lang w:val="en-CA" w:eastAsia="ja-JP"/>
        </w:rPr>
        <w:t xml:space="preserve">POLSAS: </w:t>
      </w:r>
      <w:proofErr w:type="spellStart"/>
      <w:r w:rsidRPr="005E38EA">
        <w:rPr>
          <w:rFonts w:ascii="Century" w:eastAsia="ＭＳ 明朝" w:hAnsi="Century" w:hint="eastAsia"/>
          <w:color w:val="000000" w:themeColor="text1"/>
          <w:sz w:val="21"/>
          <w:szCs w:val="21"/>
          <w:lang w:val="en-CA" w:eastAsia="ja-JP"/>
        </w:rPr>
        <w:t>politiets</w:t>
      </w:r>
      <w:proofErr w:type="spellEnd"/>
      <w:r w:rsidRPr="005E38EA">
        <w:rPr>
          <w:rFonts w:ascii="Century" w:eastAsia="ＭＳ 明朝" w:hAnsi="Century" w:hint="eastAsia"/>
          <w:color w:val="000000" w:themeColor="text1"/>
          <w:sz w:val="21"/>
          <w:szCs w:val="21"/>
          <w:lang w:val="en-CA" w:eastAsia="ja-JP"/>
        </w:rPr>
        <w:t xml:space="preserve"> </w:t>
      </w:r>
      <w:proofErr w:type="spellStart"/>
      <w:r w:rsidRPr="005E38EA">
        <w:rPr>
          <w:rFonts w:ascii="Century" w:eastAsia="ＭＳ 明朝" w:hAnsi="Century" w:hint="eastAsia"/>
          <w:color w:val="000000" w:themeColor="text1"/>
          <w:sz w:val="21"/>
          <w:szCs w:val="21"/>
          <w:lang w:val="en-CA" w:eastAsia="ja-JP"/>
        </w:rPr>
        <w:t>sagsstyringssystem</w:t>
      </w:r>
      <w:proofErr w:type="spellEnd"/>
      <w:r w:rsidRPr="005E38EA">
        <w:rPr>
          <w:rFonts w:ascii="Century" w:eastAsia="ＭＳ 明朝" w:hAnsi="Century" w:hint="eastAsia"/>
          <w:color w:val="000000" w:themeColor="text1"/>
          <w:sz w:val="21"/>
          <w:szCs w:val="21"/>
          <w:lang w:val="en-CA" w:eastAsia="ja-JP"/>
        </w:rPr>
        <w:t>）からグリーンランドの事例に関する統計データを抽出することは不可能である。</w:t>
      </w:r>
    </w:p>
    <w:p w14:paraId="38EC92CC" w14:textId="1CEF473C"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19</w:t>
      </w:r>
      <w:r w:rsidRPr="00045E5A">
        <w:rPr>
          <w:rFonts w:ascii="Century" w:eastAsia="ＭＳ 明朝" w:hAnsi="Century" w:hint="eastAsia"/>
          <w:b/>
          <w:bCs w:val="0"/>
          <w:color w:val="000000" w:themeColor="text1"/>
          <w:sz w:val="21"/>
          <w:szCs w:val="21"/>
          <w:lang w:val="en-CA" w:eastAsia="ja-JP"/>
        </w:rPr>
        <w:t>条について</w:t>
      </w:r>
    </w:p>
    <w:p w14:paraId="66C86935"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304.</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障害者支援法（</w:t>
      </w:r>
      <w:r w:rsidRPr="005E38EA">
        <w:rPr>
          <w:rFonts w:ascii="Century" w:eastAsia="ＭＳ 明朝" w:hAnsi="Century" w:hint="eastAsia"/>
          <w:color w:val="000000" w:themeColor="text1"/>
          <w:sz w:val="21"/>
          <w:szCs w:val="21"/>
          <w:lang w:val="en-CA" w:eastAsia="ja-JP"/>
        </w:rPr>
        <w:t>Act on Support for Persons with Disabilities</w:t>
      </w:r>
      <w:r w:rsidRPr="005E38EA">
        <w:rPr>
          <w:rFonts w:ascii="Century" w:eastAsia="ＭＳ 明朝" w:hAnsi="Century" w:hint="eastAsia"/>
          <w:color w:val="000000" w:themeColor="text1"/>
          <w:sz w:val="21"/>
          <w:szCs w:val="21"/>
          <w:lang w:val="en-CA" w:eastAsia="ja-JP"/>
        </w:rPr>
        <w:t>）に基づき、市（</w:t>
      </w:r>
      <w:r w:rsidRPr="005E38EA">
        <w:rPr>
          <w:rFonts w:ascii="Century" w:eastAsia="ＭＳ 明朝" w:hAnsi="Century" w:hint="eastAsia"/>
          <w:color w:val="000000" w:themeColor="text1"/>
          <w:sz w:val="21"/>
          <w:szCs w:val="21"/>
          <w:lang w:val="en-CA" w:eastAsia="ja-JP"/>
        </w:rPr>
        <w:t>municipality</w:t>
      </w:r>
      <w:r w:rsidRPr="005E38EA">
        <w:rPr>
          <w:rFonts w:ascii="Century" w:eastAsia="ＭＳ 明朝" w:hAnsi="Century" w:hint="eastAsia"/>
          <w:color w:val="000000" w:themeColor="text1"/>
          <w:sz w:val="21"/>
          <w:szCs w:val="21"/>
          <w:lang w:val="en-CA" w:eastAsia="ja-JP"/>
        </w:rPr>
        <w:t>）は、必要に応じて、地域社会の住宅共同体（</w:t>
      </w:r>
      <w:r w:rsidRPr="005E38EA">
        <w:rPr>
          <w:rFonts w:ascii="Century" w:eastAsia="ＭＳ 明朝" w:hAnsi="Century" w:hint="eastAsia"/>
          <w:color w:val="000000" w:themeColor="text1"/>
          <w:sz w:val="21"/>
          <w:szCs w:val="21"/>
          <w:lang w:val="en-CA" w:eastAsia="ja-JP"/>
        </w:rPr>
        <w:t>housing commune</w:t>
      </w:r>
      <w:r w:rsidRPr="005E38EA">
        <w:rPr>
          <w:rFonts w:ascii="Century" w:eastAsia="ＭＳ 明朝" w:hAnsi="Century" w:hint="eastAsia"/>
          <w:color w:val="000000" w:themeColor="text1"/>
          <w:sz w:val="21"/>
          <w:szCs w:val="21"/>
          <w:lang w:val="en-CA" w:eastAsia="ja-JP"/>
        </w:rPr>
        <w:t>）または保護住宅ユニットの居住施設を提供しなければならない。</w:t>
      </w:r>
    </w:p>
    <w:p w14:paraId="317912F0"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305.</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障害者支援センター（</w:t>
      </w:r>
      <w:proofErr w:type="spellStart"/>
      <w:r w:rsidRPr="005E38EA">
        <w:rPr>
          <w:rFonts w:ascii="Century" w:eastAsia="ＭＳ 明朝" w:hAnsi="Century" w:hint="eastAsia"/>
          <w:color w:val="000000" w:themeColor="text1"/>
          <w:sz w:val="21"/>
          <w:szCs w:val="21"/>
          <w:lang w:val="en-CA" w:eastAsia="ja-JP"/>
        </w:rPr>
        <w:t>Pissassarfik</w:t>
      </w:r>
      <w:proofErr w:type="spellEnd"/>
      <w:r w:rsidRPr="005E38EA">
        <w:rPr>
          <w:rFonts w:ascii="Century" w:eastAsia="ＭＳ 明朝" w:hAnsi="Century" w:hint="eastAsia"/>
          <w:color w:val="000000" w:themeColor="text1"/>
          <w:sz w:val="21"/>
          <w:szCs w:val="21"/>
          <w:lang w:val="en-CA" w:eastAsia="ja-JP"/>
        </w:rPr>
        <w:t>）の任務には、障害のある人が自宅や地域社会で可能な限り自立できるよう、助言と支援を提供することがある。政府は、可能な限り入所住宅施設（</w:t>
      </w:r>
      <w:r w:rsidRPr="005E38EA">
        <w:rPr>
          <w:rFonts w:ascii="Century" w:eastAsia="ＭＳ 明朝" w:hAnsi="Century" w:hint="eastAsia"/>
          <w:color w:val="000000" w:themeColor="text1"/>
          <w:sz w:val="21"/>
          <w:szCs w:val="21"/>
          <w:lang w:val="en-CA" w:eastAsia="ja-JP"/>
        </w:rPr>
        <w:t>institutionalised housing</w:t>
      </w:r>
      <w:r w:rsidRPr="005E38EA">
        <w:rPr>
          <w:rFonts w:ascii="Century" w:eastAsia="ＭＳ 明朝" w:hAnsi="Century" w:hint="eastAsia"/>
          <w:color w:val="000000" w:themeColor="text1"/>
          <w:sz w:val="21"/>
          <w:szCs w:val="21"/>
          <w:lang w:val="en-CA" w:eastAsia="ja-JP"/>
        </w:rPr>
        <w:t>）を回避している。</w:t>
      </w:r>
    </w:p>
    <w:p w14:paraId="0CD83E42"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306.</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パラグラフ</w:t>
      </w:r>
      <w:r w:rsidRPr="005E38EA">
        <w:rPr>
          <w:rFonts w:ascii="Century" w:eastAsia="ＭＳ 明朝" w:hAnsi="Century" w:hint="eastAsia"/>
          <w:color w:val="000000" w:themeColor="text1"/>
          <w:sz w:val="21"/>
          <w:szCs w:val="21"/>
          <w:lang w:val="en-CA" w:eastAsia="ja-JP"/>
        </w:rPr>
        <w:t>326</w:t>
      </w:r>
      <w:r w:rsidRPr="005E38EA">
        <w:rPr>
          <w:rFonts w:ascii="Century" w:eastAsia="ＭＳ 明朝" w:hAnsi="Century" w:hint="eastAsia"/>
          <w:color w:val="000000" w:themeColor="text1"/>
          <w:sz w:val="21"/>
          <w:szCs w:val="21"/>
          <w:lang w:val="en-CA" w:eastAsia="ja-JP"/>
        </w:rPr>
        <w:t>を参照のこと。</w:t>
      </w:r>
    </w:p>
    <w:p w14:paraId="5ED91EE0" w14:textId="77777777" w:rsidR="005E38EA" w:rsidRPr="005E38EA" w:rsidRDefault="005E38EA" w:rsidP="005E38EA">
      <w:pPr>
        <w:pStyle w:val="SingleTxtG"/>
        <w:ind w:leftChars="213" w:left="426"/>
        <w:rPr>
          <w:rFonts w:ascii="Century" w:eastAsia="ＭＳ 明朝" w:hAnsi="Century"/>
          <w:color w:val="000000" w:themeColor="text1"/>
          <w:sz w:val="21"/>
          <w:szCs w:val="21"/>
          <w:lang w:val="en-CA" w:eastAsia="ja-JP"/>
        </w:rPr>
      </w:pPr>
      <w:r w:rsidRPr="005E38EA">
        <w:rPr>
          <w:rFonts w:ascii="Century" w:eastAsia="ＭＳ 明朝" w:hAnsi="Century"/>
          <w:color w:val="000000" w:themeColor="text1"/>
          <w:sz w:val="21"/>
          <w:szCs w:val="21"/>
          <w:lang w:val="en-CA" w:eastAsia="ja-JP"/>
        </w:rPr>
        <w:t>307.</w:t>
      </w:r>
      <w:r w:rsidRPr="005E38EA">
        <w:rPr>
          <w:rFonts w:ascii="Century" w:eastAsia="ＭＳ 明朝" w:hAnsi="Century"/>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新しい法律によれば、障害のある人は、とくに、パーソナルアシスタンスや介護、支援器具、家具の提供などの支援措置を受ける機会が与えられる。現状では、パーソナルアシスタンスに関する施策、現物支給・現金支給による支援、そして個人予算に関するデータを細分化して集計することは不可能である。今後は、障害のある人の社会経済状況に関するより質の高いデータとより詳細な統計の取得に努めていく。</w:t>
      </w:r>
    </w:p>
    <w:p w14:paraId="4A825A5B" w14:textId="6F826441"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22</w:t>
      </w:r>
      <w:r w:rsidRPr="00045E5A">
        <w:rPr>
          <w:rFonts w:ascii="Century" w:eastAsia="ＭＳ 明朝" w:hAnsi="Century" w:hint="eastAsia"/>
          <w:b/>
          <w:bCs w:val="0"/>
          <w:color w:val="000000" w:themeColor="text1"/>
          <w:sz w:val="21"/>
          <w:szCs w:val="21"/>
          <w:lang w:val="en-CA" w:eastAsia="ja-JP"/>
        </w:rPr>
        <w:t>条</w:t>
      </w:r>
      <w:r w:rsidR="00045E5A" w:rsidRPr="00045E5A">
        <w:rPr>
          <w:rFonts w:ascii="Century" w:eastAsia="ＭＳ 明朝" w:hAnsi="Century" w:hint="eastAsia"/>
          <w:b/>
          <w:bCs w:val="0"/>
          <w:color w:val="000000" w:themeColor="text1"/>
          <w:sz w:val="21"/>
          <w:szCs w:val="21"/>
          <w:lang w:val="en-CA" w:eastAsia="ja-JP"/>
        </w:rPr>
        <w:t>について</w:t>
      </w:r>
    </w:p>
    <w:p w14:paraId="05D12CE1"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308.</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精神医療における拘禁およびその他の強制に関する法律（</w:t>
      </w:r>
      <w:r w:rsidRPr="005E38EA">
        <w:rPr>
          <w:rFonts w:ascii="Century" w:eastAsia="ＭＳ 明朝" w:hAnsi="Century" w:hint="eastAsia"/>
          <w:color w:val="000000" w:themeColor="text1"/>
          <w:sz w:val="21"/>
          <w:szCs w:val="21"/>
          <w:lang w:val="en-CA" w:eastAsia="ja-JP"/>
        </w:rPr>
        <w:t>Act on Detention and Other Coercion within Psychiatry</w:t>
      </w:r>
      <w:r w:rsidRPr="005E38EA">
        <w:rPr>
          <w:rFonts w:ascii="Century" w:eastAsia="ＭＳ 明朝" w:hAnsi="Century" w:hint="eastAsia"/>
          <w:color w:val="000000" w:themeColor="text1"/>
          <w:sz w:val="21"/>
          <w:szCs w:val="21"/>
          <w:lang w:val="en-CA" w:eastAsia="ja-JP"/>
        </w:rPr>
        <w:t>）は、精神科部門が患者の私的な関係に関する情報を他の当局（</w:t>
      </w:r>
      <w:r w:rsidRPr="005E38EA">
        <w:rPr>
          <w:rFonts w:ascii="Century" w:eastAsia="ＭＳ 明朝" w:hAnsi="Century" w:hint="eastAsia"/>
          <w:color w:val="000000" w:themeColor="text1"/>
          <w:sz w:val="21"/>
          <w:szCs w:val="21"/>
          <w:lang w:val="en-CA" w:eastAsia="ja-JP"/>
        </w:rPr>
        <w:t>other authorities</w:t>
      </w:r>
      <w:r w:rsidRPr="005E38EA">
        <w:rPr>
          <w:rFonts w:ascii="Century" w:eastAsia="ＭＳ 明朝" w:hAnsi="Century" w:hint="eastAsia"/>
          <w:color w:val="000000" w:themeColor="text1"/>
          <w:sz w:val="21"/>
          <w:szCs w:val="21"/>
          <w:lang w:val="en-CA" w:eastAsia="ja-JP"/>
        </w:rPr>
        <w:t>）に開示できると規定している。ただしこれは、開示することが、退院合意書または調整計画の遵守のために必要と判断される場合である。</w:t>
      </w:r>
    </w:p>
    <w:p w14:paraId="44B362B8" w14:textId="1DA9DEA7"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23</w:t>
      </w:r>
      <w:r w:rsidRPr="00045E5A">
        <w:rPr>
          <w:rFonts w:ascii="Century" w:eastAsia="ＭＳ 明朝" w:hAnsi="Century" w:hint="eastAsia"/>
          <w:b/>
          <w:bCs w:val="0"/>
          <w:color w:val="000000" w:themeColor="text1"/>
          <w:sz w:val="21"/>
          <w:szCs w:val="21"/>
          <w:lang w:val="en-CA" w:eastAsia="ja-JP"/>
        </w:rPr>
        <w:t>条について</w:t>
      </w:r>
    </w:p>
    <w:p w14:paraId="30DF026A"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309.</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障害者支援法に基づき、障害のある人は、その生活のあらゆる側面（将来の子育てを含む）を考慮した、組織的な、一貫性のある、包括的な支援を受ける権利を持っている。パラグラフ</w:t>
      </w:r>
      <w:r w:rsidRPr="005E38EA">
        <w:rPr>
          <w:rFonts w:ascii="Century" w:eastAsia="ＭＳ 明朝" w:hAnsi="Century" w:hint="eastAsia"/>
          <w:color w:val="000000" w:themeColor="text1"/>
          <w:sz w:val="21"/>
          <w:szCs w:val="21"/>
          <w:lang w:val="en-CA" w:eastAsia="ja-JP"/>
        </w:rPr>
        <w:t>263</w:t>
      </w:r>
      <w:r w:rsidRPr="005E38EA">
        <w:rPr>
          <w:rFonts w:ascii="Century" w:eastAsia="ＭＳ 明朝" w:hAnsi="Century" w:hint="eastAsia"/>
          <w:color w:val="000000" w:themeColor="text1"/>
          <w:sz w:val="21"/>
          <w:szCs w:val="21"/>
          <w:lang w:val="en-CA" w:eastAsia="ja-JP"/>
        </w:rPr>
        <w:t>を参照のこと。</w:t>
      </w:r>
    </w:p>
    <w:p w14:paraId="766C609D" w14:textId="18CF6B50"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24</w:t>
      </w:r>
      <w:r w:rsidRPr="00045E5A">
        <w:rPr>
          <w:rFonts w:ascii="Century" w:eastAsia="ＭＳ 明朝" w:hAnsi="Century" w:hint="eastAsia"/>
          <w:b/>
          <w:bCs w:val="0"/>
          <w:color w:val="000000" w:themeColor="text1"/>
          <w:sz w:val="21"/>
          <w:szCs w:val="21"/>
          <w:lang w:val="en-CA" w:eastAsia="ja-JP"/>
        </w:rPr>
        <w:t>条について</w:t>
      </w:r>
    </w:p>
    <w:p w14:paraId="36C36B82"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lastRenderedPageBreak/>
        <w:t>310.</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小学校における特別支援教育及びその他の特別な教育支援に関する行政命令（</w:t>
      </w:r>
      <w:r w:rsidRPr="005E38EA">
        <w:rPr>
          <w:rFonts w:ascii="Century" w:eastAsia="ＭＳ 明朝" w:hAnsi="Century" w:hint="eastAsia"/>
          <w:color w:val="000000" w:themeColor="text1"/>
          <w:sz w:val="21"/>
          <w:szCs w:val="21"/>
          <w:lang w:val="en-CA" w:eastAsia="ja-JP"/>
        </w:rPr>
        <w:t>Administrative Order</w:t>
      </w:r>
      <w:r w:rsidRPr="005E38EA">
        <w:rPr>
          <w:rFonts w:ascii="Century" w:eastAsia="ＭＳ 明朝" w:hAnsi="Century" w:hint="eastAsia"/>
          <w:color w:val="000000" w:themeColor="text1"/>
          <w:sz w:val="21"/>
          <w:szCs w:val="21"/>
          <w:lang w:val="en-CA" w:eastAsia="ja-JP"/>
        </w:rPr>
        <w:t>）によれば、特別支援教育及びその他の特別な教育支援は、生徒の利益にかなう場合には、通常の授業への参加を可能にするための最良の条件を整えなければならないとされている。特別支援教育は、生徒が学校から（さらなる）教育、職業訓練、またはその他の雇用への移行を支援するものでなければならない。機能的な障害（</w:t>
      </w:r>
      <w:r w:rsidRPr="005E38EA">
        <w:rPr>
          <w:rFonts w:ascii="Century" w:eastAsia="ＭＳ 明朝" w:hAnsi="Century" w:hint="eastAsia"/>
          <w:color w:val="000000" w:themeColor="text1"/>
          <w:sz w:val="21"/>
          <w:szCs w:val="21"/>
          <w:lang w:val="en-CA" w:eastAsia="ja-JP"/>
        </w:rPr>
        <w:t>functional disabilities</w:t>
      </w:r>
      <w:r w:rsidRPr="005E38EA">
        <w:rPr>
          <w:rFonts w:ascii="Century" w:eastAsia="ＭＳ 明朝" w:hAnsi="Century" w:hint="eastAsia"/>
          <w:color w:val="000000" w:themeColor="text1"/>
          <w:sz w:val="21"/>
          <w:szCs w:val="21"/>
          <w:lang w:val="en-CA" w:eastAsia="ja-JP"/>
        </w:rPr>
        <w:t>）の内容または程度が、その特別な支援のニーズを通常の授業では満たすことができない生徒に対しては、特別支援教育その他の特別な教育支援が提供される。</w:t>
      </w:r>
    </w:p>
    <w:p w14:paraId="02003977"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311.</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失読症の生徒を発見することを目的としたスクリーニングツールがテストされており、自閉症の生徒に関する特別な取り組みも計画されている。</w:t>
      </w:r>
    </w:p>
    <w:p w14:paraId="5DA93889"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312.</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政府は、特別支援を必要とする生徒をより多くの割合で通常の学校教育に組み込むため、教育者や教師に最適なツールと準備を保証するべく、積極的に取り組んでいる。</w:t>
      </w:r>
    </w:p>
    <w:p w14:paraId="3FEAC35A"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313.</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保育における取り組みでは、保育施設の職員のための学位や修士課程の導入に重点を置いている。</w:t>
      </w:r>
    </w:p>
    <w:p w14:paraId="2C552D89"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314.</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若年層向け教育プログラムに参加する生徒は、必要に応じて支援機器（</w:t>
      </w:r>
      <w:r w:rsidRPr="005E38EA">
        <w:rPr>
          <w:rFonts w:ascii="Century" w:eastAsia="ＭＳ 明朝" w:hAnsi="Century" w:hint="eastAsia"/>
          <w:color w:val="000000" w:themeColor="text1"/>
          <w:sz w:val="21"/>
          <w:szCs w:val="21"/>
          <w:lang w:val="en-CA" w:eastAsia="ja-JP"/>
        </w:rPr>
        <w:t>assistive technology</w:t>
      </w:r>
      <w:r w:rsidRPr="005E38EA">
        <w:rPr>
          <w:rFonts w:ascii="Century" w:eastAsia="ＭＳ 明朝" w:hAnsi="Century" w:hint="eastAsia"/>
          <w:color w:val="000000" w:themeColor="text1"/>
          <w:sz w:val="21"/>
          <w:szCs w:val="21"/>
          <w:lang w:val="en-CA" w:eastAsia="ja-JP"/>
        </w:rPr>
        <w:t>）が提供される場合がある。</w:t>
      </w:r>
    </w:p>
    <w:p w14:paraId="5AC0B271"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315.</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現在、教育省は、自閉症スペクトラム障害や</w:t>
      </w:r>
      <w:r w:rsidRPr="005E38EA">
        <w:rPr>
          <w:rFonts w:ascii="Century" w:eastAsia="ＭＳ 明朝" w:hAnsi="Century" w:hint="eastAsia"/>
          <w:color w:val="000000" w:themeColor="text1"/>
          <w:sz w:val="21"/>
          <w:szCs w:val="21"/>
          <w:lang w:val="en-CA" w:eastAsia="ja-JP"/>
        </w:rPr>
        <w:t>ADHD</w:t>
      </w:r>
      <w:r w:rsidRPr="005E38EA">
        <w:rPr>
          <w:rFonts w:ascii="Century" w:eastAsia="ＭＳ 明朝" w:hAnsi="Century" w:hint="eastAsia"/>
          <w:color w:val="000000" w:themeColor="text1"/>
          <w:sz w:val="21"/>
          <w:szCs w:val="21"/>
          <w:lang w:val="en-CA" w:eastAsia="ja-JP"/>
        </w:rPr>
        <w:t>など、障害の程度が異なる人に対して、より広範な高校教育を提供する方法について研究している。詳細は付属文書</w:t>
      </w:r>
      <w:r w:rsidRPr="005E38EA">
        <w:rPr>
          <w:rFonts w:ascii="Century" w:eastAsia="ＭＳ 明朝" w:hAnsi="Century" w:hint="eastAsia"/>
          <w:color w:val="000000" w:themeColor="text1"/>
          <w:sz w:val="21"/>
          <w:szCs w:val="21"/>
          <w:lang w:val="en-CA" w:eastAsia="ja-JP"/>
        </w:rPr>
        <w:t>2</w:t>
      </w:r>
      <w:r w:rsidRPr="005E38EA">
        <w:rPr>
          <w:rFonts w:ascii="Century" w:eastAsia="ＭＳ 明朝" w:hAnsi="Century" w:hint="eastAsia"/>
          <w:color w:val="000000" w:themeColor="text1"/>
          <w:sz w:val="21"/>
          <w:szCs w:val="21"/>
          <w:lang w:val="en-CA" w:eastAsia="ja-JP"/>
        </w:rPr>
        <w:t>のパラグラフ</w:t>
      </w:r>
      <w:r w:rsidRPr="005E38EA">
        <w:rPr>
          <w:rFonts w:ascii="Century" w:eastAsia="ＭＳ 明朝" w:hAnsi="Century" w:hint="eastAsia"/>
          <w:color w:val="000000" w:themeColor="text1"/>
          <w:sz w:val="21"/>
          <w:szCs w:val="21"/>
          <w:lang w:val="en-CA" w:eastAsia="ja-JP"/>
        </w:rPr>
        <w:t>9</w:t>
      </w:r>
      <w:r w:rsidRPr="005E38EA">
        <w:rPr>
          <w:rFonts w:ascii="Century" w:eastAsia="ＭＳ 明朝" w:hAnsi="Century" w:hint="eastAsia"/>
          <w:color w:val="000000" w:themeColor="text1"/>
          <w:sz w:val="21"/>
          <w:szCs w:val="21"/>
          <w:lang w:val="en-CA" w:eastAsia="ja-JP"/>
        </w:rPr>
        <w:t>を参照。</w:t>
      </w:r>
    </w:p>
    <w:p w14:paraId="2D8A7271"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316.</w:t>
      </w:r>
      <w:r w:rsidRPr="005E38EA">
        <w:rPr>
          <w:rFonts w:ascii="Century" w:eastAsia="ＭＳ 明朝" w:hAnsi="Century" w:hint="eastAsia"/>
          <w:color w:val="000000" w:themeColor="text1"/>
          <w:sz w:val="21"/>
          <w:szCs w:val="21"/>
          <w:lang w:val="en-CA" w:eastAsia="ja-JP"/>
        </w:rPr>
        <w:tab/>
        <w:t>LOI</w:t>
      </w:r>
      <w:r w:rsidRPr="005E38EA">
        <w:rPr>
          <w:rFonts w:ascii="Century" w:eastAsia="ＭＳ 明朝" w:hAnsi="Century" w:hint="eastAsia"/>
          <w:color w:val="000000" w:themeColor="text1"/>
          <w:sz w:val="21"/>
          <w:szCs w:val="21"/>
          <w:lang w:val="en-CA" w:eastAsia="ja-JP"/>
        </w:rPr>
        <w:t>（事前質問事項）パラグラフ</w:t>
      </w:r>
      <w:r w:rsidRPr="005E38EA">
        <w:rPr>
          <w:rFonts w:ascii="Century" w:eastAsia="ＭＳ 明朝" w:hAnsi="Century" w:hint="eastAsia"/>
          <w:color w:val="000000" w:themeColor="text1"/>
          <w:sz w:val="21"/>
          <w:szCs w:val="21"/>
          <w:lang w:val="en-CA" w:eastAsia="ja-JP"/>
        </w:rPr>
        <w:t>22(d)</w:t>
      </w:r>
      <w:r w:rsidRPr="005E38EA">
        <w:rPr>
          <w:rFonts w:ascii="Century" w:eastAsia="ＭＳ 明朝" w:hAnsi="Century" w:hint="eastAsia"/>
          <w:color w:val="000000" w:themeColor="text1"/>
          <w:sz w:val="21"/>
          <w:szCs w:val="21"/>
          <w:lang w:val="en-CA" w:eastAsia="ja-JP"/>
        </w:rPr>
        <w:t>で指摘された問題に関する詳細な情報は、パラグラフ</w:t>
      </w:r>
      <w:r w:rsidRPr="005E38EA">
        <w:rPr>
          <w:rFonts w:ascii="Century" w:eastAsia="ＭＳ 明朝" w:hAnsi="Century" w:hint="eastAsia"/>
          <w:color w:val="000000" w:themeColor="text1"/>
          <w:sz w:val="21"/>
          <w:szCs w:val="21"/>
          <w:lang w:val="en-CA" w:eastAsia="ja-JP"/>
        </w:rPr>
        <w:t>334</w:t>
      </w:r>
      <w:r w:rsidRPr="005E38EA">
        <w:rPr>
          <w:rFonts w:ascii="Century" w:eastAsia="ＭＳ 明朝" w:hAnsi="Century" w:hint="eastAsia"/>
          <w:color w:val="000000" w:themeColor="text1"/>
          <w:sz w:val="21"/>
          <w:szCs w:val="21"/>
          <w:lang w:val="en-CA" w:eastAsia="ja-JP"/>
        </w:rPr>
        <w:t>を参照。</w:t>
      </w:r>
    </w:p>
    <w:p w14:paraId="33552747" w14:textId="014004E9"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第</w:t>
      </w:r>
      <w:r w:rsidRPr="005E38EA">
        <w:rPr>
          <w:rFonts w:ascii="Century" w:eastAsia="ＭＳ 明朝" w:hAnsi="Century" w:hint="eastAsia"/>
          <w:color w:val="000000" w:themeColor="text1"/>
          <w:sz w:val="21"/>
          <w:szCs w:val="21"/>
          <w:lang w:val="en-CA" w:eastAsia="ja-JP"/>
        </w:rPr>
        <w:t>25</w:t>
      </w:r>
      <w:r w:rsidRPr="005E38EA">
        <w:rPr>
          <w:rFonts w:ascii="Century" w:eastAsia="ＭＳ 明朝" w:hAnsi="Century" w:hint="eastAsia"/>
          <w:color w:val="000000" w:themeColor="text1"/>
          <w:sz w:val="21"/>
          <w:szCs w:val="21"/>
          <w:lang w:val="en-CA" w:eastAsia="ja-JP"/>
        </w:rPr>
        <w:t>条</w:t>
      </w:r>
      <w:r>
        <w:rPr>
          <w:rFonts w:ascii="Century" w:eastAsia="ＭＳ 明朝" w:hAnsi="Century" w:hint="eastAsia"/>
          <w:color w:val="000000" w:themeColor="text1"/>
          <w:sz w:val="21"/>
          <w:szCs w:val="21"/>
          <w:lang w:val="en-CA" w:eastAsia="ja-JP"/>
        </w:rPr>
        <w:t>について</w:t>
      </w:r>
    </w:p>
    <w:p w14:paraId="64D09A8B"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317.</w:t>
      </w:r>
      <w:r w:rsidRPr="005E38EA">
        <w:rPr>
          <w:rFonts w:ascii="Century" w:eastAsia="ＭＳ 明朝" w:hAnsi="Century" w:hint="eastAsia"/>
          <w:color w:val="000000" w:themeColor="text1"/>
          <w:sz w:val="21"/>
          <w:szCs w:val="21"/>
          <w:lang w:val="en-CA" w:eastAsia="ja-JP"/>
        </w:rPr>
        <w:tab/>
        <w:t>LOI</w:t>
      </w:r>
      <w:r w:rsidRPr="005E38EA">
        <w:rPr>
          <w:rFonts w:ascii="Century" w:eastAsia="ＭＳ 明朝" w:hAnsi="Century" w:hint="eastAsia"/>
          <w:color w:val="000000" w:themeColor="text1"/>
          <w:sz w:val="21"/>
          <w:szCs w:val="21"/>
          <w:lang w:val="en-CA" w:eastAsia="ja-JP"/>
        </w:rPr>
        <w:t>パラグラフ</w:t>
      </w:r>
      <w:r w:rsidRPr="005E38EA">
        <w:rPr>
          <w:rFonts w:ascii="Century" w:eastAsia="ＭＳ 明朝" w:hAnsi="Century" w:hint="eastAsia"/>
          <w:color w:val="000000" w:themeColor="text1"/>
          <w:sz w:val="21"/>
          <w:szCs w:val="21"/>
          <w:lang w:val="en-CA" w:eastAsia="ja-JP"/>
        </w:rPr>
        <w:t>23(a)</w:t>
      </w:r>
      <w:r w:rsidRPr="005E38EA">
        <w:rPr>
          <w:rFonts w:ascii="Century" w:eastAsia="ＭＳ 明朝" w:hAnsi="Century" w:hint="eastAsia"/>
          <w:color w:val="000000" w:themeColor="text1"/>
          <w:sz w:val="21"/>
          <w:szCs w:val="21"/>
          <w:lang w:val="en-CA" w:eastAsia="ja-JP"/>
        </w:rPr>
        <w:t>については、初回の定期報告パラグラフ</w:t>
      </w:r>
      <w:r w:rsidRPr="005E38EA">
        <w:rPr>
          <w:rFonts w:ascii="Century" w:eastAsia="ＭＳ 明朝" w:hAnsi="Century" w:hint="eastAsia"/>
          <w:color w:val="000000" w:themeColor="text1"/>
          <w:sz w:val="21"/>
          <w:szCs w:val="21"/>
          <w:lang w:val="en-CA" w:eastAsia="ja-JP"/>
        </w:rPr>
        <w:t>442</w:t>
      </w:r>
      <w:r w:rsidRPr="005E38EA">
        <w:rPr>
          <w:rFonts w:ascii="Century" w:eastAsia="ＭＳ 明朝" w:hAnsi="Century" w:hint="eastAsia"/>
          <w:color w:val="000000" w:themeColor="text1"/>
          <w:sz w:val="21"/>
          <w:szCs w:val="21"/>
          <w:lang w:val="en-CA" w:eastAsia="ja-JP"/>
        </w:rPr>
        <w:t>～</w:t>
      </w:r>
      <w:r w:rsidRPr="005E38EA">
        <w:rPr>
          <w:rFonts w:ascii="Century" w:eastAsia="ＭＳ 明朝" w:hAnsi="Century" w:hint="eastAsia"/>
          <w:color w:val="000000" w:themeColor="text1"/>
          <w:sz w:val="21"/>
          <w:szCs w:val="21"/>
          <w:lang w:val="en-CA" w:eastAsia="ja-JP"/>
        </w:rPr>
        <w:t>443</w:t>
      </w:r>
      <w:r w:rsidRPr="005E38EA">
        <w:rPr>
          <w:rFonts w:ascii="Century" w:eastAsia="ＭＳ 明朝" w:hAnsi="Century" w:hint="eastAsia"/>
          <w:color w:val="000000" w:themeColor="text1"/>
          <w:sz w:val="21"/>
          <w:szCs w:val="21"/>
          <w:lang w:val="en-CA" w:eastAsia="ja-JP"/>
        </w:rPr>
        <w:t>を参照。</w:t>
      </w:r>
    </w:p>
    <w:p w14:paraId="31C5B8D6"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318.</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死亡証明書には障害に関する情報が含まれていないため、精神（</w:t>
      </w:r>
      <w:r w:rsidRPr="005E38EA">
        <w:rPr>
          <w:rFonts w:ascii="Century" w:eastAsia="ＭＳ 明朝" w:hAnsi="Century" w:hint="eastAsia"/>
          <w:color w:val="000000" w:themeColor="text1"/>
          <w:sz w:val="21"/>
          <w:szCs w:val="21"/>
          <w:lang w:val="en-CA" w:eastAsia="ja-JP"/>
        </w:rPr>
        <w:t>psychosocial</w:t>
      </w:r>
      <w:r w:rsidRPr="005E38EA">
        <w:rPr>
          <w:rFonts w:ascii="Century" w:eastAsia="ＭＳ 明朝" w:hAnsi="Century" w:hint="eastAsia"/>
          <w:color w:val="000000" w:themeColor="text1"/>
          <w:sz w:val="21"/>
          <w:szCs w:val="21"/>
          <w:lang w:val="en-CA" w:eastAsia="ja-JP"/>
        </w:rPr>
        <w:t>）障害のある人の死亡率が高いかどうかに関する情報は入手できない。</w:t>
      </w:r>
    </w:p>
    <w:p w14:paraId="0950CAA1"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319.</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補聴器の費用は、一般の医療保険制度でカバーされる。</w:t>
      </w:r>
    </w:p>
    <w:p w14:paraId="7B7A30A4" w14:textId="685489D7"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26</w:t>
      </w:r>
      <w:r w:rsidRPr="00045E5A">
        <w:rPr>
          <w:rFonts w:ascii="Century" w:eastAsia="ＭＳ 明朝" w:hAnsi="Century" w:hint="eastAsia"/>
          <w:b/>
          <w:bCs w:val="0"/>
          <w:color w:val="000000" w:themeColor="text1"/>
          <w:sz w:val="21"/>
          <w:szCs w:val="21"/>
          <w:lang w:val="en-CA" w:eastAsia="ja-JP"/>
        </w:rPr>
        <w:t>条について</w:t>
      </w:r>
    </w:p>
    <w:p w14:paraId="19A8FF96"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320.</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医療制度と市（</w:t>
      </w:r>
      <w:r w:rsidRPr="005E38EA">
        <w:rPr>
          <w:rFonts w:ascii="Century" w:eastAsia="ＭＳ 明朝" w:hAnsi="Century" w:hint="eastAsia"/>
          <w:color w:val="000000" w:themeColor="text1"/>
          <w:sz w:val="21"/>
          <w:szCs w:val="21"/>
          <w:lang w:val="en-CA" w:eastAsia="ja-JP"/>
        </w:rPr>
        <w:t>municipality</w:t>
      </w:r>
      <w:r w:rsidRPr="005E38EA">
        <w:rPr>
          <w:rFonts w:ascii="Century" w:eastAsia="ＭＳ 明朝" w:hAnsi="Century" w:hint="eastAsia"/>
          <w:color w:val="000000" w:themeColor="text1"/>
          <w:sz w:val="21"/>
          <w:szCs w:val="21"/>
          <w:lang w:val="en-CA" w:eastAsia="ja-JP"/>
        </w:rPr>
        <w:t>）の支援の下で、ハビリテーションとリハビリテーションが実施されている。</w:t>
      </w:r>
    </w:p>
    <w:p w14:paraId="0361E8A6"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321.</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入院時には、患者のリハビリテーションの必要性は医師によって評価される。付属文書</w:t>
      </w:r>
      <w:r w:rsidRPr="005E38EA">
        <w:rPr>
          <w:rFonts w:ascii="Century" w:eastAsia="ＭＳ 明朝" w:hAnsi="Century" w:hint="eastAsia"/>
          <w:color w:val="000000" w:themeColor="text1"/>
          <w:sz w:val="21"/>
          <w:szCs w:val="21"/>
          <w:lang w:val="en-CA" w:eastAsia="ja-JP"/>
        </w:rPr>
        <w:t>2</w:t>
      </w:r>
      <w:r w:rsidRPr="005E38EA">
        <w:rPr>
          <w:rFonts w:ascii="Century" w:eastAsia="ＭＳ 明朝" w:hAnsi="Century" w:hint="eastAsia"/>
          <w:color w:val="000000" w:themeColor="text1"/>
          <w:sz w:val="21"/>
          <w:szCs w:val="21"/>
          <w:lang w:val="en-CA" w:eastAsia="ja-JP"/>
        </w:rPr>
        <w:t>のパラグラフ</w:t>
      </w:r>
      <w:r w:rsidRPr="005E38EA">
        <w:rPr>
          <w:rFonts w:ascii="Century" w:eastAsia="ＭＳ 明朝" w:hAnsi="Century" w:hint="eastAsia"/>
          <w:color w:val="000000" w:themeColor="text1"/>
          <w:sz w:val="21"/>
          <w:szCs w:val="21"/>
          <w:lang w:val="en-CA" w:eastAsia="ja-JP"/>
        </w:rPr>
        <w:t>10</w:t>
      </w:r>
      <w:r w:rsidRPr="005E38EA">
        <w:rPr>
          <w:rFonts w:ascii="Century" w:eastAsia="ＭＳ 明朝" w:hAnsi="Century" w:hint="eastAsia"/>
          <w:color w:val="000000" w:themeColor="text1"/>
          <w:sz w:val="21"/>
          <w:szCs w:val="21"/>
          <w:lang w:val="en-CA" w:eastAsia="ja-JP"/>
        </w:rPr>
        <w:t>を参照。</w:t>
      </w:r>
    </w:p>
    <w:p w14:paraId="5E26E2E6"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322.</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精神科関連で入院した患者は、治療が安定次第、精神科療法によるリハビリテーションプログラムを開始する。</w:t>
      </w:r>
    </w:p>
    <w:p w14:paraId="14DB6D0C"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323.</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市は、障害者支援センター（</w:t>
      </w:r>
      <w:proofErr w:type="spellStart"/>
      <w:r w:rsidRPr="005E38EA">
        <w:rPr>
          <w:rFonts w:ascii="Century" w:eastAsia="ＭＳ 明朝" w:hAnsi="Century" w:hint="eastAsia"/>
          <w:color w:val="000000" w:themeColor="text1"/>
          <w:sz w:val="21"/>
          <w:szCs w:val="21"/>
          <w:lang w:val="en-CA" w:eastAsia="ja-JP"/>
        </w:rPr>
        <w:t>Pissassarfik</w:t>
      </w:r>
      <w:proofErr w:type="spellEnd"/>
      <w:r w:rsidRPr="005E38EA">
        <w:rPr>
          <w:rFonts w:ascii="Century" w:eastAsia="ＭＳ 明朝" w:hAnsi="Century" w:hint="eastAsia"/>
          <w:color w:val="000000" w:themeColor="text1"/>
          <w:sz w:val="21"/>
          <w:szCs w:val="21"/>
          <w:lang w:val="en-CA" w:eastAsia="ja-JP"/>
        </w:rPr>
        <w:t>）からリハビリテーションとハビリテーションに関する指導を受けることができ、障害のある人を障害者支援センターに滞在させるよう紹介することができる。詳細はパラグラフ</w:t>
      </w:r>
      <w:r w:rsidRPr="005E38EA">
        <w:rPr>
          <w:rFonts w:ascii="Century" w:eastAsia="ＭＳ 明朝" w:hAnsi="Century" w:hint="eastAsia"/>
          <w:color w:val="000000" w:themeColor="text1"/>
          <w:sz w:val="21"/>
          <w:szCs w:val="21"/>
          <w:lang w:val="en-CA" w:eastAsia="ja-JP"/>
        </w:rPr>
        <w:t>262</w:t>
      </w:r>
      <w:r w:rsidRPr="005E38EA">
        <w:rPr>
          <w:rFonts w:ascii="Century" w:eastAsia="ＭＳ 明朝" w:hAnsi="Century" w:hint="eastAsia"/>
          <w:color w:val="000000" w:themeColor="text1"/>
          <w:sz w:val="21"/>
          <w:szCs w:val="21"/>
          <w:lang w:val="en-CA" w:eastAsia="ja-JP"/>
        </w:rPr>
        <w:t>および</w:t>
      </w:r>
      <w:r w:rsidRPr="005E38EA">
        <w:rPr>
          <w:rFonts w:ascii="Century" w:eastAsia="ＭＳ 明朝" w:hAnsi="Century" w:hint="eastAsia"/>
          <w:color w:val="000000" w:themeColor="text1"/>
          <w:sz w:val="21"/>
          <w:szCs w:val="21"/>
          <w:lang w:val="en-CA" w:eastAsia="ja-JP"/>
        </w:rPr>
        <w:t>306</w:t>
      </w:r>
      <w:r w:rsidRPr="005E38EA">
        <w:rPr>
          <w:rFonts w:ascii="Century" w:eastAsia="ＭＳ 明朝" w:hAnsi="Century" w:hint="eastAsia"/>
          <w:color w:val="000000" w:themeColor="text1"/>
          <w:sz w:val="21"/>
          <w:szCs w:val="21"/>
          <w:lang w:val="en-CA" w:eastAsia="ja-JP"/>
        </w:rPr>
        <w:t>を参照。</w:t>
      </w:r>
    </w:p>
    <w:p w14:paraId="40F31085" w14:textId="0E38FCA3"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27</w:t>
      </w:r>
      <w:r w:rsidRPr="00045E5A">
        <w:rPr>
          <w:rFonts w:ascii="Century" w:eastAsia="ＭＳ 明朝" w:hAnsi="Century" w:hint="eastAsia"/>
          <w:b/>
          <w:bCs w:val="0"/>
          <w:color w:val="000000" w:themeColor="text1"/>
          <w:sz w:val="21"/>
          <w:szCs w:val="21"/>
          <w:lang w:val="en-CA" w:eastAsia="ja-JP"/>
        </w:rPr>
        <w:t>条について</w:t>
      </w:r>
    </w:p>
    <w:p w14:paraId="47CD89C5"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324.</w:t>
      </w:r>
      <w:r w:rsidRPr="005E38EA">
        <w:rPr>
          <w:rFonts w:ascii="Century" w:eastAsia="ＭＳ 明朝" w:hAnsi="Century" w:hint="eastAsia"/>
          <w:color w:val="000000" w:themeColor="text1"/>
          <w:sz w:val="21"/>
          <w:szCs w:val="21"/>
          <w:lang w:val="en-CA" w:eastAsia="ja-JP"/>
        </w:rPr>
        <w:tab/>
        <w:t>2015</w:t>
      </w:r>
      <w:r w:rsidRPr="005E38EA">
        <w:rPr>
          <w:rFonts w:ascii="Century" w:eastAsia="ＭＳ 明朝" w:hAnsi="Century" w:hint="eastAsia"/>
          <w:color w:val="000000" w:themeColor="text1"/>
          <w:sz w:val="21"/>
          <w:szCs w:val="21"/>
          <w:lang w:val="en-CA" w:eastAsia="ja-JP"/>
        </w:rPr>
        <w:t>年に早期退職年金法が制定された。これは、個人の就労能力の向上に重点を置いた法律で、早期退職年金によって給与収入を補うことが認められている。</w:t>
      </w:r>
    </w:p>
    <w:p w14:paraId="332B2109"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325.</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障害者支援センターは、障害のある市民に、労働市場とのつながり（</w:t>
      </w:r>
      <w:r w:rsidRPr="005E38EA">
        <w:rPr>
          <w:rFonts w:ascii="Century" w:eastAsia="ＭＳ 明朝" w:hAnsi="Century" w:hint="eastAsia"/>
          <w:color w:val="000000" w:themeColor="text1"/>
          <w:sz w:val="21"/>
          <w:szCs w:val="21"/>
          <w:lang w:val="en-CA" w:eastAsia="ja-JP"/>
        </w:rPr>
        <w:t>attachment</w:t>
      </w:r>
      <w:r w:rsidRPr="005E38EA">
        <w:rPr>
          <w:rFonts w:ascii="Century" w:eastAsia="ＭＳ 明朝" w:hAnsi="Century" w:hint="eastAsia"/>
          <w:color w:val="000000" w:themeColor="text1"/>
          <w:sz w:val="21"/>
          <w:szCs w:val="21"/>
          <w:lang w:val="en-CA" w:eastAsia="ja-JP"/>
        </w:rPr>
        <w:t>）を目的とした指導と研修コースを提供している。</w:t>
      </w:r>
    </w:p>
    <w:p w14:paraId="189F2147"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lastRenderedPageBreak/>
        <w:t>326.</w:t>
      </w:r>
      <w:r w:rsidRPr="005E38EA">
        <w:rPr>
          <w:rFonts w:ascii="Century" w:eastAsia="ＭＳ 明朝" w:hAnsi="Century" w:hint="eastAsia"/>
          <w:color w:val="000000" w:themeColor="text1"/>
          <w:sz w:val="21"/>
          <w:szCs w:val="21"/>
          <w:lang w:val="en-CA" w:eastAsia="ja-JP"/>
        </w:rPr>
        <w:tab/>
        <w:t>2019</w:t>
      </w:r>
      <w:r w:rsidRPr="005E38EA">
        <w:rPr>
          <w:rFonts w:ascii="Century" w:eastAsia="ＭＳ 明朝" w:hAnsi="Century" w:hint="eastAsia"/>
          <w:color w:val="000000" w:themeColor="text1"/>
          <w:sz w:val="21"/>
          <w:szCs w:val="21"/>
          <w:lang w:val="en-CA" w:eastAsia="ja-JP"/>
        </w:rPr>
        <w:t>年、議会は社会経済的企業登録法（</w:t>
      </w:r>
      <w:r w:rsidRPr="005E38EA">
        <w:rPr>
          <w:rFonts w:ascii="Century" w:eastAsia="ＭＳ 明朝" w:hAnsi="Century" w:hint="eastAsia"/>
          <w:color w:val="000000" w:themeColor="text1"/>
          <w:sz w:val="21"/>
          <w:szCs w:val="21"/>
          <w:lang w:val="en-CA" w:eastAsia="ja-JP"/>
        </w:rPr>
        <w:t>Act on Registration of Socio-Economical Companies</w:t>
      </w:r>
      <w:r w:rsidRPr="005E38EA">
        <w:rPr>
          <w:rFonts w:ascii="Century" w:eastAsia="ＭＳ 明朝" w:hAnsi="Century" w:hint="eastAsia"/>
          <w:color w:val="000000" w:themeColor="text1"/>
          <w:sz w:val="21"/>
          <w:szCs w:val="21"/>
          <w:lang w:val="en-CA" w:eastAsia="ja-JP"/>
        </w:rPr>
        <w:t>）を可決した。同法は、企業がその活動において、例えば障害のある従業員の雇用や、それに応じた業務内容や職場環境の改善など、包容的（</w:t>
      </w:r>
      <w:r w:rsidRPr="005E38EA">
        <w:rPr>
          <w:rFonts w:ascii="Century" w:eastAsia="ＭＳ 明朝" w:hAnsi="Century" w:hint="eastAsia"/>
          <w:color w:val="000000" w:themeColor="text1"/>
          <w:sz w:val="21"/>
          <w:szCs w:val="21"/>
          <w:lang w:val="en-CA" w:eastAsia="ja-JP"/>
        </w:rPr>
        <w:t>embracing</w:t>
      </w:r>
      <w:r w:rsidRPr="005E38EA">
        <w:rPr>
          <w:rFonts w:ascii="Century" w:eastAsia="ＭＳ 明朝" w:hAnsi="Century" w:hint="eastAsia"/>
          <w:color w:val="000000" w:themeColor="text1"/>
          <w:sz w:val="21"/>
          <w:szCs w:val="21"/>
          <w:lang w:val="en-CA" w:eastAsia="ja-JP"/>
        </w:rPr>
        <w:t>）で責任ある姿勢を示すことを求めている。</w:t>
      </w:r>
    </w:p>
    <w:p w14:paraId="2BCC4D74"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327.</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詳細については、パラグラフ</w:t>
      </w:r>
      <w:r w:rsidRPr="005E38EA">
        <w:rPr>
          <w:rFonts w:ascii="Century" w:eastAsia="ＭＳ 明朝" w:hAnsi="Century" w:hint="eastAsia"/>
          <w:color w:val="000000" w:themeColor="text1"/>
          <w:sz w:val="21"/>
          <w:szCs w:val="21"/>
          <w:lang w:val="en-CA" w:eastAsia="ja-JP"/>
        </w:rPr>
        <w:t>251</w:t>
      </w:r>
      <w:r w:rsidRPr="005E38EA">
        <w:rPr>
          <w:rFonts w:ascii="Century" w:eastAsia="ＭＳ 明朝" w:hAnsi="Century" w:hint="eastAsia"/>
          <w:color w:val="000000" w:themeColor="text1"/>
          <w:sz w:val="21"/>
          <w:szCs w:val="21"/>
          <w:lang w:val="en-CA" w:eastAsia="ja-JP"/>
        </w:rPr>
        <w:t>を参照。</w:t>
      </w:r>
    </w:p>
    <w:p w14:paraId="57C41881" w14:textId="3B40B289"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28</w:t>
      </w:r>
      <w:r w:rsidRPr="00045E5A">
        <w:rPr>
          <w:rFonts w:ascii="Century" w:eastAsia="ＭＳ 明朝" w:hAnsi="Century" w:hint="eastAsia"/>
          <w:b/>
          <w:bCs w:val="0"/>
          <w:color w:val="000000" w:themeColor="text1"/>
          <w:sz w:val="21"/>
          <w:szCs w:val="21"/>
          <w:lang w:val="en-CA" w:eastAsia="ja-JP"/>
        </w:rPr>
        <w:t>条について</w:t>
      </w:r>
    </w:p>
    <w:p w14:paraId="18ED0401"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328.</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障害のある人は、労働能力が恒久的に低下した場合、早期退職年金を受ける機会がある。</w:t>
      </w:r>
    </w:p>
    <w:p w14:paraId="57BF467F"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329.</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グリーンランドでは、早期退職年金の支給要件は</w:t>
      </w:r>
      <w:r w:rsidRPr="005E38EA">
        <w:rPr>
          <w:rFonts w:ascii="Century" w:eastAsia="ＭＳ 明朝" w:hAnsi="Century" w:hint="eastAsia"/>
          <w:color w:val="000000" w:themeColor="text1"/>
          <w:sz w:val="21"/>
          <w:szCs w:val="21"/>
          <w:lang w:val="en-CA" w:eastAsia="ja-JP"/>
        </w:rPr>
        <w:t>40</w:t>
      </w:r>
      <w:r w:rsidRPr="005E38EA">
        <w:rPr>
          <w:rFonts w:ascii="Century" w:eastAsia="ＭＳ 明朝" w:hAnsi="Century" w:hint="eastAsia"/>
          <w:color w:val="000000" w:themeColor="text1"/>
          <w:sz w:val="21"/>
          <w:szCs w:val="21"/>
          <w:lang w:val="en-CA" w:eastAsia="ja-JP"/>
        </w:rPr>
        <w:t>歳未満の人に対しては厳しくない。</w:t>
      </w:r>
    </w:p>
    <w:p w14:paraId="60004F73"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330.</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社会保障制度から受け取れる給付金の額に上限はない。</w:t>
      </w:r>
    </w:p>
    <w:p w14:paraId="06F4DC67" w14:textId="3C0E09E3"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29</w:t>
      </w:r>
      <w:r w:rsidRPr="00045E5A">
        <w:rPr>
          <w:rFonts w:ascii="Century" w:eastAsia="ＭＳ 明朝" w:hAnsi="Century" w:hint="eastAsia"/>
          <w:b/>
          <w:bCs w:val="0"/>
          <w:color w:val="000000" w:themeColor="text1"/>
          <w:sz w:val="21"/>
          <w:szCs w:val="21"/>
          <w:lang w:val="en-CA" w:eastAsia="ja-JP"/>
        </w:rPr>
        <w:t>条について</w:t>
      </w:r>
    </w:p>
    <w:p w14:paraId="7AB804ED"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331.</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選挙法（</w:t>
      </w:r>
      <w:r w:rsidRPr="005E38EA">
        <w:rPr>
          <w:rFonts w:ascii="Century" w:eastAsia="ＭＳ 明朝" w:hAnsi="Century" w:hint="eastAsia"/>
          <w:color w:val="000000" w:themeColor="text1"/>
          <w:sz w:val="21"/>
          <w:szCs w:val="21"/>
          <w:lang w:val="en-CA" w:eastAsia="ja-JP"/>
        </w:rPr>
        <w:t>Electoral Act</w:t>
      </w:r>
      <w:r w:rsidRPr="005E38EA">
        <w:rPr>
          <w:rFonts w:ascii="Century" w:eastAsia="ＭＳ 明朝" w:hAnsi="Century" w:hint="eastAsia"/>
          <w:color w:val="000000" w:themeColor="text1"/>
          <w:sz w:val="21"/>
          <w:szCs w:val="21"/>
          <w:lang w:val="en-CA" w:eastAsia="ja-JP"/>
        </w:rPr>
        <w:t>）には障害のある人への支援に関する規定が設けられている。同法では、投票者が投票用紙に記入できない場合には、投票所の責任者が必要な援助を提供しなければならないと規定している。詳細は付属文書</w:t>
      </w:r>
      <w:r w:rsidRPr="005E38EA">
        <w:rPr>
          <w:rFonts w:ascii="Century" w:eastAsia="ＭＳ 明朝" w:hAnsi="Century" w:hint="eastAsia"/>
          <w:color w:val="000000" w:themeColor="text1"/>
          <w:sz w:val="21"/>
          <w:szCs w:val="21"/>
          <w:lang w:val="en-CA" w:eastAsia="ja-JP"/>
        </w:rPr>
        <w:t>2</w:t>
      </w:r>
      <w:r w:rsidRPr="005E38EA">
        <w:rPr>
          <w:rFonts w:ascii="Century" w:eastAsia="ＭＳ 明朝" w:hAnsi="Century" w:hint="eastAsia"/>
          <w:color w:val="000000" w:themeColor="text1"/>
          <w:sz w:val="21"/>
          <w:szCs w:val="21"/>
          <w:lang w:val="en-CA" w:eastAsia="ja-JP"/>
        </w:rPr>
        <w:t>のパラグラフ</w:t>
      </w:r>
      <w:r w:rsidRPr="005E38EA">
        <w:rPr>
          <w:rFonts w:ascii="Century" w:eastAsia="ＭＳ 明朝" w:hAnsi="Century" w:hint="eastAsia"/>
          <w:color w:val="000000" w:themeColor="text1"/>
          <w:sz w:val="21"/>
          <w:szCs w:val="21"/>
          <w:lang w:val="en-CA" w:eastAsia="ja-JP"/>
        </w:rPr>
        <w:t>11</w:t>
      </w:r>
      <w:r w:rsidRPr="005E38EA">
        <w:rPr>
          <w:rFonts w:ascii="Century" w:eastAsia="ＭＳ 明朝" w:hAnsi="Century" w:hint="eastAsia"/>
          <w:color w:val="000000" w:themeColor="text1"/>
          <w:sz w:val="21"/>
          <w:szCs w:val="21"/>
          <w:lang w:val="en-CA" w:eastAsia="ja-JP"/>
        </w:rPr>
        <w:t>～</w:t>
      </w:r>
      <w:r w:rsidRPr="005E38EA">
        <w:rPr>
          <w:rFonts w:ascii="Century" w:eastAsia="ＭＳ 明朝" w:hAnsi="Century" w:hint="eastAsia"/>
          <w:color w:val="000000" w:themeColor="text1"/>
          <w:sz w:val="21"/>
          <w:szCs w:val="21"/>
          <w:lang w:val="en-CA" w:eastAsia="ja-JP"/>
        </w:rPr>
        <w:t>13</w:t>
      </w:r>
      <w:r w:rsidRPr="005E38EA">
        <w:rPr>
          <w:rFonts w:ascii="Century" w:eastAsia="ＭＳ 明朝" w:hAnsi="Century" w:hint="eastAsia"/>
          <w:color w:val="000000" w:themeColor="text1"/>
          <w:sz w:val="21"/>
          <w:szCs w:val="21"/>
          <w:lang w:val="en-CA" w:eastAsia="ja-JP"/>
        </w:rPr>
        <w:t>を参照。</w:t>
      </w:r>
    </w:p>
    <w:p w14:paraId="00A1EA11" w14:textId="019E1453"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30</w:t>
      </w:r>
      <w:r w:rsidRPr="00045E5A">
        <w:rPr>
          <w:rFonts w:ascii="Century" w:eastAsia="ＭＳ 明朝" w:hAnsi="Century" w:hint="eastAsia"/>
          <w:b/>
          <w:bCs w:val="0"/>
          <w:color w:val="000000" w:themeColor="text1"/>
          <w:sz w:val="21"/>
          <w:szCs w:val="21"/>
          <w:lang w:val="en-CA" w:eastAsia="ja-JP"/>
        </w:rPr>
        <w:t>条について</w:t>
      </w:r>
    </w:p>
    <w:p w14:paraId="5E9D4C4A"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332.</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パラグラフ</w:t>
      </w:r>
      <w:r w:rsidRPr="005E38EA">
        <w:rPr>
          <w:rFonts w:ascii="Century" w:eastAsia="ＭＳ 明朝" w:hAnsi="Century" w:hint="eastAsia"/>
          <w:color w:val="000000" w:themeColor="text1"/>
          <w:sz w:val="21"/>
          <w:szCs w:val="21"/>
          <w:lang w:val="en-CA" w:eastAsia="ja-JP"/>
        </w:rPr>
        <w:t>271</w:t>
      </w:r>
      <w:r w:rsidRPr="005E38EA">
        <w:rPr>
          <w:rFonts w:ascii="Century" w:eastAsia="ＭＳ 明朝" w:hAnsi="Century" w:hint="eastAsia"/>
          <w:color w:val="000000" w:themeColor="text1"/>
          <w:sz w:val="21"/>
          <w:szCs w:val="21"/>
          <w:lang w:val="en-CA" w:eastAsia="ja-JP"/>
        </w:rPr>
        <w:t>～</w:t>
      </w:r>
      <w:r w:rsidRPr="005E38EA">
        <w:rPr>
          <w:rFonts w:ascii="Century" w:eastAsia="ＭＳ 明朝" w:hAnsi="Century" w:hint="eastAsia"/>
          <w:color w:val="000000" w:themeColor="text1"/>
          <w:sz w:val="21"/>
          <w:szCs w:val="21"/>
          <w:lang w:val="en-CA" w:eastAsia="ja-JP"/>
        </w:rPr>
        <w:t>282</w:t>
      </w:r>
      <w:r w:rsidRPr="005E38EA">
        <w:rPr>
          <w:rFonts w:ascii="Century" w:eastAsia="ＭＳ 明朝" w:hAnsi="Century" w:hint="eastAsia"/>
          <w:color w:val="000000" w:themeColor="text1"/>
          <w:sz w:val="21"/>
          <w:szCs w:val="21"/>
          <w:lang w:val="en-CA" w:eastAsia="ja-JP"/>
        </w:rPr>
        <w:t>を参照。</w:t>
      </w:r>
    </w:p>
    <w:p w14:paraId="5384A2FA" w14:textId="287E52E0"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31</w:t>
      </w:r>
      <w:r w:rsidRPr="00045E5A">
        <w:rPr>
          <w:rFonts w:ascii="Century" w:eastAsia="ＭＳ 明朝" w:hAnsi="Century" w:hint="eastAsia"/>
          <w:b/>
          <w:bCs w:val="0"/>
          <w:color w:val="000000" w:themeColor="text1"/>
          <w:sz w:val="21"/>
          <w:szCs w:val="21"/>
          <w:lang w:val="en-CA" w:eastAsia="ja-JP"/>
        </w:rPr>
        <w:t>条について</w:t>
      </w:r>
    </w:p>
    <w:p w14:paraId="226D2BEF"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333.</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国立公衆衛生研究所（</w:t>
      </w:r>
      <w:r w:rsidRPr="005E38EA">
        <w:rPr>
          <w:rFonts w:ascii="Century" w:eastAsia="ＭＳ 明朝" w:hAnsi="Century" w:hint="eastAsia"/>
          <w:color w:val="000000" w:themeColor="text1"/>
          <w:sz w:val="21"/>
          <w:szCs w:val="21"/>
          <w:lang w:val="en-CA" w:eastAsia="ja-JP"/>
        </w:rPr>
        <w:t>National Institute of Public Health</w:t>
      </w:r>
      <w:r w:rsidRPr="005E38EA">
        <w:rPr>
          <w:rFonts w:ascii="Century" w:eastAsia="ＭＳ 明朝" w:hAnsi="Century" w:hint="eastAsia"/>
          <w:color w:val="000000" w:themeColor="text1"/>
          <w:sz w:val="21"/>
          <w:szCs w:val="21"/>
          <w:lang w:val="en-CA" w:eastAsia="ja-JP"/>
        </w:rPr>
        <w:t>）はグリーンランドで継続的に人口調査を実施している。今後の調査のために、財政法に資金が計上される予定である。グリーンランドは、今後、障害問題も調査対象に含めるよう取り組んでいく。</w:t>
      </w:r>
    </w:p>
    <w:p w14:paraId="513B44DE"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334.</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政府は、障害に関する公式かつ継続的な統計を作成するために、現在、市から受け取ったデータの質を調査している。データの質が適切であると判断された場合、例えば教育や労働市場への参加に関する統計が提示される。</w:t>
      </w:r>
    </w:p>
    <w:p w14:paraId="69CDD8B4"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335.</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初回の定期報告パラグラフ</w:t>
      </w:r>
      <w:r w:rsidRPr="005E38EA">
        <w:rPr>
          <w:rFonts w:ascii="Century" w:eastAsia="ＭＳ 明朝" w:hAnsi="Century" w:hint="eastAsia"/>
          <w:color w:val="000000" w:themeColor="text1"/>
          <w:sz w:val="21"/>
          <w:szCs w:val="21"/>
          <w:lang w:val="en-CA" w:eastAsia="ja-JP"/>
        </w:rPr>
        <w:t>456</w:t>
      </w:r>
      <w:r w:rsidRPr="005E38EA">
        <w:rPr>
          <w:rFonts w:ascii="Century" w:eastAsia="ＭＳ 明朝" w:hAnsi="Century" w:hint="eastAsia"/>
          <w:color w:val="000000" w:themeColor="text1"/>
          <w:sz w:val="21"/>
          <w:szCs w:val="21"/>
          <w:lang w:val="en-CA" w:eastAsia="ja-JP"/>
        </w:rPr>
        <w:t>を参照。このデータ収集に基づき、</w:t>
      </w:r>
      <w:r w:rsidRPr="005E38EA">
        <w:rPr>
          <w:rFonts w:ascii="Century" w:eastAsia="ＭＳ 明朝" w:hAnsi="Century" w:hint="eastAsia"/>
          <w:color w:val="000000" w:themeColor="text1"/>
          <w:sz w:val="21"/>
          <w:szCs w:val="21"/>
          <w:lang w:val="en-CA" w:eastAsia="ja-JP"/>
        </w:rPr>
        <w:t>2018</w:t>
      </w:r>
      <w:r w:rsidRPr="005E38EA">
        <w:rPr>
          <w:rFonts w:ascii="Century" w:eastAsia="ＭＳ 明朝" w:hAnsi="Century" w:hint="eastAsia"/>
          <w:color w:val="000000" w:themeColor="text1"/>
          <w:sz w:val="21"/>
          <w:szCs w:val="21"/>
          <w:lang w:val="en-CA" w:eastAsia="ja-JP"/>
        </w:rPr>
        <w:t>年に障害分野における市のデータを一覧にした報告書が公表された。これはすべての市に配布され、政府のウェブサイトで一般公開されている。</w:t>
      </w:r>
    </w:p>
    <w:p w14:paraId="18FF6C5A" w14:textId="113E20FD"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32</w:t>
      </w:r>
      <w:r w:rsidRPr="00045E5A">
        <w:rPr>
          <w:rFonts w:ascii="Century" w:eastAsia="ＭＳ 明朝" w:hAnsi="Century" w:hint="eastAsia"/>
          <w:b/>
          <w:bCs w:val="0"/>
          <w:color w:val="000000" w:themeColor="text1"/>
          <w:sz w:val="21"/>
          <w:szCs w:val="21"/>
          <w:lang w:val="en-CA" w:eastAsia="ja-JP"/>
        </w:rPr>
        <w:t>条について</w:t>
      </w:r>
    </w:p>
    <w:p w14:paraId="19EC6EF2"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336.</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グリーンランドの障害分野の組織は、北欧障害者協力評議会（</w:t>
      </w:r>
      <w:r w:rsidRPr="005E38EA">
        <w:rPr>
          <w:rFonts w:ascii="Century" w:eastAsia="ＭＳ 明朝" w:hAnsi="Century" w:hint="eastAsia"/>
          <w:color w:val="000000" w:themeColor="text1"/>
          <w:sz w:val="21"/>
          <w:szCs w:val="21"/>
          <w:lang w:val="en-CA" w:eastAsia="ja-JP"/>
        </w:rPr>
        <w:t>Council of Nordic Cooperation on Disability</w:t>
      </w:r>
      <w:r w:rsidRPr="005E38EA">
        <w:rPr>
          <w:rFonts w:ascii="Century" w:eastAsia="ＭＳ 明朝" w:hAnsi="Century" w:hint="eastAsia"/>
          <w:color w:val="000000" w:themeColor="text1"/>
          <w:sz w:val="21"/>
          <w:szCs w:val="21"/>
          <w:lang w:val="en-CA" w:eastAsia="ja-JP"/>
        </w:rPr>
        <w:t xml:space="preserve">　訳注　障害分野に関する北欧閣僚理事会の諮問機関）の北欧協力体制（</w:t>
      </w:r>
      <w:r w:rsidRPr="005E38EA">
        <w:rPr>
          <w:rFonts w:ascii="Century" w:eastAsia="ＭＳ 明朝" w:hAnsi="Century" w:hint="eastAsia"/>
          <w:color w:val="000000" w:themeColor="text1"/>
          <w:sz w:val="21"/>
          <w:szCs w:val="21"/>
          <w:lang w:val="en-CA" w:eastAsia="ja-JP"/>
        </w:rPr>
        <w:t>Nordic collaboration</w:t>
      </w:r>
      <w:r w:rsidRPr="005E38EA">
        <w:rPr>
          <w:rFonts w:ascii="Century" w:eastAsia="ＭＳ 明朝" w:hAnsi="Century" w:hint="eastAsia"/>
          <w:color w:val="000000" w:themeColor="text1"/>
          <w:sz w:val="21"/>
          <w:szCs w:val="21"/>
          <w:lang w:val="en-CA" w:eastAsia="ja-JP"/>
        </w:rPr>
        <w:t>）に参加している。</w:t>
      </w:r>
    </w:p>
    <w:p w14:paraId="1E6900E0" w14:textId="17843F13"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33</w:t>
      </w:r>
      <w:r w:rsidRPr="00045E5A">
        <w:rPr>
          <w:rFonts w:ascii="Century" w:eastAsia="ＭＳ 明朝" w:hAnsi="Century" w:hint="eastAsia"/>
          <w:b/>
          <w:bCs w:val="0"/>
          <w:color w:val="000000" w:themeColor="text1"/>
          <w:sz w:val="21"/>
          <w:szCs w:val="21"/>
          <w:lang w:val="en-CA" w:eastAsia="ja-JP"/>
        </w:rPr>
        <w:t>条について</w:t>
      </w:r>
    </w:p>
    <w:p w14:paraId="3D534560"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337.</w:t>
      </w:r>
      <w:r w:rsidRPr="005E38EA">
        <w:rPr>
          <w:rFonts w:ascii="Century" w:eastAsia="ＭＳ 明朝" w:hAnsi="Century" w:hint="eastAsia"/>
          <w:color w:val="000000" w:themeColor="text1"/>
          <w:sz w:val="21"/>
          <w:szCs w:val="21"/>
          <w:lang w:val="en-CA" w:eastAsia="ja-JP"/>
        </w:rPr>
        <w:tab/>
        <w:t>LOI</w:t>
      </w:r>
      <w:r w:rsidRPr="005E38EA">
        <w:rPr>
          <w:rFonts w:ascii="Century" w:eastAsia="ＭＳ 明朝" w:hAnsi="Century" w:hint="eastAsia"/>
          <w:color w:val="000000" w:themeColor="text1"/>
          <w:sz w:val="21"/>
          <w:szCs w:val="21"/>
          <w:lang w:val="en-CA" w:eastAsia="ja-JP"/>
        </w:rPr>
        <w:t>のパラグラフ</w:t>
      </w:r>
      <w:r w:rsidRPr="005E38EA">
        <w:rPr>
          <w:rFonts w:ascii="Century" w:eastAsia="ＭＳ 明朝" w:hAnsi="Century" w:hint="eastAsia"/>
          <w:color w:val="000000" w:themeColor="text1"/>
          <w:sz w:val="21"/>
          <w:szCs w:val="21"/>
          <w:lang w:val="en-CA" w:eastAsia="ja-JP"/>
        </w:rPr>
        <w:t>32(a)</w:t>
      </w:r>
      <w:r w:rsidRPr="005E38EA">
        <w:rPr>
          <w:rFonts w:ascii="Century" w:eastAsia="ＭＳ 明朝" w:hAnsi="Century" w:hint="eastAsia"/>
          <w:color w:val="000000" w:themeColor="text1"/>
          <w:sz w:val="21"/>
          <w:szCs w:val="21"/>
          <w:lang w:val="en-CA" w:eastAsia="ja-JP"/>
        </w:rPr>
        <w:t>および</w:t>
      </w:r>
      <w:r w:rsidRPr="005E38EA">
        <w:rPr>
          <w:rFonts w:ascii="Century" w:eastAsia="ＭＳ 明朝" w:hAnsi="Century" w:hint="eastAsia"/>
          <w:color w:val="000000" w:themeColor="text1"/>
          <w:sz w:val="21"/>
          <w:szCs w:val="21"/>
          <w:lang w:val="en-CA" w:eastAsia="ja-JP"/>
        </w:rPr>
        <w:t>(c)</w:t>
      </w:r>
      <w:r w:rsidRPr="005E38EA">
        <w:rPr>
          <w:rFonts w:ascii="Century" w:eastAsia="ＭＳ 明朝" w:hAnsi="Century" w:hint="eastAsia"/>
          <w:color w:val="000000" w:themeColor="text1"/>
          <w:sz w:val="21"/>
          <w:szCs w:val="21"/>
          <w:lang w:val="en-CA" w:eastAsia="ja-JP"/>
        </w:rPr>
        <w:t>については、パラグラフ</w:t>
      </w:r>
      <w:r w:rsidRPr="005E38EA">
        <w:rPr>
          <w:rFonts w:ascii="Century" w:eastAsia="ＭＳ 明朝" w:hAnsi="Century" w:hint="eastAsia"/>
          <w:color w:val="000000" w:themeColor="text1"/>
          <w:sz w:val="21"/>
          <w:szCs w:val="21"/>
          <w:lang w:val="en-CA" w:eastAsia="ja-JP"/>
        </w:rPr>
        <w:t>252</w:t>
      </w:r>
      <w:r w:rsidRPr="005E38EA">
        <w:rPr>
          <w:rFonts w:ascii="Century" w:eastAsia="ＭＳ 明朝" w:hAnsi="Century" w:hint="eastAsia"/>
          <w:color w:val="000000" w:themeColor="text1"/>
          <w:sz w:val="21"/>
          <w:szCs w:val="21"/>
          <w:lang w:val="en-CA" w:eastAsia="ja-JP"/>
        </w:rPr>
        <w:t>を参照。</w:t>
      </w:r>
    </w:p>
    <w:p w14:paraId="3E994FF6"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338.</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市民社会の、監視プロセスへの参画が開始された。</w:t>
      </w:r>
    </w:p>
    <w:p w14:paraId="255C1547" w14:textId="77777777" w:rsidR="005E38EA" w:rsidRPr="005E38EA" w:rsidRDefault="005E38EA" w:rsidP="005E38EA">
      <w:pPr>
        <w:pStyle w:val="SingleTxtG"/>
        <w:ind w:leftChars="213" w:left="426"/>
        <w:rPr>
          <w:rFonts w:ascii="Century" w:eastAsia="ＭＳ 明朝" w:hAnsi="Century"/>
          <w:color w:val="000000" w:themeColor="text1"/>
          <w:sz w:val="21"/>
          <w:szCs w:val="21"/>
          <w:lang w:val="en-CA" w:eastAsia="ja-JP"/>
        </w:rPr>
      </w:pPr>
      <w:r w:rsidRPr="005E38EA">
        <w:rPr>
          <w:rFonts w:ascii="Century" w:eastAsia="ＭＳ 明朝" w:hAnsi="Century"/>
          <w:color w:val="000000" w:themeColor="text1"/>
          <w:sz w:val="21"/>
          <w:szCs w:val="21"/>
          <w:lang w:val="en-CA" w:eastAsia="ja-JP"/>
        </w:rPr>
        <w:tab/>
      </w:r>
    </w:p>
    <w:p w14:paraId="58A91E42" w14:textId="497B5155" w:rsidR="005E38EA" w:rsidRPr="005E38EA" w:rsidRDefault="005E38EA" w:rsidP="005E38EA">
      <w:pPr>
        <w:pStyle w:val="SingleTxtG"/>
        <w:ind w:leftChars="213" w:left="426"/>
        <w:rPr>
          <w:rFonts w:ascii="Century" w:eastAsia="ＭＳ 明朝" w:hAnsi="Century" w:hint="eastAsia"/>
          <w:b/>
          <w:bCs w:val="0"/>
          <w:color w:val="000000" w:themeColor="text1"/>
          <w:sz w:val="24"/>
          <w:szCs w:val="24"/>
          <w:lang w:val="en-CA" w:eastAsia="ja-JP"/>
        </w:rPr>
      </w:pPr>
      <w:r w:rsidRPr="005E38EA">
        <w:rPr>
          <w:rFonts w:ascii="Century" w:eastAsia="ＭＳ 明朝" w:hAnsi="Century" w:hint="eastAsia"/>
          <w:b/>
          <w:bCs w:val="0"/>
          <w:color w:val="000000" w:themeColor="text1"/>
          <w:sz w:val="24"/>
          <w:szCs w:val="24"/>
          <w:lang w:val="en-CA" w:eastAsia="ja-JP"/>
        </w:rPr>
        <w:t>第</w:t>
      </w:r>
      <w:r w:rsidRPr="005E38EA">
        <w:rPr>
          <w:rFonts w:ascii="Century" w:eastAsia="ＭＳ 明朝" w:hAnsi="Century" w:hint="eastAsia"/>
          <w:b/>
          <w:bCs w:val="0"/>
          <w:color w:val="000000" w:themeColor="text1"/>
          <w:sz w:val="24"/>
          <w:szCs w:val="24"/>
          <w:lang w:val="en-CA" w:eastAsia="ja-JP"/>
        </w:rPr>
        <w:t>3</w:t>
      </w:r>
      <w:r w:rsidRPr="005E38EA">
        <w:rPr>
          <w:rFonts w:ascii="Century" w:eastAsia="ＭＳ 明朝" w:hAnsi="Century" w:hint="eastAsia"/>
          <w:b/>
          <w:bCs w:val="0"/>
          <w:color w:val="000000" w:themeColor="text1"/>
          <w:sz w:val="24"/>
          <w:szCs w:val="24"/>
          <w:lang w:val="en-CA" w:eastAsia="ja-JP"/>
        </w:rPr>
        <w:t>部</w:t>
      </w:r>
      <w:r w:rsidRPr="005E38EA">
        <w:rPr>
          <w:rFonts w:ascii="Century" w:eastAsia="ＭＳ 明朝" w:hAnsi="Century" w:hint="eastAsia"/>
          <w:b/>
          <w:bCs w:val="0"/>
          <w:color w:val="000000" w:themeColor="text1"/>
          <w:sz w:val="24"/>
          <w:szCs w:val="24"/>
          <w:lang w:val="en-CA" w:eastAsia="ja-JP"/>
        </w:rPr>
        <w:t xml:space="preserve"> </w:t>
      </w:r>
      <w:r w:rsidRPr="005E38EA">
        <w:rPr>
          <w:rFonts w:ascii="Century" w:eastAsia="ＭＳ 明朝" w:hAnsi="Century" w:hint="eastAsia"/>
          <w:b/>
          <w:bCs w:val="0"/>
          <w:color w:val="000000" w:themeColor="text1"/>
          <w:sz w:val="24"/>
          <w:szCs w:val="24"/>
          <w:lang w:val="en-CA" w:eastAsia="ja-JP"/>
        </w:rPr>
        <w:t>–</w:t>
      </w:r>
      <w:r w:rsidRPr="005E38EA">
        <w:rPr>
          <w:rFonts w:ascii="Century" w:eastAsia="ＭＳ 明朝" w:hAnsi="Century" w:hint="eastAsia"/>
          <w:b/>
          <w:bCs w:val="0"/>
          <w:color w:val="000000" w:themeColor="text1"/>
          <w:sz w:val="24"/>
          <w:szCs w:val="24"/>
          <w:lang w:val="en-CA" w:eastAsia="ja-JP"/>
        </w:rPr>
        <w:t xml:space="preserve"> </w:t>
      </w:r>
      <w:r w:rsidRPr="005E38EA">
        <w:rPr>
          <w:rFonts w:ascii="Century" w:eastAsia="ＭＳ 明朝" w:hAnsi="Century" w:hint="eastAsia"/>
          <w:b/>
          <w:bCs w:val="0"/>
          <w:color w:val="000000" w:themeColor="text1"/>
          <w:sz w:val="24"/>
          <w:szCs w:val="24"/>
          <w:lang w:val="en-CA" w:eastAsia="ja-JP"/>
        </w:rPr>
        <w:t>フェロー諸島からの報告</w:t>
      </w:r>
      <w:r w:rsidRPr="005E38EA">
        <w:rPr>
          <w:rFonts w:ascii="Century" w:eastAsia="ＭＳ 明朝" w:hAnsi="Century" w:hint="eastAsia"/>
          <w:b/>
          <w:bCs w:val="0"/>
          <w:color w:val="000000" w:themeColor="text1"/>
          <w:sz w:val="24"/>
          <w:szCs w:val="24"/>
          <w:lang w:val="en-CA" w:eastAsia="ja-JP"/>
        </w:rPr>
        <w:t xml:space="preserve"> </w:t>
      </w:r>
    </w:p>
    <w:p w14:paraId="3E2A6243" w14:textId="77777777" w:rsidR="00045E5A" w:rsidRDefault="00045E5A" w:rsidP="005E38EA">
      <w:pPr>
        <w:pStyle w:val="SingleTxtG"/>
        <w:ind w:leftChars="213" w:left="426"/>
        <w:rPr>
          <w:rFonts w:ascii="Century" w:eastAsia="ＭＳ 明朝" w:hAnsi="Century"/>
          <w:color w:val="000000" w:themeColor="text1"/>
          <w:sz w:val="21"/>
          <w:szCs w:val="21"/>
          <w:lang w:val="en-CA" w:eastAsia="ja-JP"/>
        </w:rPr>
      </w:pPr>
    </w:p>
    <w:p w14:paraId="6AFA9F2B" w14:textId="47747DBA"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はじめに</w:t>
      </w:r>
    </w:p>
    <w:p w14:paraId="2BB9229E"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339.</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このセクションは、関連するフェロー諸島の各省庁からの寄稿を基に、社会省（</w:t>
      </w:r>
      <w:r w:rsidRPr="005E38EA">
        <w:rPr>
          <w:rFonts w:ascii="Century" w:eastAsia="ＭＳ 明朝" w:hAnsi="Century" w:hint="eastAsia"/>
          <w:color w:val="000000" w:themeColor="text1"/>
          <w:sz w:val="21"/>
          <w:szCs w:val="21"/>
          <w:lang w:val="en-CA" w:eastAsia="ja-JP"/>
        </w:rPr>
        <w:t>Ministry of Social Affairs</w:t>
      </w:r>
      <w:r w:rsidRPr="005E38EA">
        <w:rPr>
          <w:rFonts w:ascii="Century" w:eastAsia="ＭＳ 明朝" w:hAnsi="Century" w:hint="eastAsia"/>
          <w:color w:val="000000" w:themeColor="text1"/>
          <w:sz w:val="21"/>
          <w:szCs w:val="21"/>
          <w:lang w:val="en-CA" w:eastAsia="ja-JP"/>
        </w:rPr>
        <w:t xml:space="preserve">　訳注　フェロー諸島の社会省）が作成したものであ</w:t>
      </w:r>
      <w:r w:rsidRPr="005E38EA">
        <w:rPr>
          <w:rFonts w:ascii="Century" w:eastAsia="ＭＳ 明朝" w:hAnsi="Century" w:hint="eastAsia"/>
          <w:color w:val="000000" w:themeColor="text1"/>
          <w:sz w:val="21"/>
          <w:szCs w:val="21"/>
          <w:lang w:val="en-CA" w:eastAsia="ja-JP"/>
        </w:rPr>
        <w:lastRenderedPageBreak/>
        <w:t>る。この報告では、新たに講じられた立法上および行政上の政策措置と、前回の報告以降の条約の実施に関する進展についてのみ述べる。</w:t>
      </w:r>
    </w:p>
    <w:p w14:paraId="7871D3BF" w14:textId="1D2CC834"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1-4</w:t>
      </w:r>
      <w:r w:rsidRPr="00045E5A">
        <w:rPr>
          <w:rFonts w:ascii="Century" w:eastAsia="ＭＳ 明朝" w:hAnsi="Century" w:hint="eastAsia"/>
          <w:b/>
          <w:bCs w:val="0"/>
          <w:color w:val="000000" w:themeColor="text1"/>
          <w:sz w:val="21"/>
          <w:szCs w:val="21"/>
          <w:lang w:val="en-CA" w:eastAsia="ja-JP"/>
        </w:rPr>
        <w:t>条について</w:t>
      </w:r>
    </w:p>
    <w:p w14:paraId="41D54A1C"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340.</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デンマーク法務省（</w:t>
      </w:r>
      <w:r w:rsidRPr="005E38EA">
        <w:rPr>
          <w:rFonts w:ascii="Century" w:eastAsia="ＭＳ 明朝" w:hAnsi="Century" w:hint="eastAsia"/>
          <w:color w:val="000000" w:themeColor="text1"/>
          <w:sz w:val="21"/>
          <w:szCs w:val="21"/>
          <w:lang w:val="en-CA" w:eastAsia="ja-JP"/>
        </w:rPr>
        <w:t>Ministry of Justice</w:t>
      </w:r>
      <w:r w:rsidRPr="005E38EA">
        <w:rPr>
          <w:rFonts w:ascii="Century" w:eastAsia="ＭＳ 明朝" w:hAnsi="Century" w:hint="eastAsia"/>
          <w:color w:val="000000" w:themeColor="text1"/>
          <w:sz w:val="21"/>
          <w:szCs w:val="21"/>
          <w:lang w:val="en-CA" w:eastAsia="ja-JP"/>
        </w:rPr>
        <w:t>）によれば、この条約を組み込むと司法権と立法権の間の権力バランスが損なわれる可能性があるという。同省はまた、この条約はデンマークに組み込まれていないものの、デンマークでは適用可能な法源であると指摘している。フェロー諸島政府はこれらの見解を支持しており、現時点では条約をフェロー諸島の立法に組み込むことは目標としていない。（？？）</w:t>
      </w:r>
    </w:p>
    <w:p w14:paraId="2E88FA9A"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341.</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ただし、障害のある人の平等な参加を保証するための社会サービスと支援制度の整備に向けた継続的な取り組みが行われている。フェロー諸島障害者支援主要団体（</w:t>
      </w:r>
      <w:r w:rsidRPr="005E38EA">
        <w:rPr>
          <w:rFonts w:ascii="Century" w:eastAsia="ＭＳ 明朝" w:hAnsi="Century" w:hint="eastAsia"/>
          <w:color w:val="000000" w:themeColor="text1"/>
          <w:sz w:val="21"/>
          <w:szCs w:val="21"/>
          <w:lang w:val="en-CA" w:eastAsia="ja-JP"/>
        </w:rPr>
        <w:t>MEGD</w:t>
      </w:r>
      <w:r w:rsidRPr="005E38EA">
        <w:rPr>
          <w:rFonts w:ascii="Century" w:eastAsia="ＭＳ 明朝" w:hAnsi="Century" w:hint="eastAsia"/>
          <w:color w:val="000000" w:themeColor="text1"/>
          <w:sz w:val="21"/>
          <w:szCs w:val="21"/>
          <w:lang w:val="en-CA" w:eastAsia="ja-JP"/>
        </w:rPr>
        <w:t>）と共同で作成した社会サービス政策（</w:t>
      </w:r>
      <w:r w:rsidRPr="005E38EA">
        <w:rPr>
          <w:rFonts w:ascii="Century" w:eastAsia="ＭＳ 明朝" w:hAnsi="Century" w:hint="eastAsia"/>
          <w:color w:val="000000" w:themeColor="text1"/>
          <w:sz w:val="21"/>
          <w:szCs w:val="21"/>
          <w:lang w:val="en-CA" w:eastAsia="ja-JP"/>
        </w:rPr>
        <w:t>Social Service Policy</w:t>
      </w:r>
      <w:r w:rsidRPr="005E38EA">
        <w:rPr>
          <w:rFonts w:ascii="Century" w:eastAsia="ＭＳ 明朝" w:hAnsi="Century" w:hint="eastAsia"/>
          <w:color w:val="000000" w:themeColor="text1"/>
          <w:sz w:val="21"/>
          <w:szCs w:val="21"/>
          <w:lang w:val="en-CA" w:eastAsia="ja-JP"/>
        </w:rPr>
        <w:t>）が</w:t>
      </w:r>
      <w:r w:rsidRPr="005E38EA">
        <w:rPr>
          <w:rFonts w:ascii="Century" w:eastAsia="ＭＳ 明朝" w:hAnsi="Century" w:hint="eastAsia"/>
          <w:color w:val="000000" w:themeColor="text1"/>
          <w:sz w:val="21"/>
          <w:szCs w:val="21"/>
          <w:lang w:val="en-CA" w:eastAsia="ja-JP"/>
        </w:rPr>
        <w:t>2017</w:t>
      </w:r>
      <w:r w:rsidRPr="005E38EA">
        <w:rPr>
          <w:rFonts w:ascii="Century" w:eastAsia="ＭＳ 明朝" w:hAnsi="Century" w:hint="eastAsia"/>
          <w:color w:val="000000" w:themeColor="text1"/>
          <w:sz w:val="21"/>
          <w:szCs w:val="21"/>
          <w:lang w:val="en-CA" w:eastAsia="ja-JP"/>
        </w:rPr>
        <w:t>年に導入された。この社会サービス政策は、今後のサービス提供の組織化と実施に関する基本原則を定めている。このサービス方針および条約の障害政策原則（補償、部門の責任、連帯、平等な取り扱い）に基づき、福祉立法枠組み（</w:t>
      </w:r>
      <w:r w:rsidRPr="005E38EA">
        <w:rPr>
          <w:rFonts w:ascii="Century" w:eastAsia="ＭＳ 明朝" w:hAnsi="Century" w:hint="eastAsia"/>
          <w:color w:val="000000" w:themeColor="text1"/>
          <w:sz w:val="21"/>
          <w:szCs w:val="21"/>
          <w:lang w:val="en-CA" w:eastAsia="ja-JP"/>
        </w:rPr>
        <w:t>Welfare Legislative Framework</w:t>
      </w:r>
      <w:r w:rsidRPr="005E38EA">
        <w:rPr>
          <w:rFonts w:ascii="Century" w:eastAsia="ＭＳ 明朝" w:hAnsi="Century" w:hint="eastAsia"/>
          <w:color w:val="000000" w:themeColor="text1"/>
          <w:sz w:val="21"/>
          <w:szCs w:val="21"/>
          <w:lang w:val="en-CA" w:eastAsia="ja-JP"/>
        </w:rPr>
        <w:t>）が策定され、まもなくフェロー諸島議会に提出される予定である。</w:t>
      </w:r>
    </w:p>
    <w:p w14:paraId="5802A509"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342.</w:t>
      </w:r>
      <w:r w:rsidRPr="005E38EA">
        <w:rPr>
          <w:rFonts w:ascii="Century" w:eastAsia="ＭＳ 明朝" w:hAnsi="Century" w:hint="eastAsia"/>
          <w:color w:val="000000" w:themeColor="text1"/>
          <w:sz w:val="21"/>
          <w:szCs w:val="21"/>
          <w:lang w:val="en-CA" w:eastAsia="ja-JP"/>
        </w:rPr>
        <w:tab/>
        <w:t>2019</w:t>
      </w:r>
      <w:r w:rsidRPr="005E38EA">
        <w:rPr>
          <w:rFonts w:ascii="Century" w:eastAsia="ＭＳ 明朝" w:hAnsi="Century" w:hint="eastAsia"/>
          <w:color w:val="000000" w:themeColor="text1"/>
          <w:sz w:val="21"/>
          <w:szCs w:val="21"/>
          <w:lang w:val="en-CA" w:eastAsia="ja-JP"/>
        </w:rPr>
        <w:t>年</w:t>
      </w:r>
      <w:r w:rsidRPr="005E38EA">
        <w:rPr>
          <w:rFonts w:ascii="Century" w:eastAsia="ＭＳ 明朝" w:hAnsi="Century" w:hint="eastAsia"/>
          <w:color w:val="000000" w:themeColor="text1"/>
          <w:sz w:val="21"/>
          <w:szCs w:val="21"/>
          <w:lang w:val="en-CA" w:eastAsia="ja-JP"/>
        </w:rPr>
        <w:t>9</w:t>
      </w:r>
      <w:r w:rsidRPr="005E38EA">
        <w:rPr>
          <w:rFonts w:ascii="Century" w:eastAsia="ＭＳ 明朝" w:hAnsi="Century" w:hint="eastAsia"/>
          <w:color w:val="000000" w:themeColor="text1"/>
          <w:sz w:val="21"/>
          <w:szCs w:val="21"/>
          <w:lang w:val="en-CA" w:eastAsia="ja-JP"/>
        </w:rPr>
        <w:t>月</w:t>
      </w:r>
      <w:r w:rsidRPr="005E38EA">
        <w:rPr>
          <w:rFonts w:ascii="Century" w:eastAsia="ＭＳ 明朝" w:hAnsi="Century" w:hint="eastAsia"/>
          <w:color w:val="000000" w:themeColor="text1"/>
          <w:sz w:val="21"/>
          <w:szCs w:val="21"/>
          <w:lang w:val="en-CA" w:eastAsia="ja-JP"/>
        </w:rPr>
        <w:t>14</w:t>
      </w:r>
      <w:r w:rsidRPr="005E38EA">
        <w:rPr>
          <w:rFonts w:ascii="Century" w:eastAsia="ＭＳ 明朝" w:hAnsi="Century" w:hint="eastAsia"/>
          <w:color w:val="000000" w:themeColor="text1"/>
          <w:sz w:val="21"/>
          <w:szCs w:val="21"/>
          <w:lang w:val="en-CA" w:eastAsia="ja-JP"/>
        </w:rPr>
        <w:t>日からの政府の政治的了解では、障害者政策行動計画を作成することが定められており、現在準備中で、</w:t>
      </w:r>
      <w:r w:rsidRPr="005E38EA">
        <w:rPr>
          <w:rFonts w:ascii="Century" w:eastAsia="ＭＳ 明朝" w:hAnsi="Century" w:hint="eastAsia"/>
          <w:color w:val="000000" w:themeColor="text1"/>
          <w:sz w:val="21"/>
          <w:szCs w:val="21"/>
          <w:lang w:val="en-CA" w:eastAsia="ja-JP"/>
        </w:rPr>
        <w:t>2020</w:t>
      </w:r>
      <w:r w:rsidRPr="005E38EA">
        <w:rPr>
          <w:rFonts w:ascii="Century" w:eastAsia="ＭＳ 明朝" w:hAnsi="Century" w:hint="eastAsia"/>
          <w:color w:val="000000" w:themeColor="text1"/>
          <w:sz w:val="21"/>
          <w:szCs w:val="21"/>
          <w:lang w:val="en-CA" w:eastAsia="ja-JP"/>
        </w:rPr>
        <w:t>年末までに完了する予定である。</w:t>
      </w:r>
    </w:p>
    <w:p w14:paraId="788221DC" w14:textId="5B082525"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5</w:t>
      </w:r>
      <w:r w:rsidRPr="00045E5A">
        <w:rPr>
          <w:rFonts w:ascii="Century" w:eastAsia="ＭＳ 明朝" w:hAnsi="Century" w:hint="eastAsia"/>
          <w:b/>
          <w:bCs w:val="0"/>
          <w:color w:val="000000" w:themeColor="text1"/>
          <w:sz w:val="21"/>
          <w:szCs w:val="21"/>
          <w:lang w:val="en-CA" w:eastAsia="ja-JP"/>
        </w:rPr>
        <w:t>条について</w:t>
      </w:r>
    </w:p>
    <w:p w14:paraId="3359DBB9"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343.</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フェロー諸島の法律では、障害のある人の適切な住宅がないことを差別として明示的に規定してはいないが、政府は障害のある人が他の人々と同等の条件で多様な住宅の機会を得る権利を認めている。これは国家住宅政策に明確に示されており、住宅市場は障害のある人を含むすべての人を受け入れなければならないと規定されている。</w:t>
      </w:r>
    </w:p>
    <w:p w14:paraId="194F2A24"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344.</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同じことはアクセシビリティ全般にも当てはまり、アクセシビリティの欠如は差別とはみなされないが、障害のある人のアクセシビリティを向上させるための継続的な取り組みが行われている。</w:t>
      </w:r>
    </w:p>
    <w:p w14:paraId="0D106A11"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345.</w:t>
      </w:r>
      <w:r w:rsidRPr="005E38EA">
        <w:rPr>
          <w:rFonts w:ascii="Century" w:eastAsia="ＭＳ 明朝" w:hAnsi="Century" w:hint="eastAsia"/>
          <w:color w:val="000000" w:themeColor="text1"/>
          <w:sz w:val="21"/>
          <w:szCs w:val="21"/>
          <w:lang w:val="en-CA" w:eastAsia="ja-JP"/>
        </w:rPr>
        <w:tab/>
        <w:t>2011</w:t>
      </w:r>
      <w:r w:rsidRPr="005E38EA">
        <w:rPr>
          <w:rFonts w:ascii="Century" w:eastAsia="ＭＳ 明朝" w:hAnsi="Century" w:hint="eastAsia"/>
          <w:color w:val="000000" w:themeColor="text1"/>
          <w:sz w:val="21"/>
          <w:szCs w:val="21"/>
          <w:lang w:val="en-CA" w:eastAsia="ja-JP"/>
        </w:rPr>
        <w:t>年、労働市場における障害を理由とする差別を禁止する法律が施行された。平等機会委員会（</w:t>
      </w:r>
      <w:r w:rsidRPr="005E38EA">
        <w:rPr>
          <w:rFonts w:ascii="Century" w:eastAsia="ＭＳ 明朝" w:hAnsi="Century" w:hint="eastAsia"/>
          <w:color w:val="000000" w:themeColor="text1"/>
          <w:sz w:val="21"/>
          <w:szCs w:val="21"/>
          <w:lang w:val="en-CA" w:eastAsia="ja-JP"/>
        </w:rPr>
        <w:t>Equal Opportunities</w:t>
      </w:r>
      <w:r w:rsidRPr="005E38EA">
        <w:rPr>
          <w:rFonts w:ascii="Century" w:eastAsia="ＭＳ 明朝" w:hAnsi="Century" w:hint="eastAsia"/>
          <w:color w:val="000000" w:themeColor="text1"/>
          <w:sz w:val="21"/>
          <w:szCs w:val="21"/>
          <w:lang w:val="en-CA" w:eastAsia="ja-JP"/>
        </w:rPr>
        <w:t>’</w:t>
      </w:r>
      <w:r w:rsidRPr="005E38EA">
        <w:rPr>
          <w:rFonts w:ascii="Century" w:eastAsia="ＭＳ 明朝" w:hAnsi="Century" w:hint="eastAsia"/>
          <w:color w:val="000000" w:themeColor="text1"/>
          <w:sz w:val="21"/>
          <w:szCs w:val="21"/>
          <w:lang w:val="en-CA" w:eastAsia="ja-JP"/>
        </w:rPr>
        <w:t xml:space="preserve"> Board</w:t>
      </w:r>
      <w:r w:rsidRPr="005E38EA">
        <w:rPr>
          <w:rFonts w:ascii="Century" w:eastAsia="ＭＳ 明朝" w:hAnsi="Century" w:hint="eastAsia"/>
          <w:color w:val="000000" w:themeColor="text1"/>
          <w:sz w:val="21"/>
          <w:szCs w:val="21"/>
          <w:lang w:val="en-CA" w:eastAsia="ja-JP"/>
        </w:rPr>
        <w:t>）は、この法律違反に関する苦情を処理する。委員会が苦情を審理する場合、</w:t>
      </w:r>
      <w:r w:rsidRPr="005E38EA">
        <w:rPr>
          <w:rFonts w:ascii="Century" w:eastAsia="ＭＳ 明朝" w:hAnsi="Century" w:hint="eastAsia"/>
          <w:color w:val="000000" w:themeColor="text1"/>
          <w:sz w:val="21"/>
          <w:szCs w:val="21"/>
          <w:lang w:val="en-CA" w:eastAsia="ja-JP"/>
        </w:rPr>
        <w:t xml:space="preserve">MEGD </w:t>
      </w:r>
      <w:r w:rsidRPr="005E38EA">
        <w:rPr>
          <w:rFonts w:ascii="Century" w:eastAsia="ＭＳ 明朝" w:hAnsi="Century" w:hint="eastAsia"/>
          <w:color w:val="000000" w:themeColor="text1"/>
          <w:sz w:val="21"/>
          <w:szCs w:val="21"/>
          <w:lang w:val="en-CA" w:eastAsia="ja-JP"/>
        </w:rPr>
        <w:t>の代表者が審理に参加することが必要である。現時点では、あらゆる分野において障害を理由とする差別を禁止する、より広範な分野を対象とする差別禁止法を施行する具体的な計画はない。</w:t>
      </w:r>
    </w:p>
    <w:p w14:paraId="49C1D07D" w14:textId="69726265"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6</w:t>
      </w:r>
      <w:r w:rsidRPr="00045E5A">
        <w:rPr>
          <w:rFonts w:ascii="Century" w:eastAsia="ＭＳ 明朝" w:hAnsi="Century" w:hint="eastAsia"/>
          <w:b/>
          <w:bCs w:val="0"/>
          <w:color w:val="000000" w:themeColor="text1"/>
          <w:sz w:val="21"/>
          <w:szCs w:val="21"/>
          <w:lang w:val="en-CA" w:eastAsia="ja-JP"/>
        </w:rPr>
        <w:t>条</w:t>
      </w:r>
      <w:r w:rsidR="00045E5A" w:rsidRPr="00045E5A">
        <w:rPr>
          <w:rFonts w:ascii="Century" w:eastAsia="ＭＳ 明朝" w:hAnsi="Century" w:hint="eastAsia"/>
          <w:b/>
          <w:bCs w:val="0"/>
          <w:color w:val="000000" w:themeColor="text1"/>
          <w:sz w:val="21"/>
          <w:szCs w:val="21"/>
          <w:lang w:val="en-CA" w:eastAsia="ja-JP"/>
        </w:rPr>
        <w:t>について</w:t>
      </w:r>
    </w:p>
    <w:p w14:paraId="2B681BBC"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346.</w:t>
      </w:r>
      <w:r w:rsidRPr="005E38EA">
        <w:rPr>
          <w:rFonts w:ascii="Century" w:eastAsia="ＭＳ 明朝" w:hAnsi="Century" w:hint="eastAsia"/>
          <w:color w:val="000000" w:themeColor="text1"/>
          <w:sz w:val="21"/>
          <w:szCs w:val="21"/>
          <w:lang w:val="en-CA" w:eastAsia="ja-JP"/>
        </w:rPr>
        <w:tab/>
        <w:t>2017</w:t>
      </w:r>
      <w:r w:rsidRPr="005E38EA">
        <w:rPr>
          <w:rFonts w:ascii="Century" w:eastAsia="ＭＳ 明朝" w:hAnsi="Century" w:hint="eastAsia"/>
          <w:color w:val="000000" w:themeColor="text1"/>
          <w:sz w:val="21"/>
          <w:szCs w:val="21"/>
          <w:lang w:val="en-CA" w:eastAsia="ja-JP"/>
        </w:rPr>
        <w:t>年、社会省と北欧福祉センター（</w:t>
      </w:r>
      <w:r w:rsidRPr="005E38EA">
        <w:rPr>
          <w:rFonts w:ascii="Century" w:eastAsia="ＭＳ 明朝" w:hAnsi="Century" w:hint="eastAsia"/>
          <w:color w:val="000000" w:themeColor="text1"/>
          <w:sz w:val="21"/>
          <w:szCs w:val="21"/>
          <w:lang w:val="en-CA" w:eastAsia="ja-JP"/>
        </w:rPr>
        <w:t>Nordic Welfare Centre</w:t>
      </w:r>
      <w:r w:rsidRPr="005E38EA">
        <w:rPr>
          <w:rFonts w:ascii="Century" w:eastAsia="ＭＳ 明朝" w:hAnsi="Century" w:hint="eastAsia"/>
          <w:color w:val="000000" w:themeColor="text1"/>
          <w:sz w:val="21"/>
          <w:szCs w:val="21"/>
          <w:lang w:val="en-CA" w:eastAsia="ja-JP"/>
        </w:rPr>
        <w:t>）が「タブーを打ち破る</w:t>
      </w:r>
      <w:r w:rsidRPr="005E38EA">
        <w:rPr>
          <w:rFonts w:ascii="Century" w:eastAsia="ＭＳ 明朝" w:hAnsi="Century" w:hint="eastAsia"/>
          <w:color w:val="000000" w:themeColor="text1"/>
          <w:sz w:val="21"/>
          <w:szCs w:val="21"/>
          <w:lang w:val="en-CA" w:eastAsia="ja-JP"/>
        </w:rPr>
        <w:t>Break the Taboo (</w:t>
      </w:r>
      <w:proofErr w:type="spellStart"/>
      <w:r w:rsidRPr="005E38EA">
        <w:rPr>
          <w:rFonts w:ascii="Century" w:eastAsia="ＭＳ 明朝" w:hAnsi="Century" w:hint="eastAsia"/>
          <w:color w:val="000000" w:themeColor="text1"/>
          <w:sz w:val="21"/>
          <w:szCs w:val="21"/>
          <w:lang w:val="en-CA" w:eastAsia="ja-JP"/>
        </w:rPr>
        <w:t>Bryt</w:t>
      </w:r>
      <w:proofErr w:type="spellEnd"/>
      <w:r w:rsidRPr="005E38EA">
        <w:rPr>
          <w:rFonts w:ascii="Century" w:eastAsia="ＭＳ 明朝" w:hAnsi="Century" w:hint="eastAsia"/>
          <w:color w:val="000000" w:themeColor="text1"/>
          <w:sz w:val="21"/>
          <w:szCs w:val="21"/>
          <w:lang w:val="en-CA" w:eastAsia="ja-JP"/>
        </w:rPr>
        <w:t xml:space="preserve"> Tabut)</w:t>
      </w:r>
      <w:r w:rsidRPr="005E38EA">
        <w:rPr>
          <w:rFonts w:ascii="Century" w:eastAsia="ＭＳ 明朝" w:hAnsi="Century" w:hint="eastAsia"/>
          <w:color w:val="000000" w:themeColor="text1"/>
          <w:sz w:val="21"/>
          <w:szCs w:val="21"/>
          <w:lang w:val="en-CA" w:eastAsia="ja-JP"/>
        </w:rPr>
        <w:t>」カンファレンスを開催した。このカンファレンスでは、障害のある人に対するセクハラに加え、性と障害にも焦点が当てられた。初日は、北欧の視点からこの主題についての説明があった。一方、</w:t>
      </w:r>
      <w:r w:rsidRPr="005E38EA">
        <w:rPr>
          <w:rFonts w:ascii="Century" w:eastAsia="ＭＳ 明朝" w:hAnsi="Century" w:hint="eastAsia"/>
          <w:color w:val="000000" w:themeColor="text1"/>
          <w:sz w:val="21"/>
          <w:szCs w:val="21"/>
          <w:lang w:val="en-CA" w:eastAsia="ja-JP"/>
        </w:rPr>
        <w:t>2</w:t>
      </w:r>
      <w:r w:rsidRPr="005E38EA">
        <w:rPr>
          <w:rFonts w:ascii="Century" w:eastAsia="ＭＳ 明朝" w:hAnsi="Century" w:hint="eastAsia"/>
          <w:color w:val="000000" w:themeColor="text1"/>
          <w:sz w:val="21"/>
          <w:szCs w:val="21"/>
          <w:lang w:val="en-CA" w:eastAsia="ja-JP"/>
        </w:rPr>
        <w:t>日目は、フェロー諸島の状況に焦点が当てられた。</w:t>
      </w:r>
    </w:p>
    <w:p w14:paraId="53FCCA58" w14:textId="0BEECE32"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7</w:t>
      </w:r>
      <w:r w:rsidRPr="00045E5A">
        <w:rPr>
          <w:rFonts w:ascii="Century" w:eastAsia="ＭＳ 明朝" w:hAnsi="Century" w:hint="eastAsia"/>
          <w:b/>
          <w:bCs w:val="0"/>
          <w:color w:val="000000" w:themeColor="text1"/>
          <w:sz w:val="21"/>
          <w:szCs w:val="21"/>
          <w:lang w:val="en-CA" w:eastAsia="ja-JP"/>
        </w:rPr>
        <w:t>条について</w:t>
      </w:r>
    </w:p>
    <w:p w14:paraId="23EB8403"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347.</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障害のある子どもや若者を支援するための取り組みを推進し、発展させるための継続的かつ体系的な努力が講じられている。</w:t>
      </w:r>
    </w:p>
    <w:p w14:paraId="1D342C1A"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348.</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フェロー諸島では、障害のある子どもの、条約で定められた権利を保証するための、複数の公的支援システムが整備されている。それには、例えば、訪問医療制度「ギンギ（</w:t>
      </w:r>
      <w:proofErr w:type="spellStart"/>
      <w:r w:rsidRPr="005E38EA">
        <w:rPr>
          <w:rFonts w:ascii="Century" w:eastAsia="ＭＳ 明朝" w:hAnsi="Century" w:hint="eastAsia"/>
          <w:color w:val="000000" w:themeColor="text1"/>
          <w:sz w:val="21"/>
          <w:szCs w:val="21"/>
          <w:lang w:val="en-CA" w:eastAsia="ja-JP"/>
        </w:rPr>
        <w:t>Gigni</w:t>
      </w:r>
      <w:proofErr w:type="spellEnd"/>
      <w:r w:rsidRPr="005E38EA">
        <w:rPr>
          <w:rFonts w:ascii="Century" w:eastAsia="ＭＳ 明朝" w:hAnsi="Century" w:hint="eastAsia"/>
          <w:color w:val="000000" w:themeColor="text1"/>
          <w:sz w:val="21"/>
          <w:szCs w:val="21"/>
          <w:lang w:val="en-CA" w:eastAsia="ja-JP"/>
        </w:rPr>
        <w:t>）」、保護者向けカウンセリング、学校や放課後プログラムの選択肢、保護者のためのレスパイトケアサービス、その他の支援システムなどがある。</w:t>
      </w:r>
    </w:p>
    <w:p w14:paraId="758CA015" w14:textId="77777777" w:rsidR="005E38EA" w:rsidRPr="005E38EA" w:rsidRDefault="005E38EA" w:rsidP="005E38EA">
      <w:pPr>
        <w:pStyle w:val="SingleTxtG"/>
        <w:ind w:leftChars="213" w:left="426"/>
        <w:rPr>
          <w:rFonts w:ascii="Century" w:eastAsia="ＭＳ 明朝" w:hAnsi="Century"/>
          <w:color w:val="000000" w:themeColor="text1"/>
          <w:sz w:val="21"/>
          <w:szCs w:val="21"/>
          <w:lang w:val="en-CA" w:eastAsia="ja-JP"/>
        </w:rPr>
      </w:pPr>
      <w:r w:rsidRPr="005E38EA">
        <w:rPr>
          <w:rFonts w:ascii="Century" w:eastAsia="ＭＳ 明朝" w:hAnsi="Century"/>
          <w:color w:val="000000" w:themeColor="text1"/>
          <w:sz w:val="21"/>
          <w:szCs w:val="21"/>
          <w:lang w:val="en-CA" w:eastAsia="ja-JP"/>
        </w:rPr>
        <w:t>349.</w:t>
      </w:r>
      <w:r w:rsidRPr="005E38EA">
        <w:rPr>
          <w:rFonts w:ascii="Century" w:eastAsia="ＭＳ 明朝" w:hAnsi="Century"/>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この政治的合意（</w:t>
      </w:r>
      <w:r w:rsidRPr="005E38EA">
        <w:rPr>
          <w:rFonts w:ascii="Century" w:eastAsia="ＭＳ 明朝" w:hAnsi="Century"/>
          <w:color w:val="000000" w:themeColor="text1"/>
          <w:sz w:val="21"/>
          <w:szCs w:val="21"/>
          <w:lang w:val="en-CA" w:eastAsia="ja-JP"/>
        </w:rPr>
        <w:t>political understanding</w:t>
      </w:r>
      <w:r w:rsidRPr="005E38EA">
        <w:rPr>
          <w:rFonts w:ascii="Century" w:eastAsia="ＭＳ 明朝" w:hAnsi="Century" w:hint="eastAsia"/>
          <w:color w:val="000000" w:themeColor="text1"/>
          <w:sz w:val="21"/>
          <w:szCs w:val="21"/>
          <w:lang w:val="en-CA" w:eastAsia="ja-JP"/>
        </w:rPr>
        <w:t>）には、自閉症の子どもを持つ家族のための、分野横断的かつ学際的な協力プログラム「ポジティブ・プロセス</w:t>
      </w:r>
      <w:r w:rsidRPr="005E38EA">
        <w:rPr>
          <w:rFonts w:ascii="Century" w:eastAsia="ＭＳ 明朝" w:hAnsi="Century"/>
          <w:color w:val="000000" w:themeColor="text1"/>
          <w:sz w:val="21"/>
          <w:szCs w:val="21"/>
          <w:lang w:val="en-CA" w:eastAsia="ja-JP"/>
        </w:rPr>
        <w:t xml:space="preserve">Positive </w:t>
      </w:r>
      <w:r w:rsidRPr="005E38EA">
        <w:rPr>
          <w:rFonts w:ascii="Century" w:eastAsia="ＭＳ 明朝" w:hAnsi="Century"/>
          <w:color w:val="000000" w:themeColor="text1"/>
          <w:sz w:val="21"/>
          <w:szCs w:val="21"/>
          <w:lang w:val="en-CA" w:eastAsia="ja-JP"/>
        </w:rPr>
        <w:lastRenderedPageBreak/>
        <w:t>Process</w:t>
      </w:r>
      <w:r w:rsidRPr="005E38EA">
        <w:rPr>
          <w:rFonts w:ascii="Century" w:eastAsia="ＭＳ 明朝" w:hAnsi="Century" w:hint="eastAsia"/>
          <w:color w:val="000000" w:themeColor="text1"/>
          <w:sz w:val="21"/>
          <w:szCs w:val="21"/>
          <w:lang w:val="en-CA" w:eastAsia="ja-JP"/>
        </w:rPr>
        <w:t xml:space="preserve">」がある。このプログラムは、障害のある子どもを持つすべての家庭を対象に、専門的な質の高いカウンセリングを提供するように拡大されることになっている。　</w:t>
      </w:r>
    </w:p>
    <w:p w14:paraId="2EE64023"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350.</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さらに、</w:t>
      </w:r>
      <w:r w:rsidRPr="005E38EA">
        <w:rPr>
          <w:rFonts w:ascii="Century" w:eastAsia="ＭＳ 明朝" w:hAnsi="Century" w:hint="eastAsia"/>
          <w:color w:val="000000" w:themeColor="text1"/>
          <w:sz w:val="21"/>
          <w:szCs w:val="21"/>
          <w:lang w:val="en-CA" w:eastAsia="ja-JP"/>
        </w:rPr>
        <w:t>2018</w:t>
      </w:r>
      <w:r w:rsidRPr="005E38EA">
        <w:rPr>
          <w:rFonts w:ascii="Century" w:eastAsia="ＭＳ 明朝" w:hAnsi="Century" w:hint="eastAsia"/>
          <w:color w:val="000000" w:themeColor="text1"/>
          <w:sz w:val="21"/>
          <w:szCs w:val="21"/>
          <w:lang w:val="en-CA" w:eastAsia="ja-JP"/>
        </w:rPr>
        <w:t>年のメンタルヘルス報告書（</w:t>
      </w:r>
      <w:r w:rsidRPr="005E38EA">
        <w:rPr>
          <w:rFonts w:ascii="Century" w:eastAsia="ＭＳ 明朝" w:hAnsi="Century" w:hint="eastAsia"/>
          <w:color w:val="000000" w:themeColor="text1"/>
          <w:sz w:val="21"/>
          <w:szCs w:val="21"/>
          <w:lang w:val="en-CA" w:eastAsia="ja-JP"/>
        </w:rPr>
        <w:t>2018 Mental Health Report</w:t>
      </w:r>
      <w:r w:rsidRPr="005E38EA">
        <w:rPr>
          <w:rFonts w:ascii="Century" w:eastAsia="ＭＳ 明朝" w:hAnsi="Century" w:hint="eastAsia"/>
          <w:color w:val="000000" w:themeColor="text1"/>
          <w:sz w:val="21"/>
          <w:szCs w:val="21"/>
          <w:lang w:val="en-CA" w:eastAsia="ja-JP"/>
        </w:rPr>
        <w:t>）では、子どもと若者の良好なメンタルヘルスを維持するための環境改善を推奨している。</w:t>
      </w:r>
    </w:p>
    <w:p w14:paraId="523757F4" w14:textId="6285D30F"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8</w:t>
      </w:r>
      <w:r w:rsidRPr="00045E5A">
        <w:rPr>
          <w:rFonts w:ascii="Century" w:eastAsia="ＭＳ 明朝" w:hAnsi="Century" w:hint="eastAsia"/>
          <w:b/>
          <w:bCs w:val="0"/>
          <w:color w:val="000000" w:themeColor="text1"/>
          <w:sz w:val="21"/>
          <w:szCs w:val="21"/>
          <w:lang w:val="en-CA" w:eastAsia="ja-JP"/>
        </w:rPr>
        <w:t>条について</w:t>
      </w:r>
    </w:p>
    <w:p w14:paraId="3036124B"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351.</w:t>
      </w:r>
      <w:r w:rsidRPr="005E38EA">
        <w:rPr>
          <w:rFonts w:ascii="Century" w:eastAsia="ＭＳ 明朝" w:hAnsi="Century" w:hint="eastAsia"/>
          <w:color w:val="000000" w:themeColor="text1"/>
          <w:sz w:val="21"/>
          <w:szCs w:val="21"/>
          <w:lang w:val="en-CA" w:eastAsia="ja-JP"/>
        </w:rPr>
        <w:tab/>
        <w:t>2019</w:t>
      </w:r>
      <w:r w:rsidRPr="005E38EA">
        <w:rPr>
          <w:rFonts w:ascii="Century" w:eastAsia="ＭＳ 明朝" w:hAnsi="Century" w:hint="eastAsia"/>
          <w:color w:val="000000" w:themeColor="text1"/>
          <w:sz w:val="21"/>
          <w:szCs w:val="21"/>
          <w:lang w:val="en-CA" w:eastAsia="ja-JP"/>
        </w:rPr>
        <w:t>年春に設立された調整部門（</w:t>
      </w:r>
      <w:r w:rsidRPr="005E38EA">
        <w:rPr>
          <w:rFonts w:ascii="Century" w:eastAsia="ＭＳ 明朝" w:hAnsi="Century" w:hint="eastAsia"/>
          <w:color w:val="000000" w:themeColor="text1"/>
          <w:sz w:val="21"/>
          <w:szCs w:val="21"/>
          <w:lang w:val="en-CA" w:eastAsia="ja-JP"/>
        </w:rPr>
        <w:t>coordinating unit</w:t>
      </w:r>
      <w:r w:rsidRPr="005E38EA">
        <w:rPr>
          <w:rFonts w:ascii="Century" w:eastAsia="ＭＳ 明朝" w:hAnsi="Century" w:hint="eastAsia"/>
          <w:color w:val="000000" w:themeColor="text1"/>
          <w:sz w:val="21"/>
          <w:szCs w:val="21"/>
          <w:lang w:val="en-CA" w:eastAsia="ja-JP"/>
        </w:rPr>
        <w:t>）の主な目標の一つは、行政内部の、条約が求めていることに関する認識を高めることである。</w:t>
      </w:r>
    </w:p>
    <w:p w14:paraId="25689B3E"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352.</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新しい法案は条約とどのように対応しているかを説明する必要があるが、その結果を評価するのは難しいであろう。そこで、今秋、政府機関向けのコース活動を企画するコースプログラムにおいて、フェロー諸島障害者支援主要団体（</w:t>
      </w:r>
      <w:r w:rsidRPr="005E38EA">
        <w:rPr>
          <w:rFonts w:ascii="Century" w:eastAsia="ＭＳ 明朝" w:hAnsi="Century" w:hint="eastAsia"/>
          <w:color w:val="000000" w:themeColor="text1"/>
          <w:sz w:val="21"/>
          <w:szCs w:val="21"/>
          <w:lang w:val="en-CA" w:eastAsia="ja-JP"/>
        </w:rPr>
        <w:t>MEGD</w:t>
      </w:r>
      <w:r w:rsidRPr="005E38EA">
        <w:rPr>
          <w:rFonts w:ascii="Century" w:eastAsia="ＭＳ 明朝" w:hAnsi="Century" w:hint="eastAsia"/>
          <w:color w:val="000000" w:themeColor="text1"/>
          <w:sz w:val="21"/>
          <w:szCs w:val="21"/>
          <w:lang w:val="en-CA" w:eastAsia="ja-JP"/>
        </w:rPr>
        <w:t>）と協力してコースを企画した。これは、部門の職員が、法案が条約に基づく政府の義務に適合しているかどうかを判断する能力を向上させることを目的としていた。</w:t>
      </w:r>
    </w:p>
    <w:p w14:paraId="391864C1" w14:textId="42FEBF64"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9</w:t>
      </w:r>
      <w:r w:rsidRPr="00045E5A">
        <w:rPr>
          <w:rFonts w:ascii="Century" w:eastAsia="ＭＳ 明朝" w:hAnsi="Century" w:hint="eastAsia"/>
          <w:b/>
          <w:bCs w:val="0"/>
          <w:color w:val="000000" w:themeColor="text1"/>
          <w:sz w:val="21"/>
          <w:szCs w:val="21"/>
          <w:lang w:val="en-CA" w:eastAsia="ja-JP"/>
        </w:rPr>
        <w:t>条について</w:t>
      </w:r>
    </w:p>
    <w:p w14:paraId="77DE01AC"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353.</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政治的了解では、離島へのアクセスを改善することとされている。障害のある人が公共交通機関を利用できるようにすることも優先されるべきとされている。公共交通機関の運営会社「</w:t>
      </w:r>
      <w:r w:rsidRPr="005E38EA">
        <w:rPr>
          <w:rFonts w:ascii="Century" w:eastAsia="ＭＳ 明朝" w:hAnsi="Century" w:hint="eastAsia"/>
          <w:color w:val="000000" w:themeColor="text1"/>
          <w:sz w:val="21"/>
          <w:szCs w:val="21"/>
          <w:lang w:val="en-CA" w:eastAsia="ja-JP"/>
        </w:rPr>
        <w:t>SSL</w:t>
      </w:r>
      <w:r w:rsidRPr="005E38EA">
        <w:rPr>
          <w:rFonts w:ascii="Century" w:eastAsia="ＭＳ 明朝" w:hAnsi="Century" w:hint="eastAsia"/>
          <w:color w:val="000000" w:themeColor="text1"/>
          <w:sz w:val="21"/>
          <w:szCs w:val="21"/>
          <w:lang w:val="en-CA" w:eastAsia="ja-JP"/>
        </w:rPr>
        <w:t>」は、全国的な公共交通機関の運営を担当しており、島間を結ぶ船便も運営している。</w:t>
      </w:r>
    </w:p>
    <w:p w14:paraId="1AF32137"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354.</w:t>
      </w:r>
      <w:r w:rsidRPr="005E38EA">
        <w:rPr>
          <w:rFonts w:ascii="Century" w:eastAsia="ＭＳ 明朝" w:hAnsi="Century" w:hint="eastAsia"/>
          <w:color w:val="000000" w:themeColor="text1"/>
          <w:sz w:val="21"/>
          <w:szCs w:val="21"/>
          <w:lang w:val="en-CA" w:eastAsia="ja-JP"/>
        </w:rPr>
        <w:tab/>
        <w:t>2019</w:t>
      </w:r>
      <w:r w:rsidRPr="005E38EA">
        <w:rPr>
          <w:rFonts w:ascii="Century" w:eastAsia="ＭＳ 明朝" w:hAnsi="Century" w:hint="eastAsia"/>
          <w:color w:val="000000" w:themeColor="text1"/>
          <w:sz w:val="21"/>
          <w:szCs w:val="21"/>
          <w:lang w:val="en-CA" w:eastAsia="ja-JP"/>
        </w:rPr>
        <w:t>年、村内のバスすべてにリフトを設置することを目指して、公共交通機関と貨物輸送に関する法律が改正され、障害のある人のアクセシビリティを義務付けてバス路線の契約が再度入札にかけられた。新しい契約では、今後運行される</w:t>
      </w:r>
      <w:r w:rsidRPr="005E38EA">
        <w:rPr>
          <w:rFonts w:ascii="Century" w:eastAsia="ＭＳ 明朝" w:hAnsi="Century" w:hint="eastAsia"/>
          <w:color w:val="000000" w:themeColor="text1"/>
          <w:sz w:val="21"/>
          <w:szCs w:val="21"/>
          <w:lang w:val="en-CA" w:eastAsia="ja-JP"/>
        </w:rPr>
        <w:t xml:space="preserve"> SSL </w:t>
      </w:r>
      <w:r w:rsidRPr="005E38EA">
        <w:rPr>
          <w:rFonts w:ascii="Century" w:eastAsia="ＭＳ 明朝" w:hAnsi="Century" w:hint="eastAsia"/>
          <w:color w:val="000000" w:themeColor="text1"/>
          <w:sz w:val="21"/>
          <w:szCs w:val="21"/>
          <w:lang w:val="en-CA" w:eastAsia="ja-JP"/>
        </w:rPr>
        <w:t>バスには、障害のある人が平等にアクセスできるようリフトを設置することが義務付けられている。これまで、</w:t>
      </w:r>
      <w:r w:rsidRPr="005E38EA">
        <w:rPr>
          <w:rFonts w:ascii="Century" w:eastAsia="ＭＳ 明朝" w:hAnsi="Century" w:hint="eastAsia"/>
          <w:color w:val="000000" w:themeColor="text1"/>
          <w:sz w:val="21"/>
          <w:szCs w:val="21"/>
          <w:lang w:val="en-CA" w:eastAsia="ja-JP"/>
        </w:rPr>
        <w:t>SSL</w:t>
      </w:r>
      <w:r w:rsidRPr="005E38EA">
        <w:rPr>
          <w:rFonts w:ascii="Century" w:eastAsia="ＭＳ 明朝" w:hAnsi="Century" w:hint="eastAsia"/>
          <w:color w:val="000000" w:themeColor="text1"/>
          <w:sz w:val="21"/>
          <w:szCs w:val="21"/>
          <w:lang w:val="en-CA" w:eastAsia="ja-JP"/>
        </w:rPr>
        <w:t>バスにはリフトを備えているものがほとんどなかったため、これは大きな改善点である。</w:t>
      </w:r>
    </w:p>
    <w:p w14:paraId="7C4E0D06"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355.</w:t>
      </w:r>
      <w:r w:rsidRPr="005E38EA">
        <w:rPr>
          <w:rFonts w:ascii="Century" w:eastAsia="ＭＳ 明朝" w:hAnsi="Century" w:hint="eastAsia"/>
          <w:color w:val="000000" w:themeColor="text1"/>
          <w:sz w:val="21"/>
          <w:szCs w:val="21"/>
          <w:lang w:val="en-CA" w:eastAsia="ja-JP"/>
        </w:rPr>
        <w:tab/>
        <w:t>SSL</w:t>
      </w:r>
      <w:r w:rsidRPr="005E38EA">
        <w:rPr>
          <w:rFonts w:ascii="Century" w:eastAsia="ＭＳ 明朝" w:hAnsi="Century" w:hint="eastAsia"/>
          <w:color w:val="000000" w:themeColor="text1"/>
          <w:sz w:val="21"/>
          <w:szCs w:val="21"/>
          <w:lang w:val="en-CA" w:eastAsia="ja-JP"/>
        </w:rPr>
        <w:t>フェリーは本土と離島の間の良好なインフラを保証しているが、古いためリフトは付いていない。これらは小型フェリーなので、船内にリフトを設置することはできない。船舶の入れ替えが進められているので、リフトなどの現在の要件を満たす新しいフェリーが建造されており、これによりすべての人々に平等な機会が提供される。</w:t>
      </w:r>
    </w:p>
    <w:p w14:paraId="59569B69"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356.</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デジタルアクセシビリティに関しては、政府は現在、国際標準規格「</w:t>
      </w:r>
      <w:r w:rsidRPr="005E38EA">
        <w:rPr>
          <w:rFonts w:ascii="Century" w:eastAsia="ＭＳ 明朝" w:hAnsi="Century" w:hint="eastAsia"/>
          <w:color w:val="000000" w:themeColor="text1"/>
          <w:sz w:val="21"/>
          <w:szCs w:val="21"/>
          <w:lang w:val="en-CA" w:eastAsia="ja-JP"/>
        </w:rPr>
        <w:t>WCAG2</w:t>
      </w:r>
      <w:r w:rsidRPr="005E38EA">
        <w:rPr>
          <w:rFonts w:ascii="Century" w:eastAsia="ＭＳ 明朝" w:hAnsi="Century" w:hint="eastAsia"/>
          <w:color w:val="000000" w:themeColor="text1"/>
          <w:sz w:val="21"/>
          <w:szCs w:val="21"/>
          <w:lang w:val="en-CA" w:eastAsia="ja-JP"/>
        </w:rPr>
        <w:t>」に準拠したアクセシブルなデザインを備えた共同サービスポータル（</w:t>
      </w:r>
      <w:r w:rsidRPr="005E38EA">
        <w:rPr>
          <w:rFonts w:ascii="Century" w:eastAsia="ＭＳ 明朝" w:hAnsi="Century" w:hint="eastAsia"/>
          <w:color w:val="000000" w:themeColor="text1"/>
          <w:sz w:val="21"/>
          <w:szCs w:val="21"/>
          <w:lang w:val="en-CA" w:eastAsia="ja-JP"/>
        </w:rPr>
        <w:t>joint Service Portal</w:t>
      </w:r>
      <w:r w:rsidRPr="005E38EA">
        <w:rPr>
          <w:rFonts w:ascii="Century" w:eastAsia="ＭＳ 明朝" w:hAnsi="Century" w:hint="eastAsia"/>
          <w:color w:val="000000" w:themeColor="text1"/>
          <w:sz w:val="21"/>
          <w:szCs w:val="21"/>
          <w:lang w:val="en-CA" w:eastAsia="ja-JP"/>
        </w:rPr>
        <w:t>）を開発中である。フェロー諸島のデジタル化を担当する機関「</w:t>
      </w:r>
      <w:proofErr w:type="spellStart"/>
      <w:r w:rsidRPr="005E38EA">
        <w:rPr>
          <w:rFonts w:ascii="Century" w:eastAsia="ＭＳ 明朝" w:hAnsi="Century" w:hint="eastAsia"/>
          <w:color w:val="000000" w:themeColor="text1"/>
          <w:sz w:val="21"/>
          <w:szCs w:val="21"/>
          <w:lang w:val="en-CA" w:eastAsia="ja-JP"/>
        </w:rPr>
        <w:t>Talgildu</w:t>
      </w:r>
      <w:proofErr w:type="spellEnd"/>
      <w:r w:rsidRPr="005E38EA">
        <w:rPr>
          <w:rFonts w:ascii="Century" w:eastAsia="ＭＳ 明朝" w:hAnsi="Century" w:hint="eastAsia"/>
          <w:color w:val="000000" w:themeColor="text1"/>
          <w:sz w:val="21"/>
          <w:szCs w:val="21"/>
          <w:lang w:val="en-CA" w:eastAsia="ja-JP"/>
        </w:rPr>
        <w:t xml:space="preserve"> </w:t>
      </w:r>
      <w:proofErr w:type="spellStart"/>
      <w:r w:rsidRPr="005E38EA">
        <w:rPr>
          <w:rFonts w:ascii="Century" w:eastAsia="ＭＳ 明朝" w:hAnsi="Century" w:hint="eastAsia"/>
          <w:color w:val="000000" w:themeColor="text1"/>
          <w:sz w:val="21"/>
          <w:szCs w:val="21"/>
          <w:lang w:val="en-CA" w:eastAsia="ja-JP"/>
        </w:rPr>
        <w:t>Føroyar</w:t>
      </w:r>
      <w:proofErr w:type="spellEnd"/>
      <w:r w:rsidRPr="005E38EA">
        <w:rPr>
          <w:rFonts w:ascii="Century" w:eastAsia="ＭＳ 明朝" w:hAnsi="Century" w:hint="eastAsia"/>
          <w:color w:val="000000" w:themeColor="text1"/>
          <w:sz w:val="21"/>
          <w:szCs w:val="21"/>
          <w:lang w:val="en-CA" w:eastAsia="ja-JP"/>
        </w:rPr>
        <w:t>」がこのプロジェクトを主導している。プロジェクトは最終段階にあり、</w:t>
      </w:r>
      <w:r w:rsidRPr="005E38EA">
        <w:rPr>
          <w:rFonts w:ascii="Century" w:eastAsia="ＭＳ 明朝" w:hAnsi="Century" w:hint="eastAsia"/>
          <w:color w:val="000000" w:themeColor="text1"/>
          <w:sz w:val="21"/>
          <w:szCs w:val="21"/>
          <w:lang w:val="en-CA" w:eastAsia="ja-JP"/>
        </w:rPr>
        <w:t>2020</w:t>
      </w:r>
      <w:r w:rsidRPr="005E38EA">
        <w:rPr>
          <w:rFonts w:ascii="Century" w:eastAsia="ＭＳ 明朝" w:hAnsi="Century" w:hint="eastAsia"/>
          <w:color w:val="000000" w:themeColor="text1"/>
          <w:sz w:val="21"/>
          <w:szCs w:val="21"/>
          <w:lang w:val="en-CA" w:eastAsia="ja-JP"/>
        </w:rPr>
        <w:t>年までに、例えば公共機関などのサービスがこのポータルに接続され、前述の国際基準を提供することになる。</w:t>
      </w:r>
    </w:p>
    <w:p w14:paraId="6A94EB46" w14:textId="49A500AA"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14</w:t>
      </w:r>
      <w:r w:rsidRPr="00045E5A">
        <w:rPr>
          <w:rFonts w:ascii="Century" w:eastAsia="ＭＳ 明朝" w:hAnsi="Century" w:hint="eastAsia"/>
          <w:b/>
          <w:bCs w:val="0"/>
          <w:color w:val="000000" w:themeColor="text1"/>
          <w:sz w:val="21"/>
          <w:szCs w:val="21"/>
          <w:lang w:val="en-CA" w:eastAsia="ja-JP"/>
        </w:rPr>
        <w:t>章について</w:t>
      </w:r>
    </w:p>
    <w:p w14:paraId="6E12DE5A"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357.</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初回の定期報告で政府は、社会福祉サービス領域での拘禁に関する現在の規制が散在しており、一般的に不十分である旨を指摘した。拘禁に関する法案は福祉立法枠組み（</w:t>
      </w:r>
      <w:r w:rsidRPr="005E38EA">
        <w:rPr>
          <w:rFonts w:ascii="Century" w:eastAsia="ＭＳ 明朝" w:hAnsi="Century" w:hint="eastAsia"/>
          <w:color w:val="000000" w:themeColor="text1"/>
          <w:sz w:val="21"/>
          <w:szCs w:val="21"/>
          <w:lang w:val="en-CA" w:eastAsia="ja-JP"/>
        </w:rPr>
        <w:t>Welfare Legislative Framework</w:t>
      </w:r>
      <w:r w:rsidRPr="005E38EA">
        <w:rPr>
          <w:rFonts w:ascii="Century" w:eastAsia="ＭＳ 明朝" w:hAnsi="Century" w:hint="eastAsia"/>
          <w:color w:val="000000" w:themeColor="text1"/>
          <w:sz w:val="21"/>
          <w:szCs w:val="21"/>
          <w:lang w:val="en-CA" w:eastAsia="ja-JP"/>
        </w:rPr>
        <w:t>）に含まれており、まもなく議会に提出される予定である。この法案は、拘禁その他の個人の自己決定権に関する制限（</w:t>
      </w:r>
      <w:r w:rsidRPr="005E38EA">
        <w:rPr>
          <w:rFonts w:ascii="Century" w:eastAsia="ＭＳ 明朝" w:hAnsi="Century" w:hint="eastAsia"/>
          <w:color w:val="000000" w:themeColor="text1"/>
          <w:sz w:val="21"/>
          <w:szCs w:val="21"/>
          <w:lang w:val="en-CA" w:eastAsia="ja-JP"/>
        </w:rPr>
        <w:t>restriction</w:t>
      </w:r>
      <w:r w:rsidRPr="005E38EA">
        <w:rPr>
          <w:rFonts w:ascii="Century" w:eastAsia="ＭＳ 明朝" w:hAnsi="Century" w:hint="eastAsia"/>
          <w:color w:val="000000" w:themeColor="text1"/>
          <w:sz w:val="21"/>
          <w:szCs w:val="21"/>
          <w:lang w:val="en-CA" w:eastAsia="ja-JP"/>
        </w:rPr>
        <w:t>）を規定している。これは、今後議会で制定されるのサービス受給者、および一部は児童福祉法に基づくサービス受給者に適用される。この法案が期待通り可決されれば、拘留や制限の対象となる可能性のある人々の法的保護が大幅に改善されることになる。</w:t>
      </w:r>
    </w:p>
    <w:p w14:paraId="64E9218C" w14:textId="746BA376"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19</w:t>
      </w:r>
      <w:r w:rsidRPr="00045E5A">
        <w:rPr>
          <w:rFonts w:ascii="Century" w:eastAsia="ＭＳ 明朝" w:hAnsi="Century" w:hint="eastAsia"/>
          <w:b/>
          <w:bCs w:val="0"/>
          <w:color w:val="000000" w:themeColor="text1"/>
          <w:sz w:val="21"/>
          <w:szCs w:val="21"/>
          <w:lang w:val="en-CA" w:eastAsia="ja-JP"/>
        </w:rPr>
        <w:t>条について</w:t>
      </w:r>
    </w:p>
    <w:p w14:paraId="5EB8E5A1"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lastRenderedPageBreak/>
        <w:t>358.</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政府の住宅政策は、障害のある人は適切な住宅に対する平等の権利を持つと定めた条約第</w:t>
      </w:r>
      <w:r w:rsidRPr="005E38EA">
        <w:rPr>
          <w:rFonts w:ascii="Century" w:eastAsia="ＭＳ 明朝" w:hAnsi="Century" w:hint="eastAsia"/>
          <w:color w:val="000000" w:themeColor="text1"/>
          <w:sz w:val="21"/>
          <w:szCs w:val="21"/>
          <w:lang w:val="en-CA" w:eastAsia="ja-JP"/>
        </w:rPr>
        <w:t>19</w:t>
      </w:r>
      <w:r w:rsidRPr="005E38EA">
        <w:rPr>
          <w:rFonts w:ascii="Century" w:eastAsia="ＭＳ 明朝" w:hAnsi="Century" w:hint="eastAsia"/>
          <w:color w:val="000000" w:themeColor="text1"/>
          <w:sz w:val="21"/>
          <w:szCs w:val="21"/>
          <w:lang w:val="en-CA" w:eastAsia="ja-JP"/>
        </w:rPr>
        <w:t>条を参照しており、したがって特別な住宅に住む必要はないとしている。一般的に、住宅政策では、入所居住型介護施設（</w:t>
      </w:r>
      <w:r w:rsidRPr="005E38EA">
        <w:rPr>
          <w:rFonts w:ascii="Century" w:eastAsia="ＭＳ 明朝" w:hAnsi="Century" w:hint="eastAsia"/>
          <w:color w:val="000000" w:themeColor="text1"/>
          <w:sz w:val="21"/>
          <w:szCs w:val="21"/>
          <w:lang w:val="en-CA" w:eastAsia="ja-JP"/>
        </w:rPr>
        <w:t>residential care home</w:t>
      </w:r>
      <w:r w:rsidRPr="005E38EA">
        <w:rPr>
          <w:rFonts w:ascii="Century" w:eastAsia="ＭＳ 明朝" w:hAnsi="Century" w:hint="eastAsia"/>
          <w:color w:val="000000" w:themeColor="text1"/>
          <w:sz w:val="21"/>
          <w:szCs w:val="21"/>
          <w:lang w:val="en-CA" w:eastAsia="ja-JP"/>
        </w:rPr>
        <w:t>）、支援付き住宅（</w:t>
      </w:r>
      <w:r w:rsidRPr="005E38EA">
        <w:rPr>
          <w:rFonts w:ascii="Century" w:eastAsia="ＭＳ 明朝" w:hAnsi="Century" w:hint="eastAsia"/>
          <w:color w:val="000000" w:themeColor="text1"/>
          <w:sz w:val="21"/>
          <w:szCs w:val="21"/>
          <w:lang w:val="en-CA" w:eastAsia="ja-JP"/>
        </w:rPr>
        <w:t>assisted living</w:t>
      </w:r>
      <w:r w:rsidRPr="005E38EA">
        <w:rPr>
          <w:rFonts w:ascii="Century" w:eastAsia="ＭＳ 明朝" w:hAnsi="Century" w:hint="eastAsia"/>
          <w:color w:val="000000" w:themeColor="text1"/>
          <w:sz w:val="21"/>
          <w:szCs w:val="21"/>
          <w:lang w:val="en-CA" w:eastAsia="ja-JP"/>
        </w:rPr>
        <w:t>）、共同住宅（</w:t>
      </w:r>
      <w:r w:rsidRPr="005E38EA">
        <w:rPr>
          <w:rFonts w:ascii="Century" w:eastAsia="ＭＳ 明朝" w:hAnsi="Century" w:hint="eastAsia"/>
          <w:color w:val="000000" w:themeColor="text1"/>
          <w:sz w:val="21"/>
          <w:szCs w:val="21"/>
          <w:lang w:val="en-CA" w:eastAsia="ja-JP"/>
        </w:rPr>
        <w:t>shared housing</w:t>
      </w:r>
      <w:r w:rsidRPr="005E38EA">
        <w:rPr>
          <w:rFonts w:ascii="Century" w:eastAsia="ＭＳ 明朝" w:hAnsi="Century" w:hint="eastAsia"/>
          <w:color w:val="000000" w:themeColor="text1"/>
          <w:sz w:val="21"/>
          <w:szCs w:val="21"/>
          <w:lang w:val="en-CA" w:eastAsia="ja-JP"/>
        </w:rPr>
        <w:t>）を区別している。</w:t>
      </w:r>
    </w:p>
    <w:p w14:paraId="764E2F4C"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359.</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入所居住型介護施設は、継続的な介護と常時見守りが必要な人向けの施設である。支援付き住宅は、独立したアパート、共有スペース、共有活動、通常の住宅地よりも強いコミュニティ意識、および必要な介護や治療の提供が特徴である。共同住宅は、個々のアパートが隣接または近接して配置され、それぞれに独立した入り口があり、場合によっては共有スペースが設けられている点を特徴とする。共同住宅は、支援付き住宅に住む人よりも、社会教育的な補助や支援を必要とする度合いが低い人向けである。</w:t>
      </w:r>
    </w:p>
    <w:p w14:paraId="30796056"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360.</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その目的は常に、共同住宅で生活できる人は支援付き住宅施設で生活する必要がなく、支援付き住宅で生活できる人は入所居住型介護施設で生活する必要がないようにすることにある。</w:t>
      </w:r>
    </w:p>
    <w:p w14:paraId="3B71821C"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361.</w:t>
      </w:r>
      <w:r w:rsidRPr="005E38EA">
        <w:rPr>
          <w:rFonts w:ascii="Century" w:eastAsia="ＭＳ 明朝" w:hAnsi="Century" w:hint="eastAsia"/>
          <w:color w:val="000000" w:themeColor="text1"/>
          <w:sz w:val="21"/>
          <w:szCs w:val="21"/>
          <w:lang w:val="en-CA" w:eastAsia="ja-JP"/>
        </w:rPr>
        <w:tab/>
        <w:t>2013</w:t>
      </w:r>
      <w:r w:rsidRPr="005E38EA">
        <w:rPr>
          <w:rFonts w:ascii="Century" w:eastAsia="ＭＳ 明朝" w:hAnsi="Century" w:hint="eastAsia"/>
          <w:color w:val="000000" w:themeColor="text1"/>
          <w:sz w:val="21"/>
          <w:szCs w:val="21"/>
          <w:lang w:val="en-CA" w:eastAsia="ja-JP"/>
        </w:rPr>
        <w:t>年以降、フェロー諸島の人口は約</w:t>
      </w:r>
      <w:r w:rsidRPr="005E38EA">
        <w:rPr>
          <w:rFonts w:ascii="Century" w:eastAsia="ＭＳ 明朝" w:hAnsi="Century" w:hint="eastAsia"/>
          <w:color w:val="000000" w:themeColor="text1"/>
          <w:sz w:val="21"/>
          <w:szCs w:val="21"/>
          <w:lang w:val="en-CA" w:eastAsia="ja-JP"/>
        </w:rPr>
        <w:t>7</w:t>
      </w:r>
      <w:r w:rsidRPr="005E38EA">
        <w:rPr>
          <w:rFonts w:ascii="Century" w:eastAsia="ＭＳ 明朝" w:hAnsi="Century" w:hint="eastAsia"/>
          <w:color w:val="000000" w:themeColor="text1"/>
          <w:sz w:val="21"/>
          <w:szCs w:val="21"/>
          <w:lang w:val="en-CA" w:eastAsia="ja-JP"/>
        </w:rPr>
        <w:t>％増加している。住宅市場は全般的に大きな圧力を受けており、その影響は保護住宅（</w:t>
      </w:r>
      <w:r w:rsidRPr="005E38EA">
        <w:rPr>
          <w:rFonts w:ascii="Century" w:eastAsia="ＭＳ 明朝" w:hAnsi="Century" w:hint="eastAsia"/>
          <w:color w:val="000000" w:themeColor="text1"/>
          <w:sz w:val="21"/>
          <w:szCs w:val="21"/>
          <w:lang w:val="en-CA" w:eastAsia="ja-JP"/>
        </w:rPr>
        <w:t>sheltered housing</w:t>
      </w:r>
      <w:r w:rsidRPr="005E38EA">
        <w:rPr>
          <w:rFonts w:ascii="Century" w:eastAsia="ＭＳ 明朝" w:hAnsi="Century" w:hint="eastAsia"/>
          <w:color w:val="000000" w:themeColor="text1"/>
          <w:sz w:val="21"/>
          <w:szCs w:val="21"/>
          <w:lang w:val="en-CA" w:eastAsia="ja-JP"/>
        </w:rPr>
        <w:t>）の需要にも表れている。</w:t>
      </w:r>
      <w:r w:rsidRPr="005E38EA">
        <w:rPr>
          <w:rFonts w:ascii="Century" w:eastAsia="ＭＳ 明朝" w:hAnsi="Century" w:hint="eastAsia"/>
          <w:color w:val="000000" w:themeColor="text1"/>
          <w:sz w:val="21"/>
          <w:szCs w:val="21"/>
          <w:lang w:val="en-CA" w:eastAsia="ja-JP"/>
        </w:rPr>
        <w:t>2011</w:t>
      </w:r>
      <w:r w:rsidRPr="005E38EA">
        <w:rPr>
          <w:rFonts w:ascii="Century" w:eastAsia="ＭＳ 明朝" w:hAnsi="Century" w:hint="eastAsia"/>
          <w:color w:val="000000" w:themeColor="text1"/>
          <w:sz w:val="21"/>
          <w:szCs w:val="21"/>
          <w:lang w:val="en-CA" w:eastAsia="ja-JP"/>
        </w:rPr>
        <w:t>年以降、保護住宅の数は</w:t>
      </w:r>
      <w:r w:rsidRPr="005E38EA">
        <w:rPr>
          <w:rFonts w:ascii="Century" w:eastAsia="ＭＳ 明朝" w:hAnsi="Century" w:hint="eastAsia"/>
          <w:color w:val="000000" w:themeColor="text1"/>
          <w:sz w:val="21"/>
          <w:szCs w:val="21"/>
          <w:lang w:val="en-CA" w:eastAsia="ja-JP"/>
        </w:rPr>
        <w:t>100</w:t>
      </w:r>
      <w:r w:rsidRPr="005E38EA">
        <w:rPr>
          <w:rFonts w:ascii="Century" w:eastAsia="ＭＳ 明朝" w:hAnsi="Century" w:hint="eastAsia"/>
          <w:color w:val="000000" w:themeColor="text1"/>
          <w:sz w:val="21"/>
          <w:szCs w:val="21"/>
          <w:lang w:val="en-CA" w:eastAsia="ja-JP"/>
        </w:rPr>
        <w:t>戸増加した。政府の政治的了解によると、保護住宅の戸数増加は不可欠である。住宅大臣（</w:t>
      </w:r>
      <w:r w:rsidRPr="005E38EA">
        <w:rPr>
          <w:rFonts w:ascii="Century" w:eastAsia="ＭＳ 明朝" w:hAnsi="Century" w:hint="eastAsia"/>
          <w:color w:val="000000" w:themeColor="text1"/>
          <w:sz w:val="21"/>
          <w:szCs w:val="21"/>
          <w:lang w:val="en-CA" w:eastAsia="ja-JP"/>
        </w:rPr>
        <w:t>Housing Minister</w:t>
      </w:r>
      <w:r w:rsidRPr="005E38EA">
        <w:rPr>
          <w:rFonts w:ascii="Century" w:eastAsia="ＭＳ 明朝" w:hAnsi="Century" w:hint="eastAsia"/>
          <w:color w:val="000000" w:themeColor="text1"/>
          <w:sz w:val="21"/>
          <w:szCs w:val="21"/>
          <w:lang w:val="en-CA" w:eastAsia="ja-JP"/>
        </w:rPr>
        <w:t>）は、住宅問題の解決策を最も効果的に検討し、また保護住宅に関する調査を行うため、公的部門と民間部門から幅広い代表者で構成される作業部会を設置した。その提言は</w:t>
      </w:r>
      <w:r w:rsidRPr="005E38EA">
        <w:rPr>
          <w:rFonts w:ascii="Century" w:eastAsia="ＭＳ 明朝" w:hAnsi="Century" w:hint="eastAsia"/>
          <w:color w:val="000000" w:themeColor="text1"/>
          <w:sz w:val="21"/>
          <w:szCs w:val="21"/>
          <w:lang w:val="en-CA" w:eastAsia="ja-JP"/>
        </w:rPr>
        <w:t>2020</w:t>
      </w:r>
      <w:r w:rsidRPr="005E38EA">
        <w:rPr>
          <w:rFonts w:ascii="Century" w:eastAsia="ＭＳ 明朝" w:hAnsi="Century" w:hint="eastAsia"/>
          <w:color w:val="000000" w:themeColor="text1"/>
          <w:sz w:val="21"/>
          <w:szCs w:val="21"/>
          <w:lang w:val="en-CA" w:eastAsia="ja-JP"/>
        </w:rPr>
        <w:t>年</w:t>
      </w:r>
      <w:r w:rsidRPr="005E38EA">
        <w:rPr>
          <w:rFonts w:ascii="Century" w:eastAsia="ＭＳ 明朝" w:hAnsi="Century" w:hint="eastAsia"/>
          <w:color w:val="000000" w:themeColor="text1"/>
          <w:sz w:val="21"/>
          <w:szCs w:val="21"/>
          <w:lang w:val="en-CA" w:eastAsia="ja-JP"/>
        </w:rPr>
        <w:t>2</w:t>
      </w:r>
      <w:r w:rsidRPr="005E38EA">
        <w:rPr>
          <w:rFonts w:ascii="Century" w:eastAsia="ＭＳ 明朝" w:hAnsi="Century" w:hint="eastAsia"/>
          <w:color w:val="000000" w:themeColor="text1"/>
          <w:sz w:val="21"/>
          <w:szCs w:val="21"/>
          <w:lang w:val="en-CA" w:eastAsia="ja-JP"/>
        </w:rPr>
        <w:t>月までに提出される見込みである。</w:t>
      </w:r>
    </w:p>
    <w:p w14:paraId="0C992EDD"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362.</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フェロー諸島社会住宅協会（</w:t>
      </w:r>
      <w:r w:rsidRPr="005E38EA">
        <w:rPr>
          <w:rFonts w:ascii="Century" w:eastAsia="ＭＳ 明朝" w:hAnsi="Century" w:hint="eastAsia"/>
          <w:color w:val="000000" w:themeColor="text1"/>
          <w:sz w:val="21"/>
          <w:szCs w:val="21"/>
          <w:lang w:val="en-CA" w:eastAsia="ja-JP"/>
        </w:rPr>
        <w:t>Faroese Social Housing Association</w:t>
      </w:r>
      <w:r w:rsidRPr="005E38EA">
        <w:rPr>
          <w:rFonts w:ascii="Century" w:eastAsia="ＭＳ 明朝" w:hAnsi="Century" w:hint="eastAsia"/>
          <w:color w:val="000000" w:themeColor="text1"/>
          <w:sz w:val="21"/>
          <w:szCs w:val="21"/>
          <w:lang w:val="en-CA" w:eastAsia="ja-JP"/>
        </w:rPr>
        <w:t>）は、</w:t>
      </w:r>
      <w:r w:rsidRPr="005E38EA">
        <w:rPr>
          <w:rFonts w:ascii="Century" w:eastAsia="ＭＳ 明朝" w:hAnsi="Century" w:hint="eastAsia"/>
          <w:color w:val="000000" w:themeColor="text1"/>
          <w:sz w:val="21"/>
          <w:szCs w:val="21"/>
          <w:lang w:val="en-CA" w:eastAsia="ja-JP"/>
        </w:rPr>
        <w:t>2012</w:t>
      </w:r>
      <w:r w:rsidRPr="005E38EA">
        <w:rPr>
          <w:rFonts w:ascii="Century" w:eastAsia="ＭＳ 明朝" w:hAnsi="Century" w:hint="eastAsia"/>
          <w:color w:val="000000" w:themeColor="text1"/>
          <w:sz w:val="21"/>
          <w:szCs w:val="21"/>
          <w:lang w:val="en-CA" w:eastAsia="ja-JP"/>
        </w:rPr>
        <w:t>年の設立以来、</w:t>
      </w:r>
      <w:r w:rsidRPr="005E38EA">
        <w:rPr>
          <w:rFonts w:ascii="Century" w:eastAsia="ＭＳ 明朝" w:hAnsi="Century" w:hint="eastAsia"/>
          <w:color w:val="000000" w:themeColor="text1"/>
          <w:sz w:val="21"/>
          <w:szCs w:val="21"/>
          <w:lang w:val="en-CA" w:eastAsia="ja-JP"/>
        </w:rPr>
        <w:t>333</w:t>
      </w:r>
      <w:r w:rsidRPr="005E38EA">
        <w:rPr>
          <w:rFonts w:ascii="Century" w:eastAsia="ＭＳ 明朝" w:hAnsi="Century" w:hint="eastAsia"/>
          <w:color w:val="000000" w:themeColor="text1"/>
          <w:sz w:val="21"/>
          <w:szCs w:val="21"/>
          <w:lang w:val="en-CA" w:eastAsia="ja-JP"/>
        </w:rPr>
        <w:t>戸の賃貸住宅を建設してきた。社会サービス（</w:t>
      </w:r>
      <w:r w:rsidRPr="005E38EA">
        <w:rPr>
          <w:rFonts w:ascii="Century" w:eastAsia="ＭＳ 明朝" w:hAnsi="Century" w:hint="eastAsia"/>
          <w:color w:val="000000" w:themeColor="text1"/>
          <w:sz w:val="21"/>
          <w:szCs w:val="21"/>
          <w:lang w:val="en-CA" w:eastAsia="ja-JP"/>
        </w:rPr>
        <w:t>Social Services</w:t>
      </w:r>
      <w:r w:rsidRPr="005E38EA">
        <w:rPr>
          <w:rFonts w:ascii="Century" w:eastAsia="ＭＳ 明朝" w:hAnsi="Century" w:hint="eastAsia"/>
          <w:color w:val="000000" w:themeColor="text1"/>
          <w:sz w:val="21"/>
          <w:szCs w:val="21"/>
          <w:lang w:val="en-CA" w:eastAsia="ja-JP"/>
        </w:rPr>
        <w:t>）は、協会が建設した住宅の</w:t>
      </w:r>
      <w:r w:rsidRPr="005E38EA">
        <w:rPr>
          <w:rFonts w:ascii="Century" w:eastAsia="ＭＳ 明朝" w:hAnsi="Century" w:hint="eastAsia"/>
          <w:color w:val="000000" w:themeColor="text1"/>
          <w:sz w:val="21"/>
          <w:szCs w:val="21"/>
          <w:lang w:val="en-CA" w:eastAsia="ja-JP"/>
        </w:rPr>
        <w:t>5</w:t>
      </w:r>
      <w:r w:rsidRPr="005E38EA">
        <w:rPr>
          <w:rFonts w:ascii="Century" w:eastAsia="ＭＳ 明朝" w:hAnsi="Century" w:hint="eastAsia"/>
          <w:color w:val="000000" w:themeColor="text1"/>
          <w:sz w:val="21"/>
          <w:szCs w:val="21"/>
          <w:lang w:val="en-CA" w:eastAsia="ja-JP"/>
        </w:rPr>
        <w:t>軒ごとに</w:t>
      </w:r>
      <w:r w:rsidRPr="005E38EA">
        <w:rPr>
          <w:rFonts w:ascii="Century" w:eastAsia="ＭＳ 明朝" w:hAnsi="Century" w:hint="eastAsia"/>
          <w:color w:val="000000" w:themeColor="text1"/>
          <w:sz w:val="21"/>
          <w:szCs w:val="21"/>
          <w:lang w:val="en-CA" w:eastAsia="ja-JP"/>
        </w:rPr>
        <w:t>1</w:t>
      </w:r>
      <w:r w:rsidRPr="005E38EA">
        <w:rPr>
          <w:rFonts w:ascii="Century" w:eastAsia="ＭＳ 明朝" w:hAnsi="Century" w:hint="eastAsia"/>
          <w:color w:val="000000" w:themeColor="text1"/>
          <w:sz w:val="21"/>
          <w:szCs w:val="21"/>
          <w:lang w:val="en-CA" w:eastAsia="ja-JP"/>
        </w:rPr>
        <w:t>軒の割り当て権を持っている。これらの住居は、身体的または精神的な機能が低下しているが、自分の住居で自立して生活できる市民に割り当てられる</w:t>
      </w:r>
    </w:p>
    <w:p w14:paraId="6BA77AB9"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363.</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障害のある人が自立した生活を維持できるように支援し、選択肢を向上させるためのサポートシステムがいくつかある。社会福祉サービスを通じて、例えば、補助具や機器の支給、障害者用車両の支援、住宅の改修支援を受けることができる。</w:t>
      </w:r>
    </w:p>
    <w:p w14:paraId="131BEC04" w14:textId="42012A1B"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24</w:t>
      </w:r>
      <w:r w:rsidRPr="00045E5A">
        <w:rPr>
          <w:rFonts w:ascii="Century" w:eastAsia="ＭＳ 明朝" w:hAnsi="Century" w:hint="eastAsia"/>
          <w:b/>
          <w:bCs w:val="0"/>
          <w:color w:val="000000" w:themeColor="text1"/>
          <w:sz w:val="21"/>
          <w:szCs w:val="21"/>
          <w:lang w:val="en-CA" w:eastAsia="ja-JP"/>
        </w:rPr>
        <w:t>条</w:t>
      </w:r>
      <w:r w:rsidR="00045E5A" w:rsidRPr="00045E5A">
        <w:rPr>
          <w:rFonts w:ascii="Century" w:eastAsia="ＭＳ 明朝" w:hAnsi="Century" w:hint="eastAsia"/>
          <w:b/>
          <w:bCs w:val="0"/>
          <w:color w:val="000000" w:themeColor="text1"/>
          <w:sz w:val="21"/>
          <w:szCs w:val="21"/>
          <w:lang w:val="en-CA" w:eastAsia="ja-JP"/>
        </w:rPr>
        <w:t>について</w:t>
      </w:r>
    </w:p>
    <w:p w14:paraId="313A2301"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364.</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文化省は、初等教育と中等教育の両方で、学校制度においてよりインクルーシブな環境を作り出すことに体系的に取り組んできた。</w:t>
      </w:r>
      <w:r w:rsidRPr="005E38EA">
        <w:rPr>
          <w:rFonts w:ascii="Century" w:eastAsia="ＭＳ 明朝" w:hAnsi="Century" w:hint="eastAsia"/>
          <w:color w:val="000000" w:themeColor="text1"/>
          <w:sz w:val="21"/>
          <w:szCs w:val="21"/>
          <w:lang w:val="en-CA" w:eastAsia="ja-JP"/>
        </w:rPr>
        <w:t>1997</w:t>
      </w:r>
      <w:r w:rsidRPr="005E38EA">
        <w:rPr>
          <w:rFonts w:ascii="Century" w:eastAsia="ＭＳ 明朝" w:hAnsi="Century" w:hint="eastAsia"/>
          <w:color w:val="000000" w:themeColor="text1"/>
          <w:sz w:val="21"/>
          <w:szCs w:val="21"/>
          <w:lang w:val="en-CA" w:eastAsia="ja-JP"/>
        </w:rPr>
        <w:t>年以来、初等教育法（</w:t>
      </w:r>
      <w:r w:rsidRPr="005E38EA">
        <w:rPr>
          <w:rFonts w:ascii="Century" w:eastAsia="ＭＳ 明朝" w:hAnsi="Century" w:hint="eastAsia"/>
          <w:color w:val="000000" w:themeColor="text1"/>
          <w:sz w:val="21"/>
          <w:szCs w:val="21"/>
          <w:lang w:val="en-CA" w:eastAsia="ja-JP"/>
        </w:rPr>
        <w:t>Primary Education Act</w:t>
      </w:r>
      <w:r w:rsidRPr="005E38EA">
        <w:rPr>
          <w:rFonts w:ascii="Century" w:eastAsia="ＭＳ 明朝" w:hAnsi="Century" w:hint="eastAsia"/>
          <w:color w:val="000000" w:themeColor="text1"/>
          <w:sz w:val="21"/>
          <w:szCs w:val="21"/>
          <w:lang w:val="en-CA" w:eastAsia="ja-JP"/>
        </w:rPr>
        <w:t>）は、学校制度はすべての人を対象とすると定めている。</w:t>
      </w:r>
    </w:p>
    <w:p w14:paraId="1E5DB721"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365.</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過去数年にわたり、同省は学校とともに、また、教育心理ガイダンス</w:t>
      </w:r>
      <w:r w:rsidRPr="005E38EA">
        <w:rPr>
          <w:rFonts w:ascii="Century" w:eastAsia="ＭＳ 明朝" w:hAnsi="Century" w:hint="eastAsia"/>
          <w:color w:val="000000" w:themeColor="text1"/>
          <w:sz w:val="21"/>
          <w:szCs w:val="21"/>
          <w:lang w:val="en-CA" w:eastAsia="ja-JP"/>
        </w:rPr>
        <w:t>PPR</w:t>
      </w:r>
      <w:r w:rsidRPr="005E38EA">
        <w:rPr>
          <w:rFonts w:ascii="Century" w:eastAsia="ＭＳ 明朝" w:hAnsi="Century" w:hint="eastAsia"/>
          <w:color w:val="000000" w:themeColor="text1"/>
          <w:sz w:val="21"/>
          <w:szCs w:val="21"/>
          <w:lang w:val="en-CA" w:eastAsia="ja-JP"/>
        </w:rPr>
        <w:t>（</w:t>
      </w:r>
      <w:proofErr w:type="spellStart"/>
      <w:r w:rsidRPr="005E38EA">
        <w:rPr>
          <w:rFonts w:ascii="Century" w:eastAsia="ＭＳ 明朝" w:hAnsi="Century" w:hint="eastAsia"/>
          <w:color w:val="000000" w:themeColor="text1"/>
          <w:sz w:val="21"/>
          <w:szCs w:val="21"/>
          <w:lang w:val="en-CA" w:eastAsia="ja-JP"/>
        </w:rPr>
        <w:t>pædagogisk</w:t>
      </w:r>
      <w:proofErr w:type="spellEnd"/>
      <w:r w:rsidRPr="005E38EA">
        <w:rPr>
          <w:rFonts w:ascii="Century" w:eastAsia="ＭＳ 明朝" w:hAnsi="Century" w:hint="eastAsia"/>
          <w:color w:val="000000" w:themeColor="text1"/>
          <w:sz w:val="21"/>
          <w:szCs w:val="21"/>
          <w:lang w:val="en-CA" w:eastAsia="ja-JP"/>
        </w:rPr>
        <w:t xml:space="preserve"> </w:t>
      </w:r>
      <w:proofErr w:type="spellStart"/>
      <w:r w:rsidRPr="005E38EA">
        <w:rPr>
          <w:rFonts w:ascii="Century" w:eastAsia="ＭＳ 明朝" w:hAnsi="Century" w:hint="eastAsia"/>
          <w:color w:val="000000" w:themeColor="text1"/>
          <w:sz w:val="21"/>
          <w:szCs w:val="21"/>
          <w:lang w:val="en-CA" w:eastAsia="ja-JP"/>
        </w:rPr>
        <w:t>psykologiske</w:t>
      </w:r>
      <w:proofErr w:type="spellEnd"/>
      <w:r w:rsidRPr="005E38EA">
        <w:rPr>
          <w:rFonts w:ascii="Century" w:eastAsia="ＭＳ 明朝" w:hAnsi="Century" w:hint="eastAsia"/>
          <w:color w:val="000000" w:themeColor="text1"/>
          <w:sz w:val="21"/>
          <w:szCs w:val="21"/>
          <w:lang w:val="en-CA" w:eastAsia="ja-JP"/>
        </w:rPr>
        <w:t xml:space="preserve"> </w:t>
      </w:r>
      <w:proofErr w:type="spellStart"/>
      <w:r w:rsidRPr="005E38EA">
        <w:rPr>
          <w:rFonts w:ascii="Century" w:eastAsia="ＭＳ 明朝" w:hAnsi="Century" w:hint="eastAsia"/>
          <w:color w:val="000000" w:themeColor="text1"/>
          <w:sz w:val="21"/>
          <w:szCs w:val="21"/>
          <w:lang w:val="en-CA" w:eastAsia="ja-JP"/>
        </w:rPr>
        <w:t>rådgivning</w:t>
      </w:r>
      <w:proofErr w:type="spellEnd"/>
      <w:r w:rsidRPr="005E38EA">
        <w:rPr>
          <w:rFonts w:ascii="Century" w:eastAsia="ＭＳ 明朝" w:hAnsi="Century" w:hint="eastAsia"/>
          <w:color w:val="000000" w:themeColor="text1"/>
          <w:sz w:val="21"/>
          <w:szCs w:val="21"/>
          <w:lang w:val="en-CA" w:eastAsia="ja-JP"/>
        </w:rPr>
        <w:t>）を元に、すべての子どもや若者がインクルーシブな学校環境で質の高い教育を受けられるよう、必要な支援の質の向上に取り組んできた。その支援システムは、文化大臣に任命された作業部会の勧告（インクルーシブな小学校の重要性を強調した）に従って改善（</w:t>
      </w:r>
      <w:r w:rsidRPr="005E38EA">
        <w:rPr>
          <w:rFonts w:ascii="Century" w:eastAsia="ＭＳ 明朝" w:hAnsi="Century" w:hint="eastAsia"/>
          <w:color w:val="000000" w:themeColor="text1"/>
          <w:sz w:val="21"/>
          <w:szCs w:val="21"/>
          <w:lang w:val="en-CA" w:eastAsia="ja-JP"/>
        </w:rPr>
        <w:t>adapt</w:t>
      </w:r>
      <w:r w:rsidRPr="005E38EA">
        <w:rPr>
          <w:rFonts w:ascii="Century" w:eastAsia="ＭＳ 明朝" w:hAnsi="Century" w:hint="eastAsia"/>
          <w:color w:val="000000" w:themeColor="text1"/>
          <w:sz w:val="21"/>
          <w:szCs w:val="21"/>
          <w:lang w:val="en-CA" w:eastAsia="ja-JP"/>
        </w:rPr>
        <w:t>）されてきた。</w:t>
      </w:r>
    </w:p>
    <w:p w14:paraId="0C4737B2"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366.</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インクルージョンを確保するための追加の支援システムが導入され、必要な構造的変革が行われた。特別支援教育プログラムと特別支援教育クラスが、後期中等教育システム（</w:t>
      </w:r>
      <w:r w:rsidRPr="005E38EA">
        <w:rPr>
          <w:rFonts w:ascii="Century" w:eastAsia="ＭＳ 明朝" w:hAnsi="Century" w:hint="eastAsia"/>
          <w:color w:val="000000" w:themeColor="text1"/>
          <w:sz w:val="21"/>
          <w:szCs w:val="21"/>
          <w:lang w:val="en-CA" w:eastAsia="ja-JP"/>
        </w:rPr>
        <w:t>upper-secondary education system</w:t>
      </w:r>
      <w:r w:rsidRPr="005E38EA">
        <w:rPr>
          <w:rFonts w:ascii="Century" w:eastAsia="ＭＳ 明朝" w:hAnsi="Century" w:hint="eastAsia"/>
          <w:color w:val="000000" w:themeColor="text1"/>
          <w:sz w:val="21"/>
          <w:szCs w:val="21"/>
          <w:lang w:val="en-CA" w:eastAsia="ja-JP"/>
        </w:rPr>
        <w:t>）内に設置されている。</w:t>
      </w:r>
    </w:p>
    <w:p w14:paraId="23305ED0" w14:textId="41B9324A"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25</w:t>
      </w:r>
      <w:r w:rsidRPr="00045E5A">
        <w:rPr>
          <w:rFonts w:ascii="Century" w:eastAsia="ＭＳ 明朝" w:hAnsi="Century" w:hint="eastAsia"/>
          <w:b/>
          <w:bCs w:val="0"/>
          <w:color w:val="000000" w:themeColor="text1"/>
          <w:sz w:val="21"/>
          <w:szCs w:val="21"/>
          <w:lang w:val="en-CA" w:eastAsia="ja-JP"/>
        </w:rPr>
        <w:t>条</w:t>
      </w:r>
      <w:r w:rsidR="00045E5A" w:rsidRPr="00045E5A">
        <w:rPr>
          <w:rFonts w:ascii="Century" w:eastAsia="ＭＳ 明朝" w:hAnsi="Century" w:hint="eastAsia"/>
          <w:b/>
          <w:bCs w:val="0"/>
          <w:color w:val="000000" w:themeColor="text1"/>
          <w:sz w:val="21"/>
          <w:szCs w:val="21"/>
          <w:lang w:val="en-CA" w:eastAsia="ja-JP"/>
        </w:rPr>
        <w:t>について</w:t>
      </w:r>
    </w:p>
    <w:p w14:paraId="11B21F6B"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367.</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フェロー諸島では、すべての人に病院サービス内で無料の治療を受ける権利がある。</w:t>
      </w:r>
      <w:r w:rsidRPr="005E38EA">
        <w:rPr>
          <w:rFonts w:ascii="Century" w:eastAsia="ＭＳ 明朝" w:hAnsi="Century" w:hint="eastAsia"/>
          <w:color w:val="000000" w:themeColor="text1"/>
          <w:sz w:val="21"/>
          <w:szCs w:val="21"/>
          <w:lang w:val="en-CA" w:eastAsia="ja-JP"/>
        </w:rPr>
        <w:t>18</w:t>
      </w:r>
      <w:r w:rsidRPr="005E38EA">
        <w:rPr>
          <w:rFonts w:ascii="Century" w:eastAsia="ＭＳ 明朝" w:hAnsi="Century" w:hint="eastAsia"/>
          <w:color w:val="000000" w:themeColor="text1"/>
          <w:sz w:val="21"/>
          <w:szCs w:val="21"/>
          <w:lang w:val="en-CA" w:eastAsia="ja-JP"/>
        </w:rPr>
        <w:t>歳未満の子どもと若年層の歯科治療は無料である。一方、成人の歯科治療は公共医療サービス（</w:t>
      </w:r>
      <w:r w:rsidRPr="005E38EA">
        <w:rPr>
          <w:rFonts w:ascii="Century" w:eastAsia="ＭＳ 明朝" w:hAnsi="Century" w:hint="eastAsia"/>
          <w:color w:val="000000" w:themeColor="text1"/>
          <w:sz w:val="21"/>
          <w:szCs w:val="21"/>
          <w:lang w:val="en-CA" w:eastAsia="ja-JP"/>
        </w:rPr>
        <w:t>Health Service</w:t>
      </w:r>
      <w:r w:rsidRPr="005E38EA">
        <w:rPr>
          <w:rFonts w:ascii="Century" w:eastAsia="ＭＳ 明朝" w:hAnsi="Century" w:hint="eastAsia"/>
          <w:color w:val="000000" w:themeColor="text1"/>
          <w:sz w:val="21"/>
          <w:szCs w:val="21"/>
          <w:lang w:val="en-CA" w:eastAsia="ja-JP"/>
        </w:rPr>
        <w:t>）によって一部がカバーされている。</w:t>
      </w:r>
    </w:p>
    <w:p w14:paraId="796BF4C7"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368.</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フェロー諸島に</w:t>
      </w:r>
      <w:r w:rsidRPr="005E38EA">
        <w:rPr>
          <w:rFonts w:ascii="Century" w:eastAsia="ＭＳ 明朝" w:hAnsi="Century" w:hint="eastAsia"/>
          <w:color w:val="000000" w:themeColor="text1"/>
          <w:sz w:val="21"/>
          <w:szCs w:val="21"/>
          <w:lang w:val="en-CA" w:eastAsia="ja-JP"/>
        </w:rPr>
        <w:t>3</w:t>
      </w:r>
      <w:r w:rsidRPr="005E38EA">
        <w:rPr>
          <w:rFonts w:ascii="Century" w:eastAsia="ＭＳ 明朝" w:hAnsi="Century" w:hint="eastAsia"/>
          <w:color w:val="000000" w:themeColor="text1"/>
          <w:sz w:val="21"/>
          <w:szCs w:val="21"/>
          <w:lang w:val="en-CA" w:eastAsia="ja-JP"/>
        </w:rPr>
        <w:t>つの病院があり、合計</w:t>
      </w:r>
      <w:r w:rsidRPr="005E38EA">
        <w:rPr>
          <w:rFonts w:ascii="Century" w:eastAsia="ＭＳ 明朝" w:hAnsi="Century" w:hint="eastAsia"/>
          <w:color w:val="000000" w:themeColor="text1"/>
          <w:sz w:val="21"/>
          <w:szCs w:val="21"/>
          <w:lang w:val="en-CA" w:eastAsia="ja-JP"/>
        </w:rPr>
        <w:t>191</w:t>
      </w:r>
      <w:r w:rsidRPr="005E38EA">
        <w:rPr>
          <w:rFonts w:ascii="Century" w:eastAsia="ＭＳ 明朝" w:hAnsi="Century" w:hint="eastAsia"/>
          <w:color w:val="000000" w:themeColor="text1"/>
          <w:sz w:val="21"/>
          <w:szCs w:val="21"/>
          <w:lang w:val="en-CA" w:eastAsia="ja-JP"/>
        </w:rPr>
        <w:t>床を備えている。主要病院は首都トースハウン</w:t>
      </w:r>
      <w:r w:rsidRPr="005E38EA">
        <w:rPr>
          <w:rFonts w:ascii="Century" w:eastAsia="ＭＳ 明朝" w:hAnsi="Century" w:hint="eastAsia"/>
          <w:color w:val="000000" w:themeColor="text1"/>
          <w:sz w:val="21"/>
          <w:szCs w:val="21"/>
          <w:lang w:val="en-CA" w:eastAsia="ja-JP"/>
        </w:rPr>
        <w:t>Tórshavn</w:t>
      </w:r>
      <w:r w:rsidRPr="005E38EA">
        <w:rPr>
          <w:rFonts w:ascii="Century" w:eastAsia="ＭＳ 明朝" w:hAnsi="Century" w:hint="eastAsia"/>
          <w:color w:val="000000" w:themeColor="text1"/>
          <w:sz w:val="21"/>
          <w:szCs w:val="21"/>
          <w:lang w:val="en-CA" w:eastAsia="ja-JP"/>
        </w:rPr>
        <w:t>にあり、小規模病院</w:t>
      </w:r>
      <w:r w:rsidRPr="005E38EA">
        <w:rPr>
          <w:rFonts w:ascii="Century" w:eastAsia="ＭＳ 明朝" w:hAnsi="Century" w:hint="eastAsia"/>
          <w:color w:val="000000" w:themeColor="text1"/>
          <w:sz w:val="21"/>
          <w:szCs w:val="21"/>
          <w:lang w:val="en-CA" w:eastAsia="ja-JP"/>
        </w:rPr>
        <w:t>2</w:t>
      </w:r>
      <w:r w:rsidRPr="005E38EA">
        <w:rPr>
          <w:rFonts w:ascii="Century" w:eastAsia="ＭＳ 明朝" w:hAnsi="Century" w:hint="eastAsia"/>
          <w:color w:val="000000" w:themeColor="text1"/>
          <w:sz w:val="21"/>
          <w:szCs w:val="21"/>
          <w:lang w:val="en-CA" w:eastAsia="ja-JP"/>
        </w:rPr>
        <w:t>つは小さな島々にある。これらの病院</w:t>
      </w:r>
      <w:r w:rsidRPr="005E38EA">
        <w:rPr>
          <w:rFonts w:ascii="Century" w:eastAsia="ＭＳ 明朝" w:hAnsi="Century" w:hint="eastAsia"/>
          <w:color w:val="000000" w:themeColor="text1"/>
          <w:sz w:val="21"/>
          <w:szCs w:val="21"/>
          <w:lang w:val="en-CA" w:eastAsia="ja-JP"/>
        </w:rPr>
        <w:lastRenderedPageBreak/>
        <w:t>には</w:t>
      </w:r>
      <w:r w:rsidRPr="005E38EA">
        <w:rPr>
          <w:rFonts w:ascii="Century" w:eastAsia="ＭＳ 明朝" w:hAnsi="Century" w:hint="eastAsia"/>
          <w:color w:val="000000" w:themeColor="text1"/>
          <w:sz w:val="21"/>
          <w:szCs w:val="21"/>
          <w:lang w:val="en-CA" w:eastAsia="ja-JP"/>
        </w:rPr>
        <w:t>20</w:t>
      </w:r>
      <w:r w:rsidRPr="005E38EA">
        <w:rPr>
          <w:rFonts w:ascii="Century" w:eastAsia="ＭＳ 明朝" w:hAnsi="Century" w:hint="eastAsia"/>
          <w:color w:val="000000" w:themeColor="text1"/>
          <w:sz w:val="21"/>
          <w:szCs w:val="21"/>
          <w:lang w:val="en-CA" w:eastAsia="ja-JP"/>
        </w:rPr>
        <w:t>の診療科がある。主要病院には外科センター、内科センター、精神科センター、診断センター、救急センター、サービスセンターが設置されており、必要な専門分野には専門医が所属している。医療システムには、専門医が</w:t>
      </w:r>
      <w:r w:rsidRPr="005E38EA">
        <w:rPr>
          <w:rFonts w:ascii="Century" w:eastAsia="ＭＳ 明朝" w:hAnsi="Century" w:hint="eastAsia"/>
          <w:color w:val="000000" w:themeColor="text1"/>
          <w:sz w:val="21"/>
          <w:szCs w:val="21"/>
          <w:lang w:val="en-CA" w:eastAsia="ja-JP"/>
        </w:rPr>
        <w:t>55</w:t>
      </w:r>
      <w:r w:rsidRPr="005E38EA">
        <w:rPr>
          <w:rFonts w:ascii="Century" w:eastAsia="ＭＳ 明朝" w:hAnsi="Century" w:hint="eastAsia"/>
          <w:color w:val="000000" w:themeColor="text1"/>
          <w:sz w:val="21"/>
          <w:szCs w:val="21"/>
          <w:lang w:val="en-CA" w:eastAsia="ja-JP"/>
        </w:rPr>
        <w:t>名、一般の（</w:t>
      </w:r>
      <w:r w:rsidRPr="005E38EA">
        <w:rPr>
          <w:rFonts w:ascii="Century" w:eastAsia="ＭＳ 明朝" w:hAnsi="Century" w:hint="eastAsia"/>
          <w:color w:val="000000" w:themeColor="text1"/>
          <w:sz w:val="21"/>
          <w:szCs w:val="21"/>
          <w:lang w:val="en-CA" w:eastAsia="ja-JP"/>
        </w:rPr>
        <w:t>without specialisation</w:t>
      </w:r>
      <w:r w:rsidRPr="005E38EA">
        <w:rPr>
          <w:rFonts w:ascii="Century" w:eastAsia="ＭＳ 明朝" w:hAnsi="Century" w:hint="eastAsia"/>
          <w:color w:val="000000" w:themeColor="text1"/>
          <w:sz w:val="21"/>
          <w:szCs w:val="21"/>
          <w:lang w:val="en-CA" w:eastAsia="ja-JP"/>
        </w:rPr>
        <w:t>）医師が</w:t>
      </w:r>
      <w:r w:rsidRPr="005E38EA">
        <w:rPr>
          <w:rFonts w:ascii="Century" w:eastAsia="ＭＳ 明朝" w:hAnsi="Century" w:hint="eastAsia"/>
          <w:color w:val="000000" w:themeColor="text1"/>
          <w:sz w:val="21"/>
          <w:szCs w:val="21"/>
          <w:lang w:val="en-CA" w:eastAsia="ja-JP"/>
        </w:rPr>
        <w:t>54</w:t>
      </w:r>
      <w:r w:rsidRPr="005E38EA">
        <w:rPr>
          <w:rFonts w:ascii="Century" w:eastAsia="ＭＳ 明朝" w:hAnsi="Century" w:hint="eastAsia"/>
          <w:color w:val="000000" w:themeColor="text1"/>
          <w:sz w:val="21"/>
          <w:szCs w:val="21"/>
          <w:lang w:val="en-CA" w:eastAsia="ja-JP"/>
        </w:rPr>
        <w:t>名、看護師が</w:t>
      </w:r>
      <w:r w:rsidRPr="005E38EA">
        <w:rPr>
          <w:rFonts w:ascii="Century" w:eastAsia="ＭＳ 明朝" w:hAnsi="Century" w:hint="eastAsia"/>
          <w:color w:val="000000" w:themeColor="text1"/>
          <w:sz w:val="21"/>
          <w:szCs w:val="21"/>
          <w:lang w:val="en-CA" w:eastAsia="ja-JP"/>
        </w:rPr>
        <w:t>405</w:t>
      </w:r>
      <w:r w:rsidRPr="005E38EA">
        <w:rPr>
          <w:rFonts w:ascii="Century" w:eastAsia="ＭＳ 明朝" w:hAnsi="Century" w:hint="eastAsia"/>
          <w:color w:val="000000" w:themeColor="text1"/>
          <w:sz w:val="21"/>
          <w:szCs w:val="21"/>
          <w:lang w:val="en-CA" w:eastAsia="ja-JP"/>
        </w:rPr>
        <w:t>名、理学療法士と作業療法士が</w:t>
      </w:r>
      <w:r w:rsidRPr="005E38EA">
        <w:rPr>
          <w:rFonts w:ascii="Century" w:eastAsia="ＭＳ 明朝" w:hAnsi="Century" w:hint="eastAsia"/>
          <w:color w:val="000000" w:themeColor="text1"/>
          <w:sz w:val="21"/>
          <w:szCs w:val="21"/>
          <w:lang w:val="en-CA" w:eastAsia="ja-JP"/>
        </w:rPr>
        <w:t>32</w:t>
      </w:r>
      <w:r w:rsidRPr="005E38EA">
        <w:rPr>
          <w:rFonts w:ascii="Century" w:eastAsia="ＭＳ 明朝" w:hAnsi="Century" w:hint="eastAsia"/>
          <w:color w:val="000000" w:themeColor="text1"/>
          <w:sz w:val="21"/>
          <w:szCs w:val="21"/>
          <w:lang w:val="en-CA" w:eastAsia="ja-JP"/>
        </w:rPr>
        <w:t>名、助産師が</w:t>
      </w:r>
      <w:r w:rsidRPr="005E38EA">
        <w:rPr>
          <w:rFonts w:ascii="Century" w:eastAsia="ＭＳ 明朝" w:hAnsi="Century" w:hint="eastAsia"/>
          <w:color w:val="000000" w:themeColor="text1"/>
          <w:sz w:val="21"/>
          <w:szCs w:val="21"/>
          <w:lang w:val="en-CA" w:eastAsia="ja-JP"/>
        </w:rPr>
        <w:t>27</w:t>
      </w:r>
      <w:r w:rsidRPr="005E38EA">
        <w:rPr>
          <w:rFonts w:ascii="Century" w:eastAsia="ＭＳ 明朝" w:hAnsi="Century" w:hint="eastAsia"/>
          <w:color w:val="000000" w:themeColor="text1"/>
          <w:sz w:val="21"/>
          <w:szCs w:val="21"/>
          <w:lang w:val="en-CA" w:eastAsia="ja-JP"/>
        </w:rPr>
        <w:t>名、その他の医療従事者が</w:t>
      </w:r>
      <w:r w:rsidRPr="005E38EA">
        <w:rPr>
          <w:rFonts w:ascii="Century" w:eastAsia="ＭＳ 明朝" w:hAnsi="Century" w:hint="eastAsia"/>
          <w:color w:val="000000" w:themeColor="text1"/>
          <w:sz w:val="21"/>
          <w:szCs w:val="21"/>
          <w:lang w:val="en-CA" w:eastAsia="ja-JP"/>
        </w:rPr>
        <w:t>185</w:t>
      </w:r>
      <w:r w:rsidRPr="005E38EA">
        <w:rPr>
          <w:rFonts w:ascii="Century" w:eastAsia="ＭＳ 明朝" w:hAnsi="Century" w:hint="eastAsia"/>
          <w:color w:val="000000" w:themeColor="text1"/>
          <w:sz w:val="21"/>
          <w:szCs w:val="21"/>
          <w:lang w:val="en-CA" w:eastAsia="ja-JP"/>
        </w:rPr>
        <w:t>名いる。治療がフェロー諸島で受けられない場合、患者はデンマークや他の国の病院に紹介される。</w:t>
      </w:r>
    </w:p>
    <w:p w14:paraId="3D9A7D3D"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369.</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フェロー諸島は、障害のある人の生活環境の改善に注力し、彼らがより長く生き、より良い生活を送れるように努めている。障害のある人に関する包括的な保健政策は存在しないが、その代わりに、さまざまな分野のいくつかの報告書で障害のある人の生活環境を改善する方法の概要が述べられている。</w:t>
      </w:r>
      <w:r w:rsidRPr="005E38EA">
        <w:rPr>
          <w:rFonts w:ascii="Century" w:eastAsia="ＭＳ 明朝" w:hAnsi="Century" w:hint="eastAsia"/>
          <w:color w:val="000000" w:themeColor="text1"/>
          <w:sz w:val="21"/>
          <w:szCs w:val="21"/>
          <w:lang w:val="en-CA" w:eastAsia="ja-JP"/>
        </w:rPr>
        <w:t>2013</w:t>
      </w:r>
      <w:r w:rsidRPr="005E38EA">
        <w:rPr>
          <w:rFonts w:ascii="Century" w:eastAsia="ＭＳ 明朝" w:hAnsi="Century" w:hint="eastAsia"/>
          <w:color w:val="000000" w:themeColor="text1"/>
          <w:sz w:val="21"/>
          <w:szCs w:val="21"/>
          <w:lang w:val="en-CA" w:eastAsia="ja-JP"/>
        </w:rPr>
        <w:t>年の糖尿病の治療に関する総合計画、</w:t>
      </w:r>
      <w:r w:rsidRPr="005E38EA">
        <w:rPr>
          <w:rFonts w:ascii="Century" w:eastAsia="ＭＳ 明朝" w:hAnsi="Century" w:hint="eastAsia"/>
          <w:color w:val="000000" w:themeColor="text1"/>
          <w:sz w:val="21"/>
          <w:szCs w:val="21"/>
          <w:lang w:val="en-CA" w:eastAsia="ja-JP"/>
        </w:rPr>
        <w:t>2016</w:t>
      </w:r>
      <w:r w:rsidRPr="005E38EA">
        <w:rPr>
          <w:rFonts w:ascii="Century" w:eastAsia="ＭＳ 明朝" w:hAnsi="Century" w:hint="eastAsia"/>
          <w:color w:val="000000" w:themeColor="text1"/>
          <w:sz w:val="21"/>
          <w:szCs w:val="21"/>
          <w:lang w:val="en-CA" w:eastAsia="ja-JP"/>
        </w:rPr>
        <w:t>年の病院サービス開発計画および組織的リハビリテーションに関する提言、</w:t>
      </w:r>
      <w:r w:rsidRPr="005E38EA">
        <w:rPr>
          <w:rFonts w:ascii="Century" w:eastAsia="ＭＳ 明朝" w:hAnsi="Century" w:hint="eastAsia"/>
          <w:color w:val="000000" w:themeColor="text1"/>
          <w:sz w:val="21"/>
          <w:szCs w:val="21"/>
          <w:lang w:val="en-CA" w:eastAsia="ja-JP"/>
        </w:rPr>
        <w:t>2018</w:t>
      </w:r>
      <w:r w:rsidRPr="005E38EA">
        <w:rPr>
          <w:rFonts w:ascii="Century" w:eastAsia="ＭＳ 明朝" w:hAnsi="Century" w:hint="eastAsia"/>
          <w:color w:val="000000" w:themeColor="text1"/>
          <w:sz w:val="21"/>
          <w:szCs w:val="21"/>
          <w:lang w:val="en-CA" w:eastAsia="ja-JP"/>
        </w:rPr>
        <w:t>年のメンタルヘルスに関する総合計画と</w:t>
      </w:r>
      <w:r w:rsidRPr="005E38EA">
        <w:rPr>
          <w:rFonts w:ascii="Century" w:eastAsia="ＭＳ 明朝" w:hAnsi="Century" w:hint="eastAsia"/>
          <w:color w:val="000000" w:themeColor="text1"/>
          <w:sz w:val="21"/>
          <w:szCs w:val="21"/>
          <w:lang w:val="en-CA" w:eastAsia="ja-JP"/>
        </w:rPr>
        <w:t>2019</w:t>
      </w:r>
      <w:r w:rsidRPr="005E38EA">
        <w:rPr>
          <w:rFonts w:ascii="Century" w:eastAsia="ＭＳ 明朝" w:hAnsi="Century" w:hint="eastAsia"/>
          <w:color w:val="000000" w:themeColor="text1"/>
          <w:sz w:val="21"/>
          <w:szCs w:val="21"/>
          <w:lang w:val="en-CA" w:eastAsia="ja-JP"/>
        </w:rPr>
        <w:t>年の個人の状況に合わせた医療（</w:t>
      </w:r>
      <w:r w:rsidRPr="005E38EA">
        <w:rPr>
          <w:rFonts w:ascii="Century" w:eastAsia="ＭＳ 明朝" w:hAnsi="Century" w:hint="eastAsia"/>
          <w:color w:val="000000" w:themeColor="text1"/>
          <w:sz w:val="21"/>
          <w:szCs w:val="21"/>
          <w:lang w:val="en-CA" w:eastAsia="ja-JP"/>
        </w:rPr>
        <w:t>personalised medicine</w:t>
      </w:r>
      <w:r w:rsidRPr="005E38EA">
        <w:rPr>
          <w:rFonts w:ascii="Century" w:eastAsia="ＭＳ 明朝" w:hAnsi="Century" w:hint="eastAsia"/>
          <w:color w:val="000000" w:themeColor="text1"/>
          <w:sz w:val="21"/>
          <w:szCs w:val="21"/>
          <w:lang w:val="en-CA" w:eastAsia="ja-JP"/>
        </w:rPr>
        <w:t>）に関する計画が、保健大臣（</w:t>
      </w:r>
      <w:r w:rsidRPr="005E38EA">
        <w:rPr>
          <w:rFonts w:ascii="Century" w:eastAsia="ＭＳ 明朝" w:hAnsi="Century" w:hint="eastAsia"/>
          <w:color w:val="000000" w:themeColor="text1"/>
          <w:sz w:val="21"/>
          <w:szCs w:val="21"/>
          <w:lang w:val="en-CA" w:eastAsia="ja-JP"/>
        </w:rPr>
        <w:t>Minister of Health</w:t>
      </w:r>
      <w:r w:rsidRPr="005E38EA">
        <w:rPr>
          <w:rFonts w:ascii="Century" w:eastAsia="ＭＳ 明朝" w:hAnsi="Century" w:hint="eastAsia"/>
          <w:color w:val="000000" w:themeColor="text1"/>
          <w:sz w:val="21"/>
          <w:szCs w:val="21"/>
          <w:lang w:val="en-CA" w:eastAsia="ja-JP"/>
        </w:rPr>
        <w:t>）に提出された。</w:t>
      </w:r>
      <w:r w:rsidRPr="005E38EA">
        <w:rPr>
          <w:rFonts w:ascii="Century" w:eastAsia="ＭＳ 明朝" w:hAnsi="Century" w:hint="eastAsia"/>
          <w:color w:val="000000" w:themeColor="text1"/>
          <w:sz w:val="21"/>
          <w:szCs w:val="21"/>
          <w:lang w:val="en-CA" w:eastAsia="ja-JP"/>
        </w:rPr>
        <w:t xml:space="preserve"> </w:t>
      </w:r>
      <w:r w:rsidRPr="005E38EA">
        <w:rPr>
          <w:rFonts w:ascii="Century" w:eastAsia="ＭＳ 明朝" w:hAnsi="Century" w:hint="eastAsia"/>
          <w:color w:val="000000" w:themeColor="text1"/>
          <w:sz w:val="21"/>
          <w:szCs w:val="21"/>
          <w:lang w:val="en-CA" w:eastAsia="ja-JP"/>
        </w:rPr>
        <w:t>すべての計画には、障害のある人の生活環境の改善に関する保健医療分野への提言がある。</w:t>
      </w:r>
    </w:p>
    <w:p w14:paraId="6AC36C3E"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370.</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子宮頸がんの検査は障害のある女性も平等に受けられる。その人のかかりつけ医（</w:t>
      </w:r>
      <w:r w:rsidRPr="005E38EA">
        <w:rPr>
          <w:rFonts w:ascii="Century" w:eastAsia="ＭＳ 明朝" w:hAnsi="Century" w:hint="eastAsia"/>
          <w:color w:val="000000" w:themeColor="text1"/>
          <w:sz w:val="21"/>
          <w:szCs w:val="21"/>
          <w:lang w:val="en-CA" w:eastAsia="ja-JP"/>
        </w:rPr>
        <w:t>GP: General Practitioner</w:t>
      </w:r>
      <w:r w:rsidRPr="005E38EA">
        <w:rPr>
          <w:rFonts w:ascii="Century" w:eastAsia="ＭＳ 明朝" w:hAnsi="Century" w:hint="eastAsia"/>
          <w:color w:val="000000" w:themeColor="text1"/>
          <w:sz w:val="21"/>
          <w:szCs w:val="21"/>
          <w:lang w:val="en-CA" w:eastAsia="ja-JP"/>
        </w:rPr>
        <w:t>）と協力して、検診の場所と日時が決定され、結果は他の女性と同様の条件で通知される。</w:t>
      </w:r>
    </w:p>
    <w:p w14:paraId="661C739E"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371.</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第一線医療（</w:t>
      </w:r>
      <w:r w:rsidRPr="005E38EA">
        <w:rPr>
          <w:rFonts w:ascii="Century" w:eastAsia="ＭＳ 明朝" w:hAnsi="Century" w:hint="eastAsia"/>
          <w:color w:val="000000" w:themeColor="text1"/>
          <w:sz w:val="21"/>
          <w:szCs w:val="21"/>
          <w:lang w:val="en-CA" w:eastAsia="ja-JP"/>
        </w:rPr>
        <w:t>primary health care</w:t>
      </w:r>
      <w:r w:rsidRPr="005E38EA">
        <w:rPr>
          <w:rFonts w:ascii="Century" w:eastAsia="ＭＳ 明朝" w:hAnsi="Century" w:hint="eastAsia"/>
          <w:color w:val="000000" w:themeColor="text1"/>
          <w:sz w:val="21"/>
          <w:szCs w:val="21"/>
          <w:lang w:val="en-CA" w:eastAsia="ja-JP"/>
        </w:rPr>
        <w:t>）において、保健師（</w:t>
      </w:r>
      <w:r w:rsidRPr="005E38EA">
        <w:rPr>
          <w:rFonts w:ascii="Century" w:eastAsia="ＭＳ 明朝" w:hAnsi="Century" w:hint="eastAsia"/>
          <w:color w:val="000000" w:themeColor="text1"/>
          <w:sz w:val="21"/>
          <w:szCs w:val="21"/>
          <w:lang w:val="en-CA" w:eastAsia="ja-JP"/>
        </w:rPr>
        <w:t>health visitor</w:t>
      </w:r>
      <w:r w:rsidRPr="005E38EA">
        <w:rPr>
          <w:rFonts w:ascii="Century" w:eastAsia="ＭＳ 明朝" w:hAnsi="Century" w:hint="eastAsia"/>
          <w:color w:val="000000" w:themeColor="text1"/>
          <w:sz w:val="21"/>
          <w:szCs w:val="21"/>
          <w:lang w:val="en-CA" w:eastAsia="ja-JP"/>
        </w:rPr>
        <w:t>）は性および生殖に関する健康に関する無料の相談と情報を提供している。必要に応じて、特別な妊娠中絶に関するカウンセリングも提供されており、健康、社会、精神面に関する問題についてのカウンセリングを受ける機会も用意されている。障害のある若者も、性および生殖に関する健康に関するカウンセリングを、他の若者と同じ条件で受けることができる。</w:t>
      </w:r>
    </w:p>
    <w:p w14:paraId="6C8C6038"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372.</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恒久的な聴覚障害のある人で、耳鼻咽喉科の専門医から補聴器治療を指示された人は、財政的支援を受けることができる。補聴器がサービス利用者が積極的に就労するために必要である場合や、補聴器が聴力を著しく改善する場合、または補聴器が日常生活を著しく改善する場合には、助成がある。サポートとしては、デジタル補聴器、耳鳴りマスク、耳栓、聴覚保護具、リモコンがある。</w:t>
      </w:r>
    </w:p>
    <w:p w14:paraId="60542CCB"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373.</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患者が自宅から治療施設までの救急車やその他の交通手段を必要とする場合、病院サービスが費用を負担するが、輸送は最も安価で適切な輸送車両で行わなければならない。さらに、海外での治療のための患者の輸送費用もカバーされる。患者が、生命を脅かす疾患または身体的、精神的、または社会的な障害のため、海外での治療中に単独で移動したり、自身で生活を送ることができない場合、病院サービスは、患者と共に移動する介助者の費用も負担する場合がある。</w:t>
      </w:r>
    </w:p>
    <w:p w14:paraId="184749AE"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374.</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公共の建物へのアクセシビリティに関しては、政府の命令により、身体に障害のある人が建物にアクセスし、移動の自由度と安全性を高めることができるように、入口とアプローチエリアを設計しなければならないと定められている。公共施設は、安全性、健康、アクセス性、維持管理、清掃の観点から、すべての人々が利用できるように設計され、整備されなければならない。障害のある人の適切なアクセスとアクセシビリティを確保することにより、公共の施設として設計された建物への自然なアクセス、建物の周辺エリア、および建物内の移動において、平等が実現される。さらに、ドアフォン、通話システム、および一般人が利用できるその他すべての施設とオプションに平等にアクセスできる。</w:t>
      </w:r>
    </w:p>
    <w:p w14:paraId="01E25B33" w14:textId="1648315F"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26</w:t>
      </w:r>
      <w:r w:rsidRPr="00045E5A">
        <w:rPr>
          <w:rFonts w:ascii="Century" w:eastAsia="ＭＳ 明朝" w:hAnsi="Century" w:hint="eastAsia"/>
          <w:b/>
          <w:bCs w:val="0"/>
          <w:color w:val="000000" w:themeColor="text1"/>
          <w:sz w:val="21"/>
          <w:szCs w:val="21"/>
          <w:lang w:val="en-CA" w:eastAsia="ja-JP"/>
        </w:rPr>
        <w:t>章</w:t>
      </w:r>
      <w:r w:rsidR="00045E5A" w:rsidRPr="00045E5A">
        <w:rPr>
          <w:rFonts w:ascii="Century" w:eastAsia="ＭＳ 明朝" w:hAnsi="Century" w:hint="eastAsia"/>
          <w:b/>
          <w:bCs w:val="0"/>
          <w:color w:val="000000" w:themeColor="text1"/>
          <w:sz w:val="21"/>
          <w:szCs w:val="21"/>
          <w:lang w:val="en-CA" w:eastAsia="ja-JP"/>
        </w:rPr>
        <w:t>について</w:t>
      </w:r>
    </w:p>
    <w:p w14:paraId="63D175D6"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375.</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社会大臣管轄下の今後のすべてのサービスは、</w:t>
      </w:r>
      <w:r w:rsidRPr="005E38EA">
        <w:rPr>
          <w:rFonts w:ascii="Century" w:eastAsia="ＭＳ 明朝" w:hAnsi="Century" w:hint="eastAsia"/>
          <w:color w:val="000000" w:themeColor="text1"/>
          <w:sz w:val="21"/>
          <w:szCs w:val="21"/>
          <w:lang w:val="en-CA" w:eastAsia="ja-JP"/>
        </w:rPr>
        <w:t>2017</w:t>
      </w:r>
      <w:r w:rsidRPr="005E38EA">
        <w:rPr>
          <w:rFonts w:ascii="Century" w:eastAsia="ＭＳ 明朝" w:hAnsi="Century" w:hint="eastAsia"/>
          <w:color w:val="000000" w:themeColor="text1"/>
          <w:sz w:val="21"/>
          <w:szCs w:val="21"/>
          <w:lang w:val="en-CA" w:eastAsia="ja-JP"/>
        </w:rPr>
        <w:t>年の社会福祉政策に従って、発展と社会復帰（</w:t>
      </w:r>
      <w:r w:rsidRPr="005E38EA">
        <w:rPr>
          <w:rFonts w:ascii="Century" w:eastAsia="ＭＳ 明朝" w:hAnsi="Century" w:hint="eastAsia"/>
          <w:color w:val="000000" w:themeColor="text1"/>
          <w:sz w:val="21"/>
          <w:szCs w:val="21"/>
          <w:lang w:val="en-CA" w:eastAsia="ja-JP"/>
        </w:rPr>
        <w:t>development and rehabilitation</w:t>
      </w:r>
      <w:r w:rsidRPr="005E38EA">
        <w:rPr>
          <w:rFonts w:ascii="Century" w:eastAsia="ＭＳ 明朝" w:hAnsi="Century" w:hint="eastAsia"/>
          <w:color w:val="000000" w:themeColor="text1"/>
          <w:sz w:val="21"/>
          <w:szCs w:val="21"/>
          <w:lang w:val="en-CA" w:eastAsia="ja-JP"/>
        </w:rPr>
        <w:t>）を念頭に置いて設計されな</w:t>
      </w:r>
      <w:r w:rsidRPr="005E38EA">
        <w:rPr>
          <w:rFonts w:ascii="Century" w:eastAsia="ＭＳ 明朝" w:hAnsi="Century" w:hint="eastAsia"/>
          <w:color w:val="000000" w:themeColor="text1"/>
          <w:sz w:val="21"/>
          <w:szCs w:val="21"/>
          <w:lang w:val="en-CA" w:eastAsia="ja-JP"/>
        </w:rPr>
        <w:lastRenderedPageBreak/>
        <w:t>ければならない。これらのサービスには、例えば、子どもと成人向けの支援サービス、住宅の選択肢、リハビリテーションと活動支援サービスなどが含まれる。</w:t>
      </w:r>
    </w:p>
    <w:p w14:paraId="75A2896E"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376.</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福祉関連の立法に関する法律（</w:t>
      </w:r>
      <w:r w:rsidRPr="005E38EA">
        <w:rPr>
          <w:rFonts w:ascii="Century" w:eastAsia="ＭＳ 明朝" w:hAnsi="Century" w:hint="eastAsia"/>
          <w:color w:val="000000" w:themeColor="text1"/>
          <w:sz w:val="21"/>
          <w:szCs w:val="21"/>
          <w:lang w:val="en-CA" w:eastAsia="ja-JP"/>
        </w:rPr>
        <w:t>Welfare Legislation Act</w:t>
      </w:r>
      <w:r w:rsidRPr="005E38EA">
        <w:rPr>
          <w:rFonts w:ascii="Century" w:eastAsia="ＭＳ 明朝" w:hAnsi="Century" w:hint="eastAsia"/>
          <w:color w:val="000000" w:themeColor="text1"/>
          <w:sz w:val="21"/>
          <w:szCs w:val="21"/>
          <w:lang w:val="en-CA" w:eastAsia="ja-JP"/>
        </w:rPr>
        <w:t>）には、障害のある人が自らの選択と能力に応じた生活を実現できるよう支援するさまざまなツールが含まれている。この法案には、新たなサービスを開始する権限も含まれている。リハビリテーションは、この法律に初めて盛り込まれ、まもなく実施される予定である。</w:t>
      </w:r>
    </w:p>
    <w:p w14:paraId="777F2703" w14:textId="194D655B"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29</w:t>
      </w:r>
      <w:r w:rsidRPr="00045E5A">
        <w:rPr>
          <w:rFonts w:ascii="Century" w:eastAsia="ＭＳ 明朝" w:hAnsi="Century" w:hint="eastAsia"/>
          <w:b/>
          <w:bCs w:val="0"/>
          <w:color w:val="000000" w:themeColor="text1"/>
          <w:sz w:val="21"/>
          <w:szCs w:val="21"/>
          <w:lang w:val="en-CA" w:eastAsia="ja-JP"/>
        </w:rPr>
        <w:t>条</w:t>
      </w:r>
      <w:r w:rsidR="00045E5A" w:rsidRPr="00045E5A">
        <w:rPr>
          <w:rFonts w:ascii="Century" w:eastAsia="ＭＳ 明朝" w:hAnsi="Century" w:hint="eastAsia"/>
          <w:b/>
          <w:bCs w:val="0"/>
          <w:color w:val="000000" w:themeColor="text1"/>
          <w:sz w:val="21"/>
          <w:szCs w:val="21"/>
          <w:lang w:val="en-CA" w:eastAsia="ja-JP"/>
        </w:rPr>
        <w:t>について</w:t>
      </w:r>
    </w:p>
    <w:p w14:paraId="64088736"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377.</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選挙法（</w:t>
      </w:r>
      <w:r w:rsidRPr="005E38EA">
        <w:rPr>
          <w:rFonts w:ascii="Century" w:eastAsia="ＭＳ 明朝" w:hAnsi="Century" w:hint="eastAsia"/>
          <w:color w:val="000000" w:themeColor="text1"/>
          <w:sz w:val="21"/>
          <w:szCs w:val="21"/>
          <w:lang w:val="en-CA" w:eastAsia="ja-JP"/>
        </w:rPr>
        <w:t>Elections Act</w:t>
      </w:r>
      <w:r w:rsidRPr="005E38EA">
        <w:rPr>
          <w:rFonts w:ascii="Century" w:eastAsia="ＭＳ 明朝" w:hAnsi="Century" w:hint="eastAsia"/>
          <w:color w:val="000000" w:themeColor="text1"/>
          <w:sz w:val="21"/>
          <w:szCs w:val="21"/>
          <w:lang w:val="en-CA" w:eastAsia="ja-JP"/>
        </w:rPr>
        <w:t>）によると、後見法（</w:t>
      </w:r>
      <w:r w:rsidRPr="005E38EA">
        <w:rPr>
          <w:rFonts w:ascii="Century" w:eastAsia="ＭＳ 明朝" w:hAnsi="Century" w:hint="eastAsia"/>
          <w:color w:val="000000" w:themeColor="text1"/>
          <w:sz w:val="21"/>
          <w:szCs w:val="21"/>
          <w:lang w:val="en-CA" w:eastAsia="ja-JP"/>
        </w:rPr>
        <w:t>Guardianship Act</w:t>
      </w:r>
      <w:r w:rsidRPr="005E38EA">
        <w:rPr>
          <w:rFonts w:ascii="Century" w:eastAsia="ＭＳ 明朝" w:hAnsi="Century" w:hint="eastAsia"/>
          <w:color w:val="000000" w:themeColor="text1"/>
          <w:sz w:val="21"/>
          <w:szCs w:val="21"/>
          <w:lang w:val="en-CA" w:eastAsia="ja-JP"/>
        </w:rPr>
        <w:t>）の第</w:t>
      </w:r>
      <w:r w:rsidRPr="005E38EA">
        <w:rPr>
          <w:rFonts w:ascii="Century" w:eastAsia="ＭＳ 明朝" w:hAnsi="Century" w:hint="eastAsia"/>
          <w:color w:val="000000" w:themeColor="text1"/>
          <w:sz w:val="21"/>
          <w:szCs w:val="21"/>
          <w:lang w:val="en-CA" w:eastAsia="ja-JP"/>
        </w:rPr>
        <w:t>6</w:t>
      </w:r>
      <w:r w:rsidRPr="005E38EA">
        <w:rPr>
          <w:rFonts w:ascii="Century" w:eastAsia="ＭＳ 明朝" w:hAnsi="Century" w:hint="eastAsia"/>
          <w:color w:val="000000" w:themeColor="text1"/>
          <w:sz w:val="21"/>
          <w:szCs w:val="21"/>
          <w:lang w:val="en-CA" w:eastAsia="ja-JP"/>
        </w:rPr>
        <w:t>条に基づいて法的権限を失った後見下にある人は、地方自治法（</w:t>
      </w:r>
      <w:r w:rsidRPr="005E38EA">
        <w:rPr>
          <w:rFonts w:ascii="Century" w:eastAsia="ＭＳ 明朝" w:hAnsi="Century" w:hint="eastAsia"/>
          <w:color w:val="000000" w:themeColor="text1"/>
          <w:sz w:val="21"/>
          <w:szCs w:val="21"/>
          <w:lang w:val="en-CA" w:eastAsia="ja-JP"/>
        </w:rPr>
        <w:t>Home Rule Act</w:t>
      </w:r>
      <w:r w:rsidRPr="005E38EA">
        <w:rPr>
          <w:rFonts w:ascii="Century" w:eastAsia="ＭＳ 明朝" w:hAnsi="Century" w:hint="eastAsia"/>
          <w:color w:val="000000" w:themeColor="text1"/>
          <w:sz w:val="21"/>
          <w:szCs w:val="21"/>
          <w:lang w:val="en-CA" w:eastAsia="ja-JP"/>
        </w:rPr>
        <w:t>）第</w:t>
      </w:r>
      <w:r w:rsidRPr="005E38EA">
        <w:rPr>
          <w:rFonts w:ascii="Century" w:eastAsia="ＭＳ 明朝" w:hAnsi="Century" w:hint="eastAsia"/>
          <w:color w:val="000000" w:themeColor="text1"/>
          <w:sz w:val="21"/>
          <w:szCs w:val="21"/>
          <w:lang w:val="en-CA" w:eastAsia="ja-JP"/>
        </w:rPr>
        <w:t>3</w:t>
      </w:r>
      <w:r w:rsidRPr="005E38EA">
        <w:rPr>
          <w:rFonts w:ascii="Century" w:eastAsia="ＭＳ 明朝" w:hAnsi="Century" w:hint="eastAsia"/>
          <w:color w:val="000000" w:themeColor="text1"/>
          <w:sz w:val="21"/>
          <w:szCs w:val="21"/>
          <w:lang w:val="en-CA" w:eastAsia="ja-JP"/>
        </w:rPr>
        <w:t>条に規定される投票権を持たない。</w:t>
      </w:r>
    </w:p>
    <w:p w14:paraId="36381CD3"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378.</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選挙法に基づき、市民は投票権を行使するために必要な支援を受けることが保証されている。投票者が定められた方法で投票できない場合は、選挙管理委員会が事前に任命した、職業上の守秘義務を負った</w:t>
      </w:r>
      <w:r w:rsidRPr="005E38EA">
        <w:rPr>
          <w:rFonts w:ascii="Century" w:eastAsia="ＭＳ 明朝" w:hAnsi="Century" w:hint="eastAsia"/>
          <w:color w:val="000000" w:themeColor="text1"/>
          <w:sz w:val="21"/>
          <w:szCs w:val="21"/>
          <w:lang w:val="en-CA" w:eastAsia="ja-JP"/>
        </w:rPr>
        <w:t>2</w:t>
      </w:r>
      <w:r w:rsidRPr="005E38EA">
        <w:rPr>
          <w:rFonts w:ascii="Century" w:eastAsia="ＭＳ 明朝" w:hAnsi="Century" w:hint="eastAsia"/>
          <w:color w:val="000000" w:themeColor="text1"/>
          <w:sz w:val="21"/>
          <w:szCs w:val="21"/>
          <w:lang w:val="en-CA" w:eastAsia="ja-JP"/>
        </w:rPr>
        <w:t>名の人が投票者を補佐することができる。しかし、全盲または視覚に障害のある人は、自身で選択した人による支援を要求することができる。投票者が身体麻痺状態にあるか、または身体機能の著しい低下により投票所に入場できない場合、投票者の要請に応じて、投票所外で投票できる。この場合、選挙管理委員会の委員</w:t>
      </w:r>
      <w:r w:rsidRPr="005E38EA">
        <w:rPr>
          <w:rFonts w:ascii="Century" w:eastAsia="ＭＳ 明朝" w:hAnsi="Century" w:hint="eastAsia"/>
          <w:color w:val="000000" w:themeColor="text1"/>
          <w:sz w:val="21"/>
          <w:szCs w:val="21"/>
          <w:lang w:val="en-CA" w:eastAsia="ja-JP"/>
        </w:rPr>
        <w:t>2</w:t>
      </w:r>
      <w:r w:rsidRPr="005E38EA">
        <w:rPr>
          <w:rFonts w:ascii="Century" w:eastAsia="ＭＳ 明朝" w:hAnsi="Century" w:hint="eastAsia"/>
          <w:color w:val="000000" w:themeColor="text1"/>
          <w:sz w:val="21"/>
          <w:szCs w:val="21"/>
          <w:lang w:val="en-CA" w:eastAsia="ja-JP"/>
        </w:rPr>
        <w:t>名またはその補助員が立会わなければならず、必要に応じて投票者に対し投票の支援を提供しなければならない。</w:t>
      </w:r>
    </w:p>
    <w:p w14:paraId="21B6AE4F"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379.</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立候補者の名簿は、選挙会場内に掲示しなければならない。選挙において重要な事項に関する有権者への指示も、同様に掲示しなければならない。投票の方法について、シンプルで分かりやすい言葉で説明したグラフィックな指示書も、用意されなければならない。</w:t>
      </w:r>
    </w:p>
    <w:p w14:paraId="7849D680" w14:textId="15E2668E"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31</w:t>
      </w:r>
      <w:r w:rsidRPr="00045E5A">
        <w:rPr>
          <w:rFonts w:ascii="Century" w:eastAsia="ＭＳ 明朝" w:hAnsi="Century" w:hint="eastAsia"/>
          <w:b/>
          <w:bCs w:val="0"/>
          <w:color w:val="000000" w:themeColor="text1"/>
          <w:sz w:val="21"/>
          <w:szCs w:val="21"/>
          <w:lang w:val="en-CA" w:eastAsia="ja-JP"/>
        </w:rPr>
        <w:t>条</w:t>
      </w:r>
      <w:r w:rsidR="00045E5A" w:rsidRPr="00045E5A">
        <w:rPr>
          <w:rFonts w:ascii="Century" w:eastAsia="ＭＳ 明朝" w:hAnsi="Century" w:hint="eastAsia"/>
          <w:b/>
          <w:bCs w:val="0"/>
          <w:color w:val="000000" w:themeColor="text1"/>
          <w:sz w:val="21"/>
          <w:szCs w:val="21"/>
          <w:lang w:val="en-CA" w:eastAsia="ja-JP"/>
        </w:rPr>
        <w:t>について</w:t>
      </w:r>
    </w:p>
    <w:p w14:paraId="43B6E97B"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380.</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データは社会局（</w:t>
      </w:r>
      <w:r w:rsidRPr="005E38EA">
        <w:rPr>
          <w:rFonts w:ascii="Century" w:eastAsia="ＭＳ 明朝" w:hAnsi="Century" w:hint="eastAsia"/>
          <w:color w:val="000000" w:themeColor="text1"/>
          <w:sz w:val="21"/>
          <w:szCs w:val="21"/>
          <w:lang w:val="en-CA" w:eastAsia="ja-JP"/>
        </w:rPr>
        <w:t>Social Authority</w:t>
      </w:r>
      <w:r w:rsidRPr="005E38EA">
        <w:rPr>
          <w:rFonts w:ascii="Century" w:eastAsia="ＭＳ 明朝" w:hAnsi="Century" w:hint="eastAsia"/>
          <w:color w:val="000000" w:themeColor="text1"/>
          <w:sz w:val="21"/>
          <w:szCs w:val="21"/>
          <w:lang w:val="en-CA" w:eastAsia="ja-JP"/>
        </w:rPr>
        <w:t>）の中央</w:t>
      </w:r>
      <w:r w:rsidRPr="005E38EA">
        <w:rPr>
          <w:rFonts w:ascii="Century" w:eastAsia="ＭＳ 明朝" w:hAnsi="Century" w:hint="eastAsia"/>
          <w:color w:val="000000" w:themeColor="text1"/>
          <w:sz w:val="21"/>
          <w:szCs w:val="21"/>
          <w:lang w:val="en-CA" w:eastAsia="ja-JP"/>
        </w:rPr>
        <w:t>IT</w:t>
      </w:r>
      <w:r w:rsidRPr="005E38EA">
        <w:rPr>
          <w:rFonts w:ascii="Century" w:eastAsia="ＭＳ 明朝" w:hAnsi="Century" w:hint="eastAsia"/>
          <w:color w:val="000000" w:themeColor="text1"/>
          <w:sz w:val="21"/>
          <w:szCs w:val="21"/>
          <w:lang w:val="en-CA" w:eastAsia="ja-JP"/>
        </w:rPr>
        <w:t>システムを通じて収集されているが、フェロー諸島の行政規模のため、統計の作成に充てられるリソースは、より大きな国と比べて限られている。必要に応じて、臨時の統計データが作成される。障害を理由に社会保障給付や社会サービスを受けている人の数など、統計データのより体系的な調査が進行中である。</w:t>
      </w:r>
    </w:p>
    <w:p w14:paraId="5B27EC9F" w14:textId="2985138E" w:rsidR="005E38EA" w:rsidRPr="00045E5A" w:rsidRDefault="005E38EA" w:rsidP="005E38EA">
      <w:pPr>
        <w:pStyle w:val="SingleTxtG"/>
        <w:ind w:leftChars="213" w:left="426"/>
        <w:rPr>
          <w:rFonts w:ascii="Century" w:eastAsia="ＭＳ 明朝" w:hAnsi="Century" w:hint="eastAsia"/>
          <w:b/>
          <w:bCs w:val="0"/>
          <w:color w:val="000000" w:themeColor="text1"/>
          <w:sz w:val="21"/>
          <w:szCs w:val="21"/>
          <w:lang w:val="en-CA" w:eastAsia="ja-JP"/>
        </w:rPr>
      </w:pPr>
      <w:r w:rsidRPr="00045E5A">
        <w:rPr>
          <w:rFonts w:ascii="Century" w:eastAsia="ＭＳ 明朝" w:hAnsi="Century" w:hint="eastAsia"/>
          <w:b/>
          <w:bCs w:val="0"/>
          <w:color w:val="000000" w:themeColor="text1"/>
          <w:sz w:val="21"/>
          <w:szCs w:val="21"/>
          <w:lang w:val="en-CA" w:eastAsia="ja-JP"/>
        </w:rPr>
        <w:t>第</w:t>
      </w:r>
      <w:r w:rsidRPr="00045E5A">
        <w:rPr>
          <w:rFonts w:ascii="Century" w:eastAsia="ＭＳ 明朝" w:hAnsi="Century" w:hint="eastAsia"/>
          <w:b/>
          <w:bCs w:val="0"/>
          <w:color w:val="000000" w:themeColor="text1"/>
          <w:sz w:val="21"/>
          <w:szCs w:val="21"/>
          <w:lang w:val="en-CA" w:eastAsia="ja-JP"/>
        </w:rPr>
        <w:t>33</w:t>
      </w:r>
      <w:r w:rsidRPr="00045E5A">
        <w:rPr>
          <w:rFonts w:ascii="Century" w:eastAsia="ＭＳ 明朝" w:hAnsi="Century" w:hint="eastAsia"/>
          <w:b/>
          <w:bCs w:val="0"/>
          <w:color w:val="000000" w:themeColor="text1"/>
          <w:sz w:val="21"/>
          <w:szCs w:val="21"/>
          <w:lang w:val="en-CA" w:eastAsia="ja-JP"/>
        </w:rPr>
        <w:t>条</w:t>
      </w:r>
      <w:r w:rsidR="00045E5A" w:rsidRPr="00045E5A">
        <w:rPr>
          <w:rFonts w:ascii="Century" w:eastAsia="ＭＳ 明朝" w:hAnsi="Century" w:hint="eastAsia"/>
          <w:b/>
          <w:bCs w:val="0"/>
          <w:color w:val="000000" w:themeColor="text1"/>
          <w:sz w:val="21"/>
          <w:szCs w:val="21"/>
          <w:lang w:val="en-CA" w:eastAsia="ja-JP"/>
        </w:rPr>
        <w:t>について</w:t>
      </w:r>
    </w:p>
    <w:p w14:paraId="25AD80E8"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381.</w:t>
      </w:r>
      <w:r w:rsidRPr="005E38EA">
        <w:rPr>
          <w:rFonts w:ascii="Century" w:eastAsia="ＭＳ 明朝" w:hAnsi="Century" w:hint="eastAsia"/>
          <w:color w:val="000000" w:themeColor="text1"/>
          <w:sz w:val="21"/>
          <w:szCs w:val="21"/>
          <w:lang w:val="en-CA" w:eastAsia="ja-JP"/>
        </w:rPr>
        <w:tab/>
        <w:t>2019</w:t>
      </w:r>
      <w:r w:rsidRPr="005E38EA">
        <w:rPr>
          <w:rFonts w:ascii="Century" w:eastAsia="ＭＳ 明朝" w:hAnsi="Century" w:hint="eastAsia"/>
          <w:color w:val="000000" w:themeColor="text1"/>
          <w:sz w:val="21"/>
          <w:szCs w:val="21"/>
          <w:lang w:val="en-CA" w:eastAsia="ja-JP"/>
        </w:rPr>
        <w:t>年春、条約第</w:t>
      </w:r>
      <w:r w:rsidRPr="005E38EA">
        <w:rPr>
          <w:rFonts w:ascii="Century" w:eastAsia="ＭＳ 明朝" w:hAnsi="Century" w:hint="eastAsia"/>
          <w:color w:val="000000" w:themeColor="text1"/>
          <w:sz w:val="21"/>
          <w:szCs w:val="21"/>
          <w:lang w:val="en-CA" w:eastAsia="ja-JP"/>
        </w:rPr>
        <w:t>33</w:t>
      </w:r>
      <w:r w:rsidRPr="005E38EA">
        <w:rPr>
          <w:rFonts w:ascii="Century" w:eastAsia="ＭＳ 明朝" w:hAnsi="Century" w:hint="eastAsia"/>
          <w:color w:val="000000" w:themeColor="text1"/>
          <w:sz w:val="21"/>
          <w:szCs w:val="21"/>
          <w:lang w:val="en-CA" w:eastAsia="ja-JP"/>
        </w:rPr>
        <w:t>条第</w:t>
      </w:r>
      <w:r w:rsidRPr="005E38EA">
        <w:rPr>
          <w:rFonts w:ascii="Century" w:eastAsia="ＭＳ 明朝" w:hAnsi="Century" w:hint="eastAsia"/>
          <w:color w:val="000000" w:themeColor="text1"/>
          <w:sz w:val="21"/>
          <w:szCs w:val="21"/>
          <w:lang w:val="en-CA" w:eastAsia="ja-JP"/>
        </w:rPr>
        <w:t>1</w:t>
      </w:r>
      <w:r w:rsidRPr="005E38EA">
        <w:rPr>
          <w:rFonts w:ascii="Century" w:eastAsia="ＭＳ 明朝" w:hAnsi="Century" w:hint="eastAsia"/>
          <w:color w:val="000000" w:themeColor="text1"/>
          <w:sz w:val="21"/>
          <w:szCs w:val="21"/>
          <w:lang w:val="en-CA" w:eastAsia="ja-JP"/>
        </w:rPr>
        <w:t>項に基づき、中央行政機関内に調整機関が設置された。この機関には、全国各市連合会（</w:t>
      </w:r>
      <w:r w:rsidRPr="005E38EA">
        <w:rPr>
          <w:rFonts w:ascii="Century" w:eastAsia="ＭＳ 明朝" w:hAnsi="Century" w:hint="eastAsia"/>
          <w:color w:val="000000" w:themeColor="text1"/>
          <w:sz w:val="21"/>
          <w:szCs w:val="21"/>
          <w:lang w:val="en-CA" w:eastAsia="ja-JP"/>
        </w:rPr>
        <w:t>National Association of Municipalities</w:t>
      </w:r>
      <w:r w:rsidRPr="005E38EA">
        <w:rPr>
          <w:rFonts w:ascii="Century" w:eastAsia="ＭＳ 明朝" w:hAnsi="Century" w:hint="eastAsia"/>
          <w:color w:val="000000" w:themeColor="text1"/>
          <w:sz w:val="21"/>
          <w:szCs w:val="21"/>
          <w:lang w:val="en-CA" w:eastAsia="ja-JP"/>
        </w:rPr>
        <w:t>）に加え、すべての政府部門の代表者が参加している。この目的は、社会において条約を体系的かつ協調的に、確実に実施することである。具体的には、この組織は障害政策に関する行動計画を策定し、</w:t>
      </w:r>
      <w:r w:rsidRPr="005E38EA">
        <w:rPr>
          <w:rFonts w:ascii="Century" w:eastAsia="ＭＳ 明朝" w:hAnsi="Century" w:hint="eastAsia"/>
          <w:color w:val="000000" w:themeColor="text1"/>
          <w:sz w:val="21"/>
          <w:szCs w:val="21"/>
          <w:lang w:val="en-CA" w:eastAsia="ja-JP"/>
        </w:rPr>
        <w:t>2021</w:t>
      </w:r>
      <w:r w:rsidRPr="005E38EA">
        <w:rPr>
          <w:rFonts w:ascii="Century" w:eastAsia="ＭＳ 明朝" w:hAnsi="Century" w:hint="eastAsia"/>
          <w:color w:val="000000" w:themeColor="text1"/>
          <w:sz w:val="21"/>
          <w:szCs w:val="21"/>
          <w:lang w:val="en-CA" w:eastAsia="ja-JP"/>
        </w:rPr>
        <w:t>年までに完了する見込みである。</w:t>
      </w:r>
    </w:p>
    <w:p w14:paraId="0C370266" w14:textId="77777777" w:rsidR="005E38EA" w:rsidRPr="005E38EA" w:rsidRDefault="005E38EA" w:rsidP="005E38EA">
      <w:pPr>
        <w:pStyle w:val="SingleTxtG"/>
        <w:ind w:leftChars="213" w:left="426"/>
        <w:rPr>
          <w:rFonts w:ascii="Century" w:eastAsia="ＭＳ 明朝" w:hAnsi="Century"/>
          <w:color w:val="000000" w:themeColor="text1"/>
          <w:sz w:val="21"/>
          <w:szCs w:val="21"/>
          <w:lang w:val="en-CA" w:eastAsia="ja-JP"/>
        </w:rPr>
      </w:pPr>
      <w:r w:rsidRPr="005E38EA">
        <w:rPr>
          <w:rFonts w:ascii="Century" w:eastAsia="ＭＳ 明朝" w:hAnsi="Century"/>
          <w:color w:val="000000" w:themeColor="text1"/>
          <w:sz w:val="21"/>
          <w:szCs w:val="21"/>
          <w:lang w:val="en-CA" w:eastAsia="ja-JP"/>
        </w:rPr>
        <w:t>382.</w:t>
      </w:r>
      <w:r w:rsidRPr="005E38EA">
        <w:rPr>
          <w:rFonts w:ascii="Century" w:eastAsia="ＭＳ 明朝" w:hAnsi="Century"/>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委員会は以前、政府に対して、パリ原則に従って人権を実施し保護するための人権部門を設置するよう勧告した。</w:t>
      </w:r>
      <w:r w:rsidRPr="005E38EA">
        <w:rPr>
          <w:rFonts w:ascii="Century" w:eastAsia="ＭＳ 明朝" w:hAnsi="Century"/>
          <w:color w:val="000000" w:themeColor="text1"/>
          <w:sz w:val="21"/>
          <w:szCs w:val="21"/>
          <w:lang w:val="en-CA" w:eastAsia="ja-JP"/>
        </w:rPr>
        <w:t>2016</w:t>
      </w:r>
      <w:r w:rsidRPr="005E38EA">
        <w:rPr>
          <w:rFonts w:ascii="Century" w:eastAsia="ＭＳ 明朝" w:hAnsi="Century" w:hint="eastAsia"/>
          <w:color w:val="000000" w:themeColor="text1"/>
          <w:sz w:val="21"/>
          <w:szCs w:val="21"/>
          <w:lang w:val="en-CA" w:eastAsia="ja-JP"/>
        </w:rPr>
        <w:t>年、前政権は人権部門をどう組織化するかの提言を行うための作業部会を設置した。</w:t>
      </w:r>
      <w:r w:rsidRPr="005E38EA">
        <w:rPr>
          <w:rFonts w:ascii="Century" w:eastAsia="ＭＳ 明朝" w:hAnsi="Century"/>
          <w:color w:val="000000" w:themeColor="text1"/>
          <w:sz w:val="21"/>
          <w:szCs w:val="21"/>
          <w:lang w:val="en-CA" w:eastAsia="ja-JP"/>
        </w:rPr>
        <w:t>2017</w:t>
      </w:r>
      <w:r w:rsidRPr="005E38EA">
        <w:rPr>
          <w:rFonts w:ascii="Century" w:eastAsia="ＭＳ 明朝" w:hAnsi="Century" w:hint="eastAsia"/>
          <w:color w:val="000000" w:themeColor="text1"/>
          <w:sz w:val="21"/>
          <w:szCs w:val="21"/>
          <w:lang w:val="en-CA" w:eastAsia="ja-JP"/>
        </w:rPr>
        <w:t>年</w:t>
      </w:r>
      <w:r w:rsidRPr="005E38EA">
        <w:rPr>
          <w:rFonts w:ascii="Century" w:eastAsia="ＭＳ 明朝" w:hAnsi="Century"/>
          <w:color w:val="000000" w:themeColor="text1"/>
          <w:sz w:val="21"/>
          <w:szCs w:val="21"/>
          <w:lang w:val="en-CA" w:eastAsia="ja-JP"/>
        </w:rPr>
        <w:t>5</w:t>
      </w:r>
      <w:r w:rsidRPr="005E38EA">
        <w:rPr>
          <w:rFonts w:ascii="Century" w:eastAsia="ＭＳ 明朝" w:hAnsi="Century" w:hint="eastAsia"/>
          <w:color w:val="000000" w:themeColor="text1"/>
          <w:sz w:val="21"/>
          <w:szCs w:val="21"/>
          <w:lang w:val="en-CA" w:eastAsia="ja-JP"/>
        </w:rPr>
        <w:t>月、作業部会は当時の外務大臣に報告書を提出した。その報告書は、設置される人権部門は、フェロー諸島の人権状況を監視・報告し、当局への助言者となり、施設、協会、学校、大学などと協力するべきものであると勧告した。</w:t>
      </w:r>
    </w:p>
    <w:p w14:paraId="3563CCC9"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383.</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作業部会は、フェロー諸島での人権監視を担当できる現在の</w:t>
      </w:r>
      <w:r w:rsidRPr="005E38EA">
        <w:rPr>
          <w:rFonts w:ascii="Century" w:eastAsia="ＭＳ 明朝" w:hAnsi="Century" w:hint="eastAsia"/>
          <w:color w:val="000000" w:themeColor="text1"/>
          <w:sz w:val="21"/>
          <w:szCs w:val="21"/>
          <w:lang w:val="en-CA" w:eastAsia="ja-JP"/>
        </w:rPr>
        <w:t>4</w:t>
      </w:r>
      <w:r w:rsidRPr="005E38EA">
        <w:rPr>
          <w:rFonts w:ascii="Century" w:eastAsia="ＭＳ 明朝" w:hAnsi="Century" w:hint="eastAsia"/>
          <w:color w:val="000000" w:themeColor="text1"/>
          <w:sz w:val="21"/>
          <w:szCs w:val="21"/>
          <w:lang w:val="en-CA" w:eastAsia="ja-JP"/>
        </w:rPr>
        <w:t>つの機関として、議会オンブズマン（</w:t>
      </w:r>
      <w:r w:rsidRPr="005E38EA">
        <w:rPr>
          <w:rFonts w:ascii="Century" w:eastAsia="ＭＳ 明朝" w:hAnsi="Century" w:hint="eastAsia"/>
          <w:color w:val="000000" w:themeColor="text1"/>
          <w:sz w:val="21"/>
          <w:szCs w:val="21"/>
          <w:lang w:val="en-CA" w:eastAsia="ja-JP"/>
        </w:rPr>
        <w:t>Parliamentary Ombudsman</w:t>
      </w:r>
      <w:r w:rsidRPr="005E38EA">
        <w:rPr>
          <w:rFonts w:ascii="Century" w:eastAsia="ＭＳ 明朝" w:hAnsi="Century" w:hint="eastAsia"/>
          <w:color w:val="000000" w:themeColor="text1"/>
          <w:sz w:val="21"/>
          <w:szCs w:val="21"/>
          <w:lang w:val="en-CA" w:eastAsia="ja-JP"/>
        </w:rPr>
        <w:t>）、フェロー諸島苦情審査会（</w:t>
      </w:r>
      <w:r w:rsidRPr="005E38EA">
        <w:rPr>
          <w:rFonts w:ascii="Century" w:eastAsia="ＭＳ 明朝" w:hAnsi="Century" w:hint="eastAsia"/>
          <w:color w:val="000000" w:themeColor="text1"/>
          <w:sz w:val="21"/>
          <w:szCs w:val="21"/>
          <w:lang w:val="en-CA" w:eastAsia="ja-JP"/>
        </w:rPr>
        <w:t>Faroese Complaints Board</w:t>
      </w:r>
      <w:r w:rsidRPr="005E38EA">
        <w:rPr>
          <w:rFonts w:ascii="Century" w:eastAsia="ＭＳ 明朝" w:hAnsi="Century" w:hint="eastAsia"/>
          <w:color w:val="000000" w:themeColor="text1"/>
          <w:sz w:val="21"/>
          <w:szCs w:val="21"/>
          <w:lang w:val="en-CA" w:eastAsia="ja-JP"/>
        </w:rPr>
        <w:t>）、フェロー諸島大学（</w:t>
      </w:r>
      <w:r w:rsidRPr="005E38EA">
        <w:rPr>
          <w:rFonts w:ascii="Century" w:eastAsia="ＭＳ 明朝" w:hAnsi="Century" w:hint="eastAsia"/>
          <w:color w:val="000000" w:themeColor="text1"/>
          <w:sz w:val="21"/>
          <w:szCs w:val="21"/>
          <w:lang w:val="en-CA" w:eastAsia="ja-JP"/>
        </w:rPr>
        <w:t>University of the Faroe Islands</w:t>
      </w:r>
      <w:r w:rsidRPr="005E38EA">
        <w:rPr>
          <w:rFonts w:ascii="Century" w:eastAsia="ＭＳ 明朝" w:hAnsi="Century" w:hint="eastAsia"/>
          <w:color w:val="000000" w:themeColor="text1"/>
          <w:sz w:val="21"/>
          <w:szCs w:val="21"/>
          <w:lang w:val="en-CA" w:eastAsia="ja-JP"/>
        </w:rPr>
        <w:t>）、および機会均等委員会（</w:t>
      </w:r>
      <w:r w:rsidRPr="005E38EA">
        <w:rPr>
          <w:rFonts w:ascii="Century" w:eastAsia="ＭＳ 明朝" w:hAnsi="Century" w:hint="eastAsia"/>
          <w:color w:val="000000" w:themeColor="text1"/>
          <w:sz w:val="21"/>
          <w:szCs w:val="21"/>
          <w:lang w:val="en-CA" w:eastAsia="ja-JP"/>
        </w:rPr>
        <w:t>Equal Opportunities Board</w:t>
      </w:r>
      <w:r w:rsidRPr="005E38EA">
        <w:rPr>
          <w:rFonts w:ascii="Century" w:eastAsia="ＭＳ 明朝" w:hAnsi="Century" w:hint="eastAsia"/>
          <w:color w:val="000000" w:themeColor="text1"/>
          <w:sz w:val="21"/>
          <w:szCs w:val="21"/>
          <w:lang w:val="en-CA" w:eastAsia="ja-JP"/>
        </w:rPr>
        <w:t>）を指定した。この分野を</w:t>
      </w:r>
      <w:r w:rsidRPr="005E38EA">
        <w:rPr>
          <w:rFonts w:ascii="Century" w:eastAsia="ＭＳ 明朝" w:hAnsi="Century" w:hint="eastAsia"/>
          <w:color w:val="000000" w:themeColor="text1"/>
          <w:sz w:val="21"/>
          <w:szCs w:val="21"/>
          <w:lang w:val="en-CA" w:eastAsia="ja-JP"/>
        </w:rPr>
        <w:t>4</w:t>
      </w:r>
      <w:r w:rsidRPr="005E38EA">
        <w:rPr>
          <w:rFonts w:ascii="Century" w:eastAsia="ＭＳ 明朝" w:hAnsi="Century" w:hint="eastAsia"/>
          <w:color w:val="000000" w:themeColor="text1"/>
          <w:sz w:val="21"/>
          <w:szCs w:val="21"/>
          <w:lang w:val="en-CA" w:eastAsia="ja-JP"/>
        </w:rPr>
        <w:t>つの機関に委託することには利点と欠点があるが、作業部会は十分な資金と適切な法的枠組みに応じて各機関が適格であると考えている。</w:t>
      </w:r>
    </w:p>
    <w:p w14:paraId="50B40AAB"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lastRenderedPageBreak/>
        <w:t>384.</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その後、苦情審査会を評価するための作業部会が設置された。つまり、その一つの課題は、障害分野に焦点を当てた人権ユニットを、いかに苦情審査会の枠組みの一部に組み込むかについて提案することである。このタスクフォース（訳注　作業部会のことと思われる）は</w:t>
      </w:r>
      <w:r w:rsidRPr="005E38EA">
        <w:rPr>
          <w:rFonts w:ascii="Century" w:eastAsia="ＭＳ 明朝" w:hAnsi="Century" w:hint="eastAsia"/>
          <w:color w:val="000000" w:themeColor="text1"/>
          <w:sz w:val="21"/>
          <w:szCs w:val="21"/>
          <w:lang w:val="en-CA" w:eastAsia="ja-JP"/>
        </w:rPr>
        <w:t>2020</w:t>
      </w:r>
      <w:r w:rsidRPr="005E38EA">
        <w:rPr>
          <w:rFonts w:ascii="Century" w:eastAsia="ＭＳ 明朝" w:hAnsi="Century" w:hint="eastAsia"/>
          <w:color w:val="000000" w:themeColor="text1"/>
          <w:sz w:val="21"/>
          <w:szCs w:val="21"/>
          <w:lang w:val="en-CA" w:eastAsia="ja-JP"/>
        </w:rPr>
        <w:t>年春までに政府（</w:t>
      </w:r>
      <w:r w:rsidRPr="005E38EA">
        <w:rPr>
          <w:rFonts w:ascii="Century" w:eastAsia="ＭＳ 明朝" w:hAnsi="Century" w:hint="eastAsia"/>
          <w:color w:val="000000" w:themeColor="text1"/>
          <w:sz w:val="21"/>
          <w:szCs w:val="21"/>
          <w:lang w:val="en-CA" w:eastAsia="ja-JP"/>
        </w:rPr>
        <w:t>political system</w:t>
      </w:r>
      <w:r w:rsidRPr="005E38EA">
        <w:rPr>
          <w:rFonts w:ascii="Century" w:eastAsia="ＭＳ 明朝" w:hAnsi="Century" w:hint="eastAsia"/>
          <w:color w:val="000000" w:themeColor="text1"/>
          <w:sz w:val="21"/>
          <w:szCs w:val="21"/>
          <w:lang w:val="en-CA" w:eastAsia="ja-JP"/>
        </w:rPr>
        <w:t>）に勧告を提出することとされている。その後、政府は苦情審査会の下に人権部門をどのように組織するかについて具体的な提案を行う予定である。</w:t>
      </w:r>
    </w:p>
    <w:p w14:paraId="260A1F2F"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385.</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フェロー諸島障害者支援主要団体（</w:t>
      </w:r>
      <w:r w:rsidRPr="005E38EA">
        <w:rPr>
          <w:rFonts w:ascii="Century" w:eastAsia="ＭＳ 明朝" w:hAnsi="Century" w:hint="eastAsia"/>
          <w:color w:val="000000" w:themeColor="text1"/>
          <w:sz w:val="21"/>
          <w:szCs w:val="21"/>
          <w:lang w:val="en-CA" w:eastAsia="ja-JP"/>
        </w:rPr>
        <w:t>MEGD</w:t>
      </w:r>
      <w:r w:rsidRPr="005E38EA">
        <w:rPr>
          <w:rFonts w:ascii="Century" w:eastAsia="ＭＳ 明朝" w:hAnsi="Century" w:hint="eastAsia"/>
          <w:color w:val="000000" w:themeColor="text1"/>
          <w:sz w:val="21"/>
          <w:szCs w:val="21"/>
          <w:lang w:val="en-CA" w:eastAsia="ja-JP"/>
        </w:rPr>
        <w:t>）は、条約を監視するための独立した広報担当官（</w:t>
      </w:r>
      <w:r w:rsidRPr="005E38EA">
        <w:rPr>
          <w:rFonts w:ascii="Century" w:eastAsia="ＭＳ 明朝" w:hAnsi="Century" w:hint="eastAsia"/>
          <w:color w:val="000000" w:themeColor="text1"/>
          <w:sz w:val="21"/>
          <w:szCs w:val="21"/>
          <w:lang w:val="en-CA" w:eastAsia="ja-JP"/>
        </w:rPr>
        <w:t>spokesperson</w:t>
      </w:r>
      <w:r w:rsidRPr="005E38EA">
        <w:rPr>
          <w:rFonts w:ascii="Century" w:eastAsia="ＭＳ 明朝" w:hAnsi="Century" w:hint="eastAsia"/>
          <w:color w:val="000000" w:themeColor="text1"/>
          <w:sz w:val="21"/>
          <w:szCs w:val="21"/>
          <w:lang w:val="en-CA" w:eastAsia="ja-JP"/>
        </w:rPr>
        <w:t>）の必要性を述べており、政治的了解のもとに、そのような広報担当官が任命されることになる。現時点では何も決定されていないが、監視機関が</w:t>
      </w:r>
      <w:r w:rsidRPr="005E38EA">
        <w:rPr>
          <w:rFonts w:ascii="Century" w:eastAsia="ＭＳ 明朝" w:hAnsi="Century" w:hint="eastAsia"/>
          <w:color w:val="000000" w:themeColor="text1"/>
          <w:sz w:val="21"/>
          <w:szCs w:val="21"/>
          <w:lang w:val="en-CA" w:eastAsia="ja-JP"/>
        </w:rPr>
        <w:t>2</w:t>
      </w:r>
      <w:r w:rsidRPr="005E38EA">
        <w:rPr>
          <w:rFonts w:ascii="Century" w:eastAsia="ＭＳ 明朝" w:hAnsi="Century" w:hint="eastAsia"/>
          <w:color w:val="000000" w:themeColor="text1"/>
          <w:sz w:val="21"/>
          <w:szCs w:val="21"/>
          <w:lang w:val="en-CA" w:eastAsia="ja-JP"/>
        </w:rPr>
        <w:t>つ設立される可能性は低く、これらのモデルのいずれかが選択されるものと思われる。</w:t>
      </w:r>
    </w:p>
    <w:p w14:paraId="6D5B187A"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386.</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人権部門はないが、障害のある人を保護するための制度はいくつかある。</w:t>
      </w:r>
    </w:p>
    <w:p w14:paraId="5AC6E852"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387.</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雇用に際しては、障害のある応募者に対する差別は禁止されており、解雇、配置転換、昇進、給与条件および雇用条件についても同様の規定が適用される。これらの規定に違反した場合、障害のある人は平等機会委員会（</w:t>
      </w:r>
      <w:r w:rsidRPr="005E38EA">
        <w:rPr>
          <w:rFonts w:ascii="Century" w:eastAsia="ＭＳ 明朝" w:hAnsi="Century" w:hint="eastAsia"/>
          <w:color w:val="000000" w:themeColor="text1"/>
          <w:sz w:val="21"/>
          <w:szCs w:val="21"/>
          <w:lang w:val="en-CA" w:eastAsia="ja-JP"/>
        </w:rPr>
        <w:t>Equal Opportunities</w:t>
      </w:r>
      <w:r w:rsidRPr="005E38EA">
        <w:rPr>
          <w:rFonts w:ascii="Century" w:eastAsia="ＭＳ 明朝" w:hAnsi="Century" w:hint="eastAsia"/>
          <w:color w:val="000000" w:themeColor="text1"/>
          <w:sz w:val="21"/>
          <w:szCs w:val="21"/>
          <w:lang w:val="en-CA" w:eastAsia="ja-JP"/>
        </w:rPr>
        <w:t>’</w:t>
      </w:r>
      <w:r w:rsidRPr="005E38EA">
        <w:rPr>
          <w:rFonts w:ascii="Century" w:eastAsia="ＭＳ 明朝" w:hAnsi="Century" w:hint="eastAsia"/>
          <w:color w:val="000000" w:themeColor="text1"/>
          <w:sz w:val="21"/>
          <w:szCs w:val="21"/>
          <w:lang w:val="en-CA" w:eastAsia="ja-JP"/>
        </w:rPr>
        <w:t xml:space="preserve"> Board</w:t>
      </w:r>
      <w:r w:rsidRPr="005E38EA">
        <w:rPr>
          <w:rFonts w:ascii="Century" w:eastAsia="ＭＳ 明朝" w:hAnsi="Century" w:hint="eastAsia"/>
          <w:color w:val="000000" w:themeColor="text1"/>
          <w:sz w:val="21"/>
          <w:szCs w:val="21"/>
          <w:lang w:val="en-CA" w:eastAsia="ja-JP"/>
        </w:rPr>
        <w:t>）に苦情を申し立てることができる。</w:t>
      </w:r>
    </w:p>
    <w:p w14:paraId="1BCB7020" w14:textId="77777777" w:rsidR="005E38EA" w:rsidRPr="005E38EA" w:rsidRDefault="005E38EA" w:rsidP="005E38EA">
      <w:pPr>
        <w:pStyle w:val="SingleTxtG"/>
        <w:ind w:leftChars="213" w:left="426"/>
        <w:rPr>
          <w:rFonts w:ascii="Century" w:eastAsia="ＭＳ 明朝" w:hAnsi="Century"/>
          <w:color w:val="000000" w:themeColor="text1"/>
          <w:sz w:val="21"/>
          <w:szCs w:val="21"/>
          <w:lang w:val="en-CA" w:eastAsia="ja-JP"/>
        </w:rPr>
      </w:pPr>
      <w:r w:rsidRPr="005E38EA">
        <w:rPr>
          <w:rFonts w:ascii="Century" w:eastAsia="ＭＳ 明朝" w:hAnsi="Century"/>
          <w:color w:val="000000" w:themeColor="text1"/>
          <w:sz w:val="21"/>
          <w:szCs w:val="21"/>
          <w:lang w:val="en-CA" w:eastAsia="ja-JP"/>
        </w:rPr>
        <w:t>388.</w:t>
      </w:r>
      <w:r w:rsidRPr="005E38EA">
        <w:rPr>
          <w:rFonts w:ascii="Century" w:eastAsia="ＭＳ 明朝" w:hAnsi="Century"/>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障害のある人が受ける権利のある給付を得られない場合、公的な苦情処理機関に苦情を申し立てることができる。これらの機関には、社会・保健・家族問題苦情委員会（</w:t>
      </w:r>
      <w:r w:rsidRPr="005E38EA">
        <w:rPr>
          <w:rFonts w:ascii="Century" w:eastAsia="ＭＳ 明朝" w:hAnsi="Century"/>
          <w:color w:val="000000" w:themeColor="text1"/>
          <w:sz w:val="21"/>
          <w:szCs w:val="21"/>
          <w:lang w:val="en-CA" w:eastAsia="ja-JP"/>
        </w:rPr>
        <w:t>Complaint Boards in Social, Health and Family Affairs</w:t>
      </w:r>
      <w:r w:rsidRPr="005E38EA">
        <w:rPr>
          <w:rFonts w:ascii="Century" w:eastAsia="ＭＳ 明朝" w:hAnsi="Century" w:hint="eastAsia"/>
          <w:color w:val="000000" w:themeColor="text1"/>
          <w:sz w:val="21"/>
          <w:szCs w:val="21"/>
          <w:lang w:val="en-CA" w:eastAsia="ja-JP"/>
        </w:rPr>
        <w:t>）と精神保健苦情処理委員会（</w:t>
      </w:r>
      <w:r w:rsidRPr="005E38EA">
        <w:rPr>
          <w:rFonts w:ascii="Century" w:eastAsia="ＭＳ 明朝" w:hAnsi="Century"/>
          <w:color w:val="000000" w:themeColor="text1"/>
          <w:sz w:val="21"/>
          <w:szCs w:val="21"/>
          <w:lang w:val="en-CA" w:eastAsia="ja-JP"/>
        </w:rPr>
        <w:t>Psychiatric Complaints Board</w:t>
      </w:r>
      <w:r w:rsidRPr="005E38EA">
        <w:rPr>
          <w:rFonts w:ascii="Century" w:eastAsia="ＭＳ 明朝" w:hAnsi="Century" w:hint="eastAsia"/>
          <w:color w:val="000000" w:themeColor="text1"/>
          <w:sz w:val="21"/>
          <w:szCs w:val="21"/>
          <w:lang w:val="en-CA" w:eastAsia="ja-JP"/>
        </w:rPr>
        <w:t>）がある。公的な苦情処理機関が市民の主張を認める決定をした場合、関係機関（例えば社会福祉サービスなど）はその決定に従わなければならない。</w:t>
      </w:r>
    </w:p>
    <w:p w14:paraId="66994966"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389.</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公共の建物へのアクセシビリティに関しては、政府の命令により、身体に障害のある人が建物にアクセスできるように、入口とアプローチエリアを設計しなければならないと定められている。もし建築当局が、障害のある人にとって不当な扱いとなる決定を行った場合、これらの決定に対する苦情は、「</w:t>
      </w:r>
      <w:proofErr w:type="spellStart"/>
      <w:r w:rsidRPr="005E38EA">
        <w:rPr>
          <w:rFonts w:ascii="Century" w:eastAsia="ＭＳ 明朝" w:hAnsi="Century" w:hint="eastAsia"/>
          <w:color w:val="000000" w:themeColor="text1"/>
          <w:sz w:val="21"/>
          <w:szCs w:val="21"/>
          <w:lang w:val="en-CA" w:eastAsia="ja-JP"/>
        </w:rPr>
        <w:t>Lendiskærunevnd</w:t>
      </w:r>
      <w:proofErr w:type="spellEnd"/>
      <w:r w:rsidRPr="005E38EA">
        <w:rPr>
          <w:rFonts w:ascii="Century" w:eastAsia="ＭＳ 明朝" w:hAnsi="Century" w:hint="eastAsia"/>
          <w:color w:val="000000" w:themeColor="text1"/>
          <w:sz w:val="21"/>
          <w:szCs w:val="21"/>
          <w:lang w:val="en-CA" w:eastAsia="ja-JP"/>
        </w:rPr>
        <w:t>」（</w:t>
      </w:r>
      <w:r w:rsidRPr="005E38EA">
        <w:rPr>
          <w:rFonts w:ascii="Century" w:eastAsia="ＭＳ 明朝" w:hAnsi="Century" w:hint="eastAsia"/>
          <w:color w:val="000000" w:themeColor="text1"/>
          <w:sz w:val="21"/>
          <w:szCs w:val="21"/>
          <w:lang w:val="en-CA" w:eastAsia="ja-JP"/>
        </w:rPr>
        <w:t>LKN</w:t>
      </w:r>
      <w:r w:rsidRPr="005E38EA">
        <w:rPr>
          <w:rFonts w:ascii="Century" w:eastAsia="ＭＳ 明朝" w:hAnsi="Century" w:hint="eastAsia"/>
          <w:color w:val="000000" w:themeColor="text1"/>
          <w:sz w:val="21"/>
          <w:szCs w:val="21"/>
          <w:lang w:val="en-CA" w:eastAsia="ja-JP"/>
        </w:rPr>
        <w:t>）に提出することができる。</w:t>
      </w:r>
      <w:r w:rsidRPr="005E38EA">
        <w:rPr>
          <w:rFonts w:ascii="Century" w:eastAsia="ＭＳ 明朝" w:hAnsi="Century" w:hint="eastAsia"/>
          <w:color w:val="000000" w:themeColor="text1"/>
          <w:sz w:val="21"/>
          <w:szCs w:val="21"/>
          <w:lang w:val="en-CA" w:eastAsia="ja-JP"/>
        </w:rPr>
        <w:t>LKN</w:t>
      </w:r>
      <w:r w:rsidRPr="005E38EA">
        <w:rPr>
          <w:rFonts w:ascii="Century" w:eastAsia="ＭＳ 明朝" w:hAnsi="Century" w:hint="eastAsia"/>
          <w:color w:val="000000" w:themeColor="text1"/>
          <w:sz w:val="21"/>
          <w:szCs w:val="21"/>
          <w:lang w:val="en-CA" w:eastAsia="ja-JP"/>
        </w:rPr>
        <w:t>は、建築に関する事項などにおいて決定を行う公的苦情処理機関である。</w:t>
      </w:r>
      <w:r w:rsidRPr="005E38EA">
        <w:rPr>
          <w:rFonts w:ascii="Century" w:eastAsia="ＭＳ 明朝" w:hAnsi="Century" w:hint="eastAsia"/>
          <w:color w:val="000000" w:themeColor="text1"/>
          <w:sz w:val="21"/>
          <w:szCs w:val="21"/>
          <w:lang w:val="en-CA" w:eastAsia="ja-JP"/>
        </w:rPr>
        <w:t>LKN</w:t>
      </w:r>
      <w:r w:rsidRPr="005E38EA">
        <w:rPr>
          <w:rFonts w:ascii="Century" w:eastAsia="ＭＳ 明朝" w:hAnsi="Century" w:hint="eastAsia"/>
          <w:color w:val="000000" w:themeColor="text1"/>
          <w:sz w:val="21"/>
          <w:szCs w:val="21"/>
          <w:lang w:val="en-CA" w:eastAsia="ja-JP"/>
        </w:rPr>
        <w:t>が決定を下した場合、下位当局はこれに従わなければならない。</w:t>
      </w:r>
    </w:p>
    <w:p w14:paraId="21A1BCBA" w14:textId="77777777" w:rsidR="005E38EA" w:rsidRPr="005E38EA" w:rsidRDefault="005E38EA" w:rsidP="005E38EA">
      <w:pPr>
        <w:pStyle w:val="SingleTxtG"/>
        <w:ind w:leftChars="213" w:left="426"/>
        <w:rPr>
          <w:rFonts w:ascii="Century" w:eastAsia="ＭＳ 明朝" w:hAnsi="Century" w:hint="eastAsia"/>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390.</w:t>
      </w:r>
      <w:r w:rsidRPr="005E38EA">
        <w:rPr>
          <w:rFonts w:ascii="Century" w:eastAsia="ＭＳ 明朝" w:hAnsi="Century" w:hint="eastAsia"/>
          <w:color w:val="000000" w:themeColor="text1"/>
          <w:sz w:val="21"/>
          <w:szCs w:val="21"/>
          <w:lang w:val="en-CA" w:eastAsia="ja-JP"/>
        </w:rPr>
        <w:tab/>
      </w:r>
      <w:r w:rsidRPr="005E38EA">
        <w:rPr>
          <w:rFonts w:ascii="Century" w:eastAsia="ＭＳ 明朝" w:hAnsi="Century" w:hint="eastAsia"/>
          <w:color w:val="000000" w:themeColor="text1"/>
          <w:sz w:val="21"/>
          <w:szCs w:val="21"/>
          <w:lang w:val="en-CA" w:eastAsia="ja-JP"/>
        </w:rPr>
        <w:t>障害のある人は、公的機関から不当な扱いを受けた場合、または案件処理に時間がかかるために問い合わせに対する回答が得られない場合、議会オンブズマン（</w:t>
      </w:r>
      <w:r w:rsidRPr="005E38EA">
        <w:rPr>
          <w:rFonts w:ascii="Century" w:eastAsia="ＭＳ 明朝" w:hAnsi="Century" w:hint="eastAsia"/>
          <w:color w:val="000000" w:themeColor="text1"/>
          <w:sz w:val="21"/>
          <w:szCs w:val="21"/>
          <w:lang w:val="en-CA" w:eastAsia="ja-JP"/>
        </w:rPr>
        <w:t>Parliamentary Ombudsman</w:t>
      </w:r>
      <w:r w:rsidRPr="005E38EA">
        <w:rPr>
          <w:rFonts w:ascii="Century" w:eastAsia="ＭＳ 明朝" w:hAnsi="Century" w:hint="eastAsia"/>
          <w:color w:val="000000" w:themeColor="text1"/>
          <w:sz w:val="21"/>
          <w:szCs w:val="21"/>
          <w:lang w:val="en-CA" w:eastAsia="ja-JP"/>
        </w:rPr>
        <w:t>）に苦情を申し立てることもできる。</w:t>
      </w:r>
    </w:p>
    <w:p w14:paraId="787224B7" w14:textId="77777777" w:rsidR="00045E5A" w:rsidRDefault="00045E5A" w:rsidP="005E38EA">
      <w:pPr>
        <w:pStyle w:val="SingleTxtG"/>
        <w:ind w:leftChars="213" w:left="426" w:right="0"/>
        <w:rPr>
          <w:rFonts w:ascii="Century" w:eastAsia="ＭＳ 明朝" w:hAnsi="Century"/>
          <w:color w:val="000000" w:themeColor="text1"/>
          <w:sz w:val="21"/>
          <w:szCs w:val="21"/>
          <w:lang w:val="en-CA" w:eastAsia="ja-JP"/>
        </w:rPr>
      </w:pPr>
    </w:p>
    <w:p w14:paraId="4017D59A" w14:textId="408CE676" w:rsidR="005E38EA" w:rsidRDefault="005E38EA" w:rsidP="00045E5A">
      <w:pPr>
        <w:pStyle w:val="SingleTxtG"/>
        <w:ind w:leftChars="213" w:left="426" w:right="0"/>
        <w:jc w:val="right"/>
        <w:rPr>
          <w:rFonts w:ascii="Century" w:eastAsia="ＭＳ 明朝" w:hAnsi="Century"/>
          <w:color w:val="000000" w:themeColor="text1"/>
          <w:sz w:val="21"/>
          <w:szCs w:val="21"/>
          <w:lang w:val="en-CA" w:eastAsia="ja-JP"/>
        </w:rPr>
      </w:pPr>
      <w:r w:rsidRPr="005E38EA">
        <w:rPr>
          <w:rFonts w:ascii="Century" w:eastAsia="ＭＳ 明朝" w:hAnsi="Century" w:hint="eastAsia"/>
          <w:color w:val="000000" w:themeColor="text1"/>
          <w:sz w:val="21"/>
          <w:szCs w:val="21"/>
          <w:lang w:val="en-CA" w:eastAsia="ja-JP"/>
        </w:rPr>
        <w:t>（翻訳：</w:t>
      </w:r>
      <w:r w:rsidRPr="005E38EA">
        <w:rPr>
          <w:rFonts w:ascii="Century" w:eastAsia="ＭＳ 明朝" w:hAnsi="Century" w:hint="eastAsia"/>
          <w:color w:val="000000" w:themeColor="text1"/>
          <w:sz w:val="21"/>
          <w:szCs w:val="21"/>
          <w:lang w:val="en-CA" w:eastAsia="ja-JP"/>
        </w:rPr>
        <w:t xml:space="preserve"> </w:t>
      </w:r>
      <w:r w:rsidRPr="005E38EA">
        <w:rPr>
          <w:rFonts w:ascii="Century" w:eastAsia="ＭＳ 明朝" w:hAnsi="Century" w:hint="eastAsia"/>
          <w:color w:val="000000" w:themeColor="text1"/>
          <w:sz w:val="21"/>
          <w:szCs w:val="21"/>
          <w:lang w:val="en-CA" w:eastAsia="ja-JP"/>
        </w:rPr>
        <w:t>岡本</w:t>
      </w:r>
      <w:r w:rsidRPr="005E38EA">
        <w:rPr>
          <w:rFonts w:ascii="Century" w:eastAsia="ＭＳ 明朝" w:hAnsi="Century" w:hint="eastAsia"/>
          <w:color w:val="000000" w:themeColor="text1"/>
          <w:sz w:val="21"/>
          <w:szCs w:val="21"/>
          <w:lang w:val="en-CA" w:eastAsia="ja-JP"/>
        </w:rPr>
        <w:t xml:space="preserve"> </w:t>
      </w:r>
      <w:r w:rsidRPr="005E38EA">
        <w:rPr>
          <w:rFonts w:ascii="Century" w:eastAsia="ＭＳ 明朝" w:hAnsi="Century" w:hint="eastAsia"/>
          <w:color w:val="000000" w:themeColor="text1"/>
          <w:sz w:val="21"/>
          <w:szCs w:val="21"/>
          <w:lang w:val="en-CA" w:eastAsia="ja-JP"/>
        </w:rPr>
        <w:t>明、佐藤久夫）</w:t>
      </w:r>
    </w:p>
    <w:p w14:paraId="1078EA3F" w14:textId="77777777" w:rsidR="00F677EC" w:rsidRPr="00B32929" w:rsidRDefault="00F677EC" w:rsidP="00042E4D">
      <w:pPr>
        <w:rPr>
          <w:rFonts w:ascii="Century" w:eastAsia="ＭＳ 明朝" w:hAnsi="Century"/>
          <w:color w:val="000000" w:themeColor="text1"/>
          <w:lang w:val="en-CA" w:eastAsia="ja-JP"/>
        </w:rPr>
      </w:pPr>
    </w:p>
    <w:sectPr w:rsidR="00F677EC" w:rsidRPr="00B32929" w:rsidSect="00AB6F6F">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8CE1B" w14:textId="77777777" w:rsidR="005829DF" w:rsidRDefault="005829DF" w:rsidP="00AB6F6F">
      <w:pPr>
        <w:spacing w:line="240" w:lineRule="auto"/>
      </w:pPr>
      <w:r>
        <w:separator/>
      </w:r>
    </w:p>
  </w:endnote>
  <w:endnote w:type="continuationSeparator" w:id="0">
    <w:p w14:paraId="27277461" w14:textId="77777777" w:rsidR="005829DF" w:rsidRDefault="005829DF" w:rsidP="00AB6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39T30Lfz">
    <w:altName w:val="Symbol"/>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E7AD1" w14:textId="77777777" w:rsidR="007F3B7D" w:rsidRDefault="004306A8">
    <w:pPr>
      <w:pStyle w:val="a5"/>
      <w:tabs>
        <w:tab w:val="right" w:pos="9638"/>
      </w:tabs>
    </w:pPr>
    <w:r w:rsidRPr="00694902">
      <w:rPr>
        <w:b/>
        <w:bCs/>
        <w:sz w:val="18"/>
      </w:rPr>
      <w:fldChar w:fldCharType="begin"/>
    </w:r>
    <w:r w:rsidRPr="00694902">
      <w:rPr>
        <w:b/>
        <w:bCs/>
        <w:sz w:val="18"/>
      </w:rPr>
      <w:instrText xml:space="preserve"> PAGE  \* MERGEFORMAT </w:instrText>
    </w:r>
    <w:r w:rsidRPr="00694902">
      <w:rPr>
        <w:b/>
        <w:bCs/>
        <w:sz w:val="18"/>
      </w:rPr>
      <w:fldChar w:fldCharType="separate"/>
    </w:r>
    <w:r>
      <w:rPr>
        <w:b/>
        <w:bCs/>
        <w:noProof/>
        <w:sz w:val="18"/>
      </w:rPr>
      <w:t>2</w:t>
    </w:r>
    <w:r w:rsidRPr="0069490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7492" w14:textId="77777777" w:rsidR="007F3B7D" w:rsidRDefault="004306A8">
    <w:pPr>
      <w:pStyle w:val="a5"/>
      <w:tabs>
        <w:tab w:val="right" w:pos="9638"/>
      </w:tabs>
    </w:pPr>
    <w:r>
      <w:tab/>
    </w:r>
    <w:r w:rsidRPr="00694902">
      <w:rPr>
        <w:b/>
        <w:bCs/>
        <w:sz w:val="18"/>
      </w:rPr>
      <w:fldChar w:fldCharType="begin"/>
    </w:r>
    <w:r w:rsidRPr="00694902">
      <w:rPr>
        <w:b/>
        <w:bCs/>
        <w:sz w:val="18"/>
      </w:rPr>
      <w:instrText xml:space="preserve"> PAGE  \* MERGEFORMAT </w:instrText>
    </w:r>
    <w:r w:rsidRPr="00694902">
      <w:rPr>
        <w:b/>
        <w:bCs/>
        <w:sz w:val="18"/>
      </w:rPr>
      <w:fldChar w:fldCharType="separate"/>
    </w:r>
    <w:r>
      <w:rPr>
        <w:b/>
        <w:bCs/>
        <w:noProof/>
        <w:sz w:val="18"/>
      </w:rPr>
      <w:t>21</w:t>
    </w:r>
    <w:r w:rsidRPr="0069490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7A8BD" w14:textId="77777777" w:rsidR="007F3B7D" w:rsidRDefault="004306A8">
    <w:pPr>
      <w:pStyle w:val="a5"/>
    </w:pPr>
    <w:r>
      <w:rPr>
        <w:noProof/>
      </w:rPr>
      <w:drawing>
        <wp:anchor distT="0" distB="0" distL="114300" distR="114300" simplePos="0" relativeHeight="251659264" behindDoc="1" locked="1" layoutInCell="1" allowOverlap="1" wp14:anchorId="093331FA" wp14:editId="0C10F726">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84155EC" w14:textId="77777777" w:rsidR="007F3B7D" w:rsidRDefault="004306A8">
    <w:pPr>
      <w:pStyle w:val="a5"/>
      <w:ind w:right="1134"/>
      <w:rPr>
        <w:sz w:val="20"/>
      </w:rPr>
    </w:pPr>
    <w:r>
      <w:rPr>
        <w:sz w:val="20"/>
      </w:rPr>
      <w:t>GE.20-09926(E)</w:t>
    </w:r>
  </w:p>
  <w:p w14:paraId="1D89EA92" w14:textId="77777777" w:rsidR="007F3B7D" w:rsidRDefault="004306A8">
    <w:pPr>
      <w:pStyle w:val="a5"/>
      <w:ind w:right="1134"/>
      <w:rPr>
        <w:rFonts w:ascii="C39T30Lfz" w:hAnsi="C39T30Lfz" w:hint="eastAsia"/>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rPr>
      <w:drawing>
        <wp:anchor distT="0" distB="0" distL="114300" distR="114300" simplePos="0" relativeHeight="251660288" behindDoc="0" locked="0" layoutInCell="1" allowOverlap="1" wp14:anchorId="01E6308B" wp14:editId="76E0FFC3">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CRPD/C/DNK/2-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RPD/C/DNK/2-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604F6" w14:textId="77777777" w:rsidR="005829DF" w:rsidRDefault="005829DF" w:rsidP="00AB6F6F">
      <w:pPr>
        <w:spacing w:line="240" w:lineRule="auto"/>
      </w:pPr>
      <w:r>
        <w:separator/>
      </w:r>
    </w:p>
  </w:footnote>
  <w:footnote w:type="continuationSeparator" w:id="0">
    <w:p w14:paraId="2E54FC32" w14:textId="77777777" w:rsidR="005829DF" w:rsidRDefault="005829DF" w:rsidP="00AB6F6F">
      <w:pPr>
        <w:spacing w:line="240" w:lineRule="auto"/>
      </w:pPr>
      <w:r>
        <w:continuationSeparator/>
      </w:r>
    </w:p>
  </w:footnote>
  <w:footnote w:id="1">
    <w:p w14:paraId="30C0CFAF" w14:textId="33EDE77C" w:rsidR="00AB6F6F" w:rsidRDefault="00AB6F6F" w:rsidP="00AB6F6F">
      <w:pPr>
        <w:pStyle w:val="a8"/>
        <w:rPr>
          <w:rFonts w:ascii="ＭＳ 明朝" w:eastAsia="ＭＳ 明朝" w:hAnsi="ＭＳ 明朝"/>
          <w:sz w:val="20"/>
          <w:lang w:eastAsia="ja-JP"/>
        </w:rPr>
      </w:pPr>
      <w:r w:rsidRPr="005634D4">
        <w:rPr>
          <w:rFonts w:ascii="ＭＳ 明朝" w:eastAsia="ＭＳ 明朝" w:hAnsi="ＭＳ 明朝"/>
          <w:sz w:val="20"/>
        </w:rPr>
        <w:tab/>
        <w:t>*</w:t>
      </w:r>
      <w:r w:rsidR="00C20A37">
        <w:rPr>
          <w:rFonts w:ascii="ＭＳ 明朝" w:eastAsia="ＭＳ 明朝" w:hAnsi="ＭＳ 明朝" w:hint="eastAsia"/>
          <w:sz w:val="20"/>
          <w:lang w:eastAsia="ja-JP"/>
        </w:rPr>
        <w:t xml:space="preserve"> </w:t>
      </w:r>
      <w:r w:rsidR="005D0E71">
        <w:rPr>
          <w:rFonts w:ascii="ＭＳ 明朝" w:eastAsia="ＭＳ 明朝" w:hAnsi="ＭＳ 明朝" w:hint="eastAsia"/>
          <w:sz w:val="20"/>
          <w:lang w:eastAsia="ja-JP"/>
        </w:rPr>
        <w:t xml:space="preserve"> </w:t>
      </w:r>
      <w:r w:rsidRPr="005634D4">
        <w:rPr>
          <w:rFonts w:ascii="ＭＳ 明朝" w:eastAsia="ＭＳ 明朝" w:hAnsi="ＭＳ 明朝"/>
          <w:sz w:val="20"/>
        </w:rPr>
        <w:t>本</w:t>
      </w:r>
      <w:r>
        <w:rPr>
          <w:rFonts w:ascii="ＭＳ 明朝" w:eastAsia="ＭＳ 明朝" w:hAnsi="ＭＳ 明朝" w:hint="eastAsia"/>
          <w:sz w:val="20"/>
          <w:lang w:eastAsia="ja-JP"/>
        </w:rPr>
        <w:t>報告</w:t>
      </w:r>
      <w:r w:rsidRPr="005634D4">
        <w:rPr>
          <w:rFonts w:ascii="ＭＳ 明朝" w:eastAsia="ＭＳ 明朝" w:hAnsi="ＭＳ 明朝"/>
          <w:sz w:val="20"/>
        </w:rPr>
        <w:t>は正式な編集を加えずに発行</w:t>
      </w:r>
      <w:r>
        <w:rPr>
          <w:rFonts w:ascii="ＭＳ 明朝" w:eastAsia="ＭＳ 明朝" w:hAnsi="ＭＳ 明朝" w:hint="eastAsia"/>
          <w:sz w:val="20"/>
          <w:lang w:eastAsia="ja-JP"/>
        </w:rPr>
        <w:t>している</w:t>
      </w:r>
      <w:r w:rsidRPr="005634D4">
        <w:rPr>
          <w:rFonts w:ascii="ＭＳ 明朝" w:eastAsia="ＭＳ 明朝" w:hAnsi="ＭＳ 明朝"/>
          <w:sz w:val="20"/>
        </w:rPr>
        <w:t>。</w:t>
      </w:r>
    </w:p>
    <w:p w14:paraId="6FEC3015" w14:textId="4F90EE23" w:rsidR="00AB6F6F" w:rsidRPr="005634D4" w:rsidRDefault="00AB6F6F" w:rsidP="00AB6F6F">
      <w:pPr>
        <w:pStyle w:val="a8"/>
        <w:rPr>
          <w:rFonts w:ascii="ＭＳ 明朝" w:eastAsia="ＭＳ 明朝" w:hAnsi="ＭＳ 明朝"/>
          <w:sz w:val="20"/>
          <w:lang w:eastAsia="ja-JP"/>
        </w:rPr>
      </w:pPr>
      <w:r>
        <w:rPr>
          <w:rFonts w:ascii="ＭＳ 明朝" w:eastAsia="ＭＳ 明朝" w:hAnsi="ＭＳ 明朝" w:hint="eastAsia"/>
          <w:sz w:val="20"/>
          <w:lang w:eastAsia="ja-JP"/>
        </w:rPr>
        <w:t>** 本報告の付属文書は委員会のホームページから閲覧可能。</w:t>
      </w:r>
    </w:p>
  </w:footnote>
  <w:footnote w:id="2">
    <w:p w14:paraId="52FD88B8" w14:textId="36D64F12" w:rsidR="00AB6F6F" w:rsidRPr="005634D4" w:rsidRDefault="00AB6F6F" w:rsidP="008336C2">
      <w:pPr>
        <w:pStyle w:val="a8"/>
        <w:tabs>
          <w:tab w:val="clear" w:pos="1021"/>
        </w:tabs>
        <w:ind w:left="284" w:hanging="142"/>
        <w:rPr>
          <w:rFonts w:ascii="ＭＳ 明朝" w:eastAsia="ＭＳ 明朝" w:hAnsi="ＭＳ 明朝"/>
          <w:sz w:val="20"/>
          <w:lang w:val="da-DK"/>
        </w:rPr>
      </w:pPr>
      <w:r w:rsidRPr="005634D4">
        <w:rPr>
          <w:rStyle w:val="ac"/>
          <w:rFonts w:ascii="ＭＳ 明朝" w:eastAsia="ＭＳ 明朝" w:hAnsi="ＭＳ 明朝"/>
          <w:sz w:val="20"/>
        </w:rPr>
        <w:footnoteRef/>
      </w:r>
      <w:r w:rsidRPr="005634D4">
        <w:rPr>
          <w:rFonts w:ascii="ＭＳ 明朝" w:eastAsia="ＭＳ 明朝" w:hAnsi="ＭＳ 明朝"/>
          <w:sz w:val="20"/>
        </w:rPr>
        <w:tab/>
      </w:r>
      <w:hyperlink r:id="rId1" w:history="1">
        <w:r w:rsidRPr="005634D4">
          <w:rPr>
            <w:rStyle w:val="af2"/>
            <w:rFonts w:ascii="ＭＳ 明朝" w:eastAsia="ＭＳ 明朝" w:hAnsi="ＭＳ 明朝"/>
            <w:sz w:val="20"/>
          </w:rPr>
          <w:t>https://www.sst.dk/da/udgivelser/2019/monitorering-af-tvang-i-psykiatrien-januar---december-20</w:t>
        </w:r>
      </w:hyperlink>
      <w:r w:rsidRPr="005634D4">
        <w:rPr>
          <w:rStyle w:val="af2"/>
          <w:rFonts w:ascii="ＭＳ 明朝" w:eastAsia="ＭＳ 明朝" w:hAnsi="ＭＳ 明朝"/>
          <w:sz w:val="20"/>
        </w:rPr>
        <w:t>18</w:t>
      </w:r>
    </w:p>
  </w:footnote>
  <w:footnote w:id="3">
    <w:p w14:paraId="6372D4AE" w14:textId="32BBD551" w:rsidR="00AB6F6F" w:rsidRDefault="00F7353A" w:rsidP="008336C2">
      <w:pPr>
        <w:pStyle w:val="a8"/>
        <w:tabs>
          <w:tab w:val="clear" w:pos="1021"/>
        </w:tabs>
        <w:ind w:left="142" w:hanging="142"/>
        <w:rPr>
          <w:rStyle w:val="af2"/>
          <w:rFonts w:ascii="ＭＳ 明朝" w:eastAsia="ＭＳ 明朝" w:hAnsi="ＭＳ 明朝"/>
          <w:sz w:val="20"/>
          <w:lang w:val="da-DK"/>
        </w:rPr>
      </w:pPr>
      <w:r>
        <w:rPr>
          <w:rFonts w:eastAsiaTheme="minorEastAsia"/>
          <w:lang w:eastAsia="ja-JP"/>
        </w:rPr>
        <w:tab/>
      </w:r>
      <w:r w:rsidR="00AB6F6F" w:rsidRPr="005634D4">
        <w:rPr>
          <w:rStyle w:val="ac"/>
          <w:rFonts w:ascii="ＭＳ 明朝" w:eastAsia="ＭＳ 明朝" w:hAnsi="ＭＳ 明朝"/>
          <w:sz w:val="20"/>
        </w:rPr>
        <w:footnoteRef/>
      </w:r>
      <w:hyperlink r:id="rId2" w:history="1">
        <w:r w:rsidR="008336C2" w:rsidRPr="00F34188">
          <w:rPr>
            <w:rStyle w:val="af2"/>
            <w:rFonts w:ascii="ＭＳ 明朝" w:eastAsia="ＭＳ 明朝" w:hAnsi="ＭＳ 明朝"/>
            <w:sz w:val="20"/>
            <w:lang w:val="da-DK"/>
          </w:rPr>
          <w:t>https://www.sum.dk/Aktuelt/Publikationer/~/media/Filer%20-%20Publikationer_i_pdf/2016/Healthcare-in-dk-16-dec/Healthcare-english-V16-dec.ashx</w:t>
        </w:r>
      </w:hyperlink>
    </w:p>
    <w:p w14:paraId="74881046" w14:textId="3194C24A" w:rsidR="00F7353A" w:rsidRPr="00F7353A" w:rsidRDefault="00F7353A" w:rsidP="008336C2">
      <w:pPr>
        <w:pStyle w:val="a8"/>
        <w:tabs>
          <w:tab w:val="clear" w:pos="1021"/>
        </w:tabs>
        <w:ind w:left="284" w:hanging="284"/>
        <w:rPr>
          <w:rFonts w:ascii="ＭＳ 明朝" w:eastAsia="ＭＳ 明朝" w:hAnsi="ＭＳ 明朝"/>
          <w:color w:val="00B050"/>
          <w:sz w:val="20"/>
          <w:lang w:val="da-D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A75A5" w14:textId="77777777" w:rsidR="007F3B7D" w:rsidRDefault="004306A8">
    <w:pPr>
      <w:pStyle w:val="a3"/>
    </w:pPr>
    <w:r>
      <w:t>CRPD/C/DNK/2-3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F16F" w14:textId="77777777" w:rsidR="007F3B7D" w:rsidRDefault="004306A8">
    <w:pPr>
      <w:pStyle w:val="a3"/>
      <w:jc w:val="right"/>
    </w:pPr>
    <w:r>
      <w:t>CRPD/C/DNK/2-3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954887"/>
    <w:multiLevelType w:val="hybridMultilevel"/>
    <w:tmpl w:val="2B362816"/>
    <w:lvl w:ilvl="0" w:tplc="250EE244">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DA024F2" w:tentative="1">
      <w:start w:val="1"/>
      <w:numFmt w:val="lowerLetter"/>
      <w:lvlText w:val="%2."/>
      <w:lvlJc w:val="left"/>
      <w:pPr>
        <w:tabs>
          <w:tab w:val="num" w:pos="1440"/>
        </w:tabs>
        <w:ind w:left="1440" w:hanging="360"/>
      </w:pPr>
    </w:lvl>
    <w:lvl w:ilvl="2" w:tplc="B0DA2374" w:tentative="1">
      <w:start w:val="1"/>
      <w:numFmt w:val="lowerRoman"/>
      <w:lvlText w:val="%3."/>
      <w:lvlJc w:val="right"/>
      <w:pPr>
        <w:tabs>
          <w:tab w:val="num" w:pos="2160"/>
        </w:tabs>
        <w:ind w:left="2160" w:hanging="180"/>
      </w:pPr>
    </w:lvl>
    <w:lvl w:ilvl="3" w:tplc="9652468C" w:tentative="1">
      <w:start w:val="1"/>
      <w:numFmt w:val="decimal"/>
      <w:lvlText w:val="%4."/>
      <w:lvlJc w:val="left"/>
      <w:pPr>
        <w:tabs>
          <w:tab w:val="num" w:pos="2880"/>
        </w:tabs>
        <w:ind w:left="2880" w:hanging="360"/>
      </w:pPr>
    </w:lvl>
    <w:lvl w:ilvl="4" w:tplc="EB84C73E" w:tentative="1">
      <w:start w:val="1"/>
      <w:numFmt w:val="lowerLetter"/>
      <w:lvlText w:val="%5."/>
      <w:lvlJc w:val="left"/>
      <w:pPr>
        <w:tabs>
          <w:tab w:val="num" w:pos="3600"/>
        </w:tabs>
        <w:ind w:left="3600" w:hanging="360"/>
      </w:pPr>
    </w:lvl>
    <w:lvl w:ilvl="5" w:tplc="1DC80748" w:tentative="1">
      <w:start w:val="1"/>
      <w:numFmt w:val="lowerRoman"/>
      <w:lvlText w:val="%6."/>
      <w:lvlJc w:val="right"/>
      <w:pPr>
        <w:tabs>
          <w:tab w:val="num" w:pos="4320"/>
        </w:tabs>
        <w:ind w:left="4320" w:hanging="180"/>
      </w:pPr>
    </w:lvl>
    <w:lvl w:ilvl="6" w:tplc="C5561F56" w:tentative="1">
      <w:start w:val="1"/>
      <w:numFmt w:val="decimal"/>
      <w:lvlText w:val="%7."/>
      <w:lvlJc w:val="left"/>
      <w:pPr>
        <w:tabs>
          <w:tab w:val="num" w:pos="5040"/>
        </w:tabs>
        <w:ind w:left="5040" w:hanging="360"/>
      </w:pPr>
    </w:lvl>
    <w:lvl w:ilvl="7" w:tplc="6A4A39F2" w:tentative="1">
      <w:start w:val="1"/>
      <w:numFmt w:val="lowerLetter"/>
      <w:lvlText w:val="%8."/>
      <w:lvlJc w:val="left"/>
      <w:pPr>
        <w:tabs>
          <w:tab w:val="num" w:pos="5760"/>
        </w:tabs>
        <w:ind w:left="5760" w:hanging="360"/>
      </w:pPr>
    </w:lvl>
    <w:lvl w:ilvl="8" w:tplc="466ADBBA" w:tentative="1">
      <w:start w:val="1"/>
      <w:numFmt w:val="lowerRoman"/>
      <w:lvlText w:val="%9."/>
      <w:lvlJc w:val="right"/>
      <w:pPr>
        <w:tabs>
          <w:tab w:val="num" w:pos="6480"/>
        </w:tabs>
        <w:ind w:left="6480" w:hanging="180"/>
      </w:p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65271BC"/>
    <w:multiLevelType w:val="hybridMultilevel"/>
    <w:tmpl w:val="03289704"/>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4" w15:restartNumberingAfterBreak="0">
    <w:nsid w:val="19EF222C"/>
    <w:multiLevelType w:val="hybridMultilevel"/>
    <w:tmpl w:val="285A91A0"/>
    <w:lvl w:ilvl="0" w:tplc="DD442E5E">
      <w:start w:val="1"/>
      <w:numFmt w:val="decimal"/>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5E75F2"/>
    <w:multiLevelType w:val="multilevel"/>
    <w:tmpl w:val="436E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CF4EB2"/>
    <w:multiLevelType w:val="hybridMultilevel"/>
    <w:tmpl w:val="CB6C816A"/>
    <w:lvl w:ilvl="0" w:tplc="5DB66724">
      <w:start w:val="1"/>
      <w:numFmt w:val="bullet"/>
      <w:lvlText w:val="•"/>
      <w:lvlJc w:val="left"/>
      <w:pPr>
        <w:tabs>
          <w:tab w:val="num" w:pos="2268"/>
        </w:tabs>
        <w:ind w:left="2268" w:hanging="170"/>
      </w:pPr>
      <w:rPr>
        <w:rFonts w:ascii="Times New Roman" w:hAnsi="Times New Roman" w:cs="Times New Roman" w:hint="default"/>
      </w:rPr>
    </w:lvl>
    <w:lvl w:ilvl="1" w:tplc="60CE58DC" w:tentative="1">
      <w:start w:val="1"/>
      <w:numFmt w:val="bullet"/>
      <w:lvlText w:val="o"/>
      <w:lvlJc w:val="left"/>
      <w:pPr>
        <w:tabs>
          <w:tab w:val="num" w:pos="3708"/>
        </w:tabs>
        <w:ind w:left="3708" w:hanging="360"/>
      </w:pPr>
      <w:rPr>
        <w:rFonts w:ascii="Courier New" w:hAnsi="Courier New" w:hint="default"/>
      </w:rPr>
    </w:lvl>
    <w:lvl w:ilvl="2" w:tplc="481CE5E0" w:tentative="1">
      <w:start w:val="1"/>
      <w:numFmt w:val="bullet"/>
      <w:lvlText w:val=""/>
      <w:lvlJc w:val="left"/>
      <w:pPr>
        <w:tabs>
          <w:tab w:val="num" w:pos="4428"/>
        </w:tabs>
        <w:ind w:left="4428" w:hanging="360"/>
      </w:pPr>
      <w:rPr>
        <w:rFonts w:ascii="Wingdings" w:hAnsi="Wingdings" w:hint="default"/>
      </w:rPr>
    </w:lvl>
    <w:lvl w:ilvl="3" w:tplc="6EF88D2A" w:tentative="1">
      <w:start w:val="1"/>
      <w:numFmt w:val="bullet"/>
      <w:lvlText w:val=""/>
      <w:lvlJc w:val="left"/>
      <w:pPr>
        <w:tabs>
          <w:tab w:val="num" w:pos="5148"/>
        </w:tabs>
        <w:ind w:left="5148" w:hanging="360"/>
      </w:pPr>
      <w:rPr>
        <w:rFonts w:ascii="Symbol" w:hAnsi="Symbol" w:hint="default"/>
      </w:rPr>
    </w:lvl>
    <w:lvl w:ilvl="4" w:tplc="2076954E" w:tentative="1">
      <w:start w:val="1"/>
      <w:numFmt w:val="bullet"/>
      <w:lvlText w:val="o"/>
      <w:lvlJc w:val="left"/>
      <w:pPr>
        <w:tabs>
          <w:tab w:val="num" w:pos="5868"/>
        </w:tabs>
        <w:ind w:left="5868" w:hanging="360"/>
      </w:pPr>
      <w:rPr>
        <w:rFonts w:ascii="Courier New" w:hAnsi="Courier New" w:hint="default"/>
      </w:rPr>
    </w:lvl>
    <w:lvl w:ilvl="5" w:tplc="47B0A31C" w:tentative="1">
      <w:start w:val="1"/>
      <w:numFmt w:val="bullet"/>
      <w:lvlText w:val=""/>
      <w:lvlJc w:val="left"/>
      <w:pPr>
        <w:tabs>
          <w:tab w:val="num" w:pos="6588"/>
        </w:tabs>
        <w:ind w:left="6588" w:hanging="360"/>
      </w:pPr>
      <w:rPr>
        <w:rFonts w:ascii="Wingdings" w:hAnsi="Wingdings" w:hint="default"/>
      </w:rPr>
    </w:lvl>
    <w:lvl w:ilvl="6" w:tplc="E58A9E88" w:tentative="1">
      <w:start w:val="1"/>
      <w:numFmt w:val="bullet"/>
      <w:lvlText w:val=""/>
      <w:lvlJc w:val="left"/>
      <w:pPr>
        <w:tabs>
          <w:tab w:val="num" w:pos="7308"/>
        </w:tabs>
        <w:ind w:left="7308" w:hanging="360"/>
      </w:pPr>
      <w:rPr>
        <w:rFonts w:ascii="Symbol" w:hAnsi="Symbol" w:hint="default"/>
      </w:rPr>
    </w:lvl>
    <w:lvl w:ilvl="7" w:tplc="4DDC46C6" w:tentative="1">
      <w:start w:val="1"/>
      <w:numFmt w:val="bullet"/>
      <w:lvlText w:val="o"/>
      <w:lvlJc w:val="left"/>
      <w:pPr>
        <w:tabs>
          <w:tab w:val="num" w:pos="8028"/>
        </w:tabs>
        <w:ind w:left="8028" w:hanging="360"/>
      </w:pPr>
      <w:rPr>
        <w:rFonts w:ascii="Courier New" w:hAnsi="Courier New" w:hint="default"/>
      </w:rPr>
    </w:lvl>
    <w:lvl w:ilvl="8" w:tplc="8C621CA0" w:tentative="1">
      <w:start w:val="1"/>
      <w:numFmt w:val="bullet"/>
      <w:lvlText w:val=""/>
      <w:lvlJc w:val="left"/>
      <w:pPr>
        <w:tabs>
          <w:tab w:val="num" w:pos="8748"/>
        </w:tabs>
        <w:ind w:left="8748" w:hanging="360"/>
      </w:pPr>
      <w:rPr>
        <w:rFonts w:ascii="Wingdings" w:hAnsi="Wingdings" w:hint="default"/>
      </w:rPr>
    </w:lvl>
  </w:abstractNum>
  <w:abstractNum w:abstractNumId="9" w15:restartNumberingAfterBreak="0">
    <w:nsid w:val="40C75885"/>
    <w:multiLevelType w:val="hybridMultilevel"/>
    <w:tmpl w:val="5ACE06A4"/>
    <w:lvl w:ilvl="0" w:tplc="C5AE3AEE">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4751E4"/>
    <w:multiLevelType w:val="multilevel"/>
    <w:tmpl w:val="840640F4"/>
    <w:lvl w:ilvl="0">
      <w:start w:val="1"/>
      <w:numFmt w:val="decimal"/>
      <w:pStyle w:val="Normal-Talliste"/>
      <w:lvlText w:val="%1."/>
      <w:lvlJc w:val="left"/>
      <w:pPr>
        <w:tabs>
          <w:tab w:val="num" w:pos="227"/>
        </w:tabs>
        <w:ind w:left="227" w:hanging="726"/>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8AD07B2"/>
    <w:multiLevelType w:val="hybridMultilevel"/>
    <w:tmpl w:val="7FEE3222"/>
    <w:lvl w:ilvl="0" w:tplc="368E735C">
      <w:start w:val="1"/>
      <w:numFmt w:val="bullet"/>
      <w:lvlText w:val="•"/>
      <w:lvlJc w:val="left"/>
      <w:pPr>
        <w:tabs>
          <w:tab w:val="num" w:pos="1701"/>
        </w:tabs>
        <w:ind w:left="1701" w:hanging="170"/>
      </w:pPr>
      <w:rPr>
        <w:rFonts w:ascii="Times New Roman" w:hAnsi="Times New Roman" w:cs="Times New Roman" w:hint="default"/>
      </w:rPr>
    </w:lvl>
    <w:lvl w:ilvl="1" w:tplc="226C0FF8" w:tentative="1">
      <w:start w:val="1"/>
      <w:numFmt w:val="bullet"/>
      <w:lvlText w:val="o"/>
      <w:lvlJc w:val="left"/>
      <w:pPr>
        <w:tabs>
          <w:tab w:val="num" w:pos="3141"/>
        </w:tabs>
        <w:ind w:left="3141" w:hanging="360"/>
      </w:pPr>
      <w:rPr>
        <w:rFonts w:ascii="Courier New" w:hAnsi="Courier New" w:hint="default"/>
      </w:rPr>
    </w:lvl>
    <w:lvl w:ilvl="2" w:tplc="064ABB7A" w:tentative="1">
      <w:start w:val="1"/>
      <w:numFmt w:val="bullet"/>
      <w:lvlText w:val=""/>
      <w:lvlJc w:val="left"/>
      <w:pPr>
        <w:tabs>
          <w:tab w:val="num" w:pos="3861"/>
        </w:tabs>
        <w:ind w:left="3861" w:hanging="360"/>
      </w:pPr>
      <w:rPr>
        <w:rFonts w:ascii="Wingdings" w:hAnsi="Wingdings" w:hint="default"/>
      </w:rPr>
    </w:lvl>
    <w:lvl w:ilvl="3" w:tplc="EC32F9F0" w:tentative="1">
      <w:start w:val="1"/>
      <w:numFmt w:val="bullet"/>
      <w:lvlText w:val=""/>
      <w:lvlJc w:val="left"/>
      <w:pPr>
        <w:tabs>
          <w:tab w:val="num" w:pos="4581"/>
        </w:tabs>
        <w:ind w:left="4581" w:hanging="360"/>
      </w:pPr>
      <w:rPr>
        <w:rFonts w:ascii="Symbol" w:hAnsi="Symbol" w:hint="default"/>
      </w:rPr>
    </w:lvl>
    <w:lvl w:ilvl="4" w:tplc="F8F21274" w:tentative="1">
      <w:start w:val="1"/>
      <w:numFmt w:val="bullet"/>
      <w:lvlText w:val="o"/>
      <w:lvlJc w:val="left"/>
      <w:pPr>
        <w:tabs>
          <w:tab w:val="num" w:pos="5301"/>
        </w:tabs>
        <w:ind w:left="5301" w:hanging="360"/>
      </w:pPr>
      <w:rPr>
        <w:rFonts w:ascii="Courier New" w:hAnsi="Courier New" w:hint="default"/>
      </w:rPr>
    </w:lvl>
    <w:lvl w:ilvl="5" w:tplc="6DB665F4" w:tentative="1">
      <w:start w:val="1"/>
      <w:numFmt w:val="bullet"/>
      <w:lvlText w:val=""/>
      <w:lvlJc w:val="left"/>
      <w:pPr>
        <w:tabs>
          <w:tab w:val="num" w:pos="6021"/>
        </w:tabs>
        <w:ind w:left="6021" w:hanging="360"/>
      </w:pPr>
      <w:rPr>
        <w:rFonts w:ascii="Wingdings" w:hAnsi="Wingdings" w:hint="default"/>
      </w:rPr>
    </w:lvl>
    <w:lvl w:ilvl="6" w:tplc="AC0CFB2A" w:tentative="1">
      <w:start w:val="1"/>
      <w:numFmt w:val="bullet"/>
      <w:lvlText w:val=""/>
      <w:lvlJc w:val="left"/>
      <w:pPr>
        <w:tabs>
          <w:tab w:val="num" w:pos="6741"/>
        </w:tabs>
        <w:ind w:left="6741" w:hanging="360"/>
      </w:pPr>
      <w:rPr>
        <w:rFonts w:ascii="Symbol" w:hAnsi="Symbol" w:hint="default"/>
      </w:rPr>
    </w:lvl>
    <w:lvl w:ilvl="7" w:tplc="FE84D53A" w:tentative="1">
      <w:start w:val="1"/>
      <w:numFmt w:val="bullet"/>
      <w:lvlText w:val="o"/>
      <w:lvlJc w:val="left"/>
      <w:pPr>
        <w:tabs>
          <w:tab w:val="num" w:pos="7461"/>
        </w:tabs>
        <w:ind w:left="7461" w:hanging="360"/>
      </w:pPr>
      <w:rPr>
        <w:rFonts w:ascii="Courier New" w:hAnsi="Courier New" w:hint="default"/>
      </w:rPr>
    </w:lvl>
    <w:lvl w:ilvl="8" w:tplc="94228268" w:tentative="1">
      <w:start w:val="1"/>
      <w:numFmt w:val="bullet"/>
      <w:lvlText w:val=""/>
      <w:lvlJc w:val="left"/>
      <w:pPr>
        <w:tabs>
          <w:tab w:val="num" w:pos="8181"/>
        </w:tabs>
        <w:ind w:left="8181" w:hanging="360"/>
      </w:pPr>
      <w:rPr>
        <w:rFonts w:ascii="Wingdings" w:hAnsi="Wingdings" w:hint="default"/>
      </w:rPr>
    </w:lvl>
  </w:abstractNum>
  <w:abstractNum w:abstractNumId="1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85181368">
    <w:abstractNumId w:val="6"/>
  </w:num>
  <w:num w:numId="2" w16cid:durableId="1057122872">
    <w:abstractNumId w:val="5"/>
  </w:num>
  <w:num w:numId="3" w16cid:durableId="878471171">
    <w:abstractNumId w:val="0"/>
  </w:num>
  <w:num w:numId="4" w16cid:durableId="600604049">
    <w:abstractNumId w:val="10"/>
  </w:num>
  <w:num w:numId="5" w16cid:durableId="613943412">
    <w:abstractNumId w:val="12"/>
  </w:num>
  <w:num w:numId="6" w16cid:durableId="2022773297">
    <w:abstractNumId w:val="14"/>
  </w:num>
  <w:num w:numId="7" w16cid:durableId="1752265964">
    <w:abstractNumId w:val="2"/>
  </w:num>
  <w:num w:numId="8" w16cid:durableId="1096638843">
    <w:abstractNumId w:val="13"/>
  </w:num>
  <w:num w:numId="9" w16cid:durableId="1887716583">
    <w:abstractNumId w:val="8"/>
  </w:num>
  <w:num w:numId="10" w16cid:durableId="998463901">
    <w:abstractNumId w:val="1"/>
  </w:num>
  <w:num w:numId="11" w16cid:durableId="444739391">
    <w:abstractNumId w:val="11"/>
  </w:num>
  <w:num w:numId="12" w16cid:durableId="837695876">
    <w:abstractNumId w:val="3"/>
  </w:num>
  <w:num w:numId="13" w16cid:durableId="942879809">
    <w:abstractNumId w:val="9"/>
  </w:num>
  <w:num w:numId="14" w16cid:durableId="721363438">
    <w:abstractNumId w:val="4"/>
  </w:num>
  <w:num w:numId="15" w16cid:durableId="12301897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dirty"/>
  <w:defaultTabStop w:val="100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6F"/>
    <w:rsid w:val="000000B0"/>
    <w:rsid w:val="000009B5"/>
    <w:rsid w:val="000019A2"/>
    <w:rsid w:val="00004362"/>
    <w:rsid w:val="00016958"/>
    <w:rsid w:val="00023D26"/>
    <w:rsid w:val="00040925"/>
    <w:rsid w:val="00042AA4"/>
    <w:rsid w:val="00042E4D"/>
    <w:rsid w:val="00045E5A"/>
    <w:rsid w:val="00055594"/>
    <w:rsid w:val="00084774"/>
    <w:rsid w:val="0009066D"/>
    <w:rsid w:val="000956AB"/>
    <w:rsid w:val="00096F36"/>
    <w:rsid w:val="000A295B"/>
    <w:rsid w:val="000B65B3"/>
    <w:rsid w:val="000C0E93"/>
    <w:rsid w:val="000C37D2"/>
    <w:rsid w:val="000C51BF"/>
    <w:rsid w:val="000D0BDD"/>
    <w:rsid w:val="000D4804"/>
    <w:rsid w:val="000D5A14"/>
    <w:rsid w:val="000D6F1C"/>
    <w:rsid w:val="000D7851"/>
    <w:rsid w:val="000E4968"/>
    <w:rsid w:val="000F62D7"/>
    <w:rsid w:val="000F6612"/>
    <w:rsid w:val="000F77B9"/>
    <w:rsid w:val="00101618"/>
    <w:rsid w:val="00111066"/>
    <w:rsid w:val="00143277"/>
    <w:rsid w:val="00146AE2"/>
    <w:rsid w:val="001515E1"/>
    <w:rsid w:val="0017208E"/>
    <w:rsid w:val="001939D0"/>
    <w:rsid w:val="00194C71"/>
    <w:rsid w:val="00196FE3"/>
    <w:rsid w:val="001A57AA"/>
    <w:rsid w:val="001B18A6"/>
    <w:rsid w:val="001B5E8C"/>
    <w:rsid w:val="001D088C"/>
    <w:rsid w:val="001D352F"/>
    <w:rsid w:val="001D5A0E"/>
    <w:rsid w:val="001E15BF"/>
    <w:rsid w:val="001E6CB5"/>
    <w:rsid w:val="001F40DB"/>
    <w:rsid w:val="0020264E"/>
    <w:rsid w:val="00214E68"/>
    <w:rsid w:val="00220780"/>
    <w:rsid w:val="00226AFC"/>
    <w:rsid w:val="00237727"/>
    <w:rsid w:val="0024488C"/>
    <w:rsid w:val="00250DB2"/>
    <w:rsid w:val="00266DD1"/>
    <w:rsid w:val="002711B0"/>
    <w:rsid w:val="00277E82"/>
    <w:rsid w:val="00277F3B"/>
    <w:rsid w:val="002939CE"/>
    <w:rsid w:val="00293EBC"/>
    <w:rsid w:val="00295DB8"/>
    <w:rsid w:val="00296888"/>
    <w:rsid w:val="002B2C04"/>
    <w:rsid w:val="002C6694"/>
    <w:rsid w:val="002D14A4"/>
    <w:rsid w:val="002D3CF2"/>
    <w:rsid w:val="002E06BE"/>
    <w:rsid w:val="002F0693"/>
    <w:rsid w:val="002F53C4"/>
    <w:rsid w:val="003114D1"/>
    <w:rsid w:val="00312862"/>
    <w:rsid w:val="00315939"/>
    <w:rsid w:val="003212EA"/>
    <w:rsid w:val="0032197C"/>
    <w:rsid w:val="0032505A"/>
    <w:rsid w:val="00346291"/>
    <w:rsid w:val="00347328"/>
    <w:rsid w:val="00354474"/>
    <w:rsid w:val="00370BBB"/>
    <w:rsid w:val="003803DD"/>
    <w:rsid w:val="00390F59"/>
    <w:rsid w:val="003923E7"/>
    <w:rsid w:val="00395E4B"/>
    <w:rsid w:val="00396C70"/>
    <w:rsid w:val="003A0EB5"/>
    <w:rsid w:val="003A367E"/>
    <w:rsid w:val="003B55C1"/>
    <w:rsid w:val="003C3114"/>
    <w:rsid w:val="003D277F"/>
    <w:rsid w:val="003D74DB"/>
    <w:rsid w:val="003E1C8F"/>
    <w:rsid w:val="003E25DC"/>
    <w:rsid w:val="00401646"/>
    <w:rsid w:val="00402F90"/>
    <w:rsid w:val="00404453"/>
    <w:rsid w:val="00405275"/>
    <w:rsid w:val="004302F6"/>
    <w:rsid w:val="004306A8"/>
    <w:rsid w:val="00431B2B"/>
    <w:rsid w:val="00435FED"/>
    <w:rsid w:val="00442899"/>
    <w:rsid w:val="0045454E"/>
    <w:rsid w:val="00455516"/>
    <w:rsid w:val="00464A54"/>
    <w:rsid w:val="00470CAA"/>
    <w:rsid w:val="00472053"/>
    <w:rsid w:val="00475D06"/>
    <w:rsid w:val="00480A36"/>
    <w:rsid w:val="0048229C"/>
    <w:rsid w:val="00487EAA"/>
    <w:rsid w:val="00497B56"/>
    <w:rsid w:val="004A2CDB"/>
    <w:rsid w:val="004A3154"/>
    <w:rsid w:val="004A401D"/>
    <w:rsid w:val="004B2B5B"/>
    <w:rsid w:val="004B3819"/>
    <w:rsid w:val="004B425F"/>
    <w:rsid w:val="004B775F"/>
    <w:rsid w:val="004D200B"/>
    <w:rsid w:val="004D663D"/>
    <w:rsid w:val="004E01C5"/>
    <w:rsid w:val="004E51A6"/>
    <w:rsid w:val="004E69BD"/>
    <w:rsid w:val="004F0C8F"/>
    <w:rsid w:val="004F35FA"/>
    <w:rsid w:val="004F4D42"/>
    <w:rsid w:val="004F63B8"/>
    <w:rsid w:val="004F7CD9"/>
    <w:rsid w:val="00503C7E"/>
    <w:rsid w:val="005120C0"/>
    <w:rsid w:val="00517983"/>
    <w:rsid w:val="005271DF"/>
    <w:rsid w:val="00534FC4"/>
    <w:rsid w:val="00553BF8"/>
    <w:rsid w:val="00554BC2"/>
    <w:rsid w:val="00566AB1"/>
    <w:rsid w:val="00570D3A"/>
    <w:rsid w:val="005812B5"/>
    <w:rsid w:val="005829DF"/>
    <w:rsid w:val="00582A36"/>
    <w:rsid w:val="00595E65"/>
    <w:rsid w:val="005B158A"/>
    <w:rsid w:val="005B2E66"/>
    <w:rsid w:val="005B5F44"/>
    <w:rsid w:val="005C023A"/>
    <w:rsid w:val="005D0E71"/>
    <w:rsid w:val="005D21D1"/>
    <w:rsid w:val="005D5E5C"/>
    <w:rsid w:val="005E0EC3"/>
    <w:rsid w:val="005E38EA"/>
    <w:rsid w:val="005F37AF"/>
    <w:rsid w:val="00605B38"/>
    <w:rsid w:val="00606BBD"/>
    <w:rsid w:val="006138A5"/>
    <w:rsid w:val="006439A7"/>
    <w:rsid w:val="006470B5"/>
    <w:rsid w:val="00647AD9"/>
    <w:rsid w:val="006608BF"/>
    <w:rsid w:val="00670193"/>
    <w:rsid w:val="00673C0C"/>
    <w:rsid w:val="00677745"/>
    <w:rsid w:val="00680A46"/>
    <w:rsid w:val="00693197"/>
    <w:rsid w:val="006A269B"/>
    <w:rsid w:val="006A52E5"/>
    <w:rsid w:val="006A73CC"/>
    <w:rsid w:val="006C1A48"/>
    <w:rsid w:val="006D3F74"/>
    <w:rsid w:val="006E17E9"/>
    <w:rsid w:val="006F2D3D"/>
    <w:rsid w:val="00723622"/>
    <w:rsid w:val="0072689C"/>
    <w:rsid w:val="00734906"/>
    <w:rsid w:val="00746AAF"/>
    <w:rsid w:val="00754324"/>
    <w:rsid w:val="0075575C"/>
    <w:rsid w:val="00756143"/>
    <w:rsid w:val="007601E0"/>
    <w:rsid w:val="00764F06"/>
    <w:rsid w:val="007837F5"/>
    <w:rsid w:val="007A0AA9"/>
    <w:rsid w:val="007A4E57"/>
    <w:rsid w:val="007B1CB9"/>
    <w:rsid w:val="007B5AFF"/>
    <w:rsid w:val="007C455F"/>
    <w:rsid w:val="007D7F50"/>
    <w:rsid w:val="007E6A9E"/>
    <w:rsid w:val="007F3222"/>
    <w:rsid w:val="007F3B7D"/>
    <w:rsid w:val="00801DDB"/>
    <w:rsid w:val="00803FAE"/>
    <w:rsid w:val="0081142B"/>
    <w:rsid w:val="00813755"/>
    <w:rsid w:val="00816E6B"/>
    <w:rsid w:val="008315C3"/>
    <w:rsid w:val="00831F36"/>
    <w:rsid w:val="008336C2"/>
    <w:rsid w:val="00845739"/>
    <w:rsid w:val="00864C9E"/>
    <w:rsid w:val="008736AB"/>
    <w:rsid w:val="008864F7"/>
    <w:rsid w:val="008921A4"/>
    <w:rsid w:val="008955F9"/>
    <w:rsid w:val="008B6CD4"/>
    <w:rsid w:val="008C2CA4"/>
    <w:rsid w:val="008D2EC4"/>
    <w:rsid w:val="00901CB4"/>
    <w:rsid w:val="00904866"/>
    <w:rsid w:val="00914B69"/>
    <w:rsid w:val="00917731"/>
    <w:rsid w:val="00920E09"/>
    <w:rsid w:val="00933CEE"/>
    <w:rsid w:val="0094307C"/>
    <w:rsid w:val="0095529F"/>
    <w:rsid w:val="00970E5F"/>
    <w:rsid w:val="009731ED"/>
    <w:rsid w:val="009942EE"/>
    <w:rsid w:val="009A3310"/>
    <w:rsid w:val="009B598D"/>
    <w:rsid w:val="009C64A3"/>
    <w:rsid w:val="009C796C"/>
    <w:rsid w:val="009F163C"/>
    <w:rsid w:val="009F4FB9"/>
    <w:rsid w:val="009F674A"/>
    <w:rsid w:val="00A00CDD"/>
    <w:rsid w:val="00A01A1C"/>
    <w:rsid w:val="00A11205"/>
    <w:rsid w:val="00A227E7"/>
    <w:rsid w:val="00A37821"/>
    <w:rsid w:val="00A55ED7"/>
    <w:rsid w:val="00A709BE"/>
    <w:rsid w:val="00A71CA1"/>
    <w:rsid w:val="00A852D9"/>
    <w:rsid w:val="00A901E0"/>
    <w:rsid w:val="00A94E5A"/>
    <w:rsid w:val="00A94EBB"/>
    <w:rsid w:val="00AA3D87"/>
    <w:rsid w:val="00AA7EED"/>
    <w:rsid w:val="00AB2770"/>
    <w:rsid w:val="00AB6F6F"/>
    <w:rsid w:val="00AC2CD6"/>
    <w:rsid w:val="00AC4D02"/>
    <w:rsid w:val="00AD0C29"/>
    <w:rsid w:val="00AD7AFB"/>
    <w:rsid w:val="00AE3924"/>
    <w:rsid w:val="00AF436F"/>
    <w:rsid w:val="00B22F57"/>
    <w:rsid w:val="00B31441"/>
    <w:rsid w:val="00B32929"/>
    <w:rsid w:val="00B3762B"/>
    <w:rsid w:val="00B37E6D"/>
    <w:rsid w:val="00B43EA4"/>
    <w:rsid w:val="00B472B1"/>
    <w:rsid w:val="00B476DC"/>
    <w:rsid w:val="00B50568"/>
    <w:rsid w:val="00B71406"/>
    <w:rsid w:val="00B74B92"/>
    <w:rsid w:val="00B777D2"/>
    <w:rsid w:val="00B83C51"/>
    <w:rsid w:val="00B90A79"/>
    <w:rsid w:val="00BB6956"/>
    <w:rsid w:val="00BB6E35"/>
    <w:rsid w:val="00BD3642"/>
    <w:rsid w:val="00BE643B"/>
    <w:rsid w:val="00BE752E"/>
    <w:rsid w:val="00BF0B48"/>
    <w:rsid w:val="00C01618"/>
    <w:rsid w:val="00C028AB"/>
    <w:rsid w:val="00C120E1"/>
    <w:rsid w:val="00C148B5"/>
    <w:rsid w:val="00C20A37"/>
    <w:rsid w:val="00C219B1"/>
    <w:rsid w:val="00C31C79"/>
    <w:rsid w:val="00C32BE5"/>
    <w:rsid w:val="00C36DA2"/>
    <w:rsid w:val="00C50927"/>
    <w:rsid w:val="00C50AF8"/>
    <w:rsid w:val="00C52AD0"/>
    <w:rsid w:val="00C56331"/>
    <w:rsid w:val="00C626AA"/>
    <w:rsid w:val="00C70DF5"/>
    <w:rsid w:val="00C71452"/>
    <w:rsid w:val="00C72406"/>
    <w:rsid w:val="00C7773E"/>
    <w:rsid w:val="00C845AB"/>
    <w:rsid w:val="00C857D9"/>
    <w:rsid w:val="00C86191"/>
    <w:rsid w:val="00C879E8"/>
    <w:rsid w:val="00CA6B5A"/>
    <w:rsid w:val="00CB139B"/>
    <w:rsid w:val="00CB209D"/>
    <w:rsid w:val="00CB25C7"/>
    <w:rsid w:val="00CB3D23"/>
    <w:rsid w:val="00CB6C74"/>
    <w:rsid w:val="00CC680F"/>
    <w:rsid w:val="00CD5FAE"/>
    <w:rsid w:val="00CD6F5C"/>
    <w:rsid w:val="00CE03B3"/>
    <w:rsid w:val="00D01C75"/>
    <w:rsid w:val="00D14B9C"/>
    <w:rsid w:val="00D15246"/>
    <w:rsid w:val="00D1767F"/>
    <w:rsid w:val="00D230E4"/>
    <w:rsid w:val="00D24DD4"/>
    <w:rsid w:val="00D3119F"/>
    <w:rsid w:val="00D34A2B"/>
    <w:rsid w:val="00D400A9"/>
    <w:rsid w:val="00D568FA"/>
    <w:rsid w:val="00D77AD0"/>
    <w:rsid w:val="00D82F09"/>
    <w:rsid w:val="00D87D5C"/>
    <w:rsid w:val="00D90A31"/>
    <w:rsid w:val="00D91521"/>
    <w:rsid w:val="00D9440D"/>
    <w:rsid w:val="00DA5CA7"/>
    <w:rsid w:val="00DB7699"/>
    <w:rsid w:val="00DC07AD"/>
    <w:rsid w:val="00DC442F"/>
    <w:rsid w:val="00DE6F68"/>
    <w:rsid w:val="00DF228D"/>
    <w:rsid w:val="00E10F41"/>
    <w:rsid w:val="00E13965"/>
    <w:rsid w:val="00E139A5"/>
    <w:rsid w:val="00E224CD"/>
    <w:rsid w:val="00E31B71"/>
    <w:rsid w:val="00E40BBB"/>
    <w:rsid w:val="00E4286A"/>
    <w:rsid w:val="00E451DC"/>
    <w:rsid w:val="00E6678B"/>
    <w:rsid w:val="00E66D92"/>
    <w:rsid w:val="00E709EA"/>
    <w:rsid w:val="00E72A63"/>
    <w:rsid w:val="00E90D43"/>
    <w:rsid w:val="00E954B4"/>
    <w:rsid w:val="00E95997"/>
    <w:rsid w:val="00EB0299"/>
    <w:rsid w:val="00EC16DF"/>
    <w:rsid w:val="00EC2F20"/>
    <w:rsid w:val="00ED5CF1"/>
    <w:rsid w:val="00ED7B2C"/>
    <w:rsid w:val="00EE18E2"/>
    <w:rsid w:val="00EF4FF3"/>
    <w:rsid w:val="00EF59B7"/>
    <w:rsid w:val="00EF7636"/>
    <w:rsid w:val="00EF78FA"/>
    <w:rsid w:val="00F12786"/>
    <w:rsid w:val="00F27C10"/>
    <w:rsid w:val="00F41A57"/>
    <w:rsid w:val="00F45B14"/>
    <w:rsid w:val="00F57AB6"/>
    <w:rsid w:val="00F677EC"/>
    <w:rsid w:val="00F67ED1"/>
    <w:rsid w:val="00F719E6"/>
    <w:rsid w:val="00F7353A"/>
    <w:rsid w:val="00F76F28"/>
    <w:rsid w:val="00F77C92"/>
    <w:rsid w:val="00F97787"/>
    <w:rsid w:val="00FB49C0"/>
    <w:rsid w:val="00FB5BA0"/>
    <w:rsid w:val="00FB5ED6"/>
    <w:rsid w:val="00FC1F26"/>
    <w:rsid w:val="00FF27CC"/>
    <w:rsid w:val="00FF573F"/>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11B04"/>
  <w15:chartTrackingRefBased/>
  <w15:docId w15:val="{C3DC6F21-5D12-4BA8-9A08-F3B8F54D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rebuchet MS"/>
        <w:bCs/>
        <w:kern w:val="2"/>
        <w:sz w:val="21"/>
        <w:szCs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F6F"/>
    <w:pPr>
      <w:suppressAutoHyphens/>
      <w:spacing w:line="240" w:lineRule="atLeast"/>
    </w:pPr>
    <w:rPr>
      <w:rFonts w:ascii="Times New Roman" w:eastAsia="SimSun" w:hAnsi="Times New Roman" w:cs="Times New Roman"/>
      <w:bCs w:val="0"/>
      <w:kern w:val="0"/>
      <w:sz w:val="20"/>
      <w:szCs w:val="20"/>
      <w:lang w:val="en-GB" w:eastAsia="en-US"/>
      <w14:ligatures w14:val="none"/>
    </w:rPr>
  </w:style>
  <w:style w:type="paragraph" w:styleId="1">
    <w:name w:val="heading 1"/>
    <w:aliases w:val="Table_G"/>
    <w:basedOn w:val="SingleTxtG"/>
    <w:next w:val="SingleTxtG"/>
    <w:link w:val="10"/>
    <w:uiPriority w:val="9"/>
    <w:qFormat/>
    <w:rsid w:val="00AB6F6F"/>
    <w:pPr>
      <w:spacing w:after="0" w:line="240" w:lineRule="auto"/>
      <w:ind w:right="0"/>
      <w:outlineLvl w:val="0"/>
    </w:pPr>
  </w:style>
  <w:style w:type="paragraph" w:styleId="2">
    <w:name w:val="heading 2"/>
    <w:basedOn w:val="a"/>
    <w:next w:val="a"/>
    <w:link w:val="20"/>
    <w:uiPriority w:val="9"/>
    <w:semiHidden/>
    <w:qFormat/>
    <w:rsid w:val="00AB6F6F"/>
    <w:pPr>
      <w:spacing w:line="240" w:lineRule="auto"/>
      <w:outlineLvl w:val="1"/>
    </w:pPr>
    <w:rPr>
      <w:lang w:eastAsia="zh-CN"/>
    </w:rPr>
  </w:style>
  <w:style w:type="paragraph" w:styleId="3">
    <w:name w:val="heading 3"/>
    <w:basedOn w:val="a"/>
    <w:next w:val="a"/>
    <w:link w:val="30"/>
    <w:uiPriority w:val="9"/>
    <w:semiHidden/>
    <w:qFormat/>
    <w:rsid w:val="00AB6F6F"/>
    <w:pPr>
      <w:spacing w:line="240" w:lineRule="auto"/>
      <w:outlineLvl w:val="2"/>
    </w:pPr>
    <w:rPr>
      <w:lang w:eastAsia="zh-CN"/>
    </w:rPr>
  </w:style>
  <w:style w:type="paragraph" w:styleId="4">
    <w:name w:val="heading 4"/>
    <w:basedOn w:val="a"/>
    <w:next w:val="a"/>
    <w:link w:val="40"/>
    <w:uiPriority w:val="9"/>
    <w:semiHidden/>
    <w:qFormat/>
    <w:rsid w:val="00AB6F6F"/>
    <w:pPr>
      <w:spacing w:line="240" w:lineRule="auto"/>
      <w:outlineLvl w:val="3"/>
    </w:pPr>
    <w:rPr>
      <w:lang w:eastAsia="zh-CN"/>
    </w:rPr>
  </w:style>
  <w:style w:type="paragraph" w:styleId="5">
    <w:name w:val="heading 5"/>
    <w:basedOn w:val="a"/>
    <w:next w:val="a"/>
    <w:link w:val="50"/>
    <w:semiHidden/>
    <w:qFormat/>
    <w:rsid w:val="00AB6F6F"/>
    <w:pPr>
      <w:spacing w:line="240" w:lineRule="auto"/>
      <w:outlineLvl w:val="4"/>
    </w:pPr>
    <w:rPr>
      <w:lang w:eastAsia="zh-CN"/>
    </w:rPr>
  </w:style>
  <w:style w:type="paragraph" w:styleId="6">
    <w:name w:val="heading 6"/>
    <w:basedOn w:val="a"/>
    <w:next w:val="a"/>
    <w:link w:val="60"/>
    <w:semiHidden/>
    <w:qFormat/>
    <w:rsid w:val="00AB6F6F"/>
    <w:pPr>
      <w:spacing w:line="240" w:lineRule="auto"/>
      <w:outlineLvl w:val="5"/>
    </w:pPr>
    <w:rPr>
      <w:lang w:eastAsia="zh-CN"/>
    </w:rPr>
  </w:style>
  <w:style w:type="paragraph" w:styleId="7">
    <w:name w:val="heading 7"/>
    <w:basedOn w:val="a"/>
    <w:next w:val="a"/>
    <w:link w:val="70"/>
    <w:semiHidden/>
    <w:qFormat/>
    <w:rsid w:val="00AB6F6F"/>
    <w:pPr>
      <w:spacing w:line="240" w:lineRule="auto"/>
      <w:outlineLvl w:val="6"/>
    </w:pPr>
    <w:rPr>
      <w:lang w:eastAsia="zh-CN"/>
    </w:rPr>
  </w:style>
  <w:style w:type="paragraph" w:styleId="8">
    <w:name w:val="heading 8"/>
    <w:basedOn w:val="a"/>
    <w:next w:val="a"/>
    <w:link w:val="80"/>
    <w:semiHidden/>
    <w:qFormat/>
    <w:rsid w:val="00AB6F6F"/>
    <w:pPr>
      <w:spacing w:line="240" w:lineRule="auto"/>
      <w:outlineLvl w:val="7"/>
    </w:pPr>
    <w:rPr>
      <w:lang w:eastAsia="zh-CN"/>
    </w:rPr>
  </w:style>
  <w:style w:type="paragraph" w:styleId="9">
    <w:name w:val="heading 9"/>
    <w:basedOn w:val="a"/>
    <w:next w:val="a"/>
    <w:link w:val="90"/>
    <w:semiHidden/>
    <w:qFormat/>
    <w:rsid w:val="00AB6F6F"/>
    <w:pPr>
      <w:spacing w:line="240" w:lineRule="auto"/>
      <w:outlineLvl w:val="8"/>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ChG">
    <w:name w:val="_ H _Ch_G"/>
    <w:basedOn w:val="a"/>
    <w:next w:val="a"/>
    <w:qFormat/>
    <w:rsid w:val="00AB6F6F"/>
    <w:pPr>
      <w:keepNext/>
      <w:keepLines/>
      <w:tabs>
        <w:tab w:val="right" w:pos="851"/>
      </w:tabs>
      <w:spacing w:before="360" w:after="240" w:line="300" w:lineRule="exact"/>
      <w:ind w:left="1134" w:right="1134" w:hanging="1134"/>
    </w:pPr>
    <w:rPr>
      <w:b/>
      <w:bCs/>
      <w:sz w:val="28"/>
      <w:lang w:eastAsia="zh-CN"/>
    </w:rPr>
  </w:style>
  <w:style w:type="paragraph" w:customStyle="1" w:styleId="SingleTxtG">
    <w:name w:val="_ Single Txt_G"/>
    <w:basedOn w:val="a"/>
    <w:link w:val="SingleTxtGChar"/>
    <w:qFormat/>
    <w:rsid w:val="00AB6F6F"/>
    <w:pPr>
      <w:spacing w:after="120"/>
      <w:ind w:left="1134" w:right="1134"/>
    </w:pPr>
    <w:rPr>
      <w:bCs/>
      <w:lang w:eastAsia="zh-CN"/>
    </w:rPr>
  </w:style>
  <w:style w:type="character" w:customStyle="1" w:styleId="SingleTxtGChar">
    <w:name w:val="_ Single Txt_G Char"/>
    <w:basedOn w:val="a0"/>
    <w:link w:val="SingleTxtG"/>
    <w:rsid w:val="00AB6F6F"/>
    <w:rPr>
      <w:rFonts w:ascii="Times New Roman" w:eastAsia="SimSun" w:hAnsi="Times New Roman" w:cs="Times New Roman"/>
      <w:bCs w:val="0"/>
      <w:kern w:val="0"/>
      <w:sz w:val="20"/>
      <w:szCs w:val="20"/>
      <w:lang w:val="en-GB" w:eastAsia="zh-CN"/>
      <w14:ligatures w14:val="none"/>
    </w:rPr>
  </w:style>
  <w:style w:type="character" w:customStyle="1" w:styleId="10">
    <w:name w:val="見出し 1 (文字)"/>
    <w:aliases w:val="Table_G (文字)"/>
    <w:basedOn w:val="a0"/>
    <w:link w:val="1"/>
    <w:uiPriority w:val="9"/>
    <w:rsid w:val="00AB6F6F"/>
    <w:rPr>
      <w:rFonts w:ascii="Times New Roman" w:eastAsia="SimSun" w:hAnsi="Times New Roman" w:cs="Times New Roman"/>
      <w:bCs w:val="0"/>
      <w:kern w:val="0"/>
      <w:sz w:val="20"/>
      <w:szCs w:val="20"/>
      <w:lang w:val="en-GB" w:eastAsia="zh-CN"/>
      <w14:ligatures w14:val="none"/>
    </w:rPr>
  </w:style>
  <w:style w:type="character" w:customStyle="1" w:styleId="20">
    <w:name w:val="見出し 2 (文字)"/>
    <w:basedOn w:val="a0"/>
    <w:link w:val="2"/>
    <w:uiPriority w:val="9"/>
    <w:semiHidden/>
    <w:rsid w:val="00AB6F6F"/>
    <w:rPr>
      <w:rFonts w:ascii="Times New Roman" w:eastAsia="SimSun" w:hAnsi="Times New Roman" w:cs="Times New Roman"/>
      <w:bCs w:val="0"/>
      <w:kern w:val="0"/>
      <w:sz w:val="20"/>
      <w:szCs w:val="20"/>
      <w:lang w:val="en-GB" w:eastAsia="zh-CN"/>
      <w14:ligatures w14:val="none"/>
    </w:rPr>
  </w:style>
  <w:style w:type="character" w:customStyle="1" w:styleId="30">
    <w:name w:val="見出し 3 (文字)"/>
    <w:basedOn w:val="a0"/>
    <w:link w:val="3"/>
    <w:uiPriority w:val="9"/>
    <w:semiHidden/>
    <w:rsid w:val="00AB6F6F"/>
    <w:rPr>
      <w:rFonts w:ascii="Times New Roman" w:eastAsia="SimSun" w:hAnsi="Times New Roman" w:cs="Times New Roman"/>
      <w:bCs w:val="0"/>
      <w:kern w:val="0"/>
      <w:sz w:val="20"/>
      <w:szCs w:val="20"/>
      <w:lang w:val="en-GB" w:eastAsia="zh-CN"/>
      <w14:ligatures w14:val="none"/>
    </w:rPr>
  </w:style>
  <w:style w:type="character" w:customStyle="1" w:styleId="40">
    <w:name w:val="見出し 4 (文字)"/>
    <w:basedOn w:val="a0"/>
    <w:link w:val="4"/>
    <w:uiPriority w:val="9"/>
    <w:semiHidden/>
    <w:rsid w:val="00AB6F6F"/>
    <w:rPr>
      <w:rFonts w:ascii="Times New Roman" w:eastAsia="SimSun" w:hAnsi="Times New Roman" w:cs="Times New Roman"/>
      <w:bCs w:val="0"/>
      <w:kern w:val="0"/>
      <w:sz w:val="20"/>
      <w:szCs w:val="20"/>
      <w:lang w:val="en-GB" w:eastAsia="zh-CN"/>
      <w14:ligatures w14:val="none"/>
    </w:rPr>
  </w:style>
  <w:style w:type="character" w:customStyle="1" w:styleId="50">
    <w:name w:val="見出し 5 (文字)"/>
    <w:basedOn w:val="a0"/>
    <w:link w:val="5"/>
    <w:semiHidden/>
    <w:rsid w:val="00AB6F6F"/>
    <w:rPr>
      <w:rFonts w:ascii="Times New Roman" w:eastAsia="SimSun" w:hAnsi="Times New Roman" w:cs="Times New Roman"/>
      <w:bCs w:val="0"/>
      <w:kern w:val="0"/>
      <w:sz w:val="20"/>
      <w:szCs w:val="20"/>
      <w:lang w:val="en-GB" w:eastAsia="zh-CN"/>
      <w14:ligatures w14:val="none"/>
    </w:rPr>
  </w:style>
  <w:style w:type="character" w:customStyle="1" w:styleId="60">
    <w:name w:val="見出し 6 (文字)"/>
    <w:basedOn w:val="a0"/>
    <w:link w:val="6"/>
    <w:semiHidden/>
    <w:rsid w:val="00AB6F6F"/>
    <w:rPr>
      <w:rFonts w:ascii="Times New Roman" w:eastAsia="SimSun" w:hAnsi="Times New Roman" w:cs="Times New Roman"/>
      <w:bCs w:val="0"/>
      <w:kern w:val="0"/>
      <w:sz w:val="20"/>
      <w:szCs w:val="20"/>
      <w:lang w:val="en-GB" w:eastAsia="zh-CN"/>
      <w14:ligatures w14:val="none"/>
    </w:rPr>
  </w:style>
  <w:style w:type="character" w:customStyle="1" w:styleId="70">
    <w:name w:val="見出し 7 (文字)"/>
    <w:basedOn w:val="a0"/>
    <w:link w:val="7"/>
    <w:semiHidden/>
    <w:rsid w:val="00AB6F6F"/>
    <w:rPr>
      <w:rFonts w:ascii="Times New Roman" w:eastAsia="SimSun" w:hAnsi="Times New Roman" w:cs="Times New Roman"/>
      <w:bCs w:val="0"/>
      <w:kern w:val="0"/>
      <w:sz w:val="20"/>
      <w:szCs w:val="20"/>
      <w:lang w:val="en-GB" w:eastAsia="zh-CN"/>
      <w14:ligatures w14:val="none"/>
    </w:rPr>
  </w:style>
  <w:style w:type="character" w:customStyle="1" w:styleId="80">
    <w:name w:val="見出し 8 (文字)"/>
    <w:basedOn w:val="a0"/>
    <w:link w:val="8"/>
    <w:semiHidden/>
    <w:rsid w:val="00AB6F6F"/>
    <w:rPr>
      <w:rFonts w:ascii="Times New Roman" w:eastAsia="SimSun" w:hAnsi="Times New Roman" w:cs="Times New Roman"/>
      <w:bCs w:val="0"/>
      <w:kern w:val="0"/>
      <w:sz w:val="20"/>
      <w:szCs w:val="20"/>
      <w:lang w:val="en-GB" w:eastAsia="zh-CN"/>
      <w14:ligatures w14:val="none"/>
    </w:rPr>
  </w:style>
  <w:style w:type="character" w:customStyle="1" w:styleId="90">
    <w:name w:val="見出し 9 (文字)"/>
    <w:basedOn w:val="a0"/>
    <w:link w:val="9"/>
    <w:semiHidden/>
    <w:rsid w:val="00AB6F6F"/>
    <w:rPr>
      <w:rFonts w:ascii="Times New Roman" w:eastAsia="SimSun" w:hAnsi="Times New Roman" w:cs="Times New Roman"/>
      <w:bCs w:val="0"/>
      <w:kern w:val="0"/>
      <w:sz w:val="20"/>
      <w:szCs w:val="20"/>
      <w:lang w:val="en-GB" w:eastAsia="zh-CN"/>
      <w14:ligatures w14:val="none"/>
    </w:rPr>
  </w:style>
  <w:style w:type="paragraph" w:styleId="a3">
    <w:name w:val="header"/>
    <w:aliases w:val="6_G"/>
    <w:basedOn w:val="a"/>
    <w:link w:val="a4"/>
    <w:rsid w:val="00AB6F6F"/>
    <w:pPr>
      <w:pBdr>
        <w:bottom w:val="single" w:sz="4" w:space="4" w:color="auto"/>
      </w:pBdr>
      <w:spacing w:line="240" w:lineRule="auto"/>
    </w:pPr>
    <w:rPr>
      <w:b/>
      <w:sz w:val="18"/>
      <w:lang w:eastAsia="zh-CN"/>
    </w:rPr>
  </w:style>
  <w:style w:type="character" w:customStyle="1" w:styleId="a4">
    <w:name w:val="ヘッダー (文字)"/>
    <w:aliases w:val="6_G (文字)"/>
    <w:basedOn w:val="a0"/>
    <w:link w:val="a3"/>
    <w:rsid w:val="00AB6F6F"/>
    <w:rPr>
      <w:rFonts w:ascii="Times New Roman" w:eastAsia="SimSun" w:hAnsi="Times New Roman" w:cs="Times New Roman"/>
      <w:b/>
      <w:bCs w:val="0"/>
      <w:kern w:val="0"/>
      <w:sz w:val="18"/>
      <w:szCs w:val="20"/>
      <w:lang w:val="en-GB" w:eastAsia="zh-CN"/>
      <w14:ligatures w14:val="none"/>
    </w:rPr>
  </w:style>
  <w:style w:type="paragraph" w:styleId="a5">
    <w:name w:val="footer"/>
    <w:aliases w:val="3_G"/>
    <w:basedOn w:val="a"/>
    <w:link w:val="a6"/>
    <w:uiPriority w:val="99"/>
    <w:rsid w:val="00AB6F6F"/>
    <w:pPr>
      <w:spacing w:line="240" w:lineRule="auto"/>
    </w:pPr>
    <w:rPr>
      <w:sz w:val="16"/>
      <w:lang w:eastAsia="zh-CN"/>
    </w:rPr>
  </w:style>
  <w:style w:type="character" w:customStyle="1" w:styleId="a6">
    <w:name w:val="フッター (文字)"/>
    <w:aliases w:val="3_G (文字)"/>
    <w:basedOn w:val="a0"/>
    <w:link w:val="a5"/>
    <w:uiPriority w:val="99"/>
    <w:rsid w:val="00AB6F6F"/>
    <w:rPr>
      <w:rFonts w:ascii="Times New Roman" w:eastAsia="SimSun" w:hAnsi="Times New Roman" w:cs="Times New Roman"/>
      <w:bCs w:val="0"/>
      <w:kern w:val="0"/>
      <w:sz w:val="16"/>
      <w:szCs w:val="20"/>
      <w:lang w:val="en-GB" w:eastAsia="zh-CN"/>
      <w14:ligatures w14:val="none"/>
    </w:rPr>
  </w:style>
  <w:style w:type="paragraph" w:customStyle="1" w:styleId="HMG">
    <w:name w:val="_ H __M_G"/>
    <w:basedOn w:val="a"/>
    <w:next w:val="a"/>
    <w:qFormat/>
    <w:rsid w:val="00AB6F6F"/>
    <w:pPr>
      <w:keepNext/>
      <w:keepLines/>
      <w:tabs>
        <w:tab w:val="right" w:pos="851"/>
      </w:tabs>
      <w:spacing w:before="240" w:after="240" w:line="360" w:lineRule="exact"/>
      <w:ind w:left="1134" w:right="1134" w:hanging="1134"/>
    </w:pPr>
    <w:rPr>
      <w:b/>
      <w:sz w:val="34"/>
      <w:lang w:eastAsia="zh-CN"/>
    </w:rPr>
  </w:style>
  <w:style w:type="paragraph" w:customStyle="1" w:styleId="H1G">
    <w:name w:val="_ H_1_G"/>
    <w:basedOn w:val="a"/>
    <w:next w:val="a"/>
    <w:qFormat/>
    <w:rsid w:val="00AB6F6F"/>
    <w:pPr>
      <w:keepNext/>
      <w:keepLines/>
      <w:tabs>
        <w:tab w:val="right" w:pos="851"/>
      </w:tabs>
      <w:spacing w:before="360" w:after="240" w:line="270" w:lineRule="exact"/>
      <w:ind w:left="1134" w:right="1134" w:hanging="1134"/>
    </w:pPr>
    <w:rPr>
      <w:b/>
      <w:sz w:val="24"/>
      <w:lang w:eastAsia="zh-CN"/>
    </w:rPr>
  </w:style>
  <w:style w:type="paragraph" w:customStyle="1" w:styleId="H23G">
    <w:name w:val="_ H_2/3_G"/>
    <w:basedOn w:val="a"/>
    <w:next w:val="a"/>
    <w:qFormat/>
    <w:rsid w:val="00AB6F6F"/>
    <w:pPr>
      <w:keepNext/>
      <w:keepLines/>
      <w:tabs>
        <w:tab w:val="right" w:pos="851"/>
      </w:tabs>
      <w:spacing w:before="240" w:after="120" w:line="240" w:lineRule="exact"/>
      <w:ind w:left="1134" w:right="1134" w:hanging="1134"/>
    </w:pPr>
    <w:rPr>
      <w:b/>
      <w:lang w:eastAsia="zh-CN"/>
    </w:rPr>
  </w:style>
  <w:style w:type="paragraph" w:customStyle="1" w:styleId="H4G">
    <w:name w:val="_ H_4_G"/>
    <w:basedOn w:val="a"/>
    <w:next w:val="a"/>
    <w:qFormat/>
    <w:rsid w:val="00AB6F6F"/>
    <w:pPr>
      <w:keepNext/>
      <w:keepLines/>
      <w:tabs>
        <w:tab w:val="right" w:pos="851"/>
      </w:tabs>
      <w:spacing w:before="240" w:after="120" w:line="240" w:lineRule="exact"/>
      <w:ind w:left="1134" w:right="1134" w:hanging="1134"/>
    </w:pPr>
    <w:rPr>
      <w:i/>
      <w:lang w:eastAsia="zh-CN"/>
    </w:rPr>
  </w:style>
  <w:style w:type="paragraph" w:customStyle="1" w:styleId="H56G">
    <w:name w:val="_ H_5/6_G"/>
    <w:basedOn w:val="a"/>
    <w:next w:val="a"/>
    <w:qFormat/>
    <w:rsid w:val="00AB6F6F"/>
    <w:pPr>
      <w:keepNext/>
      <w:keepLines/>
      <w:tabs>
        <w:tab w:val="right" w:pos="851"/>
      </w:tabs>
      <w:spacing w:before="240" w:after="120" w:line="240" w:lineRule="exact"/>
      <w:ind w:left="1134" w:right="1134" w:hanging="1134"/>
    </w:pPr>
    <w:rPr>
      <w:lang w:eastAsia="zh-CN"/>
    </w:rPr>
  </w:style>
  <w:style w:type="paragraph" w:customStyle="1" w:styleId="SLG">
    <w:name w:val="__S_L_G"/>
    <w:basedOn w:val="a"/>
    <w:next w:val="a"/>
    <w:rsid w:val="00AB6F6F"/>
    <w:pPr>
      <w:keepNext/>
      <w:keepLines/>
      <w:spacing w:before="240" w:after="240" w:line="580" w:lineRule="exact"/>
      <w:ind w:left="1134" w:right="1134"/>
    </w:pPr>
    <w:rPr>
      <w:b/>
      <w:sz w:val="56"/>
      <w:lang w:eastAsia="zh-CN"/>
    </w:rPr>
  </w:style>
  <w:style w:type="paragraph" w:customStyle="1" w:styleId="SMG">
    <w:name w:val="__S_M_G"/>
    <w:basedOn w:val="a"/>
    <w:next w:val="a"/>
    <w:rsid w:val="00AB6F6F"/>
    <w:pPr>
      <w:keepNext/>
      <w:keepLines/>
      <w:spacing w:before="240" w:after="240" w:line="420" w:lineRule="exact"/>
      <w:ind w:left="1134" w:right="1134"/>
    </w:pPr>
    <w:rPr>
      <w:b/>
      <w:sz w:val="40"/>
      <w:lang w:eastAsia="zh-CN"/>
    </w:rPr>
  </w:style>
  <w:style w:type="paragraph" w:customStyle="1" w:styleId="SSG">
    <w:name w:val="__S_S_G"/>
    <w:basedOn w:val="a"/>
    <w:next w:val="a"/>
    <w:rsid w:val="00AB6F6F"/>
    <w:pPr>
      <w:keepNext/>
      <w:keepLines/>
      <w:spacing w:before="240" w:after="240" w:line="300" w:lineRule="exact"/>
      <w:ind w:left="1134" w:right="1134"/>
    </w:pPr>
    <w:rPr>
      <w:b/>
      <w:sz w:val="28"/>
      <w:lang w:eastAsia="zh-CN"/>
    </w:rPr>
  </w:style>
  <w:style w:type="paragraph" w:customStyle="1" w:styleId="XLargeG">
    <w:name w:val="__XLarge_G"/>
    <w:basedOn w:val="a"/>
    <w:next w:val="a"/>
    <w:rsid w:val="00AB6F6F"/>
    <w:pPr>
      <w:keepNext/>
      <w:keepLines/>
      <w:spacing w:before="240" w:after="240" w:line="420" w:lineRule="exact"/>
      <w:ind w:left="1134" w:right="1134"/>
    </w:pPr>
    <w:rPr>
      <w:b/>
      <w:sz w:val="40"/>
      <w:lang w:eastAsia="zh-CN"/>
    </w:rPr>
  </w:style>
  <w:style w:type="paragraph" w:customStyle="1" w:styleId="Bullet1G">
    <w:name w:val="_Bullet 1_G"/>
    <w:basedOn w:val="a"/>
    <w:qFormat/>
    <w:rsid w:val="00AB6F6F"/>
    <w:pPr>
      <w:numPr>
        <w:numId w:val="1"/>
      </w:numPr>
      <w:spacing w:after="120"/>
      <w:ind w:right="1134"/>
      <w:jc w:val="both"/>
    </w:pPr>
    <w:rPr>
      <w:lang w:eastAsia="zh-CN"/>
    </w:rPr>
  </w:style>
  <w:style w:type="paragraph" w:customStyle="1" w:styleId="Bullet2G">
    <w:name w:val="_Bullet 2_G"/>
    <w:basedOn w:val="a"/>
    <w:qFormat/>
    <w:rsid w:val="00AB6F6F"/>
    <w:pPr>
      <w:numPr>
        <w:numId w:val="2"/>
      </w:numPr>
      <w:spacing w:after="120"/>
      <w:ind w:right="1134"/>
      <w:jc w:val="both"/>
    </w:pPr>
    <w:rPr>
      <w:lang w:eastAsia="zh-CN"/>
    </w:rPr>
  </w:style>
  <w:style w:type="paragraph" w:customStyle="1" w:styleId="ParaNoG">
    <w:name w:val="_ParaNo._G"/>
    <w:basedOn w:val="SingleTxtG"/>
    <w:rsid w:val="00AB6F6F"/>
    <w:pPr>
      <w:numPr>
        <w:numId w:val="3"/>
      </w:numPr>
    </w:pPr>
  </w:style>
  <w:style w:type="numbering" w:styleId="111111">
    <w:name w:val="Outline List 2"/>
    <w:basedOn w:val="a2"/>
    <w:semiHidden/>
    <w:rsid w:val="00AB6F6F"/>
    <w:pPr>
      <w:numPr>
        <w:numId w:val="5"/>
      </w:numPr>
    </w:pPr>
  </w:style>
  <w:style w:type="numbering" w:styleId="1ai">
    <w:name w:val="Outline List 1"/>
    <w:basedOn w:val="a2"/>
    <w:semiHidden/>
    <w:rsid w:val="00AB6F6F"/>
    <w:pPr>
      <w:numPr>
        <w:numId w:val="6"/>
      </w:numPr>
    </w:pPr>
  </w:style>
  <w:style w:type="character" w:styleId="a7">
    <w:name w:val="endnote reference"/>
    <w:aliases w:val="1_G"/>
    <w:qFormat/>
    <w:rsid w:val="00AB6F6F"/>
    <w:rPr>
      <w:rFonts w:ascii="Times New Roman" w:hAnsi="Times New Roman"/>
      <w:sz w:val="18"/>
      <w:vertAlign w:val="superscript"/>
    </w:rPr>
  </w:style>
  <w:style w:type="paragraph" w:styleId="a8">
    <w:name w:val="footnote text"/>
    <w:aliases w:val="5_G"/>
    <w:basedOn w:val="a"/>
    <w:link w:val="a9"/>
    <w:qFormat/>
    <w:rsid w:val="00AB6F6F"/>
    <w:pPr>
      <w:tabs>
        <w:tab w:val="right" w:pos="1021"/>
      </w:tabs>
      <w:spacing w:line="220" w:lineRule="exact"/>
      <w:ind w:left="1134" w:right="1134" w:hanging="1134"/>
    </w:pPr>
    <w:rPr>
      <w:sz w:val="18"/>
      <w:lang w:eastAsia="zh-CN"/>
    </w:rPr>
  </w:style>
  <w:style w:type="character" w:customStyle="1" w:styleId="a9">
    <w:name w:val="脚注文字列 (文字)"/>
    <w:aliases w:val="5_G (文字)"/>
    <w:basedOn w:val="a0"/>
    <w:link w:val="a8"/>
    <w:rsid w:val="00AB6F6F"/>
    <w:rPr>
      <w:rFonts w:ascii="Times New Roman" w:eastAsia="SimSun" w:hAnsi="Times New Roman" w:cs="Times New Roman"/>
      <w:bCs w:val="0"/>
      <w:kern w:val="0"/>
      <w:sz w:val="18"/>
      <w:szCs w:val="20"/>
      <w:lang w:val="en-GB" w:eastAsia="zh-CN"/>
      <w14:ligatures w14:val="none"/>
    </w:rPr>
  </w:style>
  <w:style w:type="paragraph" w:styleId="aa">
    <w:name w:val="endnote text"/>
    <w:aliases w:val="2_G"/>
    <w:basedOn w:val="a8"/>
    <w:link w:val="ab"/>
    <w:qFormat/>
    <w:rsid w:val="00AB6F6F"/>
  </w:style>
  <w:style w:type="character" w:customStyle="1" w:styleId="ab">
    <w:name w:val="文末脚注文字列 (文字)"/>
    <w:aliases w:val="2_G (文字)"/>
    <w:basedOn w:val="a0"/>
    <w:link w:val="aa"/>
    <w:rsid w:val="00AB6F6F"/>
    <w:rPr>
      <w:rFonts w:ascii="Times New Roman" w:eastAsia="SimSun" w:hAnsi="Times New Roman" w:cs="Times New Roman"/>
      <w:bCs w:val="0"/>
      <w:kern w:val="0"/>
      <w:sz w:val="18"/>
      <w:szCs w:val="20"/>
      <w:lang w:val="en-GB" w:eastAsia="zh-CN"/>
      <w14:ligatures w14:val="none"/>
    </w:rPr>
  </w:style>
  <w:style w:type="character" w:styleId="ac">
    <w:name w:val="footnote reference"/>
    <w:aliases w:val="4_G"/>
    <w:qFormat/>
    <w:rsid w:val="00AB6F6F"/>
    <w:rPr>
      <w:rFonts w:ascii="Times New Roman" w:hAnsi="Times New Roman"/>
      <w:sz w:val="18"/>
      <w:vertAlign w:val="superscript"/>
    </w:rPr>
  </w:style>
  <w:style w:type="character" w:styleId="ad">
    <w:name w:val="page number"/>
    <w:aliases w:val="7_G"/>
    <w:qFormat/>
    <w:rsid w:val="00AB6F6F"/>
    <w:rPr>
      <w:rFonts w:ascii="Times New Roman" w:hAnsi="Times New Roman"/>
      <w:b/>
      <w:sz w:val="18"/>
    </w:rPr>
  </w:style>
  <w:style w:type="character" w:styleId="ae">
    <w:name w:val="Book Title"/>
    <w:basedOn w:val="a0"/>
    <w:uiPriority w:val="33"/>
    <w:rsid w:val="00AB6F6F"/>
    <w:rPr>
      <w:b/>
      <w:bCs w:val="0"/>
      <w:smallCaps/>
      <w:spacing w:val="5"/>
    </w:rPr>
  </w:style>
  <w:style w:type="table" w:styleId="af">
    <w:name w:val="Table Grid"/>
    <w:basedOn w:val="a1"/>
    <w:uiPriority w:val="39"/>
    <w:rsid w:val="00AB6F6F"/>
    <w:pPr>
      <w:suppressAutoHyphens/>
      <w:spacing w:line="240" w:lineRule="atLeast"/>
    </w:pPr>
    <w:rPr>
      <w:rFonts w:ascii="Times New Roman" w:eastAsia="SimSun" w:hAnsi="Times New Roman" w:cs="Times New Roman"/>
      <w:bCs w:val="0"/>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AB6F6F"/>
    <w:pPr>
      <w:spacing w:line="240" w:lineRule="auto"/>
    </w:pPr>
    <w:rPr>
      <w:rFonts w:ascii="Tahoma" w:hAnsi="Tahoma" w:cs="Tahoma"/>
      <w:sz w:val="16"/>
      <w:szCs w:val="16"/>
    </w:rPr>
  </w:style>
  <w:style w:type="character" w:customStyle="1" w:styleId="af1">
    <w:name w:val="吹き出し (文字)"/>
    <w:basedOn w:val="a0"/>
    <w:link w:val="af0"/>
    <w:uiPriority w:val="99"/>
    <w:semiHidden/>
    <w:rsid w:val="00AB6F6F"/>
    <w:rPr>
      <w:rFonts w:ascii="Tahoma" w:eastAsia="SimSun" w:hAnsi="Tahoma" w:cs="Tahoma"/>
      <w:bCs w:val="0"/>
      <w:kern w:val="0"/>
      <w:sz w:val="16"/>
      <w:szCs w:val="16"/>
      <w:lang w:val="en-GB" w:eastAsia="en-US"/>
      <w14:ligatures w14:val="none"/>
    </w:rPr>
  </w:style>
  <w:style w:type="paragraph" w:customStyle="1" w:styleId="ParNoG">
    <w:name w:val="_ParNo_G"/>
    <w:basedOn w:val="a"/>
    <w:qFormat/>
    <w:rsid w:val="00AB6F6F"/>
    <w:pPr>
      <w:numPr>
        <w:numId w:val="10"/>
      </w:numPr>
      <w:tabs>
        <w:tab w:val="clear" w:pos="1701"/>
      </w:tabs>
      <w:kinsoku w:val="0"/>
      <w:overflowPunct w:val="0"/>
      <w:autoSpaceDE w:val="0"/>
      <w:autoSpaceDN w:val="0"/>
      <w:adjustRightInd w:val="0"/>
      <w:snapToGrid w:val="0"/>
      <w:spacing w:after="120"/>
      <w:ind w:right="1134"/>
      <w:jc w:val="both"/>
    </w:pPr>
    <w:rPr>
      <w:rFonts w:eastAsiaTheme="minorHAnsi"/>
    </w:rPr>
  </w:style>
  <w:style w:type="character" w:styleId="af2">
    <w:name w:val="Hyperlink"/>
    <w:basedOn w:val="a0"/>
    <w:uiPriority w:val="99"/>
    <w:rsid w:val="00AB6F6F"/>
    <w:rPr>
      <w:color w:val="0000FF"/>
      <w:u w:val="none"/>
    </w:rPr>
  </w:style>
  <w:style w:type="character" w:styleId="af3">
    <w:name w:val="FollowedHyperlink"/>
    <w:basedOn w:val="a0"/>
    <w:uiPriority w:val="99"/>
    <w:semiHidden/>
    <w:rsid w:val="00AB6F6F"/>
    <w:rPr>
      <w:color w:val="0000FF"/>
      <w:u w:val="none"/>
    </w:rPr>
  </w:style>
  <w:style w:type="table" w:customStyle="1" w:styleId="TableGrid1">
    <w:name w:val="Table Grid1"/>
    <w:basedOn w:val="a1"/>
    <w:rsid w:val="00AB6F6F"/>
    <w:pPr>
      <w:suppressAutoHyphens/>
      <w:spacing w:line="240" w:lineRule="atLeast"/>
    </w:pPr>
    <w:rPr>
      <w:rFonts w:ascii="Times New Roman" w:eastAsiaTheme="minorHAnsi" w:hAnsi="Times New Roman" w:cs="Times New Roman"/>
      <w:bCs w:val="0"/>
      <w:kern w:val="0"/>
      <w:sz w:val="20"/>
      <w:szCs w:val="20"/>
      <w:lang w:val="fr-CH"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4">
    <w:name w:val="Strong"/>
    <w:basedOn w:val="a0"/>
    <w:uiPriority w:val="22"/>
    <w:qFormat/>
    <w:rsid w:val="00AB6F6F"/>
    <w:rPr>
      <w:b/>
      <w:bCs w:val="0"/>
    </w:rPr>
  </w:style>
  <w:style w:type="paragraph" w:styleId="af5">
    <w:name w:val="Revision"/>
    <w:hidden/>
    <w:uiPriority w:val="99"/>
    <w:semiHidden/>
    <w:rsid w:val="00AB6F6F"/>
    <w:rPr>
      <w:rFonts w:asciiTheme="minorHAnsi" w:eastAsiaTheme="minorHAnsi" w:hAnsiTheme="minorHAnsi" w:cstheme="minorBidi"/>
      <w:bCs w:val="0"/>
      <w:kern w:val="0"/>
      <w:sz w:val="22"/>
      <w:szCs w:val="22"/>
      <w:lang w:val="en-AU" w:eastAsia="en-US"/>
      <w14:ligatures w14:val="none"/>
    </w:rPr>
  </w:style>
  <w:style w:type="character" w:styleId="af6">
    <w:name w:val="annotation reference"/>
    <w:basedOn w:val="a0"/>
    <w:uiPriority w:val="99"/>
    <w:semiHidden/>
    <w:unhideWhenUsed/>
    <w:rsid w:val="00AB6F6F"/>
    <w:rPr>
      <w:sz w:val="16"/>
      <w:szCs w:val="16"/>
    </w:rPr>
  </w:style>
  <w:style w:type="paragraph" w:styleId="af7">
    <w:name w:val="annotation text"/>
    <w:basedOn w:val="a"/>
    <w:link w:val="af8"/>
    <w:uiPriority w:val="99"/>
    <w:unhideWhenUsed/>
    <w:rsid w:val="00AB6F6F"/>
    <w:pPr>
      <w:spacing w:line="240" w:lineRule="auto"/>
    </w:pPr>
  </w:style>
  <w:style w:type="character" w:customStyle="1" w:styleId="af8">
    <w:name w:val="コメント文字列 (文字)"/>
    <w:basedOn w:val="a0"/>
    <w:link w:val="af7"/>
    <w:uiPriority w:val="99"/>
    <w:rsid w:val="00AB6F6F"/>
    <w:rPr>
      <w:rFonts w:ascii="Times New Roman" w:eastAsia="SimSun" w:hAnsi="Times New Roman" w:cs="Times New Roman"/>
      <w:bCs w:val="0"/>
      <w:kern w:val="0"/>
      <w:sz w:val="20"/>
      <w:szCs w:val="20"/>
      <w:lang w:val="en-GB" w:eastAsia="en-US"/>
      <w14:ligatures w14:val="none"/>
    </w:rPr>
  </w:style>
  <w:style w:type="paragraph" w:styleId="af9">
    <w:name w:val="annotation subject"/>
    <w:basedOn w:val="af7"/>
    <w:next w:val="af7"/>
    <w:link w:val="afa"/>
    <w:uiPriority w:val="99"/>
    <w:semiHidden/>
    <w:unhideWhenUsed/>
    <w:rsid w:val="00AB6F6F"/>
    <w:rPr>
      <w:b/>
      <w:bCs/>
    </w:rPr>
  </w:style>
  <w:style w:type="character" w:customStyle="1" w:styleId="afa">
    <w:name w:val="コメント内容 (文字)"/>
    <w:basedOn w:val="af8"/>
    <w:link w:val="af9"/>
    <w:uiPriority w:val="99"/>
    <w:semiHidden/>
    <w:rsid w:val="00AB6F6F"/>
    <w:rPr>
      <w:rFonts w:ascii="Times New Roman" w:eastAsia="SimSun" w:hAnsi="Times New Roman" w:cs="Times New Roman"/>
      <w:b/>
      <w:bCs/>
      <w:kern w:val="0"/>
      <w:sz w:val="20"/>
      <w:szCs w:val="20"/>
      <w:lang w:val="en-GB" w:eastAsia="en-US"/>
      <w14:ligatures w14:val="none"/>
    </w:rPr>
  </w:style>
  <w:style w:type="paragraph" w:styleId="afb">
    <w:name w:val="List Paragraph"/>
    <w:basedOn w:val="a"/>
    <w:uiPriority w:val="34"/>
    <w:rsid w:val="00AB6F6F"/>
    <w:pPr>
      <w:suppressAutoHyphens w:val="0"/>
      <w:spacing w:line="260" w:lineRule="atLeast"/>
      <w:ind w:left="720"/>
      <w:contextualSpacing/>
    </w:pPr>
    <w:rPr>
      <w:rFonts w:ascii="Verdana" w:eastAsia="Calibri" w:hAnsi="Verdana"/>
      <w:szCs w:val="22"/>
      <w:lang w:val="da-DK"/>
    </w:rPr>
  </w:style>
  <w:style w:type="paragraph" w:customStyle="1" w:styleId="Normal-Talliste">
    <w:name w:val="Normal - Talliste"/>
    <w:basedOn w:val="a"/>
    <w:qFormat/>
    <w:rsid w:val="00AB6F6F"/>
    <w:pPr>
      <w:numPr>
        <w:numId w:val="11"/>
      </w:numPr>
      <w:tabs>
        <w:tab w:val="left" w:pos="567"/>
      </w:tabs>
      <w:suppressAutoHyphens w:val="0"/>
      <w:spacing w:line="280" w:lineRule="atLeast"/>
    </w:pPr>
    <w:rPr>
      <w:rFonts w:ascii="Georgia" w:eastAsiaTheme="minorEastAsia" w:hAnsi="Georgia" w:cs="Georgia"/>
      <w:color w:val="0D0D0D" w:themeColor="text1" w:themeTint="F2"/>
      <w:sz w:val="21"/>
      <w:szCs w:val="21"/>
      <w:lang w:val="da-DK"/>
    </w:rPr>
  </w:style>
  <w:style w:type="paragraph" w:styleId="afc">
    <w:name w:val="Body Text"/>
    <w:basedOn w:val="a"/>
    <w:link w:val="afd"/>
    <w:uiPriority w:val="99"/>
    <w:semiHidden/>
    <w:unhideWhenUsed/>
    <w:rsid w:val="00AB6F6F"/>
    <w:pPr>
      <w:suppressAutoHyphens w:val="0"/>
      <w:spacing w:after="120" w:line="276" w:lineRule="auto"/>
    </w:pPr>
    <w:rPr>
      <w:rFonts w:asciiTheme="minorHAnsi" w:eastAsiaTheme="minorHAnsi" w:hAnsiTheme="minorHAnsi" w:cstheme="minorBidi"/>
      <w:sz w:val="22"/>
      <w:szCs w:val="22"/>
      <w:lang w:val="da-DK"/>
    </w:rPr>
  </w:style>
  <w:style w:type="character" w:customStyle="1" w:styleId="afd">
    <w:name w:val="本文 (文字)"/>
    <w:basedOn w:val="a0"/>
    <w:link w:val="afc"/>
    <w:uiPriority w:val="99"/>
    <w:semiHidden/>
    <w:rsid w:val="00AB6F6F"/>
    <w:rPr>
      <w:rFonts w:asciiTheme="minorHAnsi" w:eastAsiaTheme="minorHAnsi" w:hAnsiTheme="minorHAnsi" w:cstheme="minorBidi"/>
      <w:bCs w:val="0"/>
      <w:kern w:val="0"/>
      <w:sz w:val="22"/>
      <w:szCs w:val="22"/>
      <w:lang w:val="da-DK" w:eastAsia="en-US"/>
      <w14:ligatures w14:val="none"/>
    </w:rPr>
  </w:style>
  <w:style w:type="paragraph" w:styleId="11">
    <w:name w:val="toc 1"/>
    <w:basedOn w:val="a"/>
    <w:next w:val="a"/>
    <w:autoRedefine/>
    <w:uiPriority w:val="39"/>
    <w:unhideWhenUsed/>
    <w:rsid w:val="00AB6F6F"/>
    <w:pPr>
      <w:spacing w:after="100"/>
    </w:pPr>
  </w:style>
  <w:style w:type="paragraph" w:styleId="21">
    <w:name w:val="toc 2"/>
    <w:basedOn w:val="a"/>
    <w:next w:val="a"/>
    <w:autoRedefine/>
    <w:uiPriority w:val="39"/>
    <w:unhideWhenUsed/>
    <w:rsid w:val="00AB6F6F"/>
    <w:pPr>
      <w:spacing w:after="100"/>
      <w:ind w:left="200"/>
    </w:pPr>
  </w:style>
  <w:style w:type="paragraph" w:styleId="31">
    <w:name w:val="toc 3"/>
    <w:basedOn w:val="a"/>
    <w:next w:val="a"/>
    <w:autoRedefine/>
    <w:uiPriority w:val="39"/>
    <w:unhideWhenUsed/>
    <w:rsid w:val="00AB6F6F"/>
    <w:pPr>
      <w:spacing w:after="100"/>
      <w:ind w:left="400"/>
    </w:pPr>
  </w:style>
  <w:style w:type="paragraph" w:styleId="41">
    <w:name w:val="toc 4"/>
    <w:basedOn w:val="a"/>
    <w:next w:val="a"/>
    <w:autoRedefine/>
    <w:uiPriority w:val="39"/>
    <w:unhideWhenUsed/>
    <w:rsid w:val="00AB6F6F"/>
    <w:pPr>
      <w:suppressAutoHyphens w:val="0"/>
      <w:spacing w:after="100" w:line="259" w:lineRule="auto"/>
      <w:ind w:left="660"/>
    </w:pPr>
    <w:rPr>
      <w:rFonts w:asciiTheme="minorHAnsi" w:hAnsiTheme="minorHAnsi" w:cstheme="minorBidi"/>
      <w:sz w:val="22"/>
      <w:szCs w:val="22"/>
      <w:lang w:val="en-US" w:eastAsia="zh-CN"/>
    </w:rPr>
  </w:style>
  <w:style w:type="paragraph" w:styleId="51">
    <w:name w:val="toc 5"/>
    <w:basedOn w:val="a"/>
    <w:next w:val="a"/>
    <w:autoRedefine/>
    <w:uiPriority w:val="39"/>
    <w:unhideWhenUsed/>
    <w:rsid w:val="00AB6F6F"/>
    <w:pPr>
      <w:suppressAutoHyphens w:val="0"/>
      <w:spacing w:after="100" w:line="259" w:lineRule="auto"/>
      <w:ind w:left="880"/>
    </w:pPr>
    <w:rPr>
      <w:rFonts w:asciiTheme="minorHAnsi" w:hAnsiTheme="minorHAnsi" w:cstheme="minorBidi"/>
      <w:sz w:val="22"/>
      <w:szCs w:val="22"/>
      <w:lang w:val="en-US" w:eastAsia="zh-CN"/>
    </w:rPr>
  </w:style>
  <w:style w:type="paragraph" w:styleId="61">
    <w:name w:val="toc 6"/>
    <w:basedOn w:val="a"/>
    <w:next w:val="a"/>
    <w:autoRedefine/>
    <w:uiPriority w:val="39"/>
    <w:unhideWhenUsed/>
    <w:rsid w:val="00AB6F6F"/>
    <w:pPr>
      <w:suppressAutoHyphens w:val="0"/>
      <w:spacing w:after="100" w:line="259" w:lineRule="auto"/>
      <w:ind w:left="1100"/>
    </w:pPr>
    <w:rPr>
      <w:rFonts w:asciiTheme="minorHAnsi" w:hAnsiTheme="minorHAnsi" w:cstheme="minorBidi"/>
      <w:sz w:val="22"/>
      <w:szCs w:val="22"/>
      <w:lang w:val="en-US" w:eastAsia="zh-CN"/>
    </w:rPr>
  </w:style>
  <w:style w:type="paragraph" w:styleId="71">
    <w:name w:val="toc 7"/>
    <w:basedOn w:val="a"/>
    <w:next w:val="a"/>
    <w:autoRedefine/>
    <w:uiPriority w:val="39"/>
    <w:unhideWhenUsed/>
    <w:rsid w:val="00AB6F6F"/>
    <w:pPr>
      <w:suppressAutoHyphens w:val="0"/>
      <w:spacing w:after="100" w:line="259" w:lineRule="auto"/>
      <w:ind w:left="1320"/>
    </w:pPr>
    <w:rPr>
      <w:rFonts w:asciiTheme="minorHAnsi" w:hAnsiTheme="minorHAnsi" w:cstheme="minorBidi"/>
      <w:sz w:val="22"/>
      <w:szCs w:val="22"/>
      <w:lang w:val="en-US" w:eastAsia="zh-CN"/>
    </w:rPr>
  </w:style>
  <w:style w:type="paragraph" w:styleId="81">
    <w:name w:val="toc 8"/>
    <w:basedOn w:val="a"/>
    <w:next w:val="a"/>
    <w:autoRedefine/>
    <w:uiPriority w:val="39"/>
    <w:unhideWhenUsed/>
    <w:rsid w:val="00AB6F6F"/>
    <w:pPr>
      <w:suppressAutoHyphens w:val="0"/>
      <w:spacing w:after="100" w:line="259" w:lineRule="auto"/>
      <w:ind w:left="1540"/>
    </w:pPr>
    <w:rPr>
      <w:rFonts w:asciiTheme="minorHAnsi" w:hAnsiTheme="minorHAnsi" w:cstheme="minorBidi"/>
      <w:sz w:val="22"/>
      <w:szCs w:val="22"/>
      <w:lang w:val="en-US" w:eastAsia="zh-CN"/>
    </w:rPr>
  </w:style>
  <w:style w:type="paragraph" w:styleId="91">
    <w:name w:val="toc 9"/>
    <w:basedOn w:val="a"/>
    <w:next w:val="a"/>
    <w:autoRedefine/>
    <w:uiPriority w:val="39"/>
    <w:unhideWhenUsed/>
    <w:rsid w:val="00AB6F6F"/>
    <w:pPr>
      <w:suppressAutoHyphens w:val="0"/>
      <w:spacing w:after="100" w:line="259" w:lineRule="auto"/>
      <w:ind w:left="1760"/>
    </w:pPr>
    <w:rPr>
      <w:rFonts w:asciiTheme="minorHAnsi" w:hAnsiTheme="minorHAnsi" w:cstheme="minorBidi"/>
      <w:sz w:val="22"/>
      <w:szCs w:val="22"/>
      <w:lang w:val="en-US" w:eastAsia="zh-CN"/>
    </w:rPr>
  </w:style>
  <w:style w:type="character" w:customStyle="1" w:styleId="UnresolvedMention1">
    <w:name w:val="Unresolved Mention1"/>
    <w:basedOn w:val="a0"/>
    <w:uiPriority w:val="99"/>
    <w:semiHidden/>
    <w:unhideWhenUsed/>
    <w:rsid w:val="00AB6F6F"/>
    <w:rPr>
      <w:color w:val="605E5C"/>
      <w:shd w:val="clear" w:color="auto" w:fill="E1DFDD"/>
    </w:rPr>
  </w:style>
  <w:style w:type="character" w:styleId="afe">
    <w:name w:val="Emphasis"/>
    <w:basedOn w:val="a0"/>
    <w:uiPriority w:val="20"/>
    <w:qFormat/>
    <w:rsid w:val="007E6A9E"/>
    <w:rPr>
      <w:i/>
      <w:iCs/>
    </w:rPr>
  </w:style>
  <w:style w:type="character" w:styleId="aff">
    <w:name w:val="Unresolved Mention"/>
    <w:basedOn w:val="a0"/>
    <w:uiPriority w:val="99"/>
    <w:semiHidden/>
    <w:unhideWhenUsed/>
    <w:rsid w:val="00833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07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sum.dk/Aktuelt/Publikationer/~/media/Filer%20-%20Publikationer_i_pdf/2016/Healthcare-in-dk-16-dec/Healthcare-english-V16-dec.ashx" TargetMode="External"/><Relationship Id="rId1" Type="http://schemas.openxmlformats.org/officeDocument/2006/relationships/hyperlink" Target="https://www.sst.dk/da/udgivelser/2019/monitorering-af-tvang-i-psykiatrien-januar---december-201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04C0A-E672-4E28-AB63-547BF959E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9111</Words>
  <Characters>51934</Characters>
  <Application>Microsoft Office Word</Application>
  <DocSecurity>0</DocSecurity>
  <Lines>432</Lines>
  <Paragraphs>121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岡本明</dc:creator>
  <cp:keywords/>
  <dc:description/>
  <cp:lastModifiedBy>久夫 佐藤</cp:lastModifiedBy>
  <cp:revision>2</cp:revision>
  <dcterms:created xsi:type="dcterms:W3CDTF">2025-06-23T09:36:00Z</dcterms:created>
  <dcterms:modified xsi:type="dcterms:W3CDTF">2025-06-23T09:36:00Z</dcterms:modified>
</cp:coreProperties>
</file>