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58FB8" w14:textId="77777777" w:rsidR="00E958D2" w:rsidRPr="00986B58" w:rsidRDefault="00FA5958">
      <w:pPr>
        <w:rPr>
          <w:rFonts w:asciiTheme="majorEastAsia" w:eastAsiaTheme="majorEastAsia" w:hAnsiTheme="majorEastAsia"/>
          <w:sz w:val="24"/>
          <w:szCs w:val="24"/>
        </w:rPr>
      </w:pPr>
      <w:r w:rsidRPr="00986B58">
        <w:rPr>
          <w:rFonts w:asciiTheme="majorEastAsia" w:eastAsiaTheme="majorEastAsia" w:hAnsiTheme="majorEastAsia" w:hint="eastAsia"/>
          <w:sz w:val="24"/>
          <w:szCs w:val="24"/>
        </w:rPr>
        <w:t>イタリア・パラレルレポート　（事前質問事項　前）</w:t>
      </w:r>
    </w:p>
    <w:p w14:paraId="7C9755F0" w14:textId="77777777" w:rsidR="00763828" w:rsidRPr="00986B58" w:rsidRDefault="00763828" w:rsidP="00763828">
      <w:pPr>
        <w:spacing w:line="340" w:lineRule="exact"/>
        <w:rPr>
          <w:rFonts w:asciiTheme="majorEastAsia" w:eastAsiaTheme="majorEastAsia" w:hAnsiTheme="majorEastAsia"/>
          <w:sz w:val="32"/>
          <w:szCs w:val="32"/>
        </w:rPr>
      </w:pPr>
    </w:p>
    <w:p w14:paraId="54C8DF0F" w14:textId="77777777" w:rsidR="00521DA0" w:rsidRPr="00986B58" w:rsidRDefault="00FA5958" w:rsidP="00763828">
      <w:pPr>
        <w:spacing w:line="340" w:lineRule="exact"/>
        <w:rPr>
          <w:rFonts w:asciiTheme="majorEastAsia" w:eastAsiaTheme="majorEastAsia" w:hAnsiTheme="majorEastAsia"/>
          <w:sz w:val="32"/>
          <w:szCs w:val="32"/>
        </w:rPr>
      </w:pPr>
      <w:r w:rsidRPr="00986B58">
        <w:rPr>
          <w:rFonts w:asciiTheme="majorEastAsia" w:eastAsiaTheme="majorEastAsia" w:hAnsiTheme="majorEastAsia" w:hint="eastAsia"/>
          <w:sz w:val="32"/>
          <w:szCs w:val="32"/>
        </w:rPr>
        <w:t>イタリア締約国報告</w:t>
      </w:r>
      <w:r w:rsidR="00123518" w:rsidRPr="00986B58">
        <w:rPr>
          <w:rFonts w:asciiTheme="majorEastAsia" w:eastAsiaTheme="majorEastAsia" w:hAnsiTheme="majorEastAsia" w:hint="eastAsia"/>
          <w:sz w:val="32"/>
          <w:szCs w:val="32"/>
        </w:rPr>
        <w:t>への事前質問事項のための、</w:t>
      </w:r>
    </w:p>
    <w:p w14:paraId="39221A7E" w14:textId="77777777" w:rsidR="00521DA0" w:rsidRPr="00986B58" w:rsidRDefault="00FA5958" w:rsidP="00763828">
      <w:pPr>
        <w:spacing w:line="340" w:lineRule="exact"/>
        <w:rPr>
          <w:rFonts w:asciiTheme="majorEastAsia" w:eastAsiaTheme="majorEastAsia" w:hAnsiTheme="majorEastAsia"/>
          <w:sz w:val="32"/>
          <w:szCs w:val="32"/>
        </w:rPr>
      </w:pPr>
      <w:r w:rsidRPr="00986B58">
        <w:rPr>
          <w:rFonts w:asciiTheme="majorEastAsia" w:eastAsiaTheme="majorEastAsia" w:hAnsiTheme="majorEastAsia" w:hint="eastAsia"/>
          <w:sz w:val="32"/>
          <w:szCs w:val="32"/>
        </w:rPr>
        <w:t>国連障害者権利委員会</w:t>
      </w:r>
      <w:r w:rsidR="00123518" w:rsidRPr="00986B58">
        <w:rPr>
          <w:rFonts w:asciiTheme="majorEastAsia" w:eastAsiaTheme="majorEastAsia" w:hAnsiTheme="majorEastAsia" w:hint="eastAsia"/>
          <w:sz w:val="32"/>
          <w:szCs w:val="32"/>
        </w:rPr>
        <w:t>への</w:t>
      </w:r>
      <w:r w:rsidR="00A73CE3" w:rsidRPr="00986B58">
        <w:rPr>
          <w:rFonts w:asciiTheme="majorEastAsia" w:eastAsiaTheme="majorEastAsia" w:hAnsiTheme="majorEastAsia" w:hint="eastAsia"/>
          <w:sz w:val="32"/>
          <w:szCs w:val="32"/>
        </w:rPr>
        <w:t>、</w:t>
      </w:r>
    </w:p>
    <w:p w14:paraId="6C5F17A8" w14:textId="1BBA481C" w:rsidR="00FA5958" w:rsidRPr="00986B58" w:rsidRDefault="00123518" w:rsidP="00763828">
      <w:pPr>
        <w:spacing w:line="340" w:lineRule="exact"/>
        <w:rPr>
          <w:rFonts w:asciiTheme="majorEastAsia" w:eastAsiaTheme="majorEastAsia" w:hAnsiTheme="majorEastAsia"/>
          <w:sz w:val="32"/>
          <w:szCs w:val="32"/>
        </w:rPr>
      </w:pPr>
      <w:r w:rsidRPr="00986B58">
        <w:rPr>
          <w:rFonts w:asciiTheme="majorEastAsia" w:eastAsiaTheme="majorEastAsia" w:hAnsiTheme="majorEastAsia" w:hint="eastAsia"/>
          <w:sz w:val="32"/>
          <w:szCs w:val="32"/>
        </w:rPr>
        <w:t>イタリア障害フォーラム</w:t>
      </w:r>
      <w:r w:rsidR="00521DA0" w:rsidRPr="00986B58">
        <w:rPr>
          <w:rFonts w:asciiTheme="majorEastAsia" w:eastAsiaTheme="majorEastAsia" w:hAnsiTheme="majorEastAsia" w:hint="eastAsia"/>
          <w:sz w:val="32"/>
          <w:szCs w:val="32"/>
        </w:rPr>
        <w:t>（</w:t>
      </w:r>
      <w:r w:rsidR="0051304D" w:rsidRPr="00986B58">
        <w:rPr>
          <w:rFonts w:asciiTheme="majorEastAsia" w:eastAsiaTheme="majorEastAsia" w:hAnsiTheme="majorEastAsia" w:hint="eastAsia"/>
          <w:sz w:val="32"/>
          <w:szCs w:val="32"/>
        </w:rPr>
        <w:t>F</w:t>
      </w:r>
      <w:r w:rsidR="00521DA0" w:rsidRPr="00986B58">
        <w:rPr>
          <w:rFonts w:asciiTheme="majorEastAsia" w:eastAsiaTheme="majorEastAsia" w:hAnsiTheme="majorEastAsia" w:hint="eastAsia"/>
          <w:sz w:val="32"/>
          <w:szCs w:val="32"/>
        </w:rPr>
        <w:t>ID</w:t>
      </w:r>
      <w:r w:rsidR="00521DA0" w:rsidRPr="00986B58">
        <w:rPr>
          <w:rFonts w:asciiTheme="majorEastAsia" w:eastAsiaTheme="majorEastAsia" w:hAnsiTheme="majorEastAsia"/>
          <w:sz w:val="32"/>
          <w:szCs w:val="32"/>
        </w:rPr>
        <w:t>）</w:t>
      </w:r>
      <w:r w:rsidRPr="00986B58">
        <w:rPr>
          <w:rFonts w:asciiTheme="majorEastAsia" w:eastAsiaTheme="majorEastAsia" w:hAnsiTheme="majorEastAsia" w:hint="eastAsia"/>
          <w:sz w:val="32"/>
          <w:szCs w:val="32"/>
        </w:rPr>
        <w:t>からの報告</w:t>
      </w:r>
      <w:r w:rsidR="00521DA0" w:rsidRPr="00986B58">
        <w:rPr>
          <w:rFonts w:asciiTheme="majorEastAsia" w:eastAsiaTheme="majorEastAsia" w:hAnsiTheme="majorEastAsia" w:hint="eastAsia"/>
          <w:sz w:val="32"/>
          <w:szCs w:val="32"/>
        </w:rPr>
        <w:t>（JD仮訳）</w:t>
      </w:r>
    </w:p>
    <w:p w14:paraId="171B779A" w14:textId="77777777" w:rsidR="00763828" w:rsidRPr="00986B58" w:rsidRDefault="00763828">
      <w:pPr>
        <w:rPr>
          <w:rFonts w:asciiTheme="majorEastAsia" w:eastAsiaTheme="majorEastAsia" w:hAnsiTheme="majorEastAsia"/>
          <w:sz w:val="24"/>
          <w:szCs w:val="24"/>
        </w:rPr>
      </w:pPr>
    </w:p>
    <w:p w14:paraId="13C81442" w14:textId="77777777" w:rsidR="00FA5958" w:rsidRPr="00986B58" w:rsidRDefault="00123518">
      <w:pPr>
        <w:rPr>
          <w:rFonts w:asciiTheme="majorEastAsia" w:eastAsiaTheme="majorEastAsia" w:hAnsiTheme="majorEastAsia"/>
          <w:sz w:val="24"/>
          <w:szCs w:val="24"/>
        </w:rPr>
      </w:pPr>
      <w:r w:rsidRPr="00986B58">
        <w:rPr>
          <w:rFonts w:asciiTheme="majorEastAsia" w:eastAsiaTheme="majorEastAsia" w:hAnsiTheme="majorEastAsia" w:hint="eastAsia"/>
          <w:sz w:val="24"/>
          <w:szCs w:val="24"/>
        </w:rPr>
        <w:t>２０１６年１月１８日</w:t>
      </w:r>
    </w:p>
    <w:p w14:paraId="7DBDDC20" w14:textId="77777777" w:rsidR="00763828" w:rsidRPr="00986B58" w:rsidRDefault="00763828">
      <w:pPr>
        <w:rPr>
          <w:rFonts w:asciiTheme="majorEastAsia" w:eastAsiaTheme="majorEastAsia" w:hAnsiTheme="majorEastAsia"/>
        </w:rPr>
      </w:pPr>
      <w:r w:rsidRPr="00986B58">
        <w:rPr>
          <w:rFonts w:asciiTheme="majorEastAsia" w:eastAsiaTheme="majorEastAsia" w:hAnsiTheme="majorEastAsia" w:hint="eastAsia"/>
        </w:rPr>
        <w:t>提出：イタリア障害フォーラム</w:t>
      </w:r>
    </w:p>
    <w:p w14:paraId="77B2A1A5" w14:textId="77777777" w:rsidR="00FA5958" w:rsidRPr="00986B58" w:rsidRDefault="00521DA0">
      <w:pPr>
        <w:rPr>
          <w:rFonts w:asciiTheme="majorEastAsia" w:eastAsiaTheme="majorEastAsia" w:hAnsiTheme="majorEastAsia"/>
        </w:rPr>
      </w:pPr>
      <w:r w:rsidRPr="00986B58">
        <w:rPr>
          <w:rFonts w:asciiTheme="majorEastAsia" w:eastAsiaTheme="majorEastAsia" w:hAnsiTheme="majorEastAsia" w:hint="eastAsia"/>
        </w:rPr>
        <w:t>（同日付で、</w:t>
      </w:r>
      <w:r w:rsidR="00763828" w:rsidRPr="00986B58">
        <w:rPr>
          <w:rFonts w:asciiTheme="majorEastAsia" w:eastAsiaTheme="majorEastAsia" w:hAnsiTheme="majorEastAsia" w:hint="eastAsia"/>
        </w:rPr>
        <w:t>事前質問事項案のみを掲げた６頁の</w:t>
      </w:r>
      <w:r w:rsidR="00A163D0" w:rsidRPr="00986B58">
        <w:rPr>
          <w:rFonts w:asciiTheme="majorEastAsia" w:eastAsiaTheme="majorEastAsia" w:hAnsiTheme="majorEastAsia" w:hint="eastAsia"/>
        </w:rPr>
        <w:t>F</w:t>
      </w:r>
      <w:r w:rsidR="00763828" w:rsidRPr="00986B58">
        <w:rPr>
          <w:rFonts w:asciiTheme="majorEastAsia" w:eastAsiaTheme="majorEastAsia" w:hAnsiTheme="majorEastAsia" w:hint="eastAsia"/>
        </w:rPr>
        <w:t>IDからのパラレポも出ている：訳者。）</w:t>
      </w:r>
    </w:p>
    <w:p w14:paraId="1AF0380C" w14:textId="77777777" w:rsidR="0019711F" w:rsidRPr="00986B58" w:rsidRDefault="0019711F"/>
    <w:p w14:paraId="0CA2D6A4" w14:textId="769669D2" w:rsidR="0019711F" w:rsidRPr="00986B58" w:rsidRDefault="00E14508">
      <w:r w:rsidRPr="00986B58">
        <w:rPr>
          <w:noProof/>
        </w:rPr>
        <mc:AlternateContent>
          <mc:Choice Requires="wps">
            <w:drawing>
              <wp:anchor distT="0" distB="0" distL="114300" distR="114300" simplePos="0" relativeHeight="251659264" behindDoc="0" locked="0" layoutInCell="1" allowOverlap="1" wp14:anchorId="56F3C084" wp14:editId="3F6A9301">
                <wp:simplePos x="0" y="0"/>
                <wp:positionH relativeFrom="column">
                  <wp:posOffset>1062355</wp:posOffset>
                </wp:positionH>
                <wp:positionV relativeFrom="paragraph">
                  <wp:posOffset>40005</wp:posOffset>
                </wp:positionV>
                <wp:extent cx="4439285" cy="1472565"/>
                <wp:effectExtent l="0" t="0" r="1841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9285" cy="1472565"/>
                        </a:xfrm>
                        <a:prstGeom prst="rect">
                          <a:avLst/>
                        </a:prstGeom>
                        <a:solidFill>
                          <a:srgbClr val="FFFFFF"/>
                        </a:solidFill>
                        <a:ln w="9525">
                          <a:solidFill>
                            <a:srgbClr val="000000"/>
                          </a:solidFill>
                          <a:miter lim="800000"/>
                          <a:headEnd/>
                          <a:tailEnd/>
                        </a:ln>
                      </wps:spPr>
                      <wps:txbx>
                        <w:txbxContent>
                          <w:p w14:paraId="4D5182F3" w14:textId="65240809" w:rsidR="00D621CF" w:rsidRDefault="00D621CF" w:rsidP="00E23E8D">
                            <w:pPr>
                              <w:ind w:firstLineChars="100" w:firstLine="210"/>
                            </w:pPr>
                            <w:r>
                              <w:rPr>
                                <w:rFonts w:hint="eastAsia"/>
                              </w:rPr>
                              <w:t>本仮訳中、優先項目、第</w:t>
                            </w:r>
                            <w:r>
                              <w:rPr>
                                <w:rFonts w:hint="eastAsia"/>
                              </w:rPr>
                              <w:t>6,9,12,19,24,27,33</w:t>
                            </w:r>
                            <w:r>
                              <w:rPr>
                                <w:rFonts w:hint="eastAsia"/>
                              </w:rPr>
                              <w:t>条については、</w:t>
                            </w:r>
                            <w:r>
                              <w:rPr>
                                <w:rFonts w:hint="eastAsia"/>
                              </w:rPr>
                              <w:t>JDF</w:t>
                            </w:r>
                            <w:r>
                              <w:rPr>
                                <w:rFonts w:hint="eastAsia"/>
                              </w:rPr>
                              <w:t>がすでに優れた仮訳を作成・公表していたので、使わせて頂きました。障害保健福祉研究情報システム（</w:t>
                            </w:r>
                            <w:r>
                              <w:rPr>
                                <w:rFonts w:hint="eastAsia"/>
                              </w:rPr>
                              <w:t>DINF</w:t>
                            </w:r>
                            <w:r>
                              <w:rPr>
                                <w:rFonts w:hint="eastAsia"/>
                              </w:rPr>
                              <w:t>、日本障害者リハビリテーション協会）「</w:t>
                            </w:r>
                            <w:r w:rsidRPr="0019711F">
                              <w:rPr>
                                <w:rFonts w:hint="eastAsia"/>
                              </w:rPr>
                              <w:t>国連障害者権利委員会への第</w:t>
                            </w:r>
                            <w:r w:rsidRPr="0019711F">
                              <w:rPr>
                                <w:rFonts w:hint="eastAsia"/>
                              </w:rPr>
                              <w:t>1</w:t>
                            </w:r>
                            <w:r w:rsidRPr="0019711F">
                              <w:rPr>
                                <w:rFonts w:hint="eastAsia"/>
                              </w:rPr>
                              <w:t>回代替報告　イタリア障害フォーラム（</w:t>
                            </w:r>
                            <w:r w:rsidRPr="0019711F">
                              <w:rPr>
                                <w:rFonts w:hint="eastAsia"/>
                              </w:rPr>
                              <w:t>FID</w:t>
                            </w:r>
                            <w:r w:rsidRPr="0019711F">
                              <w:rPr>
                                <w:rFonts w:hint="eastAsia"/>
                              </w:rPr>
                              <w:t xml:space="preserve">）　</w:t>
                            </w:r>
                            <w:r w:rsidRPr="0019711F">
                              <w:rPr>
                                <w:rFonts w:hint="eastAsia"/>
                              </w:rPr>
                              <w:t>2016</w:t>
                            </w:r>
                            <w:r w:rsidRPr="0019711F">
                              <w:rPr>
                                <w:rFonts w:hint="eastAsia"/>
                              </w:rPr>
                              <w:t>年</w:t>
                            </w:r>
                            <w:r w:rsidRPr="0019711F">
                              <w:rPr>
                                <w:rFonts w:hint="eastAsia"/>
                              </w:rPr>
                              <w:t>1</w:t>
                            </w:r>
                            <w:r w:rsidRPr="0019711F">
                              <w:rPr>
                                <w:rFonts w:hint="eastAsia"/>
                              </w:rPr>
                              <w:t>月</w:t>
                            </w:r>
                            <w:r w:rsidRPr="0019711F">
                              <w:rPr>
                                <w:rFonts w:hint="eastAsia"/>
                              </w:rPr>
                              <w:t>18</w:t>
                            </w:r>
                            <w:r w:rsidRPr="0019711F">
                              <w:rPr>
                                <w:rFonts w:hint="eastAsia"/>
                              </w:rPr>
                              <w:t>日提出　（日本障害フォーラム（</w:t>
                            </w:r>
                            <w:r w:rsidRPr="0019711F">
                              <w:rPr>
                                <w:rFonts w:hint="eastAsia"/>
                              </w:rPr>
                              <w:t>JDF</w:t>
                            </w:r>
                            <w:r w:rsidRPr="0019711F">
                              <w:rPr>
                                <w:rFonts w:hint="eastAsia"/>
                              </w:rPr>
                              <w:t>）仮訳・抄）</w:t>
                            </w:r>
                            <w:r>
                              <w:rPr>
                                <w:rFonts w:hint="eastAsia"/>
                              </w:rPr>
                              <w:t>」</w:t>
                            </w:r>
                          </w:p>
                          <w:p w14:paraId="207FD402" w14:textId="5FD1CB1A" w:rsidR="00E23E8D" w:rsidRDefault="00E23E8D">
                            <w:r>
                              <w:rPr>
                                <w:rFonts w:hint="eastAsia"/>
                              </w:rPr>
                              <w:t xml:space="preserve">　また</w:t>
                            </w:r>
                            <w:r w:rsidRPr="00E23E8D">
                              <w:rPr>
                                <w:rFonts w:hint="eastAsia"/>
                              </w:rPr>
                              <w:t>原文では</w:t>
                            </w:r>
                            <w:r>
                              <w:rPr>
                                <w:rFonts w:hint="eastAsia"/>
                              </w:rPr>
                              <w:t>、</w:t>
                            </w:r>
                            <w:r w:rsidRPr="00E23E8D">
                              <w:rPr>
                                <w:rFonts w:hint="eastAsia"/>
                              </w:rPr>
                              <w:t>biennial</w:t>
                            </w:r>
                            <w:r w:rsidRPr="00E23E8D">
                              <w:rPr>
                                <w:rFonts w:hint="eastAsia"/>
                              </w:rPr>
                              <w:t>（</w:t>
                            </w:r>
                            <w:r w:rsidRPr="00E23E8D">
                              <w:rPr>
                                <w:rFonts w:hint="eastAsia"/>
                              </w:rPr>
                              <w:t>2</w:t>
                            </w:r>
                            <w:r w:rsidRPr="00E23E8D">
                              <w:rPr>
                                <w:rFonts w:hint="eastAsia"/>
                              </w:rPr>
                              <w:t>年に</w:t>
                            </w:r>
                            <w:r w:rsidRPr="00E23E8D">
                              <w:rPr>
                                <w:rFonts w:hint="eastAsia"/>
                              </w:rPr>
                              <w:t>1</w:t>
                            </w:r>
                            <w:r w:rsidRPr="00E23E8D">
                              <w:rPr>
                                <w:rFonts w:hint="eastAsia"/>
                              </w:rPr>
                              <w:t>度）</w:t>
                            </w:r>
                            <w:r>
                              <w:rPr>
                                <w:rFonts w:hint="eastAsia"/>
                              </w:rPr>
                              <w:t>と</w:t>
                            </w:r>
                            <w:r w:rsidRPr="00E23E8D">
                              <w:rPr>
                                <w:rFonts w:hint="eastAsia"/>
                              </w:rPr>
                              <w:t>biannual</w:t>
                            </w:r>
                            <w:r w:rsidRPr="00E23E8D">
                              <w:rPr>
                                <w:rFonts w:hint="eastAsia"/>
                              </w:rPr>
                              <w:t>（年</w:t>
                            </w:r>
                            <w:r w:rsidRPr="00E23E8D">
                              <w:rPr>
                                <w:rFonts w:hint="eastAsia"/>
                              </w:rPr>
                              <w:t>2</w:t>
                            </w:r>
                            <w:r w:rsidRPr="00E23E8D">
                              <w:rPr>
                                <w:rFonts w:hint="eastAsia"/>
                              </w:rPr>
                              <w:t>回）が</w:t>
                            </w:r>
                            <w:r>
                              <w:rPr>
                                <w:rFonts w:hint="eastAsia"/>
                              </w:rPr>
                              <w:t>混同して使われていると思われましたが、原文</w:t>
                            </w:r>
                            <w:r w:rsidR="00DB0074">
                              <w:rPr>
                                <w:rFonts w:hint="eastAsia"/>
                              </w:rPr>
                              <w:t>どお</w:t>
                            </w:r>
                            <w:r>
                              <w:rPr>
                                <w:rFonts w:hint="eastAsia"/>
                              </w:rPr>
                              <w:t>りに訳しました。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6F3C084" id="_x0000_t202" coordsize="21600,21600" o:spt="202" path="m,l,21600r21600,l21600,xe">
                <v:stroke joinstyle="miter"/>
                <v:path gradientshapeok="t" o:connecttype="rect"/>
              </v:shapetype>
              <v:shape id="テキスト ボックス 2" o:spid="_x0000_s1026" type="#_x0000_t202" style="position:absolute;left:0;text-align:left;margin-left:83.65pt;margin-top:3.15pt;width:349.55pt;height:11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">
                <v:textbox style="mso-fit-shape-to-text:t">
                  <w:txbxContent>
                    <w:p w14:paraId="4D5182F3" w14:textId="65240809" w:rsidR="00D621CF" w:rsidRDefault="00D621CF" w:rsidP="00E23E8D">
                      <w:pPr>
                        <w:ind w:firstLineChars="100" w:firstLine="210"/>
                      </w:pPr>
                      <w:r>
                        <w:rPr>
                          <w:rFonts w:hint="eastAsia"/>
                        </w:rPr>
                        <w:t>本仮訳中、優先項目、第</w:t>
                      </w:r>
                      <w:r>
                        <w:rPr>
                          <w:rFonts w:hint="eastAsia"/>
                        </w:rPr>
                        <w:t>6,9,12,19,24,27,33</w:t>
                      </w:r>
                      <w:r>
                        <w:rPr>
                          <w:rFonts w:hint="eastAsia"/>
                        </w:rPr>
                        <w:t>条については、</w:t>
                      </w:r>
                      <w:r>
                        <w:rPr>
                          <w:rFonts w:hint="eastAsia"/>
                        </w:rPr>
                        <w:t>JDF</w:t>
                      </w:r>
                      <w:r>
                        <w:rPr>
                          <w:rFonts w:hint="eastAsia"/>
                        </w:rPr>
                        <w:t>がすでに優れた仮訳を作成・公表していたので、使わせて頂きました。障害保健福祉研究情報システム（</w:t>
                      </w:r>
                      <w:r>
                        <w:rPr>
                          <w:rFonts w:hint="eastAsia"/>
                        </w:rPr>
                        <w:t>DINF</w:t>
                      </w:r>
                      <w:r>
                        <w:rPr>
                          <w:rFonts w:hint="eastAsia"/>
                        </w:rPr>
                        <w:t>、日本障害者リハビリテーション協会）「</w:t>
                      </w:r>
                      <w:r w:rsidRPr="0019711F">
                        <w:rPr>
                          <w:rFonts w:hint="eastAsia"/>
                        </w:rPr>
                        <w:t>国連障害者権利委員会への第</w:t>
                      </w:r>
                      <w:r w:rsidRPr="0019711F">
                        <w:rPr>
                          <w:rFonts w:hint="eastAsia"/>
                        </w:rPr>
                        <w:t>1</w:t>
                      </w:r>
                      <w:r w:rsidRPr="0019711F">
                        <w:rPr>
                          <w:rFonts w:hint="eastAsia"/>
                        </w:rPr>
                        <w:t>回代替報告　イタリア障害フォーラム（</w:t>
                      </w:r>
                      <w:r w:rsidRPr="0019711F">
                        <w:rPr>
                          <w:rFonts w:hint="eastAsia"/>
                        </w:rPr>
                        <w:t>FID</w:t>
                      </w:r>
                      <w:r w:rsidRPr="0019711F">
                        <w:rPr>
                          <w:rFonts w:hint="eastAsia"/>
                        </w:rPr>
                        <w:t xml:space="preserve">）　</w:t>
                      </w:r>
                      <w:r w:rsidRPr="0019711F">
                        <w:rPr>
                          <w:rFonts w:hint="eastAsia"/>
                        </w:rPr>
                        <w:t>2016</w:t>
                      </w:r>
                      <w:r w:rsidRPr="0019711F">
                        <w:rPr>
                          <w:rFonts w:hint="eastAsia"/>
                        </w:rPr>
                        <w:t>年</w:t>
                      </w:r>
                      <w:r w:rsidRPr="0019711F">
                        <w:rPr>
                          <w:rFonts w:hint="eastAsia"/>
                        </w:rPr>
                        <w:t>1</w:t>
                      </w:r>
                      <w:r w:rsidRPr="0019711F">
                        <w:rPr>
                          <w:rFonts w:hint="eastAsia"/>
                        </w:rPr>
                        <w:t>月</w:t>
                      </w:r>
                      <w:r w:rsidRPr="0019711F">
                        <w:rPr>
                          <w:rFonts w:hint="eastAsia"/>
                        </w:rPr>
                        <w:t>18</w:t>
                      </w:r>
                      <w:r w:rsidRPr="0019711F">
                        <w:rPr>
                          <w:rFonts w:hint="eastAsia"/>
                        </w:rPr>
                        <w:t>日提出　（日本障害フォーラム（</w:t>
                      </w:r>
                      <w:r w:rsidRPr="0019711F">
                        <w:rPr>
                          <w:rFonts w:hint="eastAsia"/>
                        </w:rPr>
                        <w:t>JDF</w:t>
                      </w:r>
                      <w:r w:rsidRPr="0019711F">
                        <w:rPr>
                          <w:rFonts w:hint="eastAsia"/>
                        </w:rPr>
                        <w:t>）仮訳・抄）</w:t>
                      </w:r>
                      <w:r>
                        <w:rPr>
                          <w:rFonts w:hint="eastAsia"/>
                        </w:rPr>
                        <w:t>」</w:t>
                      </w:r>
                    </w:p>
                    <w:p w14:paraId="207FD402" w14:textId="5FD1CB1A" w:rsidR="00E23E8D" w:rsidRDefault="00E23E8D">
                      <w:r>
                        <w:rPr>
                          <w:rFonts w:hint="eastAsia"/>
                        </w:rPr>
                        <w:t xml:space="preserve">　また</w:t>
                      </w:r>
                      <w:r w:rsidRPr="00E23E8D">
                        <w:rPr>
                          <w:rFonts w:hint="eastAsia"/>
                        </w:rPr>
                        <w:t>原文では</w:t>
                      </w:r>
                      <w:r>
                        <w:rPr>
                          <w:rFonts w:hint="eastAsia"/>
                        </w:rPr>
                        <w:t>、</w:t>
                      </w:r>
                      <w:r w:rsidRPr="00E23E8D">
                        <w:rPr>
                          <w:rFonts w:hint="eastAsia"/>
                        </w:rPr>
                        <w:t>biennial</w:t>
                      </w:r>
                      <w:r w:rsidRPr="00E23E8D">
                        <w:rPr>
                          <w:rFonts w:hint="eastAsia"/>
                        </w:rPr>
                        <w:t>（</w:t>
                      </w:r>
                      <w:r w:rsidRPr="00E23E8D">
                        <w:rPr>
                          <w:rFonts w:hint="eastAsia"/>
                        </w:rPr>
                        <w:t>2</w:t>
                      </w:r>
                      <w:r w:rsidRPr="00E23E8D">
                        <w:rPr>
                          <w:rFonts w:hint="eastAsia"/>
                        </w:rPr>
                        <w:t>年に</w:t>
                      </w:r>
                      <w:r w:rsidRPr="00E23E8D">
                        <w:rPr>
                          <w:rFonts w:hint="eastAsia"/>
                        </w:rPr>
                        <w:t>1</w:t>
                      </w:r>
                      <w:r w:rsidRPr="00E23E8D">
                        <w:rPr>
                          <w:rFonts w:hint="eastAsia"/>
                        </w:rPr>
                        <w:t>度）</w:t>
                      </w:r>
                      <w:r>
                        <w:rPr>
                          <w:rFonts w:hint="eastAsia"/>
                        </w:rPr>
                        <w:t>と</w:t>
                      </w:r>
                      <w:r w:rsidRPr="00E23E8D">
                        <w:rPr>
                          <w:rFonts w:hint="eastAsia"/>
                        </w:rPr>
                        <w:t>biannual</w:t>
                      </w:r>
                      <w:r w:rsidRPr="00E23E8D">
                        <w:rPr>
                          <w:rFonts w:hint="eastAsia"/>
                        </w:rPr>
                        <w:t>（年</w:t>
                      </w:r>
                      <w:r w:rsidRPr="00E23E8D">
                        <w:rPr>
                          <w:rFonts w:hint="eastAsia"/>
                        </w:rPr>
                        <w:t>2</w:t>
                      </w:r>
                      <w:r w:rsidRPr="00E23E8D">
                        <w:rPr>
                          <w:rFonts w:hint="eastAsia"/>
                        </w:rPr>
                        <w:t>回）が</w:t>
                      </w:r>
                      <w:r>
                        <w:rPr>
                          <w:rFonts w:hint="eastAsia"/>
                        </w:rPr>
                        <w:t>混同して使われていると思われましたが、原文</w:t>
                      </w:r>
                      <w:r w:rsidR="00DB0074">
                        <w:rPr>
                          <w:rFonts w:hint="eastAsia"/>
                        </w:rPr>
                        <w:t>どお</w:t>
                      </w:r>
                      <w:r>
                        <w:rPr>
                          <w:rFonts w:hint="eastAsia"/>
                        </w:rPr>
                        <w:t>りに訳しました。</w:t>
                      </w:r>
                    </w:p>
                  </w:txbxContent>
                </v:textbox>
              </v:shape>
            </w:pict>
          </mc:Fallback>
        </mc:AlternateContent>
      </w:r>
    </w:p>
    <w:p w14:paraId="5E11007B" w14:textId="77777777" w:rsidR="0019711F" w:rsidRPr="00986B58" w:rsidRDefault="0019711F"/>
    <w:p w14:paraId="4D4C63A5" w14:textId="77777777" w:rsidR="0019711F" w:rsidRPr="00986B58" w:rsidRDefault="0019711F"/>
    <w:p w14:paraId="06979F8A" w14:textId="77777777" w:rsidR="0019711F" w:rsidRPr="00986B58" w:rsidRDefault="0019711F"/>
    <w:p w14:paraId="01D02882" w14:textId="77777777" w:rsidR="00763828" w:rsidRPr="00986B58" w:rsidRDefault="00763828"/>
    <w:p w14:paraId="29AEBF9F" w14:textId="77777777" w:rsidR="00DC5585" w:rsidRPr="00986B58" w:rsidRDefault="00DC5585"/>
    <w:p w14:paraId="2FF9F9AD" w14:textId="77777777" w:rsidR="00DC5585" w:rsidRPr="00986B58" w:rsidRDefault="00DC5585"/>
    <w:p w14:paraId="23EC3432" w14:textId="77777777" w:rsidR="00DC5585" w:rsidRPr="00986B58" w:rsidRDefault="00DC5585"/>
    <w:p w14:paraId="379B2D8B" w14:textId="77777777" w:rsidR="00DC5585" w:rsidRPr="00986B58" w:rsidRDefault="00DC5585"/>
    <w:p w14:paraId="572EFCFE" w14:textId="77777777" w:rsidR="00DC5585" w:rsidRPr="00986B58" w:rsidRDefault="00DC5585"/>
    <w:p w14:paraId="40AC91C3" w14:textId="77777777" w:rsidR="00763828" w:rsidRPr="00986B58" w:rsidRDefault="00763828" w:rsidP="00763828">
      <w:pPr>
        <w:rPr>
          <w:rFonts w:asciiTheme="majorEastAsia" w:eastAsiaTheme="majorEastAsia" w:hAnsiTheme="majorEastAsia"/>
          <w:b/>
          <w:sz w:val="24"/>
          <w:szCs w:val="24"/>
        </w:rPr>
      </w:pPr>
      <w:r w:rsidRPr="00986B58">
        <w:rPr>
          <w:rFonts w:asciiTheme="majorEastAsia" w:eastAsiaTheme="majorEastAsia" w:hAnsiTheme="majorEastAsia" w:hint="eastAsia"/>
          <w:b/>
          <w:sz w:val="24"/>
          <w:szCs w:val="24"/>
        </w:rPr>
        <w:t>目次</w:t>
      </w:r>
    </w:p>
    <w:p w14:paraId="3760B87D" w14:textId="77777777" w:rsidR="00763828" w:rsidRPr="00986B58" w:rsidRDefault="00763828"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はじめに</w:t>
      </w:r>
    </w:p>
    <w:p w14:paraId="1492544D" w14:textId="77777777" w:rsidR="00763828" w:rsidRPr="00986B58" w:rsidRDefault="00763828"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著者について</w:t>
      </w:r>
    </w:p>
    <w:p w14:paraId="4CB8CCFD" w14:textId="77777777" w:rsidR="00763828" w:rsidRPr="00986B58" w:rsidRDefault="00763828"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方法</w:t>
      </w:r>
    </w:p>
    <w:p w14:paraId="689CD688" w14:textId="77777777" w:rsidR="00763828" w:rsidRPr="00986B58" w:rsidRDefault="00763828"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優先</w:t>
      </w:r>
      <w:r w:rsidR="00A163D0" w:rsidRPr="00986B58">
        <w:rPr>
          <w:rFonts w:asciiTheme="majorEastAsia" w:eastAsiaTheme="majorEastAsia" w:hAnsiTheme="majorEastAsia" w:hint="eastAsia"/>
          <w:szCs w:val="21"/>
        </w:rPr>
        <w:t>項目</w:t>
      </w:r>
    </w:p>
    <w:p w14:paraId="63DF0A54" w14:textId="77777777" w:rsidR="00763828" w:rsidRPr="00986B58" w:rsidRDefault="00763828"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第1</w:t>
      </w:r>
      <w:r w:rsidR="00746D58" w:rsidRPr="00986B58">
        <w:rPr>
          <w:rFonts w:asciiTheme="majorEastAsia" w:eastAsiaTheme="majorEastAsia" w:hAnsiTheme="majorEastAsia" w:hint="eastAsia"/>
          <w:szCs w:val="21"/>
        </w:rPr>
        <w:t>-</w:t>
      </w:r>
      <w:r w:rsidRPr="00986B58">
        <w:rPr>
          <w:rFonts w:asciiTheme="majorEastAsia" w:eastAsiaTheme="majorEastAsia" w:hAnsiTheme="majorEastAsia" w:hint="eastAsia"/>
          <w:szCs w:val="21"/>
        </w:rPr>
        <w:t>4</w:t>
      </w:r>
      <w:r w:rsidR="007E322E" w:rsidRPr="00986B58">
        <w:rPr>
          <w:rFonts w:asciiTheme="majorEastAsia" w:eastAsiaTheme="majorEastAsia" w:hAnsiTheme="majorEastAsia" w:hint="eastAsia"/>
          <w:szCs w:val="21"/>
        </w:rPr>
        <w:t>条</w:t>
      </w:r>
      <w:r w:rsidR="00F704E6" w:rsidRPr="00986B58">
        <w:rPr>
          <w:rFonts w:asciiTheme="majorEastAsia" w:eastAsiaTheme="majorEastAsia" w:hAnsiTheme="majorEastAsia" w:hint="eastAsia"/>
          <w:szCs w:val="21"/>
        </w:rPr>
        <w:t xml:space="preserve">　</w:t>
      </w:r>
      <w:r w:rsidRPr="00986B58">
        <w:rPr>
          <w:rFonts w:asciiTheme="majorEastAsia" w:eastAsiaTheme="majorEastAsia" w:hAnsiTheme="majorEastAsia" w:hint="eastAsia"/>
          <w:szCs w:val="21"/>
        </w:rPr>
        <w:t>一般</w:t>
      </w:r>
      <w:r w:rsidR="00F663F7" w:rsidRPr="00986B58">
        <w:rPr>
          <w:rFonts w:asciiTheme="majorEastAsia" w:eastAsiaTheme="majorEastAsia" w:hAnsiTheme="majorEastAsia" w:hint="eastAsia"/>
          <w:szCs w:val="21"/>
        </w:rPr>
        <w:t>的</w:t>
      </w:r>
      <w:r w:rsidRPr="00986B58">
        <w:rPr>
          <w:rFonts w:asciiTheme="majorEastAsia" w:eastAsiaTheme="majorEastAsia" w:hAnsiTheme="majorEastAsia" w:hint="eastAsia"/>
          <w:szCs w:val="21"/>
        </w:rPr>
        <w:t>規定（第1条 範囲</w:t>
      </w:r>
      <w:r w:rsidR="00A73CE3" w:rsidRPr="00986B58">
        <w:rPr>
          <w:rFonts w:asciiTheme="majorEastAsia" w:eastAsiaTheme="majorEastAsia" w:hAnsiTheme="majorEastAsia"/>
          <w:szCs w:val="21"/>
        </w:rPr>
        <w:t>､</w:t>
      </w:r>
      <w:r w:rsidRPr="00986B58">
        <w:rPr>
          <w:rFonts w:asciiTheme="majorEastAsia" w:eastAsiaTheme="majorEastAsia" w:hAnsiTheme="majorEastAsia" w:hint="eastAsia"/>
          <w:szCs w:val="21"/>
        </w:rPr>
        <w:t>第2条 定義</w:t>
      </w:r>
      <w:r w:rsidR="00A73CE3" w:rsidRPr="00986B58">
        <w:rPr>
          <w:rFonts w:asciiTheme="majorEastAsia" w:eastAsiaTheme="majorEastAsia" w:hAnsiTheme="majorEastAsia"/>
          <w:szCs w:val="21"/>
        </w:rPr>
        <w:t>､</w:t>
      </w:r>
      <w:r w:rsidRPr="00986B58">
        <w:rPr>
          <w:rFonts w:asciiTheme="majorEastAsia" w:eastAsiaTheme="majorEastAsia" w:hAnsiTheme="majorEastAsia" w:hint="eastAsia"/>
          <w:szCs w:val="21"/>
        </w:rPr>
        <w:t>第3条 一般原則</w:t>
      </w:r>
      <w:r w:rsidR="00A73CE3" w:rsidRPr="00986B58">
        <w:rPr>
          <w:rFonts w:asciiTheme="majorEastAsia" w:eastAsiaTheme="majorEastAsia" w:hAnsiTheme="majorEastAsia"/>
          <w:szCs w:val="21"/>
        </w:rPr>
        <w:t>､</w:t>
      </w:r>
      <w:r w:rsidRPr="00986B58">
        <w:rPr>
          <w:rFonts w:asciiTheme="majorEastAsia" w:eastAsiaTheme="majorEastAsia" w:hAnsiTheme="majorEastAsia" w:hint="eastAsia"/>
          <w:szCs w:val="21"/>
        </w:rPr>
        <w:t>第4条 一般的義務）</w:t>
      </w:r>
    </w:p>
    <w:p w14:paraId="7E9C1A12" w14:textId="77777777" w:rsidR="007E322E" w:rsidRPr="00986B58" w:rsidRDefault="007E322E"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第</w:t>
      </w:r>
      <w:r w:rsidR="00746D58" w:rsidRPr="00986B58">
        <w:rPr>
          <w:rFonts w:asciiTheme="majorEastAsia" w:eastAsiaTheme="majorEastAsia" w:hAnsiTheme="majorEastAsia" w:hint="eastAsia"/>
          <w:szCs w:val="21"/>
        </w:rPr>
        <w:t xml:space="preserve">　</w:t>
      </w:r>
      <w:r w:rsidR="00763828" w:rsidRPr="00986B58">
        <w:rPr>
          <w:rFonts w:asciiTheme="majorEastAsia" w:eastAsiaTheme="majorEastAsia" w:hAnsiTheme="majorEastAsia" w:hint="eastAsia"/>
          <w:szCs w:val="21"/>
        </w:rPr>
        <w:t>5</w:t>
      </w:r>
      <w:r w:rsidRPr="00986B58">
        <w:rPr>
          <w:rFonts w:asciiTheme="majorEastAsia" w:eastAsiaTheme="majorEastAsia" w:hAnsiTheme="majorEastAsia" w:hint="eastAsia"/>
          <w:szCs w:val="21"/>
        </w:rPr>
        <w:t>条</w:t>
      </w:r>
      <w:r w:rsidR="00746D58" w:rsidRPr="00986B58">
        <w:rPr>
          <w:rFonts w:asciiTheme="majorEastAsia" w:eastAsiaTheme="majorEastAsia" w:hAnsiTheme="majorEastAsia" w:hint="eastAsia"/>
          <w:szCs w:val="21"/>
        </w:rPr>
        <w:t xml:space="preserve">　</w:t>
      </w:r>
      <w:r w:rsidR="00763828" w:rsidRPr="00986B58">
        <w:rPr>
          <w:rFonts w:asciiTheme="majorEastAsia" w:eastAsiaTheme="majorEastAsia" w:hAnsiTheme="majorEastAsia" w:hint="eastAsia"/>
          <w:szCs w:val="21"/>
        </w:rPr>
        <w:t>平等と非差別</w:t>
      </w:r>
    </w:p>
    <w:p w14:paraId="45A11169" w14:textId="77777777" w:rsidR="00763828" w:rsidRPr="00986B58" w:rsidRDefault="007E322E"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第</w:t>
      </w:r>
      <w:r w:rsidR="00746D58" w:rsidRPr="00986B58">
        <w:rPr>
          <w:rFonts w:asciiTheme="majorEastAsia" w:eastAsiaTheme="majorEastAsia" w:hAnsiTheme="majorEastAsia" w:hint="eastAsia"/>
          <w:szCs w:val="21"/>
        </w:rPr>
        <w:t xml:space="preserve">　</w:t>
      </w:r>
      <w:r w:rsidR="00763828" w:rsidRPr="00986B58">
        <w:rPr>
          <w:rFonts w:asciiTheme="majorEastAsia" w:eastAsiaTheme="majorEastAsia" w:hAnsiTheme="majorEastAsia" w:hint="eastAsia"/>
          <w:szCs w:val="21"/>
        </w:rPr>
        <w:t>6</w:t>
      </w:r>
      <w:r w:rsidRPr="00986B58">
        <w:rPr>
          <w:rFonts w:asciiTheme="majorEastAsia" w:eastAsiaTheme="majorEastAsia" w:hAnsiTheme="majorEastAsia" w:hint="eastAsia"/>
          <w:szCs w:val="21"/>
        </w:rPr>
        <w:t>条</w:t>
      </w:r>
      <w:r w:rsidR="00746D58" w:rsidRPr="00986B58">
        <w:rPr>
          <w:rFonts w:asciiTheme="majorEastAsia" w:eastAsiaTheme="majorEastAsia" w:hAnsiTheme="majorEastAsia" w:hint="eastAsia"/>
          <w:szCs w:val="21"/>
        </w:rPr>
        <w:t xml:space="preserve">　</w:t>
      </w:r>
      <w:r w:rsidR="00763828" w:rsidRPr="00986B58">
        <w:rPr>
          <w:rFonts w:asciiTheme="majorEastAsia" w:eastAsiaTheme="majorEastAsia" w:hAnsiTheme="majorEastAsia" w:hint="eastAsia"/>
          <w:szCs w:val="21"/>
        </w:rPr>
        <w:t>障害のある女性</w:t>
      </w:r>
    </w:p>
    <w:p w14:paraId="4F25C023" w14:textId="77777777" w:rsidR="00763828" w:rsidRPr="00986B58" w:rsidRDefault="007E322E"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第</w:t>
      </w:r>
      <w:r w:rsidR="00746D58" w:rsidRPr="00986B58">
        <w:rPr>
          <w:rFonts w:asciiTheme="majorEastAsia" w:eastAsiaTheme="majorEastAsia" w:hAnsiTheme="majorEastAsia" w:hint="eastAsia"/>
          <w:szCs w:val="21"/>
        </w:rPr>
        <w:t xml:space="preserve">　</w:t>
      </w:r>
      <w:r w:rsidR="00763828" w:rsidRPr="00986B58">
        <w:rPr>
          <w:rFonts w:asciiTheme="majorEastAsia" w:eastAsiaTheme="majorEastAsia" w:hAnsiTheme="majorEastAsia" w:hint="eastAsia"/>
          <w:szCs w:val="21"/>
        </w:rPr>
        <w:t>7</w:t>
      </w:r>
      <w:r w:rsidRPr="00986B58">
        <w:rPr>
          <w:rFonts w:asciiTheme="majorEastAsia" w:eastAsiaTheme="majorEastAsia" w:hAnsiTheme="majorEastAsia" w:hint="eastAsia"/>
          <w:szCs w:val="21"/>
        </w:rPr>
        <w:t>条</w:t>
      </w:r>
      <w:r w:rsidR="00746D58" w:rsidRPr="00986B58">
        <w:rPr>
          <w:rFonts w:asciiTheme="majorEastAsia" w:eastAsiaTheme="majorEastAsia" w:hAnsiTheme="majorEastAsia" w:hint="eastAsia"/>
          <w:szCs w:val="21"/>
        </w:rPr>
        <w:t xml:space="preserve">　</w:t>
      </w:r>
      <w:r w:rsidR="00763828" w:rsidRPr="00986B58">
        <w:rPr>
          <w:rFonts w:asciiTheme="majorEastAsia" w:eastAsiaTheme="majorEastAsia" w:hAnsiTheme="majorEastAsia" w:hint="eastAsia"/>
          <w:szCs w:val="21"/>
        </w:rPr>
        <w:t>障害</w:t>
      </w:r>
      <w:r w:rsidR="00F663F7" w:rsidRPr="00986B58">
        <w:rPr>
          <w:rFonts w:asciiTheme="majorEastAsia" w:eastAsiaTheme="majorEastAsia" w:hAnsiTheme="majorEastAsia" w:hint="eastAsia"/>
          <w:szCs w:val="21"/>
        </w:rPr>
        <w:t>のある</w:t>
      </w:r>
      <w:r w:rsidR="00763828" w:rsidRPr="00986B58">
        <w:rPr>
          <w:rFonts w:asciiTheme="majorEastAsia" w:eastAsiaTheme="majorEastAsia" w:hAnsiTheme="majorEastAsia" w:hint="eastAsia"/>
          <w:szCs w:val="21"/>
        </w:rPr>
        <w:t>子ども</w:t>
      </w:r>
    </w:p>
    <w:p w14:paraId="7648D421" w14:textId="77777777" w:rsidR="00763828" w:rsidRPr="00986B58" w:rsidRDefault="00763828"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第</w:t>
      </w:r>
      <w:r w:rsidR="00746D58" w:rsidRPr="00986B58">
        <w:rPr>
          <w:rFonts w:asciiTheme="majorEastAsia" w:eastAsiaTheme="majorEastAsia" w:hAnsiTheme="majorEastAsia" w:hint="eastAsia"/>
          <w:szCs w:val="21"/>
        </w:rPr>
        <w:t xml:space="preserve">　</w:t>
      </w:r>
      <w:r w:rsidRPr="00986B58">
        <w:rPr>
          <w:rFonts w:asciiTheme="majorEastAsia" w:eastAsiaTheme="majorEastAsia" w:hAnsiTheme="majorEastAsia" w:hint="eastAsia"/>
          <w:szCs w:val="21"/>
        </w:rPr>
        <w:t>8条</w:t>
      </w:r>
      <w:r w:rsidR="00746D58" w:rsidRPr="00986B58">
        <w:rPr>
          <w:rFonts w:asciiTheme="majorEastAsia" w:eastAsiaTheme="majorEastAsia" w:hAnsiTheme="majorEastAsia" w:hint="eastAsia"/>
          <w:szCs w:val="21"/>
        </w:rPr>
        <w:t xml:space="preserve">　</w:t>
      </w:r>
      <w:r w:rsidRPr="00986B58">
        <w:rPr>
          <w:rFonts w:asciiTheme="majorEastAsia" w:eastAsiaTheme="majorEastAsia" w:hAnsiTheme="majorEastAsia" w:hint="eastAsia"/>
          <w:szCs w:val="21"/>
        </w:rPr>
        <w:t>意識</w:t>
      </w:r>
      <w:r w:rsidR="00F663F7" w:rsidRPr="00986B58">
        <w:rPr>
          <w:rFonts w:asciiTheme="majorEastAsia" w:eastAsiaTheme="majorEastAsia" w:hAnsiTheme="majorEastAsia" w:hint="eastAsia"/>
          <w:szCs w:val="21"/>
        </w:rPr>
        <w:t>の</w:t>
      </w:r>
      <w:r w:rsidRPr="00986B58">
        <w:rPr>
          <w:rFonts w:asciiTheme="majorEastAsia" w:eastAsiaTheme="majorEastAsia" w:hAnsiTheme="majorEastAsia" w:hint="eastAsia"/>
          <w:szCs w:val="21"/>
        </w:rPr>
        <w:t>向上</w:t>
      </w:r>
    </w:p>
    <w:p w14:paraId="62FEF8E3" w14:textId="77777777" w:rsidR="00763828" w:rsidRPr="00986B58" w:rsidRDefault="007E322E"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第</w:t>
      </w:r>
      <w:r w:rsidR="00746D58" w:rsidRPr="00986B58">
        <w:rPr>
          <w:rFonts w:asciiTheme="majorEastAsia" w:eastAsiaTheme="majorEastAsia" w:hAnsiTheme="majorEastAsia" w:hint="eastAsia"/>
          <w:szCs w:val="21"/>
        </w:rPr>
        <w:t xml:space="preserve">　</w:t>
      </w:r>
      <w:r w:rsidR="00763828" w:rsidRPr="00986B58">
        <w:rPr>
          <w:rFonts w:asciiTheme="majorEastAsia" w:eastAsiaTheme="majorEastAsia" w:hAnsiTheme="majorEastAsia" w:hint="eastAsia"/>
          <w:szCs w:val="21"/>
        </w:rPr>
        <w:t>9</w:t>
      </w:r>
      <w:r w:rsidRPr="00986B58">
        <w:rPr>
          <w:rFonts w:asciiTheme="majorEastAsia" w:eastAsiaTheme="majorEastAsia" w:hAnsiTheme="majorEastAsia" w:hint="eastAsia"/>
          <w:szCs w:val="21"/>
        </w:rPr>
        <w:t>条</w:t>
      </w:r>
      <w:r w:rsidR="00746D58" w:rsidRPr="00986B58">
        <w:rPr>
          <w:rFonts w:asciiTheme="majorEastAsia" w:eastAsiaTheme="majorEastAsia" w:hAnsiTheme="majorEastAsia" w:hint="eastAsia"/>
          <w:szCs w:val="21"/>
        </w:rPr>
        <w:t xml:space="preserve">　</w:t>
      </w:r>
      <w:r w:rsidR="00763828" w:rsidRPr="00986B58">
        <w:rPr>
          <w:rFonts w:asciiTheme="majorEastAsia" w:eastAsiaTheme="majorEastAsia" w:hAnsiTheme="majorEastAsia" w:hint="eastAsia"/>
          <w:szCs w:val="21"/>
        </w:rPr>
        <w:t>アクセシビリティ</w:t>
      </w:r>
    </w:p>
    <w:p w14:paraId="6A9F02E4" w14:textId="77777777" w:rsidR="00763828" w:rsidRPr="00986B58" w:rsidRDefault="007E322E"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第</w:t>
      </w:r>
      <w:r w:rsidR="00763828" w:rsidRPr="00986B58">
        <w:rPr>
          <w:rFonts w:asciiTheme="majorEastAsia" w:eastAsiaTheme="majorEastAsia" w:hAnsiTheme="majorEastAsia" w:hint="eastAsia"/>
          <w:szCs w:val="21"/>
        </w:rPr>
        <w:t>10</w:t>
      </w:r>
      <w:r w:rsidRPr="00986B58">
        <w:rPr>
          <w:rFonts w:asciiTheme="majorEastAsia" w:eastAsiaTheme="majorEastAsia" w:hAnsiTheme="majorEastAsia" w:hint="eastAsia"/>
          <w:szCs w:val="21"/>
        </w:rPr>
        <w:t>条</w:t>
      </w:r>
      <w:r w:rsidR="00746D58" w:rsidRPr="00986B58">
        <w:rPr>
          <w:rFonts w:asciiTheme="majorEastAsia" w:eastAsiaTheme="majorEastAsia" w:hAnsiTheme="majorEastAsia" w:hint="eastAsia"/>
          <w:szCs w:val="21"/>
        </w:rPr>
        <w:t xml:space="preserve">　</w:t>
      </w:r>
      <w:r w:rsidR="00F663F7" w:rsidRPr="00986B58">
        <w:rPr>
          <w:rFonts w:asciiTheme="majorEastAsia" w:eastAsiaTheme="majorEastAsia" w:hAnsiTheme="majorEastAsia" w:hint="eastAsia"/>
          <w:szCs w:val="21"/>
        </w:rPr>
        <w:t>生命</w:t>
      </w:r>
      <w:r w:rsidR="00763828" w:rsidRPr="00986B58">
        <w:rPr>
          <w:rFonts w:asciiTheme="majorEastAsia" w:eastAsiaTheme="majorEastAsia" w:hAnsiTheme="majorEastAsia" w:hint="eastAsia"/>
          <w:szCs w:val="21"/>
        </w:rPr>
        <w:t>への権利</w:t>
      </w:r>
    </w:p>
    <w:p w14:paraId="713ECA47" w14:textId="77777777" w:rsidR="00763828" w:rsidRPr="00986B58" w:rsidRDefault="007E322E"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第</w:t>
      </w:r>
      <w:r w:rsidR="00763828" w:rsidRPr="00986B58">
        <w:rPr>
          <w:rFonts w:asciiTheme="majorEastAsia" w:eastAsiaTheme="majorEastAsia" w:hAnsiTheme="majorEastAsia" w:hint="eastAsia"/>
          <w:szCs w:val="21"/>
        </w:rPr>
        <w:t>11</w:t>
      </w:r>
      <w:r w:rsidRPr="00986B58">
        <w:rPr>
          <w:rFonts w:asciiTheme="majorEastAsia" w:eastAsiaTheme="majorEastAsia" w:hAnsiTheme="majorEastAsia" w:hint="eastAsia"/>
          <w:szCs w:val="21"/>
        </w:rPr>
        <w:t>条</w:t>
      </w:r>
      <w:r w:rsidR="00746D58" w:rsidRPr="00986B58">
        <w:rPr>
          <w:rFonts w:asciiTheme="majorEastAsia" w:eastAsiaTheme="majorEastAsia" w:hAnsiTheme="majorEastAsia" w:hint="eastAsia"/>
          <w:szCs w:val="21"/>
        </w:rPr>
        <w:t xml:space="preserve">　</w:t>
      </w:r>
      <w:r w:rsidR="00F663F7" w:rsidRPr="00986B58">
        <w:rPr>
          <w:rFonts w:asciiTheme="majorEastAsia" w:eastAsiaTheme="majorEastAsia" w:hAnsiTheme="majorEastAsia" w:hint="eastAsia"/>
          <w:szCs w:val="21"/>
        </w:rPr>
        <w:t>危険な状況</w:t>
      </w:r>
      <w:r w:rsidR="00763828" w:rsidRPr="00986B58">
        <w:rPr>
          <w:rFonts w:asciiTheme="majorEastAsia" w:eastAsiaTheme="majorEastAsia" w:hAnsiTheme="majorEastAsia" w:hint="eastAsia"/>
          <w:szCs w:val="21"/>
        </w:rPr>
        <w:t>と人道的緊急事態</w:t>
      </w:r>
    </w:p>
    <w:p w14:paraId="10E303C0" w14:textId="77777777" w:rsidR="00763828" w:rsidRPr="00986B58" w:rsidRDefault="007E322E"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第</w:t>
      </w:r>
      <w:r w:rsidR="00763828" w:rsidRPr="00986B58">
        <w:rPr>
          <w:rFonts w:asciiTheme="majorEastAsia" w:eastAsiaTheme="majorEastAsia" w:hAnsiTheme="majorEastAsia" w:hint="eastAsia"/>
          <w:szCs w:val="21"/>
        </w:rPr>
        <w:t>12</w:t>
      </w:r>
      <w:r w:rsidRPr="00986B58">
        <w:rPr>
          <w:rFonts w:asciiTheme="majorEastAsia" w:eastAsiaTheme="majorEastAsia" w:hAnsiTheme="majorEastAsia" w:hint="eastAsia"/>
          <w:szCs w:val="21"/>
        </w:rPr>
        <w:t>条</w:t>
      </w:r>
      <w:r w:rsidR="00746D58" w:rsidRPr="00986B58">
        <w:rPr>
          <w:rFonts w:asciiTheme="majorEastAsia" w:eastAsiaTheme="majorEastAsia" w:hAnsiTheme="majorEastAsia" w:hint="eastAsia"/>
          <w:szCs w:val="21"/>
        </w:rPr>
        <w:t xml:space="preserve">　</w:t>
      </w:r>
      <w:r w:rsidR="00763828" w:rsidRPr="00986B58">
        <w:rPr>
          <w:rFonts w:asciiTheme="majorEastAsia" w:eastAsiaTheme="majorEastAsia" w:hAnsiTheme="majorEastAsia" w:hint="eastAsia"/>
          <w:szCs w:val="21"/>
        </w:rPr>
        <w:t>法律の前</w:t>
      </w:r>
      <w:r w:rsidR="00F663F7" w:rsidRPr="00986B58">
        <w:rPr>
          <w:rFonts w:asciiTheme="majorEastAsia" w:eastAsiaTheme="majorEastAsia" w:hAnsiTheme="majorEastAsia" w:hint="eastAsia"/>
          <w:szCs w:val="21"/>
        </w:rPr>
        <w:t>の</w:t>
      </w:r>
      <w:r w:rsidR="00763828" w:rsidRPr="00986B58">
        <w:rPr>
          <w:rFonts w:asciiTheme="majorEastAsia" w:eastAsiaTheme="majorEastAsia" w:hAnsiTheme="majorEastAsia" w:hint="eastAsia"/>
          <w:szCs w:val="21"/>
        </w:rPr>
        <w:t>平等</w:t>
      </w:r>
    </w:p>
    <w:p w14:paraId="70139D43" w14:textId="77777777" w:rsidR="00763828" w:rsidRPr="00986B58" w:rsidRDefault="007E322E"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第</w:t>
      </w:r>
      <w:r w:rsidR="00763828" w:rsidRPr="00986B58">
        <w:rPr>
          <w:rFonts w:asciiTheme="majorEastAsia" w:eastAsiaTheme="majorEastAsia" w:hAnsiTheme="majorEastAsia" w:hint="eastAsia"/>
          <w:szCs w:val="21"/>
        </w:rPr>
        <w:t>13</w:t>
      </w:r>
      <w:r w:rsidRPr="00986B58">
        <w:rPr>
          <w:rFonts w:asciiTheme="majorEastAsia" w:eastAsiaTheme="majorEastAsia" w:hAnsiTheme="majorEastAsia" w:hint="eastAsia"/>
          <w:szCs w:val="21"/>
        </w:rPr>
        <w:t>条</w:t>
      </w:r>
      <w:r w:rsidR="00746D58" w:rsidRPr="00986B58">
        <w:rPr>
          <w:rFonts w:asciiTheme="majorEastAsia" w:eastAsiaTheme="majorEastAsia" w:hAnsiTheme="majorEastAsia" w:hint="eastAsia"/>
          <w:szCs w:val="21"/>
        </w:rPr>
        <w:t xml:space="preserve">　</w:t>
      </w:r>
      <w:r w:rsidR="00763828" w:rsidRPr="00986B58">
        <w:rPr>
          <w:rFonts w:asciiTheme="majorEastAsia" w:eastAsiaTheme="majorEastAsia" w:hAnsiTheme="majorEastAsia" w:hint="eastAsia"/>
          <w:szCs w:val="21"/>
        </w:rPr>
        <w:t>司法へのアクセス</w:t>
      </w:r>
    </w:p>
    <w:p w14:paraId="3B84FC3D" w14:textId="77777777" w:rsidR="007E322E" w:rsidRPr="00986B58" w:rsidRDefault="007E322E"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第</w:t>
      </w:r>
      <w:r w:rsidR="00763828" w:rsidRPr="00986B58">
        <w:rPr>
          <w:rFonts w:asciiTheme="majorEastAsia" w:eastAsiaTheme="majorEastAsia" w:hAnsiTheme="majorEastAsia" w:hint="eastAsia"/>
          <w:szCs w:val="21"/>
        </w:rPr>
        <w:t>14</w:t>
      </w:r>
      <w:r w:rsidRPr="00986B58">
        <w:rPr>
          <w:rFonts w:asciiTheme="majorEastAsia" w:eastAsiaTheme="majorEastAsia" w:hAnsiTheme="majorEastAsia" w:hint="eastAsia"/>
          <w:szCs w:val="21"/>
        </w:rPr>
        <w:t>条</w:t>
      </w:r>
      <w:r w:rsidR="00746D58" w:rsidRPr="00986B58">
        <w:rPr>
          <w:rFonts w:asciiTheme="majorEastAsia" w:eastAsiaTheme="majorEastAsia" w:hAnsiTheme="majorEastAsia" w:hint="eastAsia"/>
          <w:szCs w:val="21"/>
        </w:rPr>
        <w:t xml:space="preserve">　身体</w:t>
      </w:r>
      <w:r w:rsidR="00763828" w:rsidRPr="00986B58">
        <w:rPr>
          <w:rFonts w:asciiTheme="majorEastAsia" w:eastAsiaTheme="majorEastAsia" w:hAnsiTheme="majorEastAsia" w:hint="eastAsia"/>
          <w:szCs w:val="21"/>
        </w:rPr>
        <w:t>の自由と安全</w:t>
      </w:r>
    </w:p>
    <w:p w14:paraId="77CD9563" w14:textId="77777777" w:rsidR="007E322E" w:rsidRPr="00986B58" w:rsidRDefault="007E322E" w:rsidP="00763828">
      <w:pPr>
        <w:rPr>
          <w:rFonts w:asciiTheme="majorEastAsia" w:eastAsiaTheme="majorEastAsia" w:hAnsiTheme="majorEastAsia"/>
          <w:szCs w:val="21"/>
        </w:rPr>
      </w:pPr>
      <w:r w:rsidRPr="00986B58">
        <w:rPr>
          <w:rFonts w:asciiTheme="majorEastAsia" w:eastAsiaTheme="majorEastAsia" w:hAnsiTheme="majorEastAsia" w:hint="eastAsia"/>
          <w:szCs w:val="21"/>
        </w:rPr>
        <w:lastRenderedPageBreak/>
        <w:t>第</w:t>
      </w:r>
      <w:r w:rsidR="00763828" w:rsidRPr="00986B58">
        <w:rPr>
          <w:rFonts w:asciiTheme="majorEastAsia" w:eastAsiaTheme="majorEastAsia" w:hAnsiTheme="majorEastAsia" w:hint="eastAsia"/>
          <w:szCs w:val="21"/>
        </w:rPr>
        <w:t>15</w:t>
      </w:r>
      <w:r w:rsidRPr="00986B58">
        <w:rPr>
          <w:rFonts w:asciiTheme="majorEastAsia" w:eastAsiaTheme="majorEastAsia" w:hAnsiTheme="majorEastAsia" w:hint="eastAsia"/>
          <w:szCs w:val="21"/>
        </w:rPr>
        <w:t>条</w:t>
      </w:r>
      <w:r w:rsidR="00746D58" w:rsidRPr="00986B58">
        <w:rPr>
          <w:rFonts w:asciiTheme="majorEastAsia" w:eastAsiaTheme="majorEastAsia" w:hAnsiTheme="majorEastAsia" w:hint="eastAsia"/>
          <w:szCs w:val="21"/>
        </w:rPr>
        <w:t xml:space="preserve">　</w:t>
      </w:r>
      <w:r w:rsidR="00763828" w:rsidRPr="00986B58">
        <w:rPr>
          <w:rFonts w:asciiTheme="majorEastAsia" w:eastAsiaTheme="majorEastAsia" w:hAnsiTheme="majorEastAsia" w:hint="eastAsia"/>
          <w:szCs w:val="21"/>
        </w:rPr>
        <w:t>拷問または残虐で非人道的または</w:t>
      </w:r>
      <w:r w:rsidR="00922AA8" w:rsidRPr="00986B58">
        <w:rPr>
          <w:rFonts w:asciiTheme="majorEastAsia" w:eastAsiaTheme="majorEastAsia" w:hAnsiTheme="majorEastAsia" w:hint="eastAsia"/>
          <w:szCs w:val="21"/>
        </w:rPr>
        <w:t>品位を傷つける</w:t>
      </w:r>
      <w:r w:rsidR="00763828" w:rsidRPr="00986B58">
        <w:rPr>
          <w:rFonts w:asciiTheme="majorEastAsia" w:eastAsiaTheme="majorEastAsia" w:hAnsiTheme="majorEastAsia" w:hint="eastAsia"/>
          <w:szCs w:val="21"/>
        </w:rPr>
        <w:t>扱いまたは処罰からの自由。</w:t>
      </w:r>
    </w:p>
    <w:p w14:paraId="24E8E004" w14:textId="77777777" w:rsidR="007E322E" w:rsidRPr="00986B58" w:rsidRDefault="007E322E"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第</w:t>
      </w:r>
      <w:r w:rsidR="00763828" w:rsidRPr="00986B58">
        <w:rPr>
          <w:rFonts w:asciiTheme="majorEastAsia" w:eastAsiaTheme="majorEastAsia" w:hAnsiTheme="majorEastAsia" w:hint="eastAsia"/>
          <w:szCs w:val="21"/>
        </w:rPr>
        <w:t>16</w:t>
      </w:r>
      <w:r w:rsidRPr="00986B58">
        <w:rPr>
          <w:rFonts w:asciiTheme="majorEastAsia" w:eastAsiaTheme="majorEastAsia" w:hAnsiTheme="majorEastAsia" w:hint="eastAsia"/>
          <w:szCs w:val="21"/>
        </w:rPr>
        <w:t>条</w:t>
      </w:r>
      <w:r w:rsidR="00746D58" w:rsidRPr="00986B58">
        <w:rPr>
          <w:rFonts w:asciiTheme="majorEastAsia" w:eastAsiaTheme="majorEastAsia" w:hAnsiTheme="majorEastAsia" w:hint="eastAsia"/>
          <w:szCs w:val="21"/>
        </w:rPr>
        <w:t xml:space="preserve">　</w:t>
      </w:r>
      <w:r w:rsidR="00763828" w:rsidRPr="00986B58">
        <w:rPr>
          <w:rFonts w:asciiTheme="majorEastAsia" w:eastAsiaTheme="majorEastAsia" w:hAnsiTheme="majorEastAsia" w:hint="eastAsia"/>
          <w:szCs w:val="21"/>
        </w:rPr>
        <w:t>搾取、暴力、虐待からの自由</w:t>
      </w:r>
    </w:p>
    <w:p w14:paraId="14E6C668" w14:textId="77777777" w:rsidR="00763828" w:rsidRPr="00986B58" w:rsidRDefault="007E322E"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第</w:t>
      </w:r>
      <w:r w:rsidR="00763828" w:rsidRPr="00986B58">
        <w:rPr>
          <w:rFonts w:asciiTheme="majorEastAsia" w:eastAsiaTheme="majorEastAsia" w:hAnsiTheme="majorEastAsia" w:hint="eastAsia"/>
          <w:szCs w:val="21"/>
        </w:rPr>
        <w:t>17</w:t>
      </w:r>
      <w:r w:rsidRPr="00986B58">
        <w:rPr>
          <w:rFonts w:asciiTheme="majorEastAsia" w:eastAsiaTheme="majorEastAsia" w:hAnsiTheme="majorEastAsia" w:hint="eastAsia"/>
          <w:szCs w:val="21"/>
        </w:rPr>
        <w:t>条</w:t>
      </w:r>
      <w:r w:rsidR="00746D58" w:rsidRPr="00986B58">
        <w:rPr>
          <w:rFonts w:asciiTheme="majorEastAsia" w:eastAsiaTheme="majorEastAsia" w:hAnsiTheme="majorEastAsia" w:hint="eastAsia"/>
          <w:szCs w:val="21"/>
        </w:rPr>
        <w:t xml:space="preserve">　</w:t>
      </w:r>
      <w:r w:rsidR="00922AA8" w:rsidRPr="00986B58">
        <w:rPr>
          <w:rFonts w:asciiTheme="majorEastAsia" w:eastAsiaTheme="majorEastAsia" w:hAnsiTheme="majorEastAsia" w:hint="eastAsia"/>
          <w:szCs w:val="21"/>
        </w:rPr>
        <w:t>個人をそのままの状態で</w:t>
      </w:r>
      <w:r w:rsidR="00763828" w:rsidRPr="00986B58">
        <w:rPr>
          <w:rFonts w:asciiTheme="majorEastAsia" w:eastAsiaTheme="majorEastAsia" w:hAnsiTheme="majorEastAsia" w:hint="eastAsia"/>
          <w:szCs w:val="21"/>
        </w:rPr>
        <w:t>保護する</w:t>
      </w:r>
    </w:p>
    <w:p w14:paraId="74564C29" w14:textId="77777777" w:rsidR="00763828" w:rsidRPr="00986B58" w:rsidRDefault="007E322E"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第</w:t>
      </w:r>
      <w:r w:rsidR="00763828" w:rsidRPr="00986B58">
        <w:rPr>
          <w:rFonts w:asciiTheme="majorEastAsia" w:eastAsiaTheme="majorEastAsia" w:hAnsiTheme="majorEastAsia" w:hint="eastAsia"/>
          <w:szCs w:val="21"/>
        </w:rPr>
        <w:t>18</w:t>
      </w:r>
      <w:r w:rsidRPr="00986B58">
        <w:rPr>
          <w:rFonts w:asciiTheme="majorEastAsia" w:eastAsiaTheme="majorEastAsia" w:hAnsiTheme="majorEastAsia" w:hint="eastAsia"/>
          <w:szCs w:val="21"/>
        </w:rPr>
        <w:t>条</w:t>
      </w:r>
      <w:r w:rsidR="00746D58" w:rsidRPr="00986B58">
        <w:rPr>
          <w:rFonts w:asciiTheme="majorEastAsia" w:eastAsiaTheme="majorEastAsia" w:hAnsiTheme="majorEastAsia" w:hint="eastAsia"/>
          <w:szCs w:val="21"/>
        </w:rPr>
        <w:t xml:space="preserve">　</w:t>
      </w:r>
      <w:r w:rsidR="00922AA8" w:rsidRPr="00986B58">
        <w:rPr>
          <w:rFonts w:asciiTheme="majorEastAsia" w:eastAsiaTheme="majorEastAsia" w:hAnsiTheme="majorEastAsia" w:hint="eastAsia"/>
          <w:szCs w:val="21"/>
        </w:rPr>
        <w:t>移動の自由</w:t>
      </w:r>
      <w:r w:rsidR="00763828" w:rsidRPr="00986B58">
        <w:rPr>
          <w:rFonts w:asciiTheme="majorEastAsia" w:eastAsiaTheme="majorEastAsia" w:hAnsiTheme="majorEastAsia" w:hint="eastAsia"/>
          <w:szCs w:val="21"/>
        </w:rPr>
        <w:t>と国籍の</w:t>
      </w:r>
      <w:r w:rsidR="00922AA8" w:rsidRPr="00986B58">
        <w:rPr>
          <w:rFonts w:asciiTheme="majorEastAsia" w:eastAsiaTheme="majorEastAsia" w:hAnsiTheme="majorEastAsia" w:hint="eastAsia"/>
          <w:szCs w:val="21"/>
        </w:rPr>
        <w:t>権利</w:t>
      </w:r>
    </w:p>
    <w:p w14:paraId="2DB4AC91" w14:textId="77777777" w:rsidR="00763828" w:rsidRPr="00986B58" w:rsidRDefault="007E322E"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第</w:t>
      </w:r>
      <w:r w:rsidR="00763828" w:rsidRPr="00986B58">
        <w:rPr>
          <w:rFonts w:asciiTheme="majorEastAsia" w:eastAsiaTheme="majorEastAsia" w:hAnsiTheme="majorEastAsia" w:hint="eastAsia"/>
          <w:szCs w:val="21"/>
        </w:rPr>
        <w:t>19</w:t>
      </w:r>
      <w:r w:rsidRPr="00986B58">
        <w:rPr>
          <w:rFonts w:asciiTheme="majorEastAsia" w:eastAsiaTheme="majorEastAsia" w:hAnsiTheme="majorEastAsia" w:hint="eastAsia"/>
          <w:szCs w:val="21"/>
        </w:rPr>
        <w:t>条</w:t>
      </w:r>
      <w:r w:rsidR="00746D58" w:rsidRPr="00986B58">
        <w:rPr>
          <w:rFonts w:asciiTheme="majorEastAsia" w:eastAsiaTheme="majorEastAsia" w:hAnsiTheme="majorEastAsia" w:hint="eastAsia"/>
          <w:szCs w:val="21"/>
        </w:rPr>
        <w:t xml:space="preserve">　</w:t>
      </w:r>
      <w:r w:rsidR="00922AA8" w:rsidRPr="00986B58">
        <w:rPr>
          <w:rFonts w:asciiTheme="majorEastAsia" w:eastAsiaTheme="majorEastAsia" w:hAnsiTheme="majorEastAsia" w:hint="eastAsia"/>
          <w:szCs w:val="21"/>
        </w:rPr>
        <w:t>自立</w:t>
      </w:r>
      <w:r w:rsidR="00763828" w:rsidRPr="00986B58">
        <w:rPr>
          <w:rFonts w:asciiTheme="majorEastAsia" w:eastAsiaTheme="majorEastAsia" w:hAnsiTheme="majorEastAsia" w:hint="eastAsia"/>
          <w:szCs w:val="21"/>
        </w:rPr>
        <w:t>生活</w:t>
      </w:r>
      <w:r w:rsidR="00922AA8" w:rsidRPr="00986B58">
        <w:rPr>
          <w:rFonts w:asciiTheme="majorEastAsia" w:eastAsiaTheme="majorEastAsia" w:hAnsiTheme="majorEastAsia" w:hint="eastAsia"/>
          <w:szCs w:val="21"/>
        </w:rPr>
        <w:t>および地域社会へのインクルージョン</w:t>
      </w:r>
    </w:p>
    <w:p w14:paraId="074D1145" w14:textId="77777777" w:rsidR="00763828" w:rsidRPr="00986B58" w:rsidRDefault="007E322E"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第</w:t>
      </w:r>
      <w:r w:rsidR="00763828" w:rsidRPr="00986B58">
        <w:rPr>
          <w:rFonts w:asciiTheme="majorEastAsia" w:eastAsiaTheme="majorEastAsia" w:hAnsiTheme="majorEastAsia" w:hint="eastAsia"/>
          <w:szCs w:val="21"/>
        </w:rPr>
        <w:t>20</w:t>
      </w:r>
      <w:r w:rsidRPr="00986B58">
        <w:rPr>
          <w:rFonts w:asciiTheme="majorEastAsia" w:eastAsiaTheme="majorEastAsia" w:hAnsiTheme="majorEastAsia" w:hint="eastAsia"/>
          <w:szCs w:val="21"/>
        </w:rPr>
        <w:t>条</w:t>
      </w:r>
      <w:r w:rsidR="00746D58" w:rsidRPr="00986B58">
        <w:rPr>
          <w:rFonts w:asciiTheme="majorEastAsia" w:eastAsiaTheme="majorEastAsia" w:hAnsiTheme="majorEastAsia" w:hint="eastAsia"/>
          <w:szCs w:val="21"/>
        </w:rPr>
        <w:t xml:space="preserve">　</w:t>
      </w:r>
      <w:r w:rsidR="00922AA8" w:rsidRPr="00986B58">
        <w:rPr>
          <w:rFonts w:asciiTheme="majorEastAsia" w:eastAsiaTheme="majorEastAsia" w:hAnsiTheme="majorEastAsia" w:hint="eastAsia"/>
          <w:szCs w:val="21"/>
        </w:rPr>
        <w:t>個人の移動</w:t>
      </w:r>
    </w:p>
    <w:p w14:paraId="329C2855" w14:textId="77777777" w:rsidR="00763828" w:rsidRPr="00986B58" w:rsidRDefault="007E322E"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第</w:t>
      </w:r>
      <w:r w:rsidR="00763828" w:rsidRPr="00986B58">
        <w:rPr>
          <w:rFonts w:asciiTheme="majorEastAsia" w:eastAsiaTheme="majorEastAsia" w:hAnsiTheme="majorEastAsia" w:hint="eastAsia"/>
          <w:szCs w:val="21"/>
        </w:rPr>
        <w:t>21</w:t>
      </w:r>
      <w:r w:rsidRPr="00986B58">
        <w:rPr>
          <w:rFonts w:asciiTheme="majorEastAsia" w:eastAsiaTheme="majorEastAsia" w:hAnsiTheme="majorEastAsia" w:hint="eastAsia"/>
          <w:szCs w:val="21"/>
        </w:rPr>
        <w:t>条</w:t>
      </w:r>
      <w:r w:rsidR="00746D58" w:rsidRPr="00986B58">
        <w:rPr>
          <w:rFonts w:asciiTheme="majorEastAsia" w:eastAsiaTheme="majorEastAsia" w:hAnsiTheme="majorEastAsia" w:hint="eastAsia"/>
          <w:szCs w:val="21"/>
        </w:rPr>
        <w:t xml:space="preserve">　</w:t>
      </w:r>
      <w:r w:rsidR="00763828" w:rsidRPr="00986B58">
        <w:rPr>
          <w:rFonts w:asciiTheme="majorEastAsia" w:eastAsiaTheme="majorEastAsia" w:hAnsiTheme="majorEastAsia" w:hint="eastAsia"/>
          <w:szCs w:val="21"/>
        </w:rPr>
        <w:t>表現と意見の自由と情報へのアクセス</w:t>
      </w:r>
    </w:p>
    <w:p w14:paraId="2BC41B6C" w14:textId="77777777" w:rsidR="00763828" w:rsidRPr="00986B58" w:rsidRDefault="007E322E"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第</w:t>
      </w:r>
      <w:r w:rsidR="00763828" w:rsidRPr="00986B58">
        <w:rPr>
          <w:rFonts w:asciiTheme="majorEastAsia" w:eastAsiaTheme="majorEastAsia" w:hAnsiTheme="majorEastAsia" w:hint="eastAsia"/>
          <w:szCs w:val="21"/>
        </w:rPr>
        <w:t>22</w:t>
      </w:r>
      <w:r w:rsidRPr="00986B58">
        <w:rPr>
          <w:rFonts w:asciiTheme="majorEastAsia" w:eastAsiaTheme="majorEastAsia" w:hAnsiTheme="majorEastAsia" w:hint="eastAsia"/>
          <w:szCs w:val="21"/>
        </w:rPr>
        <w:t>条</w:t>
      </w:r>
      <w:r w:rsidR="00746D58" w:rsidRPr="00986B58">
        <w:rPr>
          <w:rFonts w:asciiTheme="majorEastAsia" w:eastAsiaTheme="majorEastAsia" w:hAnsiTheme="majorEastAsia" w:hint="eastAsia"/>
          <w:szCs w:val="21"/>
        </w:rPr>
        <w:t xml:space="preserve">　</w:t>
      </w:r>
      <w:r w:rsidR="00763828" w:rsidRPr="00986B58">
        <w:rPr>
          <w:rFonts w:asciiTheme="majorEastAsia" w:eastAsiaTheme="majorEastAsia" w:hAnsiTheme="majorEastAsia" w:hint="eastAsia"/>
          <w:szCs w:val="21"/>
        </w:rPr>
        <w:t>プライバシーの尊重</w:t>
      </w:r>
    </w:p>
    <w:p w14:paraId="1D5CD035" w14:textId="77777777" w:rsidR="00763828" w:rsidRPr="00986B58" w:rsidRDefault="007E322E"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第</w:t>
      </w:r>
      <w:r w:rsidR="00763828" w:rsidRPr="00986B58">
        <w:rPr>
          <w:rFonts w:asciiTheme="majorEastAsia" w:eastAsiaTheme="majorEastAsia" w:hAnsiTheme="majorEastAsia" w:hint="eastAsia"/>
          <w:szCs w:val="21"/>
        </w:rPr>
        <w:t>23</w:t>
      </w:r>
      <w:r w:rsidRPr="00986B58">
        <w:rPr>
          <w:rFonts w:asciiTheme="majorEastAsia" w:eastAsiaTheme="majorEastAsia" w:hAnsiTheme="majorEastAsia" w:hint="eastAsia"/>
          <w:szCs w:val="21"/>
        </w:rPr>
        <w:t>条</w:t>
      </w:r>
      <w:r w:rsidR="00746D58" w:rsidRPr="00986B58">
        <w:rPr>
          <w:rFonts w:asciiTheme="majorEastAsia" w:eastAsiaTheme="majorEastAsia" w:hAnsiTheme="majorEastAsia" w:hint="eastAsia"/>
          <w:szCs w:val="21"/>
        </w:rPr>
        <w:t xml:space="preserve">　</w:t>
      </w:r>
      <w:r w:rsidR="00763828" w:rsidRPr="00986B58">
        <w:rPr>
          <w:rFonts w:asciiTheme="majorEastAsia" w:eastAsiaTheme="majorEastAsia" w:hAnsiTheme="majorEastAsia" w:hint="eastAsia"/>
          <w:szCs w:val="21"/>
        </w:rPr>
        <w:t>家庭と家族の尊重</w:t>
      </w:r>
    </w:p>
    <w:p w14:paraId="0CAC5028" w14:textId="77777777" w:rsidR="00763828" w:rsidRPr="00986B58" w:rsidRDefault="007E322E"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第</w:t>
      </w:r>
      <w:r w:rsidR="00763828" w:rsidRPr="00986B58">
        <w:rPr>
          <w:rFonts w:asciiTheme="majorEastAsia" w:eastAsiaTheme="majorEastAsia" w:hAnsiTheme="majorEastAsia" w:hint="eastAsia"/>
          <w:szCs w:val="21"/>
        </w:rPr>
        <w:t>24</w:t>
      </w:r>
      <w:r w:rsidRPr="00986B58">
        <w:rPr>
          <w:rFonts w:asciiTheme="majorEastAsia" w:eastAsiaTheme="majorEastAsia" w:hAnsiTheme="majorEastAsia" w:hint="eastAsia"/>
          <w:szCs w:val="21"/>
        </w:rPr>
        <w:t>条</w:t>
      </w:r>
      <w:r w:rsidR="00746D58" w:rsidRPr="00986B58">
        <w:rPr>
          <w:rFonts w:asciiTheme="majorEastAsia" w:eastAsiaTheme="majorEastAsia" w:hAnsiTheme="majorEastAsia" w:hint="eastAsia"/>
          <w:szCs w:val="21"/>
        </w:rPr>
        <w:t xml:space="preserve">　</w:t>
      </w:r>
      <w:r w:rsidR="00763828" w:rsidRPr="00986B58">
        <w:rPr>
          <w:rFonts w:asciiTheme="majorEastAsia" w:eastAsiaTheme="majorEastAsia" w:hAnsiTheme="majorEastAsia" w:hint="eastAsia"/>
          <w:szCs w:val="21"/>
        </w:rPr>
        <w:t>教育</w:t>
      </w:r>
    </w:p>
    <w:p w14:paraId="498BCC46" w14:textId="77777777" w:rsidR="00763828" w:rsidRPr="00986B58" w:rsidRDefault="007E322E"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第</w:t>
      </w:r>
      <w:r w:rsidR="00763828" w:rsidRPr="00986B58">
        <w:rPr>
          <w:rFonts w:asciiTheme="majorEastAsia" w:eastAsiaTheme="majorEastAsia" w:hAnsiTheme="majorEastAsia" w:hint="eastAsia"/>
          <w:szCs w:val="21"/>
        </w:rPr>
        <w:t>25</w:t>
      </w:r>
      <w:r w:rsidRPr="00986B58">
        <w:rPr>
          <w:rFonts w:asciiTheme="majorEastAsia" w:eastAsiaTheme="majorEastAsia" w:hAnsiTheme="majorEastAsia" w:hint="eastAsia"/>
          <w:szCs w:val="21"/>
        </w:rPr>
        <w:t>条</w:t>
      </w:r>
      <w:r w:rsidR="00746D58" w:rsidRPr="00986B58">
        <w:rPr>
          <w:rFonts w:asciiTheme="majorEastAsia" w:eastAsiaTheme="majorEastAsia" w:hAnsiTheme="majorEastAsia" w:hint="eastAsia"/>
          <w:szCs w:val="21"/>
        </w:rPr>
        <w:t xml:space="preserve">　</w:t>
      </w:r>
      <w:r w:rsidR="00763828" w:rsidRPr="00986B58">
        <w:rPr>
          <w:rFonts w:asciiTheme="majorEastAsia" w:eastAsiaTheme="majorEastAsia" w:hAnsiTheme="majorEastAsia" w:hint="eastAsia"/>
          <w:szCs w:val="21"/>
        </w:rPr>
        <w:t>健康</w:t>
      </w:r>
    </w:p>
    <w:p w14:paraId="132866AF" w14:textId="77777777" w:rsidR="00763828" w:rsidRPr="00986B58" w:rsidRDefault="007E322E"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第</w:t>
      </w:r>
      <w:r w:rsidR="00763828" w:rsidRPr="00986B58">
        <w:rPr>
          <w:rFonts w:asciiTheme="majorEastAsia" w:eastAsiaTheme="majorEastAsia" w:hAnsiTheme="majorEastAsia" w:hint="eastAsia"/>
          <w:szCs w:val="21"/>
        </w:rPr>
        <w:t xml:space="preserve">26 </w:t>
      </w:r>
      <w:r w:rsidR="00F663F7" w:rsidRPr="00986B58">
        <w:rPr>
          <w:rFonts w:asciiTheme="majorEastAsia" w:eastAsiaTheme="majorEastAsia" w:hAnsiTheme="majorEastAsia" w:hint="eastAsia"/>
          <w:szCs w:val="21"/>
        </w:rPr>
        <w:t>条</w:t>
      </w:r>
      <w:r w:rsidR="00746D58" w:rsidRPr="00986B58">
        <w:rPr>
          <w:rFonts w:asciiTheme="majorEastAsia" w:eastAsiaTheme="majorEastAsia" w:hAnsiTheme="majorEastAsia" w:hint="eastAsia"/>
          <w:szCs w:val="21"/>
        </w:rPr>
        <w:t xml:space="preserve">　</w:t>
      </w:r>
      <w:r w:rsidR="00763828" w:rsidRPr="00986B58">
        <w:rPr>
          <w:rFonts w:asciiTheme="majorEastAsia" w:eastAsiaTheme="majorEastAsia" w:hAnsiTheme="majorEastAsia" w:hint="eastAsia"/>
          <w:szCs w:val="21"/>
        </w:rPr>
        <w:t>ハビリテーションとリハビリテーション</w:t>
      </w:r>
    </w:p>
    <w:p w14:paraId="0FF80578" w14:textId="77777777" w:rsidR="00763828" w:rsidRPr="00986B58" w:rsidRDefault="007E322E"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第</w:t>
      </w:r>
      <w:r w:rsidR="00763828" w:rsidRPr="00986B58">
        <w:rPr>
          <w:rFonts w:asciiTheme="majorEastAsia" w:eastAsiaTheme="majorEastAsia" w:hAnsiTheme="majorEastAsia" w:hint="eastAsia"/>
          <w:szCs w:val="21"/>
        </w:rPr>
        <w:t>27</w:t>
      </w:r>
      <w:r w:rsidRPr="00986B58">
        <w:rPr>
          <w:rFonts w:asciiTheme="majorEastAsia" w:eastAsiaTheme="majorEastAsia" w:hAnsiTheme="majorEastAsia" w:hint="eastAsia"/>
          <w:szCs w:val="21"/>
        </w:rPr>
        <w:t>条</w:t>
      </w:r>
      <w:r w:rsidR="00746D58" w:rsidRPr="00986B58">
        <w:rPr>
          <w:rFonts w:asciiTheme="majorEastAsia" w:eastAsiaTheme="majorEastAsia" w:hAnsiTheme="majorEastAsia" w:hint="eastAsia"/>
          <w:szCs w:val="21"/>
        </w:rPr>
        <w:t xml:space="preserve">　</w:t>
      </w:r>
      <w:r w:rsidR="00922AA8" w:rsidRPr="00986B58">
        <w:rPr>
          <w:rFonts w:asciiTheme="majorEastAsia" w:eastAsiaTheme="majorEastAsia" w:hAnsiTheme="majorEastAsia" w:hint="eastAsia"/>
          <w:szCs w:val="21"/>
        </w:rPr>
        <w:t>労働</w:t>
      </w:r>
      <w:r w:rsidR="00763828" w:rsidRPr="00986B58">
        <w:rPr>
          <w:rFonts w:asciiTheme="majorEastAsia" w:eastAsiaTheme="majorEastAsia" w:hAnsiTheme="majorEastAsia" w:hint="eastAsia"/>
          <w:szCs w:val="21"/>
        </w:rPr>
        <w:t>と雇用</w:t>
      </w:r>
    </w:p>
    <w:p w14:paraId="38F6816B" w14:textId="77777777" w:rsidR="00763828" w:rsidRPr="00986B58" w:rsidRDefault="007E322E"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第</w:t>
      </w:r>
      <w:r w:rsidR="00763828" w:rsidRPr="00986B58">
        <w:rPr>
          <w:rFonts w:asciiTheme="majorEastAsia" w:eastAsiaTheme="majorEastAsia" w:hAnsiTheme="majorEastAsia" w:hint="eastAsia"/>
          <w:szCs w:val="21"/>
        </w:rPr>
        <w:t>28</w:t>
      </w:r>
      <w:r w:rsidRPr="00986B58">
        <w:rPr>
          <w:rFonts w:asciiTheme="majorEastAsia" w:eastAsiaTheme="majorEastAsia" w:hAnsiTheme="majorEastAsia" w:hint="eastAsia"/>
          <w:szCs w:val="21"/>
        </w:rPr>
        <w:t>条</w:t>
      </w:r>
      <w:r w:rsidR="00746D58" w:rsidRPr="00986B58">
        <w:rPr>
          <w:rFonts w:asciiTheme="majorEastAsia" w:eastAsiaTheme="majorEastAsia" w:hAnsiTheme="majorEastAsia" w:hint="eastAsia"/>
          <w:szCs w:val="21"/>
        </w:rPr>
        <w:t xml:space="preserve">　</w:t>
      </w:r>
      <w:r w:rsidR="00922AA8" w:rsidRPr="00986B58">
        <w:rPr>
          <w:rFonts w:asciiTheme="majorEastAsia" w:eastAsiaTheme="majorEastAsia" w:hAnsiTheme="majorEastAsia" w:hint="eastAsia"/>
          <w:szCs w:val="21"/>
        </w:rPr>
        <w:t>相当な生活水準および</w:t>
      </w:r>
      <w:r w:rsidR="00763828" w:rsidRPr="00986B58">
        <w:rPr>
          <w:rFonts w:asciiTheme="majorEastAsia" w:eastAsiaTheme="majorEastAsia" w:hAnsiTheme="majorEastAsia" w:hint="eastAsia"/>
          <w:szCs w:val="21"/>
        </w:rPr>
        <w:t>社会的</w:t>
      </w:r>
      <w:r w:rsidR="00922AA8" w:rsidRPr="00986B58">
        <w:rPr>
          <w:rFonts w:asciiTheme="majorEastAsia" w:eastAsiaTheme="majorEastAsia" w:hAnsiTheme="majorEastAsia" w:hint="eastAsia"/>
          <w:szCs w:val="21"/>
        </w:rPr>
        <w:t>保障</w:t>
      </w:r>
    </w:p>
    <w:p w14:paraId="63CFC1E2" w14:textId="77777777" w:rsidR="00763828" w:rsidRPr="00986B58" w:rsidRDefault="007E322E"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第</w:t>
      </w:r>
      <w:r w:rsidR="00763828" w:rsidRPr="00986B58">
        <w:rPr>
          <w:rFonts w:asciiTheme="majorEastAsia" w:eastAsiaTheme="majorEastAsia" w:hAnsiTheme="majorEastAsia" w:hint="eastAsia"/>
          <w:szCs w:val="21"/>
        </w:rPr>
        <w:t>29</w:t>
      </w:r>
      <w:r w:rsidR="00F704E6" w:rsidRPr="00986B58">
        <w:rPr>
          <w:rFonts w:asciiTheme="majorEastAsia" w:eastAsiaTheme="majorEastAsia" w:hAnsiTheme="majorEastAsia" w:hint="eastAsia"/>
          <w:szCs w:val="21"/>
        </w:rPr>
        <w:t>条</w:t>
      </w:r>
      <w:r w:rsidR="00746D58" w:rsidRPr="00986B58">
        <w:rPr>
          <w:rFonts w:asciiTheme="majorEastAsia" w:eastAsiaTheme="majorEastAsia" w:hAnsiTheme="majorEastAsia" w:hint="eastAsia"/>
          <w:szCs w:val="21"/>
        </w:rPr>
        <w:t xml:space="preserve">　</w:t>
      </w:r>
      <w:r w:rsidR="00763828" w:rsidRPr="00986B58">
        <w:rPr>
          <w:rFonts w:asciiTheme="majorEastAsia" w:eastAsiaTheme="majorEastAsia" w:hAnsiTheme="majorEastAsia" w:hint="eastAsia"/>
          <w:szCs w:val="21"/>
        </w:rPr>
        <w:t>政治および公的生活への参加</w:t>
      </w:r>
    </w:p>
    <w:p w14:paraId="344DD70A" w14:textId="77777777" w:rsidR="00763828" w:rsidRPr="00986B58" w:rsidRDefault="007E322E"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第</w:t>
      </w:r>
      <w:r w:rsidR="00763828" w:rsidRPr="00986B58">
        <w:rPr>
          <w:rFonts w:asciiTheme="majorEastAsia" w:eastAsiaTheme="majorEastAsia" w:hAnsiTheme="majorEastAsia" w:hint="eastAsia"/>
          <w:szCs w:val="21"/>
        </w:rPr>
        <w:t>30</w:t>
      </w:r>
      <w:r w:rsidR="00F704E6" w:rsidRPr="00986B58">
        <w:rPr>
          <w:rFonts w:asciiTheme="majorEastAsia" w:eastAsiaTheme="majorEastAsia" w:hAnsiTheme="majorEastAsia" w:hint="eastAsia"/>
          <w:szCs w:val="21"/>
        </w:rPr>
        <w:t>条</w:t>
      </w:r>
      <w:r w:rsidR="00746D58" w:rsidRPr="00986B58">
        <w:rPr>
          <w:rFonts w:asciiTheme="majorEastAsia" w:eastAsiaTheme="majorEastAsia" w:hAnsiTheme="majorEastAsia" w:hint="eastAsia"/>
          <w:szCs w:val="21"/>
        </w:rPr>
        <w:t xml:space="preserve">　</w:t>
      </w:r>
      <w:r w:rsidR="00763828" w:rsidRPr="00986B58">
        <w:rPr>
          <w:rFonts w:asciiTheme="majorEastAsia" w:eastAsiaTheme="majorEastAsia" w:hAnsiTheme="majorEastAsia" w:hint="eastAsia"/>
          <w:szCs w:val="21"/>
        </w:rPr>
        <w:t>文化的な生活、レクリエーション、レジャー、スポーツへの参加</w:t>
      </w:r>
    </w:p>
    <w:p w14:paraId="293F6F9A" w14:textId="77777777" w:rsidR="00763828" w:rsidRPr="00986B58" w:rsidRDefault="007E322E"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第</w:t>
      </w:r>
      <w:r w:rsidR="00763828" w:rsidRPr="00986B58">
        <w:rPr>
          <w:rFonts w:asciiTheme="majorEastAsia" w:eastAsiaTheme="majorEastAsia" w:hAnsiTheme="majorEastAsia" w:hint="eastAsia"/>
          <w:szCs w:val="21"/>
        </w:rPr>
        <w:t>31</w:t>
      </w:r>
      <w:r w:rsidR="00F704E6" w:rsidRPr="00986B58">
        <w:rPr>
          <w:rFonts w:asciiTheme="majorEastAsia" w:eastAsiaTheme="majorEastAsia" w:hAnsiTheme="majorEastAsia" w:hint="eastAsia"/>
          <w:szCs w:val="21"/>
        </w:rPr>
        <w:t>条</w:t>
      </w:r>
      <w:r w:rsidR="00746D58" w:rsidRPr="00986B58">
        <w:rPr>
          <w:rFonts w:asciiTheme="majorEastAsia" w:eastAsiaTheme="majorEastAsia" w:hAnsiTheme="majorEastAsia" w:hint="eastAsia"/>
          <w:szCs w:val="21"/>
        </w:rPr>
        <w:t xml:space="preserve">　</w:t>
      </w:r>
      <w:r w:rsidR="00763828" w:rsidRPr="00986B58">
        <w:rPr>
          <w:rFonts w:asciiTheme="majorEastAsia" w:eastAsiaTheme="majorEastAsia" w:hAnsiTheme="majorEastAsia" w:hint="eastAsia"/>
          <w:szCs w:val="21"/>
        </w:rPr>
        <w:t>統計とデータ収集</w:t>
      </w:r>
    </w:p>
    <w:p w14:paraId="01A9400A" w14:textId="77777777" w:rsidR="00763828" w:rsidRPr="00986B58" w:rsidRDefault="007E322E"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第</w:t>
      </w:r>
      <w:r w:rsidR="00763828" w:rsidRPr="00986B58">
        <w:rPr>
          <w:rFonts w:asciiTheme="majorEastAsia" w:eastAsiaTheme="majorEastAsia" w:hAnsiTheme="majorEastAsia" w:hint="eastAsia"/>
          <w:szCs w:val="21"/>
        </w:rPr>
        <w:t>32</w:t>
      </w:r>
      <w:r w:rsidR="00F704E6" w:rsidRPr="00986B58">
        <w:rPr>
          <w:rFonts w:asciiTheme="majorEastAsia" w:eastAsiaTheme="majorEastAsia" w:hAnsiTheme="majorEastAsia" w:hint="eastAsia"/>
          <w:szCs w:val="21"/>
        </w:rPr>
        <w:t>条</w:t>
      </w:r>
      <w:r w:rsidR="00746D58" w:rsidRPr="00986B58">
        <w:rPr>
          <w:rFonts w:asciiTheme="majorEastAsia" w:eastAsiaTheme="majorEastAsia" w:hAnsiTheme="majorEastAsia" w:hint="eastAsia"/>
          <w:szCs w:val="21"/>
        </w:rPr>
        <w:t xml:space="preserve">　</w:t>
      </w:r>
      <w:r w:rsidR="00763828" w:rsidRPr="00986B58">
        <w:rPr>
          <w:rFonts w:asciiTheme="majorEastAsia" w:eastAsiaTheme="majorEastAsia" w:hAnsiTheme="majorEastAsia" w:hint="eastAsia"/>
          <w:szCs w:val="21"/>
        </w:rPr>
        <w:t>国際協力</w:t>
      </w:r>
    </w:p>
    <w:p w14:paraId="550A71FC" w14:textId="77777777" w:rsidR="00763828" w:rsidRPr="00986B58" w:rsidRDefault="00763828"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第33</w:t>
      </w:r>
      <w:r w:rsidR="007E322E" w:rsidRPr="00986B58">
        <w:rPr>
          <w:rFonts w:asciiTheme="majorEastAsia" w:eastAsiaTheme="majorEastAsia" w:hAnsiTheme="majorEastAsia" w:hint="eastAsia"/>
          <w:szCs w:val="21"/>
        </w:rPr>
        <w:t>条</w:t>
      </w:r>
      <w:r w:rsidR="00746D58" w:rsidRPr="00986B58">
        <w:rPr>
          <w:rFonts w:asciiTheme="majorEastAsia" w:eastAsiaTheme="majorEastAsia" w:hAnsiTheme="majorEastAsia" w:hint="eastAsia"/>
          <w:szCs w:val="21"/>
        </w:rPr>
        <w:t xml:space="preserve">　国</w:t>
      </w:r>
      <w:r w:rsidR="00922AA8" w:rsidRPr="00986B58">
        <w:rPr>
          <w:rFonts w:asciiTheme="majorEastAsia" w:eastAsiaTheme="majorEastAsia" w:hAnsiTheme="majorEastAsia" w:hint="eastAsia"/>
          <w:szCs w:val="21"/>
        </w:rPr>
        <w:t>内</w:t>
      </w:r>
      <w:r w:rsidRPr="00986B58">
        <w:rPr>
          <w:rFonts w:asciiTheme="majorEastAsia" w:eastAsiaTheme="majorEastAsia" w:hAnsiTheme="majorEastAsia" w:hint="eastAsia"/>
          <w:szCs w:val="21"/>
        </w:rPr>
        <w:t>実施と</w:t>
      </w:r>
      <w:r w:rsidR="00746D58" w:rsidRPr="00986B58">
        <w:rPr>
          <w:rFonts w:asciiTheme="majorEastAsia" w:eastAsiaTheme="majorEastAsia" w:hAnsiTheme="majorEastAsia" w:hint="eastAsia"/>
          <w:szCs w:val="21"/>
        </w:rPr>
        <w:t>監視</w:t>
      </w:r>
    </w:p>
    <w:p w14:paraId="0CC3ACCA" w14:textId="77777777" w:rsidR="00763828" w:rsidRPr="00986B58" w:rsidRDefault="00763828" w:rsidP="00763828">
      <w:pPr>
        <w:rPr>
          <w:rFonts w:asciiTheme="majorEastAsia" w:eastAsiaTheme="majorEastAsia" w:hAnsiTheme="majorEastAsia"/>
          <w:szCs w:val="21"/>
        </w:rPr>
      </w:pPr>
    </w:p>
    <w:p w14:paraId="49C870F6" w14:textId="77777777" w:rsidR="00763828" w:rsidRPr="00986B58" w:rsidRDefault="00ED3421" w:rsidP="00763828">
      <w:pPr>
        <w:rPr>
          <w:rFonts w:asciiTheme="majorEastAsia" w:eastAsiaTheme="majorEastAsia" w:hAnsiTheme="majorEastAsia"/>
          <w:b/>
          <w:sz w:val="24"/>
          <w:szCs w:val="24"/>
        </w:rPr>
      </w:pPr>
      <w:r w:rsidRPr="00986B58">
        <w:rPr>
          <w:rFonts w:asciiTheme="majorEastAsia" w:eastAsiaTheme="majorEastAsia" w:hAnsiTheme="majorEastAsia" w:hint="eastAsia"/>
          <w:b/>
          <w:sz w:val="24"/>
          <w:szCs w:val="24"/>
        </w:rPr>
        <w:t>コラム</w:t>
      </w:r>
    </w:p>
    <w:p w14:paraId="29A27452" w14:textId="77777777" w:rsidR="00763828" w:rsidRPr="00986B58" w:rsidRDefault="00476982"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コラム</w:t>
      </w:r>
      <w:r w:rsidR="00763828" w:rsidRPr="00986B58">
        <w:rPr>
          <w:rFonts w:asciiTheme="majorEastAsia" w:eastAsiaTheme="majorEastAsia" w:hAnsiTheme="majorEastAsia" w:hint="eastAsia"/>
          <w:szCs w:val="21"/>
        </w:rPr>
        <w:t>1</w:t>
      </w:r>
      <w:r w:rsidR="00ED3421" w:rsidRPr="00986B58">
        <w:rPr>
          <w:rFonts w:asciiTheme="majorEastAsia" w:eastAsiaTheme="majorEastAsia" w:hAnsiTheme="majorEastAsia" w:hint="eastAsia"/>
          <w:szCs w:val="21"/>
        </w:rPr>
        <w:t xml:space="preserve">　</w:t>
      </w:r>
      <w:r w:rsidR="00763828" w:rsidRPr="00986B58">
        <w:rPr>
          <w:rFonts w:asciiTheme="majorEastAsia" w:eastAsiaTheme="majorEastAsia" w:hAnsiTheme="majorEastAsia" w:hint="eastAsia"/>
          <w:szCs w:val="21"/>
        </w:rPr>
        <w:t>イタリア</w:t>
      </w:r>
      <w:r w:rsidR="00CF7F3B" w:rsidRPr="00986B58">
        <w:rPr>
          <w:rFonts w:asciiTheme="majorEastAsia" w:eastAsiaTheme="majorEastAsia" w:hAnsiTheme="majorEastAsia" w:hint="eastAsia"/>
          <w:szCs w:val="21"/>
        </w:rPr>
        <w:t>における</w:t>
      </w:r>
      <w:r w:rsidR="00763828" w:rsidRPr="00986B58">
        <w:rPr>
          <w:rFonts w:asciiTheme="majorEastAsia" w:eastAsiaTheme="majorEastAsia" w:hAnsiTheme="majorEastAsia" w:hint="eastAsia"/>
          <w:szCs w:val="21"/>
        </w:rPr>
        <w:t>障害支出</w:t>
      </w:r>
      <w:r w:rsidR="00CF7F3B" w:rsidRPr="00986B58">
        <w:rPr>
          <w:rFonts w:asciiTheme="majorEastAsia" w:eastAsiaTheme="majorEastAsia" w:hAnsiTheme="majorEastAsia" w:hint="eastAsia"/>
          <w:szCs w:val="21"/>
        </w:rPr>
        <w:t>の対GDP比</w:t>
      </w:r>
      <w:r w:rsidR="00763828" w:rsidRPr="00986B58">
        <w:rPr>
          <w:rFonts w:asciiTheme="majorEastAsia" w:eastAsiaTheme="majorEastAsia" w:hAnsiTheme="majorEastAsia" w:hint="eastAsia"/>
          <w:szCs w:val="21"/>
        </w:rPr>
        <w:t>（2009年）</w:t>
      </w:r>
    </w:p>
    <w:p w14:paraId="5855374B" w14:textId="77777777" w:rsidR="00763828" w:rsidRPr="00986B58" w:rsidRDefault="00476982"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コラム</w:t>
      </w:r>
      <w:r w:rsidR="00763828" w:rsidRPr="00986B58">
        <w:rPr>
          <w:rFonts w:asciiTheme="majorEastAsia" w:eastAsiaTheme="majorEastAsia" w:hAnsiTheme="majorEastAsia" w:hint="eastAsia"/>
          <w:szCs w:val="21"/>
        </w:rPr>
        <w:t>2</w:t>
      </w:r>
      <w:r w:rsidR="00ED3421" w:rsidRPr="00986B58">
        <w:rPr>
          <w:rFonts w:asciiTheme="majorEastAsia" w:eastAsiaTheme="majorEastAsia" w:hAnsiTheme="majorEastAsia" w:hint="eastAsia"/>
          <w:szCs w:val="21"/>
        </w:rPr>
        <w:t xml:space="preserve">　</w:t>
      </w:r>
      <w:r w:rsidR="00763828" w:rsidRPr="00986B58">
        <w:rPr>
          <w:rFonts w:asciiTheme="majorEastAsia" w:eastAsiaTheme="majorEastAsia" w:hAnsiTheme="majorEastAsia" w:hint="eastAsia"/>
          <w:szCs w:val="21"/>
        </w:rPr>
        <w:t>二重</w:t>
      </w:r>
      <w:r w:rsidR="00922AA8" w:rsidRPr="00986B58">
        <w:rPr>
          <w:rFonts w:asciiTheme="majorEastAsia" w:eastAsiaTheme="majorEastAsia" w:hAnsiTheme="majorEastAsia" w:hint="eastAsia"/>
          <w:szCs w:val="21"/>
        </w:rPr>
        <w:t>の差別</w:t>
      </w:r>
    </w:p>
    <w:p w14:paraId="5837195A" w14:textId="77777777" w:rsidR="00763828" w:rsidRPr="00986B58" w:rsidRDefault="00476982"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コラム</w:t>
      </w:r>
      <w:r w:rsidR="00763828" w:rsidRPr="00986B58">
        <w:rPr>
          <w:rFonts w:asciiTheme="majorEastAsia" w:eastAsiaTheme="majorEastAsia" w:hAnsiTheme="majorEastAsia" w:hint="eastAsia"/>
          <w:szCs w:val="21"/>
        </w:rPr>
        <w:t>3</w:t>
      </w:r>
      <w:r w:rsidR="00ED3421" w:rsidRPr="00986B58">
        <w:rPr>
          <w:rFonts w:asciiTheme="majorEastAsia" w:eastAsiaTheme="majorEastAsia" w:hAnsiTheme="majorEastAsia" w:hint="eastAsia"/>
          <w:szCs w:val="21"/>
        </w:rPr>
        <w:t xml:space="preserve">　</w:t>
      </w:r>
      <w:r w:rsidR="00763828" w:rsidRPr="00986B58">
        <w:rPr>
          <w:rFonts w:asciiTheme="majorEastAsia" w:eastAsiaTheme="majorEastAsia" w:hAnsiTheme="majorEastAsia" w:hint="eastAsia"/>
          <w:szCs w:val="21"/>
        </w:rPr>
        <w:t>女性</w:t>
      </w:r>
      <w:r w:rsidR="00922AA8" w:rsidRPr="00986B58">
        <w:rPr>
          <w:rFonts w:asciiTheme="majorEastAsia" w:eastAsiaTheme="majorEastAsia" w:hAnsiTheme="majorEastAsia" w:hint="eastAsia"/>
          <w:szCs w:val="21"/>
        </w:rPr>
        <w:t>の</w:t>
      </w:r>
      <w:r w:rsidR="00CF7F3B" w:rsidRPr="00986B58">
        <w:rPr>
          <w:rFonts w:asciiTheme="majorEastAsia" w:eastAsiaTheme="majorEastAsia" w:hAnsiTheme="majorEastAsia" w:hint="eastAsia"/>
          <w:szCs w:val="21"/>
        </w:rPr>
        <w:t>言い分</w:t>
      </w:r>
    </w:p>
    <w:p w14:paraId="54D47B1E" w14:textId="77777777" w:rsidR="00763828" w:rsidRPr="00986B58" w:rsidRDefault="00476982"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コラム</w:t>
      </w:r>
      <w:r w:rsidR="00ED3421" w:rsidRPr="00986B58">
        <w:rPr>
          <w:rFonts w:asciiTheme="majorEastAsia" w:eastAsiaTheme="majorEastAsia" w:hAnsiTheme="majorEastAsia" w:hint="eastAsia"/>
          <w:szCs w:val="21"/>
        </w:rPr>
        <w:t xml:space="preserve"> 4　</w:t>
      </w:r>
      <w:r w:rsidR="00763828" w:rsidRPr="00986B58">
        <w:rPr>
          <w:rFonts w:asciiTheme="majorEastAsia" w:eastAsiaTheme="majorEastAsia" w:hAnsiTheme="majorEastAsia" w:hint="eastAsia"/>
          <w:szCs w:val="21"/>
        </w:rPr>
        <w:t>障害のある人と</w:t>
      </w:r>
      <w:r w:rsidR="00353A55" w:rsidRPr="00986B58">
        <w:rPr>
          <w:rFonts w:asciiTheme="majorEastAsia" w:eastAsiaTheme="majorEastAsia" w:hAnsiTheme="majorEastAsia" w:hint="eastAsia"/>
          <w:szCs w:val="21"/>
        </w:rPr>
        <w:t>ない</w:t>
      </w:r>
      <w:r w:rsidR="00763828" w:rsidRPr="00986B58">
        <w:rPr>
          <w:rFonts w:asciiTheme="majorEastAsia" w:eastAsiaTheme="majorEastAsia" w:hAnsiTheme="majorEastAsia" w:hint="eastAsia"/>
          <w:szCs w:val="21"/>
        </w:rPr>
        <w:t>人の比較。統計調査2013</w:t>
      </w:r>
    </w:p>
    <w:p w14:paraId="76841D8A" w14:textId="77777777" w:rsidR="00763828" w:rsidRPr="00986B58" w:rsidRDefault="00476982"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コラム</w:t>
      </w:r>
      <w:r w:rsidR="00F704E6" w:rsidRPr="00986B58">
        <w:rPr>
          <w:rFonts w:asciiTheme="majorEastAsia" w:eastAsiaTheme="majorEastAsia" w:hAnsiTheme="majorEastAsia" w:hint="eastAsia"/>
          <w:szCs w:val="21"/>
        </w:rPr>
        <w:t>5</w:t>
      </w:r>
      <w:r w:rsidR="00ED3421" w:rsidRPr="00986B58">
        <w:rPr>
          <w:rFonts w:asciiTheme="majorEastAsia" w:eastAsiaTheme="majorEastAsia" w:hAnsiTheme="majorEastAsia" w:hint="eastAsia"/>
          <w:szCs w:val="21"/>
        </w:rPr>
        <w:t xml:space="preserve">　</w:t>
      </w:r>
      <w:r w:rsidR="00353A55" w:rsidRPr="00986B58">
        <w:rPr>
          <w:rFonts w:asciiTheme="majorEastAsia" w:eastAsiaTheme="majorEastAsia" w:hAnsiTheme="majorEastAsia" w:hint="eastAsia"/>
          <w:szCs w:val="21"/>
        </w:rPr>
        <w:t>15歳以上の人</w:t>
      </w:r>
      <w:r w:rsidR="00CF7F3B" w:rsidRPr="00986B58">
        <w:rPr>
          <w:rFonts w:asciiTheme="majorEastAsia" w:eastAsiaTheme="majorEastAsia" w:hAnsiTheme="majorEastAsia" w:hint="eastAsia"/>
          <w:szCs w:val="21"/>
        </w:rPr>
        <w:t>の自己申告による</w:t>
      </w:r>
      <w:r w:rsidR="00763828" w:rsidRPr="00986B58">
        <w:rPr>
          <w:rFonts w:asciiTheme="majorEastAsia" w:eastAsiaTheme="majorEastAsia" w:hAnsiTheme="majorEastAsia" w:hint="eastAsia"/>
          <w:szCs w:val="21"/>
        </w:rPr>
        <w:t>障害の</w:t>
      </w:r>
      <w:r w:rsidR="00353A55" w:rsidRPr="00986B58">
        <w:rPr>
          <w:rFonts w:asciiTheme="majorEastAsia" w:eastAsiaTheme="majorEastAsia" w:hAnsiTheme="majorEastAsia" w:hint="eastAsia"/>
          <w:szCs w:val="21"/>
        </w:rPr>
        <w:t>有無別</w:t>
      </w:r>
      <w:r w:rsidR="00CF7F3B" w:rsidRPr="00986B58">
        <w:rPr>
          <w:rFonts w:asciiTheme="majorEastAsia" w:eastAsiaTheme="majorEastAsia" w:hAnsiTheme="majorEastAsia" w:hint="eastAsia"/>
          <w:szCs w:val="21"/>
        </w:rPr>
        <w:t>雇用状況</w:t>
      </w:r>
    </w:p>
    <w:p w14:paraId="456E29B3" w14:textId="77777777" w:rsidR="00763828" w:rsidRPr="00986B58" w:rsidRDefault="00476982"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コラム</w:t>
      </w:r>
      <w:r w:rsidR="00763828" w:rsidRPr="00986B58">
        <w:rPr>
          <w:rFonts w:asciiTheme="majorEastAsia" w:eastAsiaTheme="majorEastAsia" w:hAnsiTheme="majorEastAsia" w:hint="eastAsia"/>
          <w:szCs w:val="21"/>
        </w:rPr>
        <w:t>6</w:t>
      </w:r>
      <w:r w:rsidR="00ED3421" w:rsidRPr="00986B58">
        <w:rPr>
          <w:rFonts w:asciiTheme="majorEastAsia" w:eastAsiaTheme="majorEastAsia" w:hAnsiTheme="majorEastAsia" w:hint="eastAsia"/>
          <w:szCs w:val="21"/>
        </w:rPr>
        <w:t xml:space="preserve">　</w:t>
      </w:r>
      <w:r w:rsidR="00763828" w:rsidRPr="00986B58">
        <w:rPr>
          <w:rFonts w:asciiTheme="majorEastAsia" w:eastAsiaTheme="majorEastAsia" w:hAnsiTheme="majorEastAsia" w:hint="eastAsia"/>
          <w:szCs w:val="21"/>
        </w:rPr>
        <w:t>イタリアの子供たち</w:t>
      </w:r>
    </w:p>
    <w:p w14:paraId="2E428787" w14:textId="77777777" w:rsidR="00763828" w:rsidRPr="00986B58" w:rsidRDefault="00476982"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コラム</w:t>
      </w:r>
      <w:r w:rsidR="00763828" w:rsidRPr="00986B58">
        <w:rPr>
          <w:rFonts w:asciiTheme="majorEastAsia" w:eastAsiaTheme="majorEastAsia" w:hAnsiTheme="majorEastAsia" w:hint="eastAsia"/>
          <w:szCs w:val="21"/>
        </w:rPr>
        <w:t>7</w:t>
      </w:r>
      <w:r w:rsidR="00ED3421" w:rsidRPr="00986B58">
        <w:rPr>
          <w:rFonts w:asciiTheme="majorEastAsia" w:eastAsiaTheme="majorEastAsia" w:hAnsiTheme="majorEastAsia" w:hint="eastAsia"/>
          <w:szCs w:val="21"/>
        </w:rPr>
        <w:t xml:space="preserve">　</w:t>
      </w:r>
      <w:r w:rsidR="00763828" w:rsidRPr="00986B58">
        <w:rPr>
          <w:rFonts w:asciiTheme="majorEastAsia" w:eastAsiaTheme="majorEastAsia" w:hAnsiTheme="majorEastAsia" w:hint="eastAsia"/>
          <w:szCs w:val="21"/>
        </w:rPr>
        <w:t>子供</w:t>
      </w:r>
      <w:r w:rsidR="00353A55" w:rsidRPr="00986B58">
        <w:rPr>
          <w:rFonts w:asciiTheme="majorEastAsia" w:eastAsiaTheme="majorEastAsia" w:hAnsiTheme="majorEastAsia" w:hint="eastAsia"/>
          <w:szCs w:val="21"/>
        </w:rPr>
        <w:t>へ</w:t>
      </w:r>
      <w:r w:rsidR="00763828" w:rsidRPr="00986B58">
        <w:rPr>
          <w:rFonts w:asciiTheme="majorEastAsia" w:eastAsiaTheme="majorEastAsia" w:hAnsiTheme="majorEastAsia" w:hint="eastAsia"/>
          <w:szCs w:val="21"/>
        </w:rPr>
        <w:t>の</w:t>
      </w:r>
      <w:r w:rsidR="00353A55" w:rsidRPr="00986B58">
        <w:rPr>
          <w:rFonts w:asciiTheme="majorEastAsia" w:eastAsiaTheme="majorEastAsia" w:hAnsiTheme="majorEastAsia" w:hint="eastAsia"/>
          <w:szCs w:val="21"/>
        </w:rPr>
        <w:t>不適切な処遇</w:t>
      </w:r>
      <w:r w:rsidR="00763828" w:rsidRPr="00986B58">
        <w:rPr>
          <w:rFonts w:asciiTheme="majorEastAsia" w:eastAsiaTheme="majorEastAsia" w:hAnsiTheme="majorEastAsia" w:hint="eastAsia"/>
          <w:szCs w:val="21"/>
        </w:rPr>
        <w:t>：イタリアの犠牲者</w:t>
      </w:r>
      <w:r w:rsidR="00353A55" w:rsidRPr="00986B58">
        <w:rPr>
          <w:rFonts w:asciiTheme="majorEastAsia" w:eastAsiaTheme="majorEastAsia" w:hAnsiTheme="majorEastAsia" w:hint="eastAsia"/>
          <w:szCs w:val="21"/>
        </w:rPr>
        <w:t>数</w:t>
      </w:r>
    </w:p>
    <w:p w14:paraId="4956152B" w14:textId="77777777" w:rsidR="00763828" w:rsidRPr="00986B58" w:rsidRDefault="00476982"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コラム</w:t>
      </w:r>
      <w:r w:rsidR="00763828" w:rsidRPr="00986B58">
        <w:rPr>
          <w:rFonts w:asciiTheme="majorEastAsia" w:eastAsiaTheme="majorEastAsia" w:hAnsiTheme="majorEastAsia" w:hint="eastAsia"/>
          <w:szCs w:val="21"/>
        </w:rPr>
        <w:t>8</w:t>
      </w:r>
      <w:r w:rsidR="00ED3421" w:rsidRPr="00986B58">
        <w:rPr>
          <w:rFonts w:asciiTheme="majorEastAsia" w:eastAsiaTheme="majorEastAsia" w:hAnsiTheme="majorEastAsia" w:hint="eastAsia"/>
          <w:szCs w:val="21"/>
        </w:rPr>
        <w:t xml:space="preserve">　</w:t>
      </w:r>
      <w:r w:rsidR="00763828" w:rsidRPr="00986B58">
        <w:rPr>
          <w:rFonts w:asciiTheme="majorEastAsia" w:eastAsiaTheme="majorEastAsia" w:hAnsiTheme="majorEastAsia" w:hint="eastAsia"/>
          <w:szCs w:val="21"/>
        </w:rPr>
        <w:t>障害児の虐待の発生率</w:t>
      </w:r>
    </w:p>
    <w:p w14:paraId="0676E545" w14:textId="77777777" w:rsidR="00763828" w:rsidRPr="00986B58" w:rsidRDefault="00476982"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コラム</w:t>
      </w:r>
      <w:r w:rsidR="00763828" w:rsidRPr="00986B58">
        <w:rPr>
          <w:rFonts w:asciiTheme="majorEastAsia" w:eastAsiaTheme="majorEastAsia" w:hAnsiTheme="majorEastAsia" w:hint="eastAsia"/>
          <w:szCs w:val="21"/>
        </w:rPr>
        <w:t>9</w:t>
      </w:r>
      <w:r w:rsidR="00ED3421" w:rsidRPr="00986B58">
        <w:rPr>
          <w:rFonts w:asciiTheme="majorEastAsia" w:eastAsiaTheme="majorEastAsia" w:hAnsiTheme="majorEastAsia" w:hint="eastAsia"/>
          <w:szCs w:val="21"/>
        </w:rPr>
        <w:t xml:space="preserve">　</w:t>
      </w:r>
      <w:r w:rsidR="00B76D50" w:rsidRPr="00986B58">
        <w:rPr>
          <w:rFonts w:asciiTheme="majorEastAsia" w:eastAsiaTheme="majorEastAsia" w:hAnsiTheme="majorEastAsia" w:hint="eastAsia"/>
          <w:szCs w:val="21"/>
        </w:rPr>
        <w:t>告発に利用できる手段</w:t>
      </w:r>
    </w:p>
    <w:p w14:paraId="1A4648F5" w14:textId="77777777" w:rsidR="00763828" w:rsidRPr="00986B58" w:rsidRDefault="00476982"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コラム</w:t>
      </w:r>
      <w:r w:rsidR="00763828" w:rsidRPr="00986B58">
        <w:rPr>
          <w:rFonts w:asciiTheme="majorEastAsia" w:eastAsiaTheme="majorEastAsia" w:hAnsiTheme="majorEastAsia" w:hint="eastAsia"/>
          <w:szCs w:val="21"/>
        </w:rPr>
        <w:t>10</w:t>
      </w:r>
      <w:r w:rsidR="00ED3421" w:rsidRPr="00986B58">
        <w:rPr>
          <w:rFonts w:asciiTheme="majorEastAsia" w:eastAsiaTheme="majorEastAsia" w:hAnsiTheme="majorEastAsia" w:hint="eastAsia"/>
          <w:szCs w:val="21"/>
        </w:rPr>
        <w:t xml:space="preserve">　</w:t>
      </w:r>
      <w:r w:rsidR="00567297" w:rsidRPr="00986B58">
        <w:rPr>
          <w:rFonts w:asciiTheme="majorEastAsia" w:eastAsiaTheme="majorEastAsia" w:hAnsiTheme="majorEastAsia" w:hint="eastAsia"/>
          <w:szCs w:val="21"/>
        </w:rPr>
        <w:t>保育所（crèche）に関する州ルールの例</w:t>
      </w:r>
    </w:p>
    <w:p w14:paraId="15699E06" w14:textId="77777777" w:rsidR="00763828" w:rsidRPr="00986B58" w:rsidRDefault="00476982"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コラム</w:t>
      </w:r>
      <w:r w:rsidR="00763828" w:rsidRPr="00986B58">
        <w:rPr>
          <w:rFonts w:asciiTheme="majorEastAsia" w:eastAsiaTheme="majorEastAsia" w:hAnsiTheme="majorEastAsia" w:hint="eastAsia"/>
          <w:szCs w:val="21"/>
        </w:rPr>
        <w:t>11</w:t>
      </w:r>
      <w:r w:rsidR="00ED3421" w:rsidRPr="00986B58">
        <w:rPr>
          <w:rFonts w:asciiTheme="majorEastAsia" w:eastAsiaTheme="majorEastAsia" w:hAnsiTheme="majorEastAsia" w:hint="eastAsia"/>
          <w:szCs w:val="21"/>
        </w:rPr>
        <w:t xml:space="preserve">　</w:t>
      </w:r>
      <w:r w:rsidR="00763828" w:rsidRPr="00986B58">
        <w:rPr>
          <w:rFonts w:asciiTheme="majorEastAsia" w:eastAsiaTheme="majorEastAsia" w:hAnsiTheme="majorEastAsia" w:hint="eastAsia"/>
          <w:szCs w:val="21"/>
        </w:rPr>
        <w:t>ヴェネツィアのカラトラヴァ橋の</w:t>
      </w:r>
      <w:r w:rsidR="00567297" w:rsidRPr="00986B58">
        <w:rPr>
          <w:rFonts w:asciiTheme="majorEastAsia" w:eastAsiaTheme="majorEastAsia" w:hAnsiTheme="majorEastAsia" w:hint="eastAsia"/>
          <w:szCs w:val="21"/>
        </w:rPr>
        <w:t>事例</w:t>
      </w:r>
    </w:p>
    <w:p w14:paraId="0FDFF671" w14:textId="77777777" w:rsidR="00763828" w:rsidRPr="00986B58" w:rsidRDefault="00476982"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コラム</w:t>
      </w:r>
      <w:r w:rsidR="00763828" w:rsidRPr="00986B58">
        <w:rPr>
          <w:rFonts w:asciiTheme="majorEastAsia" w:eastAsiaTheme="majorEastAsia" w:hAnsiTheme="majorEastAsia" w:hint="eastAsia"/>
          <w:szCs w:val="21"/>
        </w:rPr>
        <w:t>12</w:t>
      </w:r>
      <w:r w:rsidR="00ED3421" w:rsidRPr="00986B58">
        <w:rPr>
          <w:rFonts w:asciiTheme="majorEastAsia" w:eastAsiaTheme="majorEastAsia" w:hAnsiTheme="majorEastAsia" w:hint="eastAsia"/>
          <w:szCs w:val="21"/>
        </w:rPr>
        <w:t xml:space="preserve">　</w:t>
      </w:r>
      <w:r w:rsidR="00763828" w:rsidRPr="00986B58">
        <w:rPr>
          <w:rFonts w:asciiTheme="majorEastAsia" w:eastAsiaTheme="majorEastAsia" w:hAnsiTheme="majorEastAsia" w:hint="eastAsia"/>
          <w:szCs w:val="21"/>
        </w:rPr>
        <w:t>裁判所</w:t>
      </w:r>
      <w:r w:rsidR="00501F44" w:rsidRPr="00986B58">
        <w:rPr>
          <w:rFonts w:asciiTheme="majorEastAsia" w:eastAsiaTheme="majorEastAsia" w:hAnsiTheme="majorEastAsia" w:hint="eastAsia"/>
          <w:szCs w:val="21"/>
        </w:rPr>
        <w:t>における</w:t>
      </w:r>
      <w:r w:rsidR="00763828" w:rsidRPr="00986B58">
        <w:rPr>
          <w:rFonts w:asciiTheme="majorEastAsia" w:eastAsiaTheme="majorEastAsia" w:hAnsiTheme="majorEastAsia" w:hint="eastAsia"/>
          <w:szCs w:val="21"/>
        </w:rPr>
        <w:t>点字の使用</w:t>
      </w:r>
    </w:p>
    <w:p w14:paraId="1DFE119D" w14:textId="77777777" w:rsidR="00763828" w:rsidRPr="00986B58" w:rsidRDefault="00476982"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コラム</w:t>
      </w:r>
      <w:r w:rsidR="00763828" w:rsidRPr="00986B58">
        <w:rPr>
          <w:rFonts w:asciiTheme="majorEastAsia" w:eastAsiaTheme="majorEastAsia" w:hAnsiTheme="majorEastAsia" w:hint="eastAsia"/>
          <w:szCs w:val="21"/>
        </w:rPr>
        <w:t>13</w:t>
      </w:r>
      <w:r w:rsidR="00ED3421" w:rsidRPr="00986B58">
        <w:rPr>
          <w:rFonts w:asciiTheme="majorEastAsia" w:eastAsiaTheme="majorEastAsia" w:hAnsiTheme="majorEastAsia" w:hint="eastAsia"/>
          <w:szCs w:val="21"/>
        </w:rPr>
        <w:t xml:space="preserve">　</w:t>
      </w:r>
      <w:r w:rsidR="00763828" w:rsidRPr="00986B58">
        <w:rPr>
          <w:rFonts w:asciiTheme="majorEastAsia" w:eastAsiaTheme="majorEastAsia" w:hAnsiTheme="majorEastAsia" w:hint="eastAsia"/>
          <w:szCs w:val="21"/>
        </w:rPr>
        <w:t>警察署での差別。ローマの場合</w:t>
      </w:r>
    </w:p>
    <w:p w14:paraId="36F66F3B" w14:textId="77777777" w:rsidR="00763828" w:rsidRPr="00986B58" w:rsidRDefault="00476982"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コラム</w:t>
      </w:r>
      <w:r w:rsidR="00763828" w:rsidRPr="00986B58">
        <w:rPr>
          <w:rFonts w:asciiTheme="majorEastAsia" w:eastAsiaTheme="majorEastAsia" w:hAnsiTheme="majorEastAsia" w:hint="eastAsia"/>
          <w:szCs w:val="21"/>
        </w:rPr>
        <w:t>14</w:t>
      </w:r>
      <w:r w:rsidR="00ED3421" w:rsidRPr="00986B58">
        <w:rPr>
          <w:rFonts w:asciiTheme="majorEastAsia" w:eastAsiaTheme="majorEastAsia" w:hAnsiTheme="majorEastAsia" w:hint="eastAsia"/>
          <w:szCs w:val="21"/>
        </w:rPr>
        <w:t xml:space="preserve">　</w:t>
      </w:r>
      <w:r w:rsidR="00B76D50" w:rsidRPr="00986B58">
        <w:rPr>
          <w:rFonts w:asciiTheme="majorEastAsia" w:eastAsiaTheme="majorEastAsia" w:hAnsiTheme="majorEastAsia" w:hint="eastAsia"/>
          <w:szCs w:val="21"/>
        </w:rPr>
        <w:t>アンドレア・ソルジ</w:t>
      </w:r>
      <w:r w:rsidR="00501F44" w:rsidRPr="00986B58">
        <w:rPr>
          <w:rFonts w:asciiTheme="majorEastAsia" w:eastAsiaTheme="majorEastAsia" w:hAnsiTheme="majorEastAsia" w:hint="eastAsia"/>
          <w:szCs w:val="21"/>
        </w:rPr>
        <w:t>は</w:t>
      </w:r>
      <w:r w:rsidR="00763828" w:rsidRPr="00986B58">
        <w:rPr>
          <w:rFonts w:asciiTheme="majorEastAsia" w:eastAsiaTheme="majorEastAsia" w:hAnsiTheme="majorEastAsia" w:hint="eastAsia"/>
          <w:szCs w:val="21"/>
        </w:rPr>
        <w:t>二度死んだ</w:t>
      </w:r>
    </w:p>
    <w:p w14:paraId="2715F0F1" w14:textId="77777777" w:rsidR="00763828" w:rsidRPr="00986B58" w:rsidRDefault="00476982"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コラム</w:t>
      </w:r>
      <w:r w:rsidR="00763828" w:rsidRPr="00986B58">
        <w:rPr>
          <w:rFonts w:asciiTheme="majorEastAsia" w:eastAsiaTheme="majorEastAsia" w:hAnsiTheme="majorEastAsia" w:hint="eastAsia"/>
          <w:szCs w:val="21"/>
        </w:rPr>
        <w:t>15</w:t>
      </w:r>
      <w:r w:rsidR="00ED3421" w:rsidRPr="00986B58">
        <w:rPr>
          <w:rFonts w:asciiTheme="majorEastAsia" w:eastAsiaTheme="majorEastAsia" w:hAnsiTheme="majorEastAsia" w:hint="eastAsia"/>
          <w:szCs w:val="21"/>
        </w:rPr>
        <w:t xml:space="preserve">　</w:t>
      </w:r>
      <w:r w:rsidR="00763828" w:rsidRPr="00986B58">
        <w:rPr>
          <w:rFonts w:asciiTheme="majorEastAsia" w:eastAsiaTheme="majorEastAsia" w:hAnsiTheme="majorEastAsia" w:hint="eastAsia"/>
          <w:szCs w:val="21"/>
        </w:rPr>
        <w:t>イタリア</w:t>
      </w:r>
      <w:r w:rsidR="00501F44" w:rsidRPr="00986B58">
        <w:rPr>
          <w:rFonts w:asciiTheme="majorEastAsia" w:eastAsiaTheme="majorEastAsia" w:hAnsiTheme="majorEastAsia" w:hint="eastAsia"/>
          <w:szCs w:val="21"/>
        </w:rPr>
        <w:t>における</w:t>
      </w:r>
      <w:r w:rsidR="00B76D50" w:rsidRPr="00986B58">
        <w:rPr>
          <w:rFonts w:asciiTheme="majorEastAsia" w:eastAsiaTheme="majorEastAsia" w:hAnsiTheme="majorEastAsia" w:hint="eastAsia"/>
          <w:szCs w:val="21"/>
        </w:rPr>
        <w:t>居住</w:t>
      </w:r>
      <w:r w:rsidR="00501F44" w:rsidRPr="00986B58">
        <w:rPr>
          <w:rFonts w:asciiTheme="majorEastAsia" w:eastAsiaTheme="majorEastAsia" w:hAnsiTheme="majorEastAsia" w:hint="eastAsia"/>
          <w:szCs w:val="21"/>
        </w:rPr>
        <w:t>支援</w:t>
      </w:r>
      <w:r w:rsidR="00763828" w:rsidRPr="00986B58">
        <w:rPr>
          <w:rFonts w:asciiTheme="majorEastAsia" w:eastAsiaTheme="majorEastAsia" w:hAnsiTheme="majorEastAsia" w:hint="eastAsia"/>
          <w:szCs w:val="21"/>
        </w:rPr>
        <w:t>サービス</w:t>
      </w:r>
    </w:p>
    <w:p w14:paraId="0FC92479" w14:textId="77777777" w:rsidR="00763828" w:rsidRPr="00986B58" w:rsidRDefault="00476982" w:rsidP="00763828">
      <w:pPr>
        <w:rPr>
          <w:rFonts w:asciiTheme="majorEastAsia" w:eastAsiaTheme="majorEastAsia" w:hAnsiTheme="majorEastAsia"/>
          <w:szCs w:val="21"/>
        </w:rPr>
      </w:pPr>
      <w:r w:rsidRPr="00986B58">
        <w:rPr>
          <w:rFonts w:asciiTheme="majorEastAsia" w:eastAsiaTheme="majorEastAsia" w:hAnsiTheme="majorEastAsia" w:hint="eastAsia"/>
          <w:szCs w:val="21"/>
        </w:rPr>
        <w:lastRenderedPageBreak/>
        <w:t>コラム</w:t>
      </w:r>
      <w:r w:rsidR="00763828" w:rsidRPr="00986B58">
        <w:rPr>
          <w:rFonts w:asciiTheme="majorEastAsia" w:eastAsiaTheme="majorEastAsia" w:hAnsiTheme="majorEastAsia" w:hint="eastAsia"/>
          <w:szCs w:val="21"/>
        </w:rPr>
        <w:t>16</w:t>
      </w:r>
      <w:r w:rsidR="00ED3421" w:rsidRPr="00986B58">
        <w:rPr>
          <w:rFonts w:asciiTheme="majorEastAsia" w:eastAsiaTheme="majorEastAsia" w:hAnsiTheme="majorEastAsia" w:hint="eastAsia"/>
          <w:szCs w:val="21"/>
        </w:rPr>
        <w:t xml:space="preserve">　</w:t>
      </w:r>
      <w:r w:rsidR="00501F44" w:rsidRPr="00986B58">
        <w:rPr>
          <w:rFonts w:asciiTheme="majorEastAsia" w:eastAsiaTheme="majorEastAsia" w:hAnsiTheme="majorEastAsia" w:hint="eastAsia"/>
          <w:szCs w:val="21"/>
        </w:rPr>
        <w:t>非自立者支援基金の割り当て</w:t>
      </w:r>
    </w:p>
    <w:p w14:paraId="3288DE0B" w14:textId="77777777" w:rsidR="00763828" w:rsidRPr="00986B58" w:rsidRDefault="00476982"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コラム</w:t>
      </w:r>
      <w:r w:rsidR="00763828" w:rsidRPr="00986B58">
        <w:rPr>
          <w:rFonts w:asciiTheme="majorEastAsia" w:eastAsiaTheme="majorEastAsia" w:hAnsiTheme="majorEastAsia" w:hint="eastAsia"/>
          <w:szCs w:val="21"/>
        </w:rPr>
        <w:t>17</w:t>
      </w:r>
      <w:r w:rsidR="00ED3421" w:rsidRPr="00986B58">
        <w:rPr>
          <w:rFonts w:asciiTheme="majorEastAsia" w:eastAsiaTheme="majorEastAsia" w:hAnsiTheme="majorEastAsia" w:hint="eastAsia"/>
          <w:szCs w:val="21"/>
        </w:rPr>
        <w:t xml:space="preserve">　</w:t>
      </w:r>
      <w:r w:rsidR="004B1028" w:rsidRPr="00986B58">
        <w:rPr>
          <w:rFonts w:asciiTheme="majorEastAsia" w:eastAsiaTheme="majorEastAsia" w:hAnsiTheme="majorEastAsia" w:hint="eastAsia"/>
          <w:szCs w:val="21"/>
        </w:rPr>
        <w:t>誤った信念が自閉症児の家庭生活に及ぼす影響</w:t>
      </w:r>
    </w:p>
    <w:p w14:paraId="47BB2CA7" w14:textId="77777777" w:rsidR="00763828" w:rsidRPr="00986B58" w:rsidRDefault="00476982"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コラム</w:t>
      </w:r>
      <w:r w:rsidR="00763828" w:rsidRPr="00986B58">
        <w:rPr>
          <w:rFonts w:asciiTheme="majorEastAsia" w:eastAsiaTheme="majorEastAsia" w:hAnsiTheme="majorEastAsia" w:hint="eastAsia"/>
          <w:szCs w:val="21"/>
        </w:rPr>
        <w:t>18</w:t>
      </w:r>
      <w:r w:rsidR="00ED3421" w:rsidRPr="00986B58">
        <w:rPr>
          <w:rFonts w:asciiTheme="majorEastAsia" w:eastAsiaTheme="majorEastAsia" w:hAnsiTheme="majorEastAsia" w:hint="eastAsia"/>
          <w:szCs w:val="21"/>
        </w:rPr>
        <w:t xml:space="preserve">　</w:t>
      </w:r>
      <w:r w:rsidR="004B1028" w:rsidRPr="00986B58">
        <w:rPr>
          <w:rFonts w:asciiTheme="majorEastAsia" w:eastAsiaTheme="majorEastAsia" w:hAnsiTheme="majorEastAsia" w:hint="eastAsia"/>
          <w:szCs w:val="21"/>
        </w:rPr>
        <w:t>障害のある家族への支援とケアが家族に与える影響</w:t>
      </w:r>
    </w:p>
    <w:p w14:paraId="72ACE8A5" w14:textId="77777777" w:rsidR="00763828" w:rsidRPr="00986B58" w:rsidRDefault="00476982"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コラム</w:t>
      </w:r>
      <w:r w:rsidR="00763828" w:rsidRPr="00986B58">
        <w:rPr>
          <w:rFonts w:asciiTheme="majorEastAsia" w:eastAsiaTheme="majorEastAsia" w:hAnsiTheme="majorEastAsia" w:hint="eastAsia"/>
          <w:szCs w:val="21"/>
        </w:rPr>
        <w:t>19</w:t>
      </w:r>
      <w:r w:rsidR="00ED3421" w:rsidRPr="00986B58">
        <w:rPr>
          <w:rFonts w:asciiTheme="majorEastAsia" w:eastAsiaTheme="majorEastAsia" w:hAnsiTheme="majorEastAsia" w:hint="eastAsia"/>
          <w:szCs w:val="21"/>
        </w:rPr>
        <w:t xml:space="preserve">　</w:t>
      </w:r>
      <w:r w:rsidR="00D04463" w:rsidRPr="00986B58">
        <w:rPr>
          <w:rFonts w:asciiTheme="majorEastAsia" w:eastAsiaTheme="majorEastAsia" w:hAnsiTheme="majorEastAsia" w:hint="eastAsia"/>
          <w:szCs w:val="21"/>
        </w:rPr>
        <w:t>支援教員の任命における課題</w:t>
      </w:r>
    </w:p>
    <w:p w14:paraId="6E65E3F2" w14:textId="77777777" w:rsidR="00763828" w:rsidRPr="00986B58" w:rsidRDefault="00476982"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コラム</w:t>
      </w:r>
      <w:r w:rsidR="00763828" w:rsidRPr="00986B58">
        <w:rPr>
          <w:rFonts w:asciiTheme="majorEastAsia" w:eastAsiaTheme="majorEastAsia" w:hAnsiTheme="majorEastAsia" w:hint="eastAsia"/>
          <w:szCs w:val="21"/>
        </w:rPr>
        <w:t>20</w:t>
      </w:r>
      <w:r w:rsidR="00ED3421" w:rsidRPr="00986B58">
        <w:rPr>
          <w:rFonts w:asciiTheme="majorEastAsia" w:eastAsiaTheme="majorEastAsia" w:hAnsiTheme="majorEastAsia" w:hint="eastAsia"/>
          <w:szCs w:val="21"/>
        </w:rPr>
        <w:t xml:space="preserve">　</w:t>
      </w:r>
      <w:r w:rsidR="00763828" w:rsidRPr="00986B58">
        <w:rPr>
          <w:rFonts w:asciiTheme="majorEastAsia" w:eastAsiaTheme="majorEastAsia" w:hAnsiTheme="majorEastAsia" w:hint="eastAsia"/>
          <w:szCs w:val="21"/>
        </w:rPr>
        <w:t>学校での障害学生に対する差別や虐待の例</w:t>
      </w:r>
    </w:p>
    <w:p w14:paraId="55E6AB3B" w14:textId="77777777" w:rsidR="00763828" w:rsidRPr="00986B58" w:rsidRDefault="00476982"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コラム</w:t>
      </w:r>
      <w:r w:rsidR="00763828" w:rsidRPr="00986B58">
        <w:rPr>
          <w:rFonts w:asciiTheme="majorEastAsia" w:eastAsiaTheme="majorEastAsia" w:hAnsiTheme="majorEastAsia" w:hint="eastAsia"/>
          <w:szCs w:val="21"/>
        </w:rPr>
        <w:t xml:space="preserve"> 21</w:t>
      </w:r>
      <w:r w:rsidR="00ED3421" w:rsidRPr="00986B58">
        <w:rPr>
          <w:rFonts w:asciiTheme="majorEastAsia" w:eastAsiaTheme="majorEastAsia" w:hAnsiTheme="majorEastAsia" w:hint="eastAsia"/>
          <w:szCs w:val="21"/>
        </w:rPr>
        <w:t xml:space="preserve">　</w:t>
      </w:r>
      <w:r w:rsidR="00AA0AD3" w:rsidRPr="00986B58">
        <w:rPr>
          <w:rFonts w:asciiTheme="majorEastAsia" w:eastAsiaTheme="majorEastAsia" w:hAnsiTheme="majorEastAsia" w:hint="eastAsia"/>
          <w:szCs w:val="21"/>
        </w:rPr>
        <w:t>質の低い教育が知的障害や発達障害のある成人に与える影響</w:t>
      </w:r>
    </w:p>
    <w:p w14:paraId="0D43DB11" w14:textId="77777777" w:rsidR="00763828" w:rsidRPr="00986B58" w:rsidRDefault="00476982"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コラム</w:t>
      </w:r>
      <w:r w:rsidR="00763828" w:rsidRPr="00986B58">
        <w:rPr>
          <w:rFonts w:asciiTheme="majorEastAsia" w:eastAsiaTheme="majorEastAsia" w:hAnsiTheme="majorEastAsia" w:hint="eastAsia"/>
          <w:szCs w:val="21"/>
        </w:rPr>
        <w:t>22</w:t>
      </w:r>
      <w:r w:rsidR="00ED3421" w:rsidRPr="00986B58">
        <w:rPr>
          <w:rFonts w:asciiTheme="majorEastAsia" w:eastAsiaTheme="majorEastAsia" w:hAnsiTheme="majorEastAsia" w:hint="eastAsia"/>
          <w:szCs w:val="21"/>
        </w:rPr>
        <w:t xml:space="preserve">　</w:t>
      </w:r>
      <w:r w:rsidR="00763828" w:rsidRPr="00986B58">
        <w:rPr>
          <w:rFonts w:asciiTheme="majorEastAsia" w:eastAsiaTheme="majorEastAsia" w:hAnsiTheme="majorEastAsia" w:hint="eastAsia"/>
          <w:szCs w:val="21"/>
        </w:rPr>
        <w:t>自閉症スペクト</w:t>
      </w:r>
      <w:r w:rsidR="00581C99" w:rsidRPr="00986B58">
        <w:rPr>
          <w:rFonts w:asciiTheme="majorEastAsia" w:eastAsiaTheme="majorEastAsia" w:hAnsiTheme="majorEastAsia" w:hint="eastAsia"/>
          <w:szCs w:val="21"/>
        </w:rPr>
        <w:t>ラム</w:t>
      </w:r>
      <w:r w:rsidR="00763828" w:rsidRPr="00986B58">
        <w:rPr>
          <w:rFonts w:asciiTheme="majorEastAsia" w:eastAsiaTheme="majorEastAsia" w:hAnsiTheme="majorEastAsia" w:hint="eastAsia"/>
          <w:szCs w:val="21"/>
        </w:rPr>
        <w:t xml:space="preserve">障害の早期診断へのアクセス </w:t>
      </w:r>
    </w:p>
    <w:p w14:paraId="7F37CC7A" w14:textId="77777777" w:rsidR="00763828" w:rsidRPr="00986B58" w:rsidRDefault="00476982"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コラム</w:t>
      </w:r>
      <w:r w:rsidR="00763828" w:rsidRPr="00986B58">
        <w:rPr>
          <w:rFonts w:asciiTheme="majorEastAsia" w:eastAsiaTheme="majorEastAsia" w:hAnsiTheme="majorEastAsia" w:hint="eastAsia"/>
          <w:szCs w:val="21"/>
        </w:rPr>
        <w:t xml:space="preserve"> 23</w:t>
      </w:r>
      <w:r w:rsidR="00ED3421" w:rsidRPr="00986B58">
        <w:rPr>
          <w:rFonts w:asciiTheme="majorEastAsia" w:eastAsiaTheme="majorEastAsia" w:hAnsiTheme="majorEastAsia" w:hint="eastAsia"/>
          <w:szCs w:val="21"/>
        </w:rPr>
        <w:t xml:space="preserve">　</w:t>
      </w:r>
      <w:r w:rsidR="00AA0AD3" w:rsidRPr="00986B58">
        <w:rPr>
          <w:rFonts w:asciiTheme="majorEastAsia" w:eastAsiaTheme="majorEastAsia" w:hAnsiTheme="majorEastAsia" w:hint="eastAsia"/>
          <w:szCs w:val="21"/>
        </w:rPr>
        <w:t>障害者の労働権等法実施状況・第7回国会報告（2012－13年）</w:t>
      </w:r>
    </w:p>
    <w:p w14:paraId="1AAC5218" w14:textId="77777777" w:rsidR="00763828" w:rsidRPr="00986B58" w:rsidRDefault="00476982"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コラム</w:t>
      </w:r>
      <w:r w:rsidR="00763828" w:rsidRPr="00986B58">
        <w:rPr>
          <w:rFonts w:asciiTheme="majorEastAsia" w:eastAsiaTheme="majorEastAsia" w:hAnsiTheme="majorEastAsia" w:hint="eastAsia"/>
          <w:szCs w:val="21"/>
        </w:rPr>
        <w:t>24</w:t>
      </w:r>
      <w:r w:rsidR="00ED3421" w:rsidRPr="00986B58">
        <w:rPr>
          <w:rFonts w:asciiTheme="majorEastAsia" w:eastAsiaTheme="majorEastAsia" w:hAnsiTheme="majorEastAsia" w:hint="eastAsia"/>
          <w:szCs w:val="21"/>
        </w:rPr>
        <w:t xml:space="preserve">　</w:t>
      </w:r>
      <w:r w:rsidR="00581C99" w:rsidRPr="00986B58">
        <w:rPr>
          <w:rFonts w:asciiTheme="majorEastAsia" w:eastAsiaTheme="majorEastAsia" w:hAnsiTheme="majorEastAsia" w:hint="eastAsia"/>
          <w:szCs w:val="21"/>
        </w:rPr>
        <w:t>「</w:t>
      </w:r>
      <w:r w:rsidR="00AA0AD3" w:rsidRPr="00986B58">
        <w:rPr>
          <w:rFonts w:asciiTheme="majorEastAsia" w:eastAsiaTheme="majorEastAsia" w:hAnsiTheme="majorEastAsia" w:hint="eastAsia"/>
          <w:szCs w:val="21"/>
        </w:rPr>
        <w:t>若年者保障</w:t>
      </w:r>
      <w:r w:rsidR="00581C99" w:rsidRPr="00986B58">
        <w:rPr>
          <w:rFonts w:asciiTheme="majorEastAsia" w:eastAsiaTheme="majorEastAsia" w:hAnsiTheme="majorEastAsia" w:hint="eastAsia"/>
          <w:szCs w:val="21"/>
        </w:rPr>
        <w:t>」</w:t>
      </w:r>
    </w:p>
    <w:p w14:paraId="5FD61A3D" w14:textId="77777777" w:rsidR="007E322E" w:rsidRPr="00986B58" w:rsidRDefault="00476982"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コラム</w:t>
      </w:r>
      <w:r w:rsidR="00763828" w:rsidRPr="00986B58">
        <w:rPr>
          <w:rFonts w:asciiTheme="majorEastAsia" w:eastAsiaTheme="majorEastAsia" w:hAnsiTheme="majorEastAsia" w:hint="eastAsia"/>
          <w:szCs w:val="21"/>
        </w:rPr>
        <w:t>25</w:t>
      </w:r>
      <w:r w:rsidR="00ED3421" w:rsidRPr="00986B58">
        <w:rPr>
          <w:rFonts w:asciiTheme="majorEastAsia" w:eastAsiaTheme="majorEastAsia" w:hAnsiTheme="majorEastAsia" w:hint="eastAsia"/>
          <w:szCs w:val="21"/>
        </w:rPr>
        <w:t xml:space="preserve">　</w:t>
      </w:r>
      <w:r w:rsidR="00763828" w:rsidRPr="00986B58">
        <w:rPr>
          <w:rFonts w:asciiTheme="majorEastAsia" w:eastAsiaTheme="majorEastAsia" w:hAnsiTheme="majorEastAsia" w:hint="eastAsia"/>
          <w:szCs w:val="21"/>
        </w:rPr>
        <w:t>カゼルタ宮殿の訪問</w:t>
      </w:r>
      <w:r w:rsidR="002E73EC" w:rsidRPr="00986B58">
        <w:rPr>
          <w:rFonts w:asciiTheme="majorEastAsia" w:eastAsiaTheme="majorEastAsia" w:hAnsiTheme="majorEastAsia" w:hint="eastAsia"/>
          <w:szCs w:val="21"/>
        </w:rPr>
        <w:t>者</w:t>
      </w:r>
      <w:r w:rsidR="00763828" w:rsidRPr="00986B58">
        <w:rPr>
          <w:rFonts w:asciiTheme="majorEastAsia" w:eastAsiaTheme="majorEastAsia" w:hAnsiTheme="majorEastAsia" w:hint="eastAsia"/>
          <w:szCs w:val="21"/>
        </w:rPr>
        <w:t>を迎</w:t>
      </w:r>
      <w:r w:rsidR="00FA4E23" w:rsidRPr="00986B58">
        <w:rPr>
          <w:rFonts w:asciiTheme="majorEastAsia" w:eastAsiaTheme="majorEastAsia" w:hAnsiTheme="majorEastAsia" w:hint="eastAsia"/>
          <w:szCs w:val="21"/>
        </w:rPr>
        <w:t>える職員の</w:t>
      </w:r>
      <w:r w:rsidR="00763828" w:rsidRPr="00986B58">
        <w:rPr>
          <w:rFonts w:asciiTheme="majorEastAsia" w:eastAsiaTheme="majorEastAsia" w:hAnsiTheme="majorEastAsia" w:hint="eastAsia"/>
          <w:szCs w:val="21"/>
        </w:rPr>
        <w:t>訓練</w:t>
      </w:r>
    </w:p>
    <w:p w14:paraId="33B986DA" w14:textId="77777777" w:rsidR="00763828" w:rsidRPr="00986B58" w:rsidRDefault="00476982"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コラム</w:t>
      </w:r>
      <w:r w:rsidR="00763828" w:rsidRPr="00986B58">
        <w:rPr>
          <w:rFonts w:asciiTheme="majorEastAsia" w:eastAsiaTheme="majorEastAsia" w:hAnsiTheme="majorEastAsia" w:hint="eastAsia"/>
          <w:szCs w:val="21"/>
        </w:rPr>
        <w:t>26</w:t>
      </w:r>
      <w:r w:rsidR="00166C53" w:rsidRPr="00986B58">
        <w:rPr>
          <w:rFonts w:asciiTheme="majorEastAsia" w:eastAsiaTheme="majorEastAsia" w:hAnsiTheme="majorEastAsia" w:hint="eastAsia"/>
          <w:szCs w:val="21"/>
        </w:rPr>
        <w:t xml:space="preserve">　</w:t>
      </w:r>
      <w:r w:rsidR="002E73EC" w:rsidRPr="00986B58">
        <w:rPr>
          <w:rFonts w:asciiTheme="majorEastAsia" w:eastAsiaTheme="majorEastAsia" w:hAnsiTheme="majorEastAsia" w:hint="eastAsia"/>
          <w:szCs w:val="21"/>
        </w:rPr>
        <w:t>第15回国勢調査（一般人口と住宅）の設問</w:t>
      </w:r>
    </w:p>
    <w:p w14:paraId="6F773A3A" w14:textId="77777777" w:rsidR="00763828" w:rsidRPr="00986B58" w:rsidRDefault="00476982" w:rsidP="00763828">
      <w:pPr>
        <w:rPr>
          <w:rFonts w:asciiTheme="majorEastAsia" w:eastAsiaTheme="majorEastAsia" w:hAnsiTheme="majorEastAsia"/>
          <w:szCs w:val="21"/>
        </w:rPr>
      </w:pPr>
      <w:r w:rsidRPr="00986B58">
        <w:rPr>
          <w:rFonts w:asciiTheme="majorEastAsia" w:eastAsiaTheme="majorEastAsia" w:hAnsiTheme="majorEastAsia" w:hint="eastAsia"/>
          <w:szCs w:val="21"/>
        </w:rPr>
        <w:t>コラム</w:t>
      </w:r>
      <w:r w:rsidR="00763828" w:rsidRPr="00986B58">
        <w:rPr>
          <w:rFonts w:asciiTheme="majorEastAsia" w:eastAsiaTheme="majorEastAsia" w:hAnsiTheme="majorEastAsia" w:hint="eastAsia"/>
          <w:szCs w:val="21"/>
        </w:rPr>
        <w:t>27</w:t>
      </w:r>
      <w:r w:rsidR="00166C53" w:rsidRPr="00986B58">
        <w:rPr>
          <w:rFonts w:asciiTheme="majorEastAsia" w:eastAsiaTheme="majorEastAsia" w:hAnsiTheme="majorEastAsia" w:hint="eastAsia"/>
          <w:szCs w:val="21"/>
        </w:rPr>
        <w:t xml:space="preserve">　</w:t>
      </w:r>
      <w:r w:rsidR="00763828" w:rsidRPr="00986B58">
        <w:rPr>
          <w:rFonts w:asciiTheme="majorEastAsia" w:eastAsiaTheme="majorEastAsia" w:hAnsiTheme="majorEastAsia" w:hint="eastAsia"/>
          <w:szCs w:val="21"/>
        </w:rPr>
        <w:t>イタリアの開発協力 - 障害</w:t>
      </w:r>
      <w:r w:rsidR="002E73EC" w:rsidRPr="00986B58">
        <w:rPr>
          <w:rFonts w:asciiTheme="majorEastAsia" w:eastAsiaTheme="majorEastAsia" w:hAnsiTheme="majorEastAsia" w:hint="eastAsia"/>
          <w:szCs w:val="21"/>
        </w:rPr>
        <w:t>者数</w:t>
      </w:r>
    </w:p>
    <w:p w14:paraId="4C01A587" w14:textId="77777777" w:rsidR="00763828" w:rsidRPr="00986B58" w:rsidRDefault="00763828"/>
    <w:p w14:paraId="7637F997" w14:textId="77777777" w:rsidR="00A34E1C" w:rsidRPr="00986B58" w:rsidRDefault="00A34E1C"/>
    <w:p w14:paraId="5C6F15FB" w14:textId="77777777" w:rsidR="00F704E6" w:rsidRPr="00986B58" w:rsidRDefault="00FA4E23">
      <w:pPr>
        <w:rPr>
          <w:rFonts w:asciiTheme="majorEastAsia" w:eastAsiaTheme="majorEastAsia" w:hAnsiTheme="majorEastAsia"/>
          <w:b/>
          <w:sz w:val="24"/>
          <w:szCs w:val="24"/>
        </w:rPr>
      </w:pPr>
      <w:r w:rsidRPr="00986B58">
        <w:rPr>
          <w:rFonts w:asciiTheme="majorEastAsia" w:eastAsiaTheme="majorEastAsia" w:hAnsiTheme="majorEastAsia" w:hint="eastAsia"/>
          <w:b/>
          <w:sz w:val="24"/>
          <w:szCs w:val="24"/>
        </w:rPr>
        <w:t>はじめに</w:t>
      </w:r>
    </w:p>
    <w:p w14:paraId="2CAB2F67" w14:textId="77777777" w:rsidR="00FA4E23" w:rsidRPr="00986B58" w:rsidRDefault="00FA4E23" w:rsidP="00F87285">
      <w:pPr>
        <w:ind w:firstLineChars="100" w:firstLine="210"/>
      </w:pPr>
      <w:r w:rsidRPr="00986B58">
        <w:rPr>
          <w:rFonts w:hint="eastAsia"/>
        </w:rPr>
        <w:t>イタリア障害フォーラム</w:t>
      </w:r>
      <w:r w:rsidR="0051304D" w:rsidRPr="00986B58">
        <w:rPr>
          <w:rFonts w:hint="eastAsia"/>
        </w:rPr>
        <w:t>（</w:t>
      </w:r>
      <w:r w:rsidR="0051304D" w:rsidRPr="00986B58">
        <w:rPr>
          <w:rFonts w:hint="eastAsia"/>
        </w:rPr>
        <w:t>FID</w:t>
      </w:r>
      <w:r w:rsidR="0051304D" w:rsidRPr="00986B58">
        <w:rPr>
          <w:rFonts w:hint="eastAsia"/>
        </w:rPr>
        <w:t>）</w:t>
      </w:r>
      <w:r w:rsidRPr="00986B58">
        <w:rPr>
          <w:rFonts w:hint="eastAsia"/>
        </w:rPr>
        <w:t>は、長年にわたり、</w:t>
      </w:r>
      <w:r w:rsidR="00F87285" w:rsidRPr="00986B58">
        <w:rPr>
          <w:rFonts w:hint="eastAsia"/>
        </w:rPr>
        <w:t>私たちを鼓舞する国連障害者権利条約（</w:t>
      </w:r>
      <w:r w:rsidR="00F87285" w:rsidRPr="00986B58">
        <w:rPr>
          <w:rFonts w:hint="eastAsia"/>
        </w:rPr>
        <w:t>CRPD</w:t>
      </w:r>
      <w:r w:rsidR="00F87285" w:rsidRPr="00986B58">
        <w:rPr>
          <w:rFonts w:hint="eastAsia"/>
        </w:rPr>
        <w:t>）</w:t>
      </w:r>
      <w:r w:rsidRPr="00986B58">
        <w:rPr>
          <w:rFonts w:hint="eastAsia"/>
        </w:rPr>
        <w:t>に定められた原則に基づいて、人権擁護のより広い文脈の中で、障害者の権利を促進するための政策およびプログラムの</w:t>
      </w:r>
      <w:r w:rsidR="00F87285" w:rsidRPr="00986B58">
        <w:rPr>
          <w:rFonts w:hint="eastAsia"/>
        </w:rPr>
        <w:t>実施</w:t>
      </w:r>
      <w:r w:rsidRPr="00986B58">
        <w:rPr>
          <w:rFonts w:hint="eastAsia"/>
        </w:rPr>
        <w:t>を監視する</w:t>
      </w:r>
      <w:r w:rsidR="00F87285" w:rsidRPr="00986B58">
        <w:rPr>
          <w:rFonts w:hint="eastAsia"/>
        </w:rPr>
        <w:t>役割を担ってきた。</w:t>
      </w:r>
    </w:p>
    <w:p w14:paraId="3E464781" w14:textId="77777777" w:rsidR="00F87285" w:rsidRPr="00986B58" w:rsidRDefault="00F87285" w:rsidP="00FA4E23"/>
    <w:p w14:paraId="2931E579" w14:textId="47B539C8" w:rsidR="00FA4E23" w:rsidRPr="00986B58" w:rsidRDefault="00FA4E23" w:rsidP="00F87285">
      <w:pPr>
        <w:ind w:firstLineChars="100" w:firstLine="210"/>
      </w:pPr>
      <w:r w:rsidRPr="00986B58">
        <w:rPr>
          <w:rFonts w:hint="eastAsia"/>
        </w:rPr>
        <w:t>イタリアが</w:t>
      </w:r>
      <w:r w:rsidRPr="00986B58">
        <w:rPr>
          <w:rFonts w:hint="eastAsia"/>
        </w:rPr>
        <w:t>CRPD</w:t>
      </w:r>
      <w:r w:rsidR="007956EA" w:rsidRPr="00986B58">
        <w:rPr>
          <w:rFonts w:hint="eastAsia"/>
        </w:rPr>
        <w:t>を採用したことによって</w:t>
      </w:r>
      <w:r w:rsidRPr="00986B58">
        <w:rPr>
          <w:rFonts w:hint="eastAsia"/>
        </w:rPr>
        <w:t>、人権制度に障害を含めるという長</w:t>
      </w:r>
      <w:r w:rsidR="007956EA" w:rsidRPr="00986B58">
        <w:rPr>
          <w:rFonts w:hint="eastAsia"/>
        </w:rPr>
        <w:t>い間望まれた</w:t>
      </w:r>
      <w:r w:rsidRPr="00986B58">
        <w:rPr>
          <w:rFonts w:hint="eastAsia"/>
        </w:rPr>
        <w:t>プロセスが始まったが、これまでに収集された実践と証拠の両方が、この新しいアプローチの根底にある文化の変化は</w:t>
      </w:r>
      <w:r w:rsidR="007956EA" w:rsidRPr="00986B58">
        <w:rPr>
          <w:rFonts w:hint="eastAsia"/>
        </w:rPr>
        <w:t>、我々の国ではまだ全く確かで総合的なものではないことを示している。</w:t>
      </w:r>
      <w:r w:rsidRPr="00986B58">
        <w:rPr>
          <w:rFonts w:hint="eastAsia"/>
        </w:rPr>
        <w:t>障害は政治</w:t>
      </w:r>
      <w:r w:rsidR="007956EA" w:rsidRPr="00986B58">
        <w:rPr>
          <w:rFonts w:hint="eastAsia"/>
        </w:rPr>
        <w:t>的にはいまなお</w:t>
      </w:r>
      <w:r w:rsidRPr="00986B58">
        <w:rPr>
          <w:rFonts w:hint="eastAsia"/>
        </w:rPr>
        <w:t>無視されている問題である。さらに、アクセシビリティ、</w:t>
      </w:r>
      <w:r w:rsidR="00EA2F1B" w:rsidRPr="00986B58">
        <w:rPr>
          <w:rFonts w:hint="eastAsia"/>
        </w:rPr>
        <w:t>実用性</w:t>
      </w:r>
      <w:r w:rsidRPr="00986B58">
        <w:rPr>
          <w:rFonts w:hint="eastAsia"/>
        </w:rPr>
        <w:t>、ユニバーサルデザインの原則</w:t>
      </w:r>
      <w:r w:rsidR="00EA2F1B" w:rsidRPr="00986B58">
        <w:rPr>
          <w:rFonts w:hint="eastAsia"/>
        </w:rPr>
        <w:t>から離れた</w:t>
      </w:r>
      <w:r w:rsidRPr="00986B58">
        <w:rPr>
          <w:rFonts w:hint="eastAsia"/>
        </w:rPr>
        <w:t>医</w:t>
      </w:r>
      <w:r w:rsidR="00EA2F1B" w:rsidRPr="00986B58">
        <w:rPr>
          <w:rFonts w:hint="eastAsia"/>
        </w:rPr>
        <w:t>学</w:t>
      </w:r>
      <w:r w:rsidRPr="00986B58">
        <w:rPr>
          <w:rFonts w:hint="eastAsia"/>
        </w:rPr>
        <w:t>アプローチの蔓延が続いてい</w:t>
      </w:r>
      <w:r w:rsidR="00EA2F1B" w:rsidRPr="00986B58">
        <w:rPr>
          <w:rFonts w:hint="eastAsia"/>
        </w:rPr>
        <w:t>る</w:t>
      </w:r>
      <w:r w:rsidRPr="00986B58">
        <w:rPr>
          <w:rFonts w:hint="eastAsia"/>
        </w:rPr>
        <w:t>。</w:t>
      </w:r>
    </w:p>
    <w:p w14:paraId="7A3D22FA" w14:textId="77777777" w:rsidR="00F87285" w:rsidRPr="00986B58" w:rsidRDefault="00F87285" w:rsidP="00F87285">
      <w:pPr>
        <w:ind w:firstLineChars="100" w:firstLine="210"/>
      </w:pPr>
    </w:p>
    <w:p w14:paraId="1673D0BA" w14:textId="77777777" w:rsidR="00FA4E23" w:rsidRPr="00986B58" w:rsidRDefault="00EA2F1B" w:rsidP="00F87285">
      <w:pPr>
        <w:ind w:firstLineChars="100" w:firstLine="210"/>
      </w:pPr>
      <w:r w:rsidRPr="00986B58">
        <w:rPr>
          <w:rFonts w:hint="eastAsia"/>
        </w:rPr>
        <w:t>障害の</w:t>
      </w:r>
      <w:r w:rsidR="00FA4E23" w:rsidRPr="00986B58">
        <w:rPr>
          <w:rFonts w:hint="eastAsia"/>
        </w:rPr>
        <w:t>新</w:t>
      </w:r>
      <w:r w:rsidRPr="00986B58">
        <w:rPr>
          <w:rFonts w:hint="eastAsia"/>
        </w:rPr>
        <w:t>モデル</w:t>
      </w:r>
      <w:r w:rsidR="00FA4E23" w:rsidRPr="00986B58">
        <w:rPr>
          <w:rFonts w:hint="eastAsia"/>
        </w:rPr>
        <w:t>が十分に受け入れられるまでにはかなりの時間が必要であることを認識しているので、</w:t>
      </w:r>
      <w:r w:rsidR="00FA4E23" w:rsidRPr="00986B58">
        <w:rPr>
          <w:rFonts w:hint="eastAsia"/>
        </w:rPr>
        <w:t>CRPD</w:t>
      </w:r>
      <w:r w:rsidR="00FA4E23" w:rsidRPr="00986B58">
        <w:rPr>
          <w:rFonts w:hint="eastAsia"/>
        </w:rPr>
        <w:t>の原則は障害者とその組織が対立と意思決定の</w:t>
      </w:r>
      <w:r w:rsidR="00B27CE6" w:rsidRPr="00986B58">
        <w:rPr>
          <w:rFonts w:hint="eastAsia"/>
        </w:rPr>
        <w:t>過程</w:t>
      </w:r>
      <w:r w:rsidR="00FA4E23" w:rsidRPr="00986B58">
        <w:rPr>
          <w:rFonts w:hint="eastAsia"/>
        </w:rPr>
        <w:t>に効果的に参加</w:t>
      </w:r>
      <w:r w:rsidR="00B27CE6" w:rsidRPr="00986B58">
        <w:rPr>
          <w:rFonts w:hint="eastAsia"/>
        </w:rPr>
        <w:t>することによってのみ有効に</w:t>
      </w:r>
      <w:r w:rsidR="00FA4E23" w:rsidRPr="00986B58">
        <w:rPr>
          <w:rFonts w:hint="eastAsia"/>
        </w:rPr>
        <w:t>達成できると確信してい</w:t>
      </w:r>
      <w:r w:rsidRPr="00986B58">
        <w:rPr>
          <w:rFonts w:hint="eastAsia"/>
        </w:rPr>
        <w:t>る</w:t>
      </w:r>
      <w:r w:rsidR="00FA4E23" w:rsidRPr="00986B58">
        <w:rPr>
          <w:rFonts w:hint="eastAsia"/>
        </w:rPr>
        <w:t>。この文書は、障害者権利条約に関するイタリア国家報告を検討する過程における</w:t>
      </w:r>
      <w:r w:rsidR="00B27CE6" w:rsidRPr="00986B58">
        <w:rPr>
          <w:rFonts w:hint="eastAsia"/>
        </w:rPr>
        <w:t>、</w:t>
      </w:r>
      <w:r w:rsidR="00FA4E23" w:rsidRPr="00986B58">
        <w:rPr>
          <w:rFonts w:hint="eastAsia"/>
        </w:rPr>
        <w:t>市民社会の具体的かつ積極的な</w:t>
      </w:r>
      <w:r w:rsidR="00B27CE6" w:rsidRPr="00986B58">
        <w:rPr>
          <w:rFonts w:hint="eastAsia"/>
        </w:rPr>
        <w:t>参加</w:t>
      </w:r>
      <w:r w:rsidR="00FA4E23" w:rsidRPr="00986B58">
        <w:rPr>
          <w:rFonts w:hint="eastAsia"/>
        </w:rPr>
        <w:t>の表明を意図している。したがって、</w:t>
      </w:r>
      <w:r w:rsidR="00FA4E23" w:rsidRPr="00986B58">
        <w:rPr>
          <w:rFonts w:hint="eastAsia"/>
        </w:rPr>
        <w:t>2013</w:t>
      </w:r>
      <w:r w:rsidR="00FA4E23" w:rsidRPr="00986B58">
        <w:rPr>
          <w:rFonts w:hint="eastAsia"/>
        </w:rPr>
        <w:t>年</w:t>
      </w:r>
      <w:r w:rsidR="00FA4E23" w:rsidRPr="00986B58">
        <w:rPr>
          <w:rFonts w:hint="eastAsia"/>
        </w:rPr>
        <w:t>1</w:t>
      </w:r>
      <w:r w:rsidR="00FA4E23" w:rsidRPr="00986B58">
        <w:rPr>
          <w:rFonts w:hint="eastAsia"/>
        </w:rPr>
        <w:t>月</w:t>
      </w:r>
      <w:r w:rsidR="00FA4E23" w:rsidRPr="00986B58">
        <w:rPr>
          <w:rFonts w:hint="eastAsia"/>
        </w:rPr>
        <w:t>21</w:t>
      </w:r>
      <w:r w:rsidR="00FA4E23" w:rsidRPr="00986B58">
        <w:rPr>
          <w:rFonts w:hint="eastAsia"/>
        </w:rPr>
        <w:t>日に</w:t>
      </w:r>
      <w:r w:rsidR="00FA4E23" w:rsidRPr="00986B58">
        <w:rPr>
          <w:rFonts w:hint="eastAsia"/>
        </w:rPr>
        <w:t>CRPD</w:t>
      </w:r>
      <w:r w:rsidR="00FA4E23" w:rsidRPr="00986B58">
        <w:rPr>
          <w:rFonts w:hint="eastAsia"/>
        </w:rPr>
        <w:t>委員会に提出された国家報告書</w:t>
      </w:r>
      <w:r w:rsidR="00354C17" w:rsidRPr="00986B58">
        <w:rPr>
          <w:rStyle w:val="aa"/>
          <w:color w:val="222222"/>
          <w:lang w:val="en-GB"/>
        </w:rPr>
        <w:footnoteReference w:id="1"/>
      </w:r>
      <w:r w:rsidR="00FA4E23" w:rsidRPr="00986B58">
        <w:rPr>
          <w:rFonts w:hint="eastAsia"/>
        </w:rPr>
        <w:t>には</w:t>
      </w:r>
      <w:r w:rsidR="00B27CE6" w:rsidRPr="00986B58">
        <w:rPr>
          <w:rFonts w:hint="eastAsia"/>
        </w:rPr>
        <w:t>取り上げられていないことであっても</w:t>
      </w:r>
      <w:r w:rsidR="00FA4E23" w:rsidRPr="00986B58">
        <w:rPr>
          <w:rFonts w:hint="eastAsia"/>
        </w:rPr>
        <w:t>、評価に</w:t>
      </w:r>
      <w:r w:rsidR="00354C17" w:rsidRPr="00986B58">
        <w:rPr>
          <w:rFonts w:hint="eastAsia"/>
        </w:rPr>
        <w:t>あたって</w:t>
      </w:r>
      <w:r w:rsidR="00FA4E23" w:rsidRPr="00986B58">
        <w:rPr>
          <w:rFonts w:hint="eastAsia"/>
        </w:rPr>
        <w:t>重要と思われる特定のテーマについての一定の観察を</w:t>
      </w:r>
      <w:r w:rsidR="00354C17" w:rsidRPr="00986B58">
        <w:rPr>
          <w:rFonts w:hint="eastAsia"/>
        </w:rPr>
        <w:t>、純粋に協力的な精神で</w:t>
      </w:r>
      <w:r w:rsidR="00FA4E23" w:rsidRPr="00986B58">
        <w:rPr>
          <w:rFonts w:hint="eastAsia"/>
        </w:rPr>
        <w:t>送っていることを理解し</w:t>
      </w:r>
      <w:r w:rsidR="00354C17" w:rsidRPr="00986B58">
        <w:rPr>
          <w:rFonts w:hint="eastAsia"/>
        </w:rPr>
        <w:t>てほしい</w:t>
      </w:r>
      <w:r w:rsidR="00FA4E23" w:rsidRPr="00986B58">
        <w:rPr>
          <w:rFonts w:hint="eastAsia"/>
        </w:rPr>
        <w:t>。我々は、人権を促進する政策の分析と評価のあらゆる側面に障害を含めるべきであると同時に、いくつかの主要分野</w:t>
      </w:r>
      <w:r w:rsidR="00354C17" w:rsidRPr="00986B58">
        <w:rPr>
          <w:rFonts w:hint="eastAsia"/>
        </w:rPr>
        <w:t>は</w:t>
      </w:r>
      <w:r w:rsidR="00FA4E23" w:rsidRPr="00986B58">
        <w:rPr>
          <w:rFonts w:hint="eastAsia"/>
        </w:rPr>
        <w:t>より深い分析対象と</w:t>
      </w:r>
      <w:r w:rsidR="00354C17" w:rsidRPr="00986B58">
        <w:rPr>
          <w:rFonts w:hint="eastAsia"/>
        </w:rPr>
        <w:t>す</w:t>
      </w:r>
      <w:r w:rsidR="00FA4E23" w:rsidRPr="00986B58">
        <w:rPr>
          <w:rFonts w:hint="eastAsia"/>
        </w:rPr>
        <w:t>べきである</w:t>
      </w:r>
      <w:r w:rsidR="0051304D" w:rsidRPr="00986B58">
        <w:rPr>
          <w:rFonts w:hint="eastAsia"/>
        </w:rPr>
        <w:t>と提案する</w:t>
      </w:r>
      <w:r w:rsidR="00FA4E23" w:rsidRPr="00986B58">
        <w:rPr>
          <w:rFonts w:hint="eastAsia"/>
        </w:rPr>
        <w:t>。また、各</w:t>
      </w:r>
      <w:r w:rsidR="0051304D" w:rsidRPr="00986B58">
        <w:rPr>
          <w:rFonts w:hint="eastAsia"/>
        </w:rPr>
        <w:t>項</w:t>
      </w:r>
      <w:r w:rsidR="00FA4E23" w:rsidRPr="00986B58">
        <w:rPr>
          <w:rFonts w:hint="eastAsia"/>
        </w:rPr>
        <w:t>の終わりに含まれる勧告は、我が国に</w:t>
      </w:r>
      <w:r w:rsidR="0051304D" w:rsidRPr="00986B58">
        <w:rPr>
          <w:rFonts w:hint="eastAsia"/>
        </w:rPr>
        <w:t>条約の</w:t>
      </w:r>
      <w:r w:rsidR="00FA4E23" w:rsidRPr="00986B58">
        <w:rPr>
          <w:rFonts w:hint="eastAsia"/>
        </w:rPr>
        <w:t>実施</w:t>
      </w:r>
      <w:r w:rsidR="0051304D" w:rsidRPr="00986B58">
        <w:rPr>
          <w:rFonts w:hint="eastAsia"/>
        </w:rPr>
        <w:t>を</w:t>
      </w:r>
      <w:r w:rsidR="00FA4E23" w:rsidRPr="00986B58">
        <w:rPr>
          <w:rFonts w:hint="eastAsia"/>
        </w:rPr>
        <w:t>促す委員会の活動を強化することを目的としている。</w:t>
      </w:r>
    </w:p>
    <w:p w14:paraId="741B2571" w14:textId="77777777" w:rsidR="00F87285" w:rsidRPr="00986B58" w:rsidRDefault="00F87285" w:rsidP="00FA4E23"/>
    <w:p w14:paraId="507850E4" w14:textId="423D01F3" w:rsidR="00763828" w:rsidRPr="00986B58" w:rsidRDefault="00FA4E23" w:rsidP="00F87285">
      <w:pPr>
        <w:ind w:firstLineChars="100" w:firstLine="210"/>
      </w:pPr>
      <w:r w:rsidRPr="00986B58">
        <w:rPr>
          <w:rFonts w:hint="eastAsia"/>
        </w:rPr>
        <w:t>したがって</w:t>
      </w:r>
      <w:r w:rsidR="00B077C8" w:rsidRPr="00986B58">
        <w:rPr>
          <w:rFonts w:hint="eastAsia"/>
        </w:rPr>
        <w:t>、この代替報告書の発行により</w:t>
      </w:r>
      <w:r w:rsidRPr="00986B58">
        <w:rPr>
          <w:rFonts w:hint="eastAsia"/>
        </w:rPr>
        <w:t>FID</w:t>
      </w:r>
      <w:r w:rsidRPr="00986B58">
        <w:rPr>
          <w:rFonts w:hint="eastAsia"/>
        </w:rPr>
        <w:t>は、</w:t>
      </w:r>
      <w:r w:rsidR="00B077C8" w:rsidRPr="00986B58">
        <w:rPr>
          <w:rFonts w:hint="eastAsia"/>
        </w:rPr>
        <w:t>諸制度がその政治戦略とプログラムの中心に障害者の権利を置くことを強く求める。</w:t>
      </w:r>
      <w:r w:rsidRPr="00986B58">
        <w:rPr>
          <w:rFonts w:hint="eastAsia"/>
        </w:rPr>
        <w:t>社会政策の様々な介入を調整し、体系化する</w:t>
      </w:r>
      <w:r w:rsidR="001D267A" w:rsidRPr="00986B58">
        <w:rPr>
          <w:rFonts w:hint="eastAsia"/>
        </w:rPr>
        <w:t>ための方向性</w:t>
      </w:r>
      <w:r w:rsidR="00DF7CCC" w:rsidRPr="00986B58">
        <w:rPr>
          <w:rFonts w:hint="eastAsia"/>
        </w:rPr>
        <w:t>ばかりでなく</w:t>
      </w:r>
      <w:r w:rsidR="001D267A" w:rsidRPr="00986B58">
        <w:rPr>
          <w:rFonts w:hint="eastAsia"/>
        </w:rPr>
        <w:t>、適切な行動と資源</w:t>
      </w:r>
      <w:r w:rsidR="00DF7CCC" w:rsidRPr="00986B58">
        <w:rPr>
          <w:rFonts w:hint="eastAsia"/>
        </w:rPr>
        <w:t>による裏付け</w:t>
      </w:r>
      <w:r w:rsidR="001D267A" w:rsidRPr="00986B58">
        <w:rPr>
          <w:rFonts w:hint="eastAsia"/>
        </w:rPr>
        <w:t>を欠くと、障害者の権利は脅かされるからである。</w:t>
      </w:r>
    </w:p>
    <w:p w14:paraId="32C429F3" w14:textId="77777777" w:rsidR="00FA4E23" w:rsidRPr="00986B58" w:rsidRDefault="00FA4E23" w:rsidP="00FA4E23"/>
    <w:p w14:paraId="2A8A1111" w14:textId="77777777" w:rsidR="00FA4E23" w:rsidRPr="00986B58" w:rsidRDefault="00FA4E23" w:rsidP="00FA4E23">
      <w:pPr>
        <w:rPr>
          <w:rFonts w:asciiTheme="majorEastAsia" w:eastAsiaTheme="majorEastAsia" w:hAnsiTheme="majorEastAsia"/>
          <w:b/>
          <w:sz w:val="24"/>
          <w:szCs w:val="24"/>
        </w:rPr>
      </w:pPr>
      <w:r w:rsidRPr="00986B58">
        <w:rPr>
          <w:rFonts w:asciiTheme="majorEastAsia" w:eastAsiaTheme="majorEastAsia" w:hAnsiTheme="majorEastAsia" w:hint="eastAsia"/>
          <w:b/>
          <w:sz w:val="24"/>
          <w:szCs w:val="24"/>
        </w:rPr>
        <w:t>著者について</w:t>
      </w:r>
    </w:p>
    <w:p w14:paraId="0DBD7F16" w14:textId="77777777" w:rsidR="00FA4E23" w:rsidRPr="00986B58" w:rsidRDefault="00FA4E23" w:rsidP="007B732E">
      <w:pPr>
        <w:ind w:firstLineChars="100" w:firstLine="211"/>
      </w:pPr>
      <w:r w:rsidRPr="00986B58">
        <w:rPr>
          <w:rFonts w:hint="eastAsia"/>
          <w:b/>
        </w:rPr>
        <w:t>イタリア障害フォーラム（</w:t>
      </w:r>
      <w:r w:rsidRPr="00986B58">
        <w:rPr>
          <w:rFonts w:hint="eastAsia"/>
          <w:b/>
        </w:rPr>
        <w:t>FID</w:t>
      </w:r>
      <w:r w:rsidRPr="00986B58">
        <w:rPr>
          <w:rFonts w:hint="eastAsia"/>
          <w:b/>
        </w:rPr>
        <w:t>）</w:t>
      </w:r>
      <w:r w:rsidRPr="00986B58">
        <w:rPr>
          <w:rFonts w:hint="eastAsia"/>
        </w:rPr>
        <w:t>は、イタリアの障害者の利益を代表する障害者の非営利団体（</w:t>
      </w:r>
      <w:r w:rsidRPr="00986B58">
        <w:rPr>
          <w:rFonts w:hint="eastAsia"/>
        </w:rPr>
        <w:t>DPO</w:t>
      </w:r>
      <w:r w:rsidRPr="00986B58">
        <w:rPr>
          <w:rFonts w:hint="eastAsia"/>
        </w:rPr>
        <w:t>）</w:t>
      </w:r>
      <w:r w:rsidR="00272A70" w:rsidRPr="00986B58">
        <w:rPr>
          <w:rFonts w:hint="eastAsia"/>
        </w:rPr>
        <w:t>で</w:t>
      </w:r>
      <w:r w:rsidRPr="00986B58">
        <w:rPr>
          <w:rFonts w:hint="eastAsia"/>
        </w:rPr>
        <w:t>、欧州障害フォーラム（</w:t>
      </w:r>
      <w:r w:rsidRPr="00986B58">
        <w:rPr>
          <w:rFonts w:hint="eastAsia"/>
        </w:rPr>
        <w:t>EDF</w:t>
      </w:r>
      <w:r w:rsidRPr="00986B58">
        <w:rPr>
          <w:rFonts w:hint="eastAsia"/>
        </w:rPr>
        <w:t>）の正式メンバーで</w:t>
      </w:r>
      <w:r w:rsidR="00272A70" w:rsidRPr="00986B58">
        <w:rPr>
          <w:rFonts w:hint="eastAsia"/>
        </w:rPr>
        <w:t>ある</w:t>
      </w:r>
      <w:r w:rsidRPr="00986B58">
        <w:rPr>
          <w:rFonts w:hint="eastAsia"/>
        </w:rPr>
        <w:t>。それは、障害者とその家族</w:t>
      </w:r>
      <w:r w:rsidR="00272A70" w:rsidRPr="00986B58">
        <w:rPr>
          <w:rFonts w:hint="eastAsia"/>
        </w:rPr>
        <w:t>の全国組織</w:t>
      </w:r>
      <w:r w:rsidRPr="00986B58">
        <w:rPr>
          <w:rFonts w:hint="eastAsia"/>
        </w:rPr>
        <w:t>だけで構成されてい</w:t>
      </w:r>
      <w:r w:rsidR="00272A70" w:rsidRPr="00986B58">
        <w:rPr>
          <w:rFonts w:hint="eastAsia"/>
        </w:rPr>
        <w:t>る</w:t>
      </w:r>
      <w:r w:rsidRPr="00986B58">
        <w:rPr>
          <w:rFonts w:hint="eastAsia"/>
        </w:rPr>
        <w:t>。その目的は、障害者の人権の認知、促進、保護のために、また差別</w:t>
      </w:r>
      <w:r w:rsidR="00272A70" w:rsidRPr="00986B58">
        <w:rPr>
          <w:rFonts w:hint="eastAsia"/>
        </w:rPr>
        <w:t>禁止</w:t>
      </w:r>
      <w:r w:rsidRPr="00986B58">
        <w:rPr>
          <w:rFonts w:hint="eastAsia"/>
        </w:rPr>
        <w:t>や機会</w:t>
      </w:r>
      <w:r w:rsidR="00272A70" w:rsidRPr="00986B58">
        <w:rPr>
          <w:rFonts w:hint="eastAsia"/>
        </w:rPr>
        <w:t>均等</w:t>
      </w:r>
      <w:r w:rsidRPr="00986B58">
        <w:rPr>
          <w:rFonts w:hint="eastAsia"/>
        </w:rPr>
        <w:t>のために戦うことで</w:t>
      </w:r>
      <w:r w:rsidR="00272A70" w:rsidRPr="00986B58">
        <w:rPr>
          <w:rFonts w:hint="eastAsia"/>
        </w:rPr>
        <w:t>ある</w:t>
      </w:r>
      <w:r w:rsidR="00F61444" w:rsidRPr="00986B58">
        <w:rPr>
          <w:rFonts w:hint="eastAsia"/>
        </w:rPr>
        <w:t>。創設以来、イタリア障害</w:t>
      </w:r>
      <w:r w:rsidRPr="00986B58">
        <w:rPr>
          <w:rFonts w:hint="eastAsia"/>
        </w:rPr>
        <w:t>フォーラムは</w:t>
      </w:r>
      <w:r w:rsidRPr="00986B58">
        <w:rPr>
          <w:rFonts w:hint="eastAsia"/>
        </w:rPr>
        <w:t>EDF</w:t>
      </w:r>
      <w:r w:rsidRPr="00986B58">
        <w:rPr>
          <w:rFonts w:hint="eastAsia"/>
        </w:rPr>
        <w:t>が実施したすべての</w:t>
      </w:r>
      <w:r w:rsidR="00272A70" w:rsidRPr="00986B58">
        <w:rPr>
          <w:rFonts w:hint="eastAsia"/>
        </w:rPr>
        <w:t>取り組み</w:t>
      </w:r>
      <w:r w:rsidRPr="00986B58">
        <w:rPr>
          <w:rFonts w:hint="eastAsia"/>
        </w:rPr>
        <w:t>と活動に参加してきた。</w:t>
      </w:r>
      <w:r w:rsidR="00272A70" w:rsidRPr="00986B58">
        <w:rPr>
          <w:rFonts w:hint="eastAsia"/>
        </w:rPr>
        <w:t>近年では</w:t>
      </w:r>
      <w:r w:rsidRPr="00986B58">
        <w:rPr>
          <w:rFonts w:hint="eastAsia"/>
        </w:rPr>
        <w:t>FID</w:t>
      </w:r>
      <w:r w:rsidRPr="00986B58">
        <w:rPr>
          <w:rFonts w:hint="eastAsia"/>
        </w:rPr>
        <w:t>は、イタリアの</w:t>
      </w:r>
      <w:r w:rsidR="00272A70" w:rsidRPr="00986B58">
        <w:rPr>
          <w:rFonts w:hint="eastAsia"/>
        </w:rPr>
        <w:t>普遍的定期的審査のために勧告提案文書を国連の委員会に提出し、</w:t>
      </w:r>
      <w:r w:rsidR="002F09B1" w:rsidRPr="00986B58">
        <w:rPr>
          <w:rFonts w:hint="eastAsia"/>
        </w:rPr>
        <w:t>イタリアの</w:t>
      </w:r>
      <w:r w:rsidRPr="00986B58">
        <w:rPr>
          <w:rFonts w:hint="eastAsia"/>
        </w:rPr>
        <w:t>第</w:t>
      </w:r>
      <w:r w:rsidRPr="00986B58">
        <w:rPr>
          <w:rFonts w:hint="eastAsia"/>
        </w:rPr>
        <w:t>5</w:t>
      </w:r>
      <w:r w:rsidRPr="00986B58">
        <w:rPr>
          <w:rFonts w:hint="eastAsia"/>
        </w:rPr>
        <w:t>回定期報告</w:t>
      </w:r>
      <w:r w:rsidR="002F09B1" w:rsidRPr="00986B58">
        <w:rPr>
          <w:rFonts w:hint="eastAsia"/>
        </w:rPr>
        <w:t>の質問事項に関して経済的社会的文化的権利委員会（</w:t>
      </w:r>
      <w:r w:rsidRPr="00986B58">
        <w:rPr>
          <w:rFonts w:hint="eastAsia"/>
        </w:rPr>
        <w:t>CESCR</w:t>
      </w:r>
      <w:r w:rsidR="002F09B1" w:rsidRPr="00986B58">
        <w:rPr>
          <w:rFonts w:hint="eastAsia"/>
        </w:rPr>
        <w:t>）</w:t>
      </w:r>
      <w:r w:rsidRPr="00986B58">
        <w:rPr>
          <w:rFonts w:hint="eastAsia"/>
        </w:rPr>
        <w:t>への書面提出</w:t>
      </w:r>
      <w:r w:rsidR="002F09B1" w:rsidRPr="00986B58">
        <w:rPr>
          <w:rFonts w:hint="eastAsia"/>
        </w:rPr>
        <w:t>を行った</w:t>
      </w:r>
      <w:r w:rsidR="002F09B1" w:rsidRPr="00986B58">
        <w:rPr>
          <w:rStyle w:val="aa"/>
          <w:rFonts w:cs="Calibri"/>
        </w:rPr>
        <w:footnoteReference w:id="2"/>
      </w:r>
      <w:r w:rsidR="002F09B1" w:rsidRPr="00986B58">
        <w:rPr>
          <w:rFonts w:hint="eastAsia"/>
        </w:rPr>
        <w:t>。</w:t>
      </w:r>
    </w:p>
    <w:p w14:paraId="39C13487" w14:textId="77777777" w:rsidR="001D267A" w:rsidRPr="00986B58" w:rsidRDefault="001D267A" w:rsidP="00FA4E23"/>
    <w:p w14:paraId="4408E819" w14:textId="77777777" w:rsidR="00FA4E23" w:rsidRPr="00986B58" w:rsidRDefault="00FA4E23" w:rsidP="00781650">
      <w:pPr>
        <w:ind w:firstLineChars="100" w:firstLine="210"/>
      </w:pPr>
      <w:r w:rsidRPr="00986B58">
        <w:rPr>
          <w:rFonts w:hint="eastAsia"/>
        </w:rPr>
        <w:t>FID</w:t>
      </w:r>
      <w:r w:rsidR="002F09B1" w:rsidRPr="00986B58">
        <w:rPr>
          <w:rFonts w:hint="eastAsia"/>
        </w:rPr>
        <w:t>の会員</w:t>
      </w:r>
      <w:r w:rsidRPr="00986B58">
        <w:rPr>
          <w:rFonts w:hint="eastAsia"/>
        </w:rPr>
        <w:t>は</w:t>
      </w:r>
      <w:r w:rsidR="002F09B1" w:rsidRPr="00986B58">
        <w:rPr>
          <w:rFonts w:hint="eastAsia"/>
        </w:rPr>
        <w:t>下記の通り。</w:t>
      </w:r>
    </w:p>
    <w:p w14:paraId="24BCE4BF" w14:textId="77777777" w:rsidR="00FA4E23" w:rsidRPr="00986B58" w:rsidRDefault="00FA4E23" w:rsidP="00FA4E23">
      <w:r w:rsidRPr="00986B58">
        <w:rPr>
          <w:rFonts w:hint="eastAsia"/>
        </w:rPr>
        <w:t xml:space="preserve">ADV </w:t>
      </w:r>
      <w:r w:rsidR="002F09B1" w:rsidRPr="00986B58">
        <w:rPr>
          <w:rFonts w:hint="eastAsia"/>
        </w:rPr>
        <w:t xml:space="preserve">　</w:t>
      </w:r>
      <w:r w:rsidRPr="00986B58">
        <w:rPr>
          <w:rFonts w:hint="eastAsia"/>
        </w:rPr>
        <w:t>視覚障害者協会</w:t>
      </w:r>
      <w:r w:rsidR="002F09B1" w:rsidRPr="00986B58">
        <w:rPr>
          <w:rFonts w:cs="Arial"/>
          <w:bCs/>
        </w:rPr>
        <w:t>(Association of Persons with Visual Disabilities)</w:t>
      </w:r>
    </w:p>
    <w:p w14:paraId="7DA028CF" w14:textId="77777777" w:rsidR="00FA4E23" w:rsidRPr="00986B58" w:rsidRDefault="00FA4E23" w:rsidP="00FA4E23">
      <w:r w:rsidRPr="00986B58">
        <w:rPr>
          <w:rFonts w:hint="eastAsia"/>
        </w:rPr>
        <w:t>AICE</w:t>
      </w:r>
      <w:r w:rsidR="002F09B1" w:rsidRPr="00986B58">
        <w:rPr>
          <w:rFonts w:hint="eastAsia"/>
        </w:rPr>
        <w:t xml:space="preserve">　</w:t>
      </w:r>
      <w:r w:rsidRPr="00986B58">
        <w:rPr>
          <w:rFonts w:hint="eastAsia"/>
        </w:rPr>
        <w:t>てんかん</w:t>
      </w:r>
      <w:r w:rsidR="002F09B1" w:rsidRPr="00986B58">
        <w:rPr>
          <w:rFonts w:hint="eastAsia"/>
        </w:rPr>
        <w:t>と戦う</w:t>
      </w:r>
      <w:r w:rsidRPr="00986B58">
        <w:rPr>
          <w:rFonts w:hint="eastAsia"/>
        </w:rPr>
        <w:t>イタリア</w:t>
      </w:r>
      <w:r w:rsidR="002F09B1" w:rsidRPr="00986B58">
        <w:rPr>
          <w:rFonts w:hint="eastAsia"/>
        </w:rPr>
        <w:t>協会</w:t>
      </w:r>
      <w:r w:rsidR="002F09B1" w:rsidRPr="00986B58">
        <w:rPr>
          <w:rFonts w:cs="Arial"/>
          <w:bCs/>
        </w:rPr>
        <w:t>(Italian Association Againsts Epilepsy)</w:t>
      </w:r>
    </w:p>
    <w:p w14:paraId="044A7A99" w14:textId="77777777" w:rsidR="00FA4E23" w:rsidRPr="00986B58" w:rsidRDefault="00FA4E23" w:rsidP="00FA4E23">
      <w:r w:rsidRPr="00986B58">
        <w:rPr>
          <w:rFonts w:hint="eastAsia"/>
        </w:rPr>
        <w:t>AIPD</w:t>
      </w:r>
      <w:r w:rsidR="002F09B1" w:rsidRPr="00986B58">
        <w:rPr>
          <w:rFonts w:hint="eastAsia"/>
        </w:rPr>
        <w:t xml:space="preserve">　</w:t>
      </w:r>
      <w:r w:rsidRPr="00986B58">
        <w:rPr>
          <w:rFonts w:hint="eastAsia"/>
        </w:rPr>
        <w:t>イタリアダウン症協会</w:t>
      </w:r>
      <w:r w:rsidR="002F09B1" w:rsidRPr="00986B58">
        <w:rPr>
          <w:rFonts w:cs="Arial"/>
          <w:bCs/>
        </w:rPr>
        <w:t>(Italian Down Syndrome Association)</w:t>
      </w:r>
    </w:p>
    <w:p w14:paraId="384DFA8D" w14:textId="77777777" w:rsidR="00FA4E23" w:rsidRPr="00986B58" w:rsidRDefault="00FA4E23" w:rsidP="00FA4E23">
      <w:r w:rsidRPr="00986B58">
        <w:rPr>
          <w:rFonts w:hint="eastAsia"/>
        </w:rPr>
        <w:t>AISM</w:t>
      </w:r>
      <w:r w:rsidR="002F09B1" w:rsidRPr="00986B58">
        <w:rPr>
          <w:rFonts w:hint="eastAsia"/>
        </w:rPr>
        <w:t xml:space="preserve">　</w:t>
      </w:r>
      <w:r w:rsidRPr="00986B58">
        <w:rPr>
          <w:rFonts w:hint="eastAsia"/>
        </w:rPr>
        <w:t>イタリア多発性硬化症協会</w:t>
      </w:r>
      <w:r w:rsidR="00781650" w:rsidRPr="00986B58">
        <w:rPr>
          <w:rFonts w:cs="Arial"/>
          <w:bCs/>
        </w:rPr>
        <w:t>(Italian Multiple Sclerosis Association)</w:t>
      </w:r>
    </w:p>
    <w:p w14:paraId="2291CB31" w14:textId="77777777" w:rsidR="00FA4E23" w:rsidRPr="00986B58" w:rsidRDefault="00FA4E23" w:rsidP="00781650">
      <w:pPr>
        <w:ind w:left="630" w:hangingChars="300" w:hanging="630"/>
      </w:pPr>
      <w:r w:rsidRPr="00986B58">
        <w:rPr>
          <w:rFonts w:hint="eastAsia"/>
        </w:rPr>
        <w:t>ANGLAT</w:t>
      </w:r>
      <w:r w:rsidR="00781650" w:rsidRPr="00986B58">
        <w:rPr>
          <w:rFonts w:hint="eastAsia"/>
        </w:rPr>
        <w:t xml:space="preserve">　</w:t>
      </w:r>
      <w:r w:rsidRPr="00986B58">
        <w:rPr>
          <w:rFonts w:hint="eastAsia"/>
        </w:rPr>
        <w:t>障害者の交通法規に関する全国協会</w:t>
      </w:r>
      <w:r w:rsidR="00781650" w:rsidRPr="00986B58">
        <w:rPr>
          <w:rFonts w:cs="Calibri"/>
        </w:rPr>
        <w:t>(National Association on Transport Legislation for Persons with disabilities)</w:t>
      </w:r>
    </w:p>
    <w:p w14:paraId="4E2CD3B8" w14:textId="77777777" w:rsidR="00FA4E23" w:rsidRPr="00986B58" w:rsidRDefault="00FA4E23" w:rsidP="00781650">
      <w:pPr>
        <w:ind w:left="630" w:hangingChars="300" w:hanging="630"/>
      </w:pPr>
      <w:r w:rsidRPr="00986B58">
        <w:rPr>
          <w:rFonts w:hint="eastAsia"/>
        </w:rPr>
        <w:t>AN</w:t>
      </w:r>
      <w:r w:rsidR="00781650" w:rsidRPr="00986B58">
        <w:rPr>
          <w:rFonts w:hint="eastAsia"/>
        </w:rPr>
        <w:t>MIC</w:t>
      </w:r>
      <w:r w:rsidR="00781650" w:rsidRPr="00986B58">
        <w:rPr>
          <w:rFonts w:hint="eastAsia"/>
        </w:rPr>
        <w:t xml:space="preserve">　全国</w:t>
      </w:r>
      <w:r w:rsidRPr="00986B58">
        <w:rPr>
          <w:rFonts w:hint="eastAsia"/>
        </w:rPr>
        <w:t>民間</w:t>
      </w:r>
      <w:r w:rsidR="00781650" w:rsidRPr="00986B58">
        <w:rPr>
          <w:rFonts w:hint="eastAsia"/>
        </w:rPr>
        <w:t>切断者</w:t>
      </w:r>
      <w:r w:rsidR="00700698" w:rsidRPr="00986B58">
        <w:rPr>
          <w:rFonts w:hint="eastAsia"/>
        </w:rPr>
        <w:t>廃疾</w:t>
      </w:r>
      <w:r w:rsidR="00781650" w:rsidRPr="00986B58">
        <w:rPr>
          <w:rFonts w:hint="eastAsia"/>
        </w:rPr>
        <w:t>者協会</w:t>
      </w:r>
      <w:r w:rsidR="00781650" w:rsidRPr="00986B58">
        <w:rPr>
          <w:rFonts w:cs="Calibri"/>
        </w:rPr>
        <w:t xml:space="preserve"> (National Association of Civilian Amputees and Invalids)</w:t>
      </w:r>
    </w:p>
    <w:p w14:paraId="28C3072C" w14:textId="77777777" w:rsidR="00781650" w:rsidRPr="00986B58" w:rsidRDefault="00781650" w:rsidP="00700698">
      <w:pPr>
        <w:ind w:left="630" w:hangingChars="300" w:hanging="630"/>
      </w:pPr>
      <w:r w:rsidRPr="00986B58">
        <w:rPr>
          <w:rFonts w:hint="eastAsia"/>
        </w:rPr>
        <w:t>ANMIL</w:t>
      </w:r>
      <w:r w:rsidRPr="00986B58">
        <w:rPr>
          <w:rFonts w:hint="eastAsia"/>
        </w:rPr>
        <w:t xml:space="preserve">　</w:t>
      </w:r>
      <w:r w:rsidR="00700698" w:rsidRPr="00986B58">
        <w:rPr>
          <w:rFonts w:hint="eastAsia"/>
        </w:rPr>
        <w:t>全国不具・障害労働者協会</w:t>
      </w:r>
      <w:r w:rsidRPr="00986B58">
        <w:t>(</w:t>
      </w:r>
      <w:r w:rsidRPr="00986B58">
        <w:rPr>
          <w:rFonts w:cs="Calibri"/>
        </w:rPr>
        <w:t>National Association of Maimed and Disabled workers)</w:t>
      </w:r>
    </w:p>
    <w:p w14:paraId="5CF6E7D8" w14:textId="77777777" w:rsidR="00FA4E23" w:rsidRPr="00986B58" w:rsidRDefault="00FA4E23" w:rsidP="00E0169F">
      <w:pPr>
        <w:ind w:left="630" w:hangingChars="300" w:hanging="630"/>
      </w:pPr>
      <w:r w:rsidRPr="00986B58">
        <w:rPr>
          <w:rFonts w:hint="eastAsia"/>
        </w:rPr>
        <w:t xml:space="preserve">APICI </w:t>
      </w:r>
      <w:r w:rsidR="00781650" w:rsidRPr="00986B58">
        <w:rPr>
          <w:rFonts w:hint="eastAsia"/>
        </w:rPr>
        <w:t xml:space="preserve">　</w:t>
      </w:r>
      <w:r w:rsidR="00700698" w:rsidRPr="00986B58">
        <w:rPr>
          <w:rFonts w:hint="eastAsia"/>
        </w:rPr>
        <w:t>民間障害者・高齢者州協会</w:t>
      </w:r>
      <w:r w:rsidR="00F61444" w:rsidRPr="00986B58">
        <w:rPr>
          <w:rFonts w:hint="eastAsia"/>
        </w:rPr>
        <w:t>連合</w:t>
      </w:r>
      <w:r w:rsidR="00700698" w:rsidRPr="00986B58">
        <w:rPr>
          <w:rFonts w:cs="Arial"/>
          <w:bCs/>
        </w:rPr>
        <w:t xml:space="preserve"> (</w:t>
      </w:r>
      <w:r w:rsidR="00700698" w:rsidRPr="00986B58">
        <w:rPr>
          <w:szCs w:val="20"/>
        </w:rPr>
        <w:t>Provincial Associations of Civilian Disabled People and Older Citizens</w:t>
      </w:r>
      <w:r w:rsidR="00700698" w:rsidRPr="00986B58">
        <w:rPr>
          <w:rFonts w:cs="Arial"/>
          <w:bCs/>
        </w:rPr>
        <w:t>)</w:t>
      </w:r>
    </w:p>
    <w:p w14:paraId="0729208A" w14:textId="77777777" w:rsidR="00FA4E23" w:rsidRPr="00986B58" w:rsidRDefault="00FA4E23" w:rsidP="00FA4E23">
      <w:r w:rsidRPr="00986B58">
        <w:rPr>
          <w:rFonts w:hint="eastAsia"/>
        </w:rPr>
        <w:t>ARPA</w:t>
      </w:r>
      <w:r w:rsidR="00700698" w:rsidRPr="00986B58">
        <w:rPr>
          <w:rFonts w:hint="eastAsia"/>
        </w:rPr>
        <w:t xml:space="preserve">　</w:t>
      </w:r>
      <w:r w:rsidRPr="00986B58">
        <w:rPr>
          <w:rFonts w:hint="eastAsia"/>
        </w:rPr>
        <w:t>精神</w:t>
      </w:r>
      <w:r w:rsidR="00700698" w:rsidRPr="00986B58">
        <w:rPr>
          <w:rFonts w:hint="eastAsia"/>
        </w:rPr>
        <w:t>病</w:t>
      </w:r>
      <w:r w:rsidRPr="00986B58">
        <w:rPr>
          <w:rFonts w:hint="eastAsia"/>
        </w:rPr>
        <w:t>・自閉症研究協会</w:t>
      </w:r>
      <w:r w:rsidR="00700698" w:rsidRPr="00986B58">
        <w:t>(Association for Research on Psychosis and Autism)</w:t>
      </w:r>
    </w:p>
    <w:p w14:paraId="4FD20428" w14:textId="77777777" w:rsidR="00FA4E23" w:rsidRPr="00986B58" w:rsidRDefault="00FA4E23" w:rsidP="00FA4E23">
      <w:r w:rsidRPr="00986B58">
        <w:rPr>
          <w:rFonts w:hint="eastAsia"/>
        </w:rPr>
        <w:t>ASBI</w:t>
      </w:r>
      <w:r w:rsidR="00700698" w:rsidRPr="00986B58">
        <w:rPr>
          <w:rFonts w:hint="eastAsia"/>
        </w:rPr>
        <w:t xml:space="preserve">　</w:t>
      </w:r>
      <w:r w:rsidRPr="00986B58">
        <w:rPr>
          <w:rFonts w:hint="eastAsia"/>
        </w:rPr>
        <w:t>イタリア</w:t>
      </w:r>
      <w:r w:rsidR="00700698" w:rsidRPr="00986B58">
        <w:rPr>
          <w:rFonts w:hint="eastAsia"/>
        </w:rPr>
        <w:t>二分脊椎協会</w:t>
      </w:r>
      <w:r w:rsidR="00700698" w:rsidRPr="00986B58">
        <w:t>(Italian Spina Bifida Association)</w:t>
      </w:r>
    </w:p>
    <w:p w14:paraId="46F64AF2" w14:textId="77777777" w:rsidR="00FA4E23" w:rsidRPr="00986B58" w:rsidRDefault="00FA4E23" w:rsidP="00FA4E23">
      <w:r w:rsidRPr="00986B58">
        <w:rPr>
          <w:rFonts w:hint="eastAsia"/>
        </w:rPr>
        <w:t>DPI</w:t>
      </w:r>
      <w:r w:rsidR="00781650" w:rsidRPr="00986B58">
        <w:rPr>
          <w:rFonts w:hint="eastAsia"/>
        </w:rPr>
        <w:t xml:space="preserve">　</w:t>
      </w:r>
      <w:r w:rsidR="00781650" w:rsidRPr="00986B58">
        <w:rPr>
          <w:rFonts w:hint="eastAsia"/>
        </w:rPr>
        <w:t>Italia</w:t>
      </w:r>
      <w:r w:rsidR="00781650" w:rsidRPr="00986B58">
        <w:rPr>
          <w:rFonts w:hint="eastAsia"/>
        </w:rPr>
        <w:t xml:space="preserve">　</w:t>
      </w:r>
      <w:r w:rsidR="00E0169F" w:rsidRPr="00986B58">
        <w:rPr>
          <w:rFonts w:hint="eastAsia"/>
        </w:rPr>
        <w:t>DPI</w:t>
      </w:r>
      <w:r w:rsidRPr="00986B58">
        <w:rPr>
          <w:rFonts w:hint="eastAsia"/>
        </w:rPr>
        <w:t>イタリア</w:t>
      </w:r>
      <w:r w:rsidR="00E0169F" w:rsidRPr="00986B58">
        <w:rPr>
          <w:rFonts w:hint="eastAsia"/>
        </w:rPr>
        <w:t>（</w:t>
      </w:r>
      <w:r w:rsidR="00E0169F" w:rsidRPr="00986B58">
        <w:t>Disabled People’s International Italia</w:t>
      </w:r>
      <w:r w:rsidR="00E0169F" w:rsidRPr="00986B58">
        <w:rPr>
          <w:rFonts w:hint="eastAsia"/>
        </w:rPr>
        <w:t>）</w:t>
      </w:r>
    </w:p>
    <w:p w14:paraId="71A60CA3" w14:textId="77777777" w:rsidR="00FA4E23" w:rsidRPr="00986B58" w:rsidRDefault="00FA4E23" w:rsidP="00FA4E23">
      <w:r w:rsidRPr="00986B58">
        <w:rPr>
          <w:rFonts w:hint="eastAsia"/>
        </w:rPr>
        <w:t>ENS</w:t>
      </w:r>
      <w:r w:rsidR="00E0169F" w:rsidRPr="00986B58">
        <w:rPr>
          <w:rFonts w:hint="eastAsia"/>
        </w:rPr>
        <w:t xml:space="preserve">　全国</w:t>
      </w:r>
      <w:r w:rsidRPr="00986B58">
        <w:rPr>
          <w:rFonts w:hint="eastAsia"/>
        </w:rPr>
        <w:t>ろう協会</w:t>
      </w:r>
      <w:r w:rsidR="00E0169F" w:rsidRPr="00986B58">
        <w:t>(National Association of the Deaf)</w:t>
      </w:r>
    </w:p>
    <w:p w14:paraId="0A3FCA8B" w14:textId="77777777" w:rsidR="00FA4E23" w:rsidRPr="00986B58" w:rsidRDefault="00FA4E23" w:rsidP="00E0169F">
      <w:pPr>
        <w:ind w:left="630" w:hangingChars="300" w:hanging="630"/>
      </w:pPr>
      <w:r w:rsidRPr="00986B58">
        <w:rPr>
          <w:rFonts w:hint="eastAsia"/>
        </w:rPr>
        <w:t>FIADDA</w:t>
      </w:r>
      <w:r w:rsidR="00E0169F" w:rsidRPr="00986B58">
        <w:rPr>
          <w:rFonts w:hint="eastAsia"/>
        </w:rPr>
        <w:t xml:space="preserve">　</w:t>
      </w:r>
      <w:r w:rsidRPr="00986B58">
        <w:rPr>
          <w:rFonts w:hint="eastAsia"/>
        </w:rPr>
        <w:t>イタリアろう者</w:t>
      </w:r>
      <w:r w:rsidR="00E0169F" w:rsidRPr="00986B58">
        <w:rPr>
          <w:rFonts w:hint="eastAsia"/>
        </w:rPr>
        <w:t>難聴者</w:t>
      </w:r>
      <w:r w:rsidRPr="00986B58">
        <w:rPr>
          <w:rFonts w:hint="eastAsia"/>
        </w:rPr>
        <w:t>家族協会</w:t>
      </w:r>
      <w:r w:rsidR="00E0169F" w:rsidRPr="00986B58">
        <w:rPr>
          <w:color w:val="000000"/>
        </w:rPr>
        <w:t>(Italian Association of Families of Deaf and Hard of hearing persons)</w:t>
      </w:r>
    </w:p>
    <w:p w14:paraId="4C49FDC1" w14:textId="77777777" w:rsidR="00FA4E23" w:rsidRPr="00986B58" w:rsidRDefault="00FA4E23" w:rsidP="00FA4E23">
      <w:r w:rsidRPr="00986B58">
        <w:rPr>
          <w:rFonts w:hint="eastAsia"/>
        </w:rPr>
        <w:t>FISH</w:t>
      </w:r>
      <w:r w:rsidR="00E0169F" w:rsidRPr="00986B58">
        <w:rPr>
          <w:rFonts w:hint="eastAsia"/>
        </w:rPr>
        <w:t xml:space="preserve">　</w:t>
      </w:r>
      <w:r w:rsidRPr="00986B58">
        <w:rPr>
          <w:rFonts w:hint="eastAsia"/>
        </w:rPr>
        <w:t>障害克服イタリア</w:t>
      </w:r>
      <w:r w:rsidR="009E2259" w:rsidRPr="00986B58">
        <w:rPr>
          <w:rFonts w:hint="eastAsia"/>
        </w:rPr>
        <w:t>連盟</w:t>
      </w:r>
      <w:r w:rsidR="00E01864" w:rsidRPr="00986B58">
        <w:rPr>
          <w:rStyle w:val="aa"/>
          <w:color w:val="000000"/>
          <w:lang w:val="fr-FR"/>
        </w:rPr>
        <w:footnoteReference w:id="3"/>
      </w:r>
      <w:r w:rsidR="00E0169F" w:rsidRPr="00986B58">
        <w:rPr>
          <w:color w:val="000000"/>
        </w:rPr>
        <w:t>(Italian Federation for the Overcoming of Disability)</w:t>
      </w:r>
    </w:p>
    <w:p w14:paraId="4D98A4FD" w14:textId="77777777" w:rsidR="00FA4E23" w:rsidRPr="00986B58" w:rsidRDefault="00FA4E23" w:rsidP="00FA4E23">
      <w:r w:rsidRPr="00986B58">
        <w:rPr>
          <w:rFonts w:hint="eastAsia"/>
        </w:rPr>
        <w:t>UICI</w:t>
      </w:r>
      <w:r w:rsidR="009E2259" w:rsidRPr="00986B58">
        <w:rPr>
          <w:rFonts w:hint="eastAsia"/>
        </w:rPr>
        <w:t xml:space="preserve">　</w:t>
      </w:r>
      <w:r w:rsidRPr="00986B58">
        <w:rPr>
          <w:rFonts w:hint="eastAsia"/>
        </w:rPr>
        <w:t>イタリア</w:t>
      </w:r>
      <w:r w:rsidR="009E2259" w:rsidRPr="00986B58">
        <w:rPr>
          <w:rFonts w:hint="eastAsia"/>
        </w:rPr>
        <w:t>視覚</w:t>
      </w:r>
      <w:r w:rsidRPr="00986B58">
        <w:rPr>
          <w:rFonts w:hint="eastAsia"/>
        </w:rPr>
        <w:t>障害者</w:t>
      </w:r>
      <w:r w:rsidR="009E2259" w:rsidRPr="00986B58">
        <w:rPr>
          <w:rFonts w:hint="eastAsia"/>
        </w:rPr>
        <w:t>連合</w:t>
      </w:r>
      <w:r w:rsidR="009E2259" w:rsidRPr="00986B58">
        <w:rPr>
          <w:color w:val="000000"/>
        </w:rPr>
        <w:t>(Italian Union of the Blind and Partially Sighted)</w:t>
      </w:r>
    </w:p>
    <w:p w14:paraId="73FE4983" w14:textId="77777777" w:rsidR="009E2259" w:rsidRPr="00986B58" w:rsidRDefault="00FA4E23" w:rsidP="009E2259">
      <w:pPr>
        <w:ind w:left="630" w:hangingChars="300" w:hanging="630"/>
        <w:rPr>
          <w:color w:val="000000"/>
        </w:rPr>
      </w:pPr>
      <w:r w:rsidRPr="00986B58">
        <w:rPr>
          <w:rFonts w:hint="eastAsia"/>
        </w:rPr>
        <w:t>UILDM</w:t>
      </w:r>
      <w:r w:rsidR="009E2259" w:rsidRPr="00986B58">
        <w:rPr>
          <w:rFonts w:hint="eastAsia"/>
        </w:rPr>
        <w:t xml:space="preserve">　</w:t>
      </w:r>
      <w:r w:rsidRPr="00986B58">
        <w:rPr>
          <w:rFonts w:hint="eastAsia"/>
        </w:rPr>
        <w:t>筋ジストロフィーと戦</w:t>
      </w:r>
      <w:r w:rsidR="009E2259" w:rsidRPr="00986B58">
        <w:rPr>
          <w:rFonts w:hint="eastAsia"/>
        </w:rPr>
        <w:t>う</w:t>
      </w:r>
      <w:r w:rsidRPr="00986B58">
        <w:rPr>
          <w:rFonts w:hint="eastAsia"/>
        </w:rPr>
        <w:t>イタリア連合</w:t>
      </w:r>
      <w:r w:rsidR="009E2259" w:rsidRPr="00986B58">
        <w:rPr>
          <w:color w:val="000000"/>
        </w:rPr>
        <w:t>(Italian Union for the Fight against Muscular Dystrophy)</w:t>
      </w:r>
    </w:p>
    <w:p w14:paraId="7D570AFE" w14:textId="77777777" w:rsidR="00FA4E23" w:rsidRPr="00986B58" w:rsidRDefault="00FA4E23" w:rsidP="00FA4E23">
      <w:r w:rsidRPr="00986B58">
        <w:rPr>
          <w:rFonts w:hint="eastAsia"/>
        </w:rPr>
        <w:t>UNMS</w:t>
      </w:r>
      <w:r w:rsidR="009E2259" w:rsidRPr="00986B58">
        <w:rPr>
          <w:rFonts w:hint="eastAsia"/>
        </w:rPr>
        <w:t xml:space="preserve">　支援のための切断者全国連盟</w:t>
      </w:r>
      <w:r w:rsidR="009E2259" w:rsidRPr="00986B58">
        <w:rPr>
          <w:color w:val="000000"/>
        </w:rPr>
        <w:t>(National Union of Amputees for Service)</w:t>
      </w:r>
    </w:p>
    <w:p w14:paraId="0F4D9B67" w14:textId="77777777" w:rsidR="00FA4E23" w:rsidRPr="00986B58" w:rsidRDefault="00FA4E23" w:rsidP="00FA4E23"/>
    <w:p w14:paraId="2F4F6BE7" w14:textId="77777777" w:rsidR="00FA4E23" w:rsidRPr="00986B58" w:rsidRDefault="00FA4E23" w:rsidP="009E2259">
      <w:pPr>
        <w:ind w:firstLineChars="100" w:firstLine="210"/>
      </w:pPr>
      <w:r w:rsidRPr="00986B58">
        <w:rPr>
          <w:rFonts w:hint="eastAsia"/>
        </w:rPr>
        <w:t>この</w:t>
      </w:r>
      <w:r w:rsidR="009E2259" w:rsidRPr="00986B58">
        <w:rPr>
          <w:rFonts w:hint="eastAsia"/>
        </w:rPr>
        <w:t>文書</w:t>
      </w:r>
      <w:r w:rsidRPr="00986B58">
        <w:rPr>
          <w:rFonts w:hint="eastAsia"/>
        </w:rPr>
        <w:t>は、</w:t>
      </w:r>
      <w:r w:rsidRPr="00986B58">
        <w:rPr>
          <w:rFonts w:hint="eastAsia"/>
        </w:rPr>
        <w:t>Luisa Bosisio Fazzi</w:t>
      </w:r>
      <w:r w:rsidRPr="00986B58">
        <w:rPr>
          <w:rFonts w:hint="eastAsia"/>
        </w:rPr>
        <w:t>、</w:t>
      </w:r>
      <w:r w:rsidRPr="00986B58">
        <w:rPr>
          <w:rFonts w:hint="eastAsia"/>
        </w:rPr>
        <w:t>Simonetta Capobianco</w:t>
      </w:r>
      <w:r w:rsidRPr="00986B58">
        <w:rPr>
          <w:rFonts w:hint="eastAsia"/>
        </w:rPr>
        <w:t>、</w:t>
      </w:r>
      <w:r w:rsidRPr="00986B58">
        <w:rPr>
          <w:rFonts w:hint="eastAsia"/>
        </w:rPr>
        <w:t>Rodolfo Cattani</w:t>
      </w:r>
      <w:r w:rsidRPr="00986B58">
        <w:rPr>
          <w:rFonts w:hint="eastAsia"/>
        </w:rPr>
        <w:t>、</w:t>
      </w:r>
      <w:r w:rsidRPr="00986B58">
        <w:rPr>
          <w:rFonts w:hint="eastAsia"/>
        </w:rPr>
        <w:t>Patrizia Cegna</w:t>
      </w:r>
      <w:r w:rsidRPr="00986B58">
        <w:rPr>
          <w:rFonts w:hint="eastAsia"/>
        </w:rPr>
        <w:t>、</w:t>
      </w:r>
      <w:r w:rsidRPr="00986B58">
        <w:rPr>
          <w:rFonts w:hint="eastAsia"/>
        </w:rPr>
        <w:t>Giampiero Griffo</w:t>
      </w:r>
      <w:r w:rsidRPr="00986B58">
        <w:rPr>
          <w:rFonts w:hint="eastAsia"/>
        </w:rPr>
        <w:t>、</w:t>
      </w:r>
      <w:r w:rsidRPr="00986B58">
        <w:rPr>
          <w:rFonts w:hint="eastAsia"/>
        </w:rPr>
        <w:t>Donata Vivanti</w:t>
      </w:r>
      <w:r w:rsidR="009E2259" w:rsidRPr="00986B58">
        <w:rPr>
          <w:rFonts w:hint="eastAsia"/>
        </w:rPr>
        <w:t>をメンバーとする</w:t>
      </w:r>
      <w:r w:rsidRPr="00986B58">
        <w:rPr>
          <w:rFonts w:hint="eastAsia"/>
        </w:rPr>
        <w:t>CRPD</w:t>
      </w:r>
      <w:r w:rsidR="009E2259" w:rsidRPr="00986B58">
        <w:rPr>
          <w:rFonts w:hint="eastAsia"/>
        </w:rPr>
        <w:t>特別</w:t>
      </w:r>
      <w:r w:rsidRPr="00986B58">
        <w:rPr>
          <w:rFonts w:hint="eastAsia"/>
        </w:rPr>
        <w:t>ワーキンググループによって作成された。</w:t>
      </w:r>
    </w:p>
    <w:p w14:paraId="14EB3A36" w14:textId="77777777" w:rsidR="00FA4E23" w:rsidRPr="00986B58" w:rsidRDefault="00FA4E23" w:rsidP="00FA4E23"/>
    <w:p w14:paraId="1F24F36D" w14:textId="77777777" w:rsidR="00FA4E23" w:rsidRPr="00986B58" w:rsidRDefault="00FA4E23" w:rsidP="000D1DC6">
      <w:pPr>
        <w:ind w:leftChars="100" w:left="210"/>
      </w:pPr>
      <w:r w:rsidRPr="00986B58">
        <w:rPr>
          <w:rFonts w:hint="eastAsia"/>
        </w:rPr>
        <w:t>この報告書は、</w:t>
      </w:r>
      <w:r w:rsidRPr="00986B58">
        <w:rPr>
          <w:rFonts w:hint="eastAsia"/>
        </w:rPr>
        <w:t>FID</w:t>
      </w:r>
      <w:r w:rsidRPr="00986B58">
        <w:rPr>
          <w:rFonts w:hint="eastAsia"/>
        </w:rPr>
        <w:t>のネットワークの中で推進し調整した協議プロセスの結果である。</w:t>
      </w:r>
      <w:r w:rsidR="009E2259" w:rsidRPr="00986B58">
        <w:rPr>
          <w:rFonts w:hint="eastAsia"/>
        </w:rPr>
        <w:t>文書による報告と意見は以下の団体から寄せられた。</w:t>
      </w:r>
    </w:p>
    <w:p w14:paraId="679B4CD9" w14:textId="77777777" w:rsidR="000D1DC6" w:rsidRPr="00986B58" w:rsidRDefault="000D1DC6" w:rsidP="000D1DC6">
      <w:r w:rsidRPr="00986B58">
        <w:rPr>
          <w:rFonts w:hint="eastAsia"/>
        </w:rPr>
        <w:t xml:space="preserve">ADV </w:t>
      </w:r>
      <w:r w:rsidRPr="00986B58">
        <w:rPr>
          <w:rFonts w:hint="eastAsia"/>
        </w:rPr>
        <w:t xml:space="preserve">　視覚障害者協会</w:t>
      </w:r>
      <w:r w:rsidRPr="00986B58">
        <w:rPr>
          <w:rFonts w:cs="Arial"/>
          <w:bCs/>
        </w:rPr>
        <w:t>(Association of Persons with Visual Disabilities)</w:t>
      </w:r>
    </w:p>
    <w:p w14:paraId="4BE02023" w14:textId="77777777" w:rsidR="000D1DC6" w:rsidRPr="00986B58" w:rsidRDefault="000D1DC6" w:rsidP="000D1DC6">
      <w:r w:rsidRPr="00986B58">
        <w:rPr>
          <w:rFonts w:hint="eastAsia"/>
        </w:rPr>
        <w:t>AIPD</w:t>
      </w:r>
      <w:r w:rsidRPr="00986B58">
        <w:rPr>
          <w:rFonts w:hint="eastAsia"/>
        </w:rPr>
        <w:t xml:space="preserve">　イタリアダウン症協会</w:t>
      </w:r>
      <w:r w:rsidRPr="00986B58">
        <w:rPr>
          <w:rFonts w:cs="Arial"/>
          <w:bCs/>
        </w:rPr>
        <w:t>(Italian Down Syndrome Association)</w:t>
      </w:r>
    </w:p>
    <w:p w14:paraId="703DA97E" w14:textId="77777777" w:rsidR="000D1DC6" w:rsidRPr="00986B58" w:rsidRDefault="000D1DC6" w:rsidP="00FA4E23">
      <w:pPr>
        <w:rPr>
          <w:rFonts w:cs="Calibri"/>
        </w:rPr>
      </w:pPr>
      <w:r w:rsidRPr="00986B58">
        <w:rPr>
          <w:rFonts w:cs="Calibri" w:hint="eastAsia"/>
        </w:rPr>
        <w:t>ANFFAS</w:t>
      </w:r>
      <w:r w:rsidRPr="00986B58">
        <w:rPr>
          <w:rFonts w:cs="Calibri" w:hint="eastAsia"/>
        </w:rPr>
        <w:t xml:space="preserve">　全国知的障害者家族協会</w:t>
      </w:r>
      <w:r w:rsidRPr="00986B58">
        <w:rPr>
          <w:rFonts w:cs="Calibri"/>
        </w:rPr>
        <w:t>(National Association of Families of persons with intellectual disabilities)</w:t>
      </w:r>
    </w:p>
    <w:p w14:paraId="089C2B42" w14:textId="77777777" w:rsidR="000D1DC6" w:rsidRPr="00986B58" w:rsidRDefault="000D1DC6" w:rsidP="000D1DC6">
      <w:pPr>
        <w:ind w:left="630" w:hangingChars="300" w:hanging="630"/>
      </w:pPr>
      <w:r w:rsidRPr="00986B58">
        <w:rPr>
          <w:rFonts w:hint="eastAsia"/>
        </w:rPr>
        <w:t>ANMIC</w:t>
      </w:r>
      <w:r w:rsidRPr="00986B58">
        <w:rPr>
          <w:rFonts w:hint="eastAsia"/>
        </w:rPr>
        <w:t xml:space="preserve">　全国民間切断者廃疾者協会</w:t>
      </w:r>
      <w:r w:rsidRPr="00986B58">
        <w:rPr>
          <w:rFonts w:cs="Calibri"/>
        </w:rPr>
        <w:t xml:space="preserve"> (National Association of Civilian Amputees and Invalids)</w:t>
      </w:r>
    </w:p>
    <w:p w14:paraId="6A34266A" w14:textId="77777777" w:rsidR="000D1DC6" w:rsidRPr="00986B58" w:rsidRDefault="000D1DC6" w:rsidP="000D1DC6">
      <w:pPr>
        <w:ind w:left="630" w:hangingChars="300" w:hanging="630"/>
        <w:rPr>
          <w:b/>
        </w:rPr>
      </w:pPr>
      <w:r w:rsidRPr="00986B58">
        <w:rPr>
          <w:rFonts w:cs="Calibri" w:hint="eastAsia"/>
        </w:rPr>
        <w:t>ANS</w:t>
      </w:r>
      <w:r w:rsidRPr="00986B58">
        <w:rPr>
          <w:rFonts w:cs="Calibri" w:hint="eastAsia"/>
        </w:rPr>
        <w:t xml:space="preserve">　全国弱視者協会ロンバルデイ</w:t>
      </w:r>
      <w:r w:rsidR="00A0297F" w:rsidRPr="00986B58">
        <w:rPr>
          <w:rFonts w:cs="Calibri" w:hint="eastAsia"/>
        </w:rPr>
        <w:t>州</w:t>
      </w:r>
      <w:r w:rsidRPr="00986B58">
        <w:rPr>
          <w:rFonts w:cs="Calibri" w:hint="eastAsia"/>
        </w:rPr>
        <w:t>支部</w:t>
      </w:r>
      <w:r w:rsidRPr="00986B58">
        <w:rPr>
          <w:rFonts w:cs="Calibri"/>
        </w:rPr>
        <w:t xml:space="preserve"> (</w:t>
      </w:r>
      <w:r w:rsidRPr="00986B58">
        <w:rPr>
          <w:rStyle w:val="ab"/>
          <w:b w:val="0"/>
        </w:rPr>
        <w:t>National Association of Persons with Low Vision, Lombardy Region branch)</w:t>
      </w:r>
    </w:p>
    <w:p w14:paraId="6DB2AD7C" w14:textId="77777777" w:rsidR="00FA4E23" w:rsidRPr="00986B58" w:rsidRDefault="00FA4E23" w:rsidP="00FA4E23">
      <w:r w:rsidRPr="00986B58">
        <w:rPr>
          <w:rFonts w:hint="eastAsia"/>
        </w:rPr>
        <w:t>CBM</w:t>
      </w:r>
      <w:r w:rsidR="00104A6E" w:rsidRPr="00986B58">
        <w:rPr>
          <w:rFonts w:hint="eastAsia"/>
        </w:rPr>
        <w:t xml:space="preserve">　</w:t>
      </w:r>
      <w:r w:rsidR="00104A6E" w:rsidRPr="00986B58">
        <w:rPr>
          <w:rFonts w:hint="eastAsia"/>
        </w:rPr>
        <w:t>CBM</w:t>
      </w:r>
      <w:r w:rsidRPr="00986B58">
        <w:rPr>
          <w:rFonts w:hint="eastAsia"/>
        </w:rPr>
        <w:t>イタリア</w:t>
      </w:r>
    </w:p>
    <w:p w14:paraId="7AB66D59" w14:textId="77777777" w:rsidR="00104A6E" w:rsidRPr="00986B58" w:rsidRDefault="00104A6E" w:rsidP="00104A6E">
      <w:r w:rsidRPr="00986B58">
        <w:rPr>
          <w:rFonts w:hint="eastAsia"/>
        </w:rPr>
        <w:t>DPI</w:t>
      </w:r>
      <w:r w:rsidRPr="00986B58">
        <w:rPr>
          <w:rFonts w:hint="eastAsia"/>
        </w:rPr>
        <w:t xml:space="preserve">　</w:t>
      </w:r>
      <w:r w:rsidRPr="00986B58">
        <w:rPr>
          <w:rFonts w:hint="eastAsia"/>
        </w:rPr>
        <w:t>Italia</w:t>
      </w:r>
      <w:r w:rsidRPr="00986B58">
        <w:rPr>
          <w:rFonts w:hint="eastAsia"/>
        </w:rPr>
        <w:t xml:space="preserve">　</w:t>
      </w:r>
      <w:r w:rsidRPr="00986B58">
        <w:rPr>
          <w:rFonts w:hint="eastAsia"/>
        </w:rPr>
        <w:t>DPI</w:t>
      </w:r>
      <w:r w:rsidRPr="00986B58">
        <w:rPr>
          <w:rFonts w:hint="eastAsia"/>
        </w:rPr>
        <w:t>イタリア（</w:t>
      </w:r>
      <w:r w:rsidRPr="00986B58">
        <w:t>Disabled People’s International Italia</w:t>
      </w:r>
      <w:r w:rsidRPr="00986B58">
        <w:rPr>
          <w:rFonts w:hint="eastAsia"/>
        </w:rPr>
        <w:t>）</w:t>
      </w:r>
    </w:p>
    <w:p w14:paraId="438DE08C" w14:textId="77777777" w:rsidR="00104A6E" w:rsidRPr="00986B58" w:rsidRDefault="00104A6E" w:rsidP="00104A6E">
      <w:pPr>
        <w:ind w:left="630" w:hangingChars="300" w:hanging="630"/>
        <w:rPr>
          <w:rFonts w:cs="Calibri"/>
        </w:rPr>
      </w:pPr>
      <w:r w:rsidRPr="00986B58">
        <w:rPr>
          <w:rFonts w:cs="Calibri"/>
        </w:rPr>
        <w:t>ENIL Italia</w:t>
      </w:r>
      <w:r w:rsidRPr="00986B58">
        <w:rPr>
          <w:rFonts w:cs="Calibri" w:hint="eastAsia"/>
        </w:rPr>
        <w:t xml:space="preserve">　ヨーロッパ自立生活ネットワーク</w:t>
      </w:r>
      <w:r w:rsidR="00F61444" w:rsidRPr="00986B58">
        <w:rPr>
          <w:rFonts w:cs="Calibri" w:hint="eastAsia"/>
        </w:rPr>
        <w:t>・イタリア</w:t>
      </w:r>
      <w:r w:rsidRPr="00986B58">
        <w:rPr>
          <w:rFonts w:cs="Calibri" w:hint="eastAsia"/>
        </w:rPr>
        <w:t>（</w:t>
      </w:r>
      <w:r w:rsidRPr="00986B58">
        <w:rPr>
          <w:rFonts w:cs="Calibri"/>
        </w:rPr>
        <w:t>European Network of Independent Living</w:t>
      </w:r>
      <w:r w:rsidRPr="00986B58">
        <w:rPr>
          <w:rFonts w:cs="Calibri" w:hint="eastAsia"/>
        </w:rPr>
        <w:t>）</w:t>
      </w:r>
    </w:p>
    <w:p w14:paraId="34EC4662" w14:textId="77777777" w:rsidR="00FA4E23" w:rsidRPr="00986B58" w:rsidRDefault="00FA4E23" w:rsidP="00FA4E23">
      <w:r w:rsidRPr="00986B58">
        <w:rPr>
          <w:rFonts w:hint="eastAsia"/>
        </w:rPr>
        <w:t xml:space="preserve">ENS </w:t>
      </w:r>
      <w:r w:rsidR="00104A6E" w:rsidRPr="00986B58">
        <w:rPr>
          <w:rFonts w:hint="eastAsia"/>
        </w:rPr>
        <w:t xml:space="preserve">　</w:t>
      </w:r>
      <w:r w:rsidRPr="00986B58">
        <w:rPr>
          <w:rFonts w:hint="eastAsia"/>
        </w:rPr>
        <w:t>全国ろう者協会</w:t>
      </w:r>
      <w:r w:rsidR="00104A6E" w:rsidRPr="00986B58">
        <w:rPr>
          <w:rFonts w:cs="Calibri"/>
        </w:rPr>
        <w:t>(National Association of Deaf People)</w:t>
      </w:r>
    </w:p>
    <w:p w14:paraId="6754EA2D" w14:textId="77777777" w:rsidR="00104A6E" w:rsidRPr="00986B58" w:rsidRDefault="00104A6E" w:rsidP="00104A6E">
      <w:r w:rsidRPr="00986B58">
        <w:rPr>
          <w:rFonts w:hint="eastAsia"/>
        </w:rPr>
        <w:t>FISH</w:t>
      </w:r>
      <w:r w:rsidRPr="00986B58">
        <w:rPr>
          <w:rFonts w:hint="eastAsia"/>
        </w:rPr>
        <w:t xml:space="preserve">　障害克服イタリア連盟</w:t>
      </w:r>
      <w:r w:rsidRPr="00986B58">
        <w:rPr>
          <w:color w:val="000000"/>
        </w:rPr>
        <w:t>(Italian Federation for the Overcoming of Disability)</w:t>
      </w:r>
    </w:p>
    <w:p w14:paraId="3FA8B29D" w14:textId="77777777" w:rsidR="00104A6E" w:rsidRPr="00986B58" w:rsidRDefault="00104A6E" w:rsidP="00FA4E23">
      <w:pPr>
        <w:rPr>
          <w:rFonts w:cs="Calibri"/>
        </w:rPr>
      </w:pPr>
      <w:r w:rsidRPr="00986B58">
        <w:t>LEDHA</w:t>
      </w:r>
      <w:r w:rsidRPr="00986B58">
        <w:rPr>
          <w:rFonts w:hint="eastAsia"/>
        </w:rPr>
        <w:t xml:space="preserve">　障害者</w:t>
      </w:r>
      <w:r w:rsidR="00FA4E23" w:rsidRPr="00986B58">
        <w:rPr>
          <w:rFonts w:hint="eastAsia"/>
        </w:rPr>
        <w:t>権利</w:t>
      </w:r>
      <w:r w:rsidRPr="00986B58">
        <w:rPr>
          <w:rFonts w:hint="eastAsia"/>
        </w:rPr>
        <w:t>連盟</w:t>
      </w:r>
      <w:r w:rsidRPr="00986B58">
        <w:rPr>
          <w:rFonts w:cs="Calibri"/>
        </w:rPr>
        <w:t>(League for the rights of persons with disabilities)</w:t>
      </w:r>
    </w:p>
    <w:p w14:paraId="45D90AF3" w14:textId="77777777" w:rsidR="00104A6E" w:rsidRPr="00986B58" w:rsidRDefault="00104A6E" w:rsidP="00104A6E">
      <w:r w:rsidRPr="00986B58">
        <w:rPr>
          <w:rFonts w:hint="eastAsia"/>
        </w:rPr>
        <w:t>UICI</w:t>
      </w:r>
      <w:r w:rsidRPr="00986B58">
        <w:rPr>
          <w:rFonts w:hint="eastAsia"/>
        </w:rPr>
        <w:t xml:space="preserve">　イタリア視覚障害者連合</w:t>
      </w:r>
      <w:r w:rsidRPr="00986B58">
        <w:rPr>
          <w:color w:val="000000"/>
        </w:rPr>
        <w:t>(Italian Union of the Blind and Partially Sighted)</w:t>
      </w:r>
    </w:p>
    <w:p w14:paraId="3285E4EB" w14:textId="77777777" w:rsidR="00FA4E23" w:rsidRPr="00986B58" w:rsidRDefault="00FA4E23" w:rsidP="00FA4E23"/>
    <w:p w14:paraId="4E92DDCA" w14:textId="77777777" w:rsidR="004D123A" w:rsidRPr="00986B58" w:rsidRDefault="004D123A" w:rsidP="00FA4E23"/>
    <w:p w14:paraId="55ABE0A3" w14:textId="77777777" w:rsidR="00104A6E" w:rsidRPr="00986B58" w:rsidRDefault="00FA4E23" w:rsidP="00FA4E23">
      <w:r w:rsidRPr="00986B58">
        <w:rPr>
          <w:rFonts w:hint="eastAsia"/>
        </w:rPr>
        <w:t>注：</w:t>
      </w:r>
    </w:p>
    <w:p w14:paraId="3DD5C22E" w14:textId="77777777" w:rsidR="00FA4E23" w:rsidRPr="00986B58" w:rsidRDefault="00FA4E23" w:rsidP="00823A86">
      <w:pPr>
        <w:ind w:firstLineChars="100" w:firstLine="210"/>
        <w:jc w:val="left"/>
      </w:pPr>
      <w:r w:rsidRPr="00986B58">
        <w:rPr>
          <w:rFonts w:hint="eastAsia"/>
        </w:rPr>
        <w:t>この代替報告書の作成は、労働社会政策省の障害者の地位に関する国立</w:t>
      </w:r>
      <w:r w:rsidR="009942DF" w:rsidRPr="00986B58">
        <w:rPr>
          <w:rFonts w:hint="eastAsia"/>
        </w:rPr>
        <w:t>監視</w:t>
      </w:r>
      <w:r w:rsidRPr="00986B58">
        <w:rPr>
          <w:rFonts w:hint="eastAsia"/>
        </w:rPr>
        <w:t>ウェブサイトに掲載された政府報告の</w:t>
      </w:r>
      <w:r w:rsidR="009942DF" w:rsidRPr="00986B58">
        <w:rPr>
          <w:rFonts w:hint="eastAsia"/>
        </w:rPr>
        <w:t>文書</w:t>
      </w:r>
      <w:r w:rsidRPr="00986B58">
        <w:rPr>
          <w:rFonts w:hint="eastAsia"/>
        </w:rPr>
        <w:t>に基づいて</w:t>
      </w:r>
      <w:r w:rsidR="009942DF" w:rsidRPr="00986B58">
        <w:rPr>
          <w:rFonts w:hint="eastAsia"/>
        </w:rPr>
        <w:t>いる。この政府報告は、</w:t>
      </w:r>
      <w:r w:rsidR="009942DF" w:rsidRPr="00986B58">
        <w:rPr>
          <w:rFonts w:hint="eastAsia"/>
        </w:rPr>
        <w:t>2012</w:t>
      </w:r>
      <w:r w:rsidR="009942DF" w:rsidRPr="00986B58">
        <w:rPr>
          <w:rFonts w:hint="eastAsia"/>
        </w:rPr>
        <w:t>年</w:t>
      </w:r>
      <w:r w:rsidRPr="00986B58">
        <w:rPr>
          <w:rFonts w:hint="eastAsia"/>
        </w:rPr>
        <w:t>11</w:t>
      </w:r>
      <w:r w:rsidRPr="00986B58">
        <w:rPr>
          <w:rFonts w:hint="eastAsia"/>
        </w:rPr>
        <w:t>月下旬に</w:t>
      </w:r>
      <w:r w:rsidR="009942DF" w:rsidRPr="00986B58">
        <w:rPr>
          <w:rFonts w:hint="eastAsia"/>
        </w:rPr>
        <w:t>CIDU</w:t>
      </w:r>
      <w:r w:rsidR="009942DF" w:rsidRPr="00986B58">
        <w:rPr>
          <w:rFonts w:hint="eastAsia"/>
        </w:rPr>
        <w:t>（人権に関する省間委員会）によって</w:t>
      </w:r>
      <w:r w:rsidRPr="00986B58">
        <w:rPr>
          <w:rFonts w:hint="eastAsia"/>
        </w:rPr>
        <w:t>CRPD</w:t>
      </w:r>
      <w:bookmarkStart w:id="0" w:name="_GoBack"/>
      <w:bookmarkEnd w:id="0"/>
      <w:r w:rsidRPr="00986B58">
        <w:rPr>
          <w:rFonts w:hint="eastAsia"/>
        </w:rPr>
        <w:t>委員会に</w:t>
      </w:r>
      <w:r w:rsidR="009942DF" w:rsidRPr="00986B58">
        <w:rPr>
          <w:rFonts w:hint="eastAsia"/>
        </w:rPr>
        <w:t>送付さ</w:t>
      </w:r>
      <w:r w:rsidRPr="00986B58">
        <w:rPr>
          <w:rFonts w:hint="eastAsia"/>
        </w:rPr>
        <w:t>れ</w:t>
      </w:r>
      <w:r w:rsidR="009942DF" w:rsidRPr="00986B58">
        <w:rPr>
          <w:rFonts w:hint="eastAsia"/>
        </w:rPr>
        <w:t>た。そ</w:t>
      </w:r>
      <w:r w:rsidRPr="00986B58">
        <w:rPr>
          <w:rFonts w:hint="eastAsia"/>
        </w:rPr>
        <w:t>のイタリア語版</w:t>
      </w:r>
      <w:r w:rsidR="009942DF" w:rsidRPr="00986B58">
        <w:rPr>
          <w:rFonts w:hint="eastAsia"/>
        </w:rPr>
        <w:t>は次</w:t>
      </w:r>
      <w:r w:rsidRPr="00986B58">
        <w:rPr>
          <w:rFonts w:hint="eastAsia"/>
        </w:rPr>
        <w:t>のリンクから入手でき</w:t>
      </w:r>
      <w:r w:rsidR="009942DF" w:rsidRPr="00986B58">
        <w:rPr>
          <w:rFonts w:hint="eastAsia"/>
        </w:rPr>
        <w:t>る</w:t>
      </w:r>
      <w:r w:rsidRPr="00986B58">
        <w:rPr>
          <w:rFonts w:hint="eastAsia"/>
        </w:rPr>
        <w:t>。</w:t>
      </w:r>
      <w:hyperlink r:id="rId7" w:history="1">
        <w:r w:rsidRPr="00986B58">
          <w:rPr>
            <w:rStyle w:val="a7"/>
            <w:rFonts w:hint="eastAsia"/>
          </w:rPr>
          <w:t>http://www.osservatoriodisabilita.it/images/documenti/TREATY_DEF_Italia.pdf</w:t>
        </w:r>
      </w:hyperlink>
    </w:p>
    <w:p w14:paraId="4C8726F1" w14:textId="77777777" w:rsidR="00FA4E23" w:rsidRPr="00986B58" w:rsidRDefault="00FA4E23" w:rsidP="00FA4E23"/>
    <w:p w14:paraId="77EDC948" w14:textId="77777777" w:rsidR="00FA4E23" w:rsidRPr="00986B58" w:rsidRDefault="001D267A" w:rsidP="00FA4E23">
      <w:pPr>
        <w:rPr>
          <w:rFonts w:asciiTheme="majorEastAsia" w:eastAsiaTheme="majorEastAsia" w:hAnsiTheme="majorEastAsia"/>
          <w:b/>
          <w:sz w:val="24"/>
          <w:szCs w:val="24"/>
        </w:rPr>
      </w:pPr>
      <w:r w:rsidRPr="00986B58">
        <w:rPr>
          <w:rFonts w:asciiTheme="majorEastAsia" w:eastAsiaTheme="majorEastAsia" w:hAnsiTheme="majorEastAsia" w:hint="eastAsia"/>
          <w:b/>
          <w:sz w:val="24"/>
          <w:szCs w:val="24"/>
        </w:rPr>
        <w:t>作成</w:t>
      </w:r>
      <w:r w:rsidR="00FA4E23" w:rsidRPr="00986B58">
        <w:rPr>
          <w:rFonts w:asciiTheme="majorEastAsia" w:eastAsiaTheme="majorEastAsia" w:hAnsiTheme="majorEastAsia" w:hint="eastAsia"/>
          <w:b/>
          <w:sz w:val="24"/>
          <w:szCs w:val="24"/>
        </w:rPr>
        <w:t>方法</w:t>
      </w:r>
    </w:p>
    <w:p w14:paraId="784FD846" w14:textId="77777777" w:rsidR="00FA4E23" w:rsidRPr="00986B58" w:rsidRDefault="00FA4E23" w:rsidP="009942DF">
      <w:pPr>
        <w:ind w:firstLineChars="100" w:firstLine="210"/>
      </w:pPr>
      <w:r w:rsidRPr="00986B58">
        <w:rPr>
          <w:rFonts w:hint="eastAsia"/>
        </w:rPr>
        <w:t>このレポートは、</w:t>
      </w:r>
      <w:r w:rsidRPr="00986B58">
        <w:rPr>
          <w:rFonts w:hint="eastAsia"/>
        </w:rPr>
        <w:t>2016</w:t>
      </w:r>
      <w:r w:rsidRPr="00986B58">
        <w:rPr>
          <w:rFonts w:hint="eastAsia"/>
        </w:rPr>
        <w:t>年</w:t>
      </w:r>
      <w:r w:rsidRPr="00986B58">
        <w:rPr>
          <w:rFonts w:hint="eastAsia"/>
        </w:rPr>
        <w:t>1</w:t>
      </w:r>
      <w:r w:rsidRPr="00986B58">
        <w:rPr>
          <w:rFonts w:hint="eastAsia"/>
        </w:rPr>
        <w:t>月にイタリア障害フォーラムによってイタリア語で公開されたレポートの要約版で</w:t>
      </w:r>
      <w:r w:rsidR="009942DF" w:rsidRPr="00986B58">
        <w:rPr>
          <w:rFonts w:hint="eastAsia"/>
        </w:rPr>
        <w:t>ある</w:t>
      </w:r>
      <w:r w:rsidRPr="00986B58">
        <w:rPr>
          <w:rFonts w:hint="eastAsia"/>
        </w:rPr>
        <w:t>。要約版では、文脈</w:t>
      </w:r>
      <w:r w:rsidR="001D05C5" w:rsidRPr="00986B58">
        <w:rPr>
          <w:rFonts w:hint="eastAsia"/>
        </w:rPr>
        <w:t>の分析や</w:t>
      </w:r>
      <w:r w:rsidRPr="00986B58">
        <w:rPr>
          <w:rFonts w:hint="eastAsia"/>
        </w:rPr>
        <w:t>現象的な側面が短縮された。</w:t>
      </w:r>
      <w:r w:rsidR="001D05C5" w:rsidRPr="00986B58">
        <w:rPr>
          <w:rFonts w:hint="eastAsia"/>
        </w:rPr>
        <w:t>その理由は</w:t>
      </w:r>
      <w:r w:rsidRPr="00986B58">
        <w:rPr>
          <w:rFonts w:hint="eastAsia"/>
        </w:rPr>
        <w:t>、イタリア語版</w:t>
      </w:r>
      <w:r w:rsidR="001D05C5" w:rsidRPr="00986B58">
        <w:rPr>
          <w:rFonts w:hint="eastAsia"/>
        </w:rPr>
        <w:t>は制度・体制の関係者</w:t>
      </w:r>
      <w:r w:rsidRPr="00986B58">
        <w:rPr>
          <w:rFonts w:hint="eastAsia"/>
        </w:rPr>
        <w:t>を対象とし</w:t>
      </w:r>
      <w:r w:rsidR="001D05C5" w:rsidRPr="00986B58">
        <w:rPr>
          <w:rFonts w:hint="eastAsia"/>
        </w:rPr>
        <w:t>、彼らに</w:t>
      </w:r>
      <w:r w:rsidR="001D05C5" w:rsidRPr="00986B58">
        <w:rPr>
          <w:rFonts w:hint="eastAsia"/>
        </w:rPr>
        <w:t>FID</w:t>
      </w:r>
      <w:r w:rsidRPr="00986B58">
        <w:rPr>
          <w:rFonts w:hint="eastAsia"/>
        </w:rPr>
        <w:t>の視点や提案を</w:t>
      </w:r>
      <w:r w:rsidR="001D05C5" w:rsidRPr="00986B58">
        <w:rPr>
          <w:rFonts w:hint="eastAsia"/>
        </w:rPr>
        <w:t>届けるためである。</w:t>
      </w:r>
    </w:p>
    <w:p w14:paraId="2A28DEDB" w14:textId="77777777" w:rsidR="00FA4E23" w:rsidRPr="00986B58" w:rsidRDefault="001D05C5" w:rsidP="009942DF">
      <w:pPr>
        <w:ind w:firstLineChars="100" w:firstLine="210"/>
      </w:pPr>
      <w:r w:rsidRPr="00986B58">
        <w:rPr>
          <w:rFonts w:hint="eastAsia"/>
        </w:rPr>
        <w:t>しかし</w:t>
      </w:r>
      <w:r w:rsidR="00FA4E23" w:rsidRPr="00986B58">
        <w:rPr>
          <w:rFonts w:hint="eastAsia"/>
        </w:rPr>
        <w:t>イタリア語版は</w:t>
      </w:r>
      <w:r w:rsidRPr="00986B58">
        <w:rPr>
          <w:rFonts w:hint="eastAsia"/>
        </w:rPr>
        <w:t>また</w:t>
      </w:r>
      <w:r w:rsidR="00FA4E23" w:rsidRPr="00986B58">
        <w:rPr>
          <w:rFonts w:hint="eastAsia"/>
        </w:rPr>
        <w:t>、この分野で働</w:t>
      </w:r>
      <w:r w:rsidR="00F76960" w:rsidRPr="00986B58">
        <w:rPr>
          <w:rFonts w:hint="eastAsia"/>
        </w:rPr>
        <w:t>いていない</w:t>
      </w:r>
      <w:r w:rsidR="00FA4E23" w:rsidRPr="00986B58">
        <w:rPr>
          <w:rFonts w:hint="eastAsia"/>
        </w:rPr>
        <w:t>人々を含む広範な人々のためにも意図されているので、関連する現象の詳細な説明と、さら</w:t>
      </w:r>
      <w:r w:rsidRPr="00986B58">
        <w:rPr>
          <w:rFonts w:hint="eastAsia"/>
        </w:rPr>
        <w:t>なる情報のために</w:t>
      </w:r>
      <w:r w:rsidR="00FA4E23" w:rsidRPr="00986B58">
        <w:rPr>
          <w:rFonts w:hint="eastAsia"/>
        </w:rPr>
        <w:t>詳細な参考文献を提供することが重要で</w:t>
      </w:r>
      <w:r w:rsidRPr="00986B58">
        <w:rPr>
          <w:rFonts w:hint="eastAsia"/>
        </w:rPr>
        <w:t>ある。</w:t>
      </w:r>
    </w:p>
    <w:p w14:paraId="7CFA40E9" w14:textId="77777777" w:rsidR="00FA4E23" w:rsidRPr="00986B58" w:rsidRDefault="00FA4E23" w:rsidP="009942DF">
      <w:pPr>
        <w:ind w:firstLineChars="100" w:firstLine="210"/>
      </w:pPr>
      <w:r w:rsidRPr="00986B58">
        <w:rPr>
          <w:rFonts w:hint="eastAsia"/>
        </w:rPr>
        <w:t>一方、</w:t>
      </w:r>
      <w:r w:rsidR="00D74921" w:rsidRPr="00986B58">
        <w:rPr>
          <w:rFonts w:hint="eastAsia"/>
        </w:rPr>
        <w:t>この</w:t>
      </w:r>
      <w:r w:rsidRPr="00986B58">
        <w:rPr>
          <w:rFonts w:hint="eastAsia"/>
        </w:rPr>
        <w:t>英語版は国連障害者</w:t>
      </w:r>
      <w:r w:rsidR="009942DF" w:rsidRPr="00986B58">
        <w:rPr>
          <w:rFonts w:hint="eastAsia"/>
        </w:rPr>
        <w:t>権利</w:t>
      </w:r>
      <w:r w:rsidRPr="00986B58">
        <w:rPr>
          <w:rFonts w:hint="eastAsia"/>
        </w:rPr>
        <w:t>委員会の</w:t>
      </w:r>
      <w:r w:rsidR="009942DF" w:rsidRPr="00986B58">
        <w:rPr>
          <w:rFonts w:hint="eastAsia"/>
        </w:rPr>
        <w:t>委員</w:t>
      </w:r>
      <w:r w:rsidR="00D74921" w:rsidRPr="00986B58">
        <w:rPr>
          <w:rFonts w:hint="eastAsia"/>
        </w:rPr>
        <w:t>を主な対象としているため、国連委員会の指示に従って</w:t>
      </w:r>
      <w:r w:rsidRPr="00986B58">
        <w:rPr>
          <w:rFonts w:hint="eastAsia"/>
        </w:rPr>
        <w:t>短</w:t>
      </w:r>
      <w:r w:rsidR="00D74921" w:rsidRPr="00986B58">
        <w:rPr>
          <w:rFonts w:hint="eastAsia"/>
        </w:rPr>
        <w:t>い。</w:t>
      </w:r>
      <w:r w:rsidRPr="00986B58">
        <w:rPr>
          <w:rFonts w:hint="eastAsia"/>
        </w:rPr>
        <w:t>それでも</w:t>
      </w:r>
      <w:r w:rsidR="00D74921" w:rsidRPr="00986B58">
        <w:rPr>
          <w:rFonts w:hint="eastAsia"/>
        </w:rPr>
        <w:t>なおイタリア体制の</w:t>
      </w:r>
      <w:r w:rsidRPr="00986B58">
        <w:rPr>
          <w:rFonts w:hint="eastAsia"/>
        </w:rPr>
        <w:t>すべての長所と短所</w:t>
      </w:r>
      <w:r w:rsidR="00D74921" w:rsidRPr="00986B58">
        <w:rPr>
          <w:rFonts w:hint="eastAsia"/>
        </w:rPr>
        <w:t>を述べている。</w:t>
      </w:r>
    </w:p>
    <w:p w14:paraId="2799242E" w14:textId="77777777" w:rsidR="009942DF" w:rsidRPr="00986B58" w:rsidRDefault="009942DF" w:rsidP="0011678A">
      <w:pPr>
        <w:rPr>
          <w:rFonts w:asciiTheme="majorEastAsia" w:eastAsiaTheme="majorEastAsia" w:hAnsiTheme="majorEastAsia"/>
          <w:b/>
          <w:sz w:val="24"/>
          <w:szCs w:val="24"/>
        </w:rPr>
      </w:pPr>
    </w:p>
    <w:p w14:paraId="390DC42A" w14:textId="77777777" w:rsidR="0011678A" w:rsidRPr="00986B58" w:rsidRDefault="00D74921" w:rsidP="0011678A">
      <w:pPr>
        <w:rPr>
          <w:rFonts w:asciiTheme="majorEastAsia" w:eastAsiaTheme="majorEastAsia" w:hAnsiTheme="majorEastAsia"/>
          <w:b/>
          <w:sz w:val="24"/>
          <w:szCs w:val="24"/>
        </w:rPr>
      </w:pPr>
      <w:r w:rsidRPr="00986B58">
        <w:rPr>
          <w:rFonts w:asciiTheme="majorEastAsia" w:eastAsiaTheme="majorEastAsia" w:hAnsiTheme="majorEastAsia" w:hint="eastAsia"/>
          <w:b/>
          <w:sz w:val="24"/>
          <w:szCs w:val="24"/>
        </w:rPr>
        <w:t>著者の連絡先の詳細</w:t>
      </w:r>
    </w:p>
    <w:p w14:paraId="602B55B9" w14:textId="77777777" w:rsidR="0011678A" w:rsidRPr="00986B58" w:rsidRDefault="0011678A" w:rsidP="0011678A">
      <w:pPr>
        <w:jc w:val="left"/>
        <w:rPr>
          <w:sz w:val="22"/>
        </w:rPr>
      </w:pPr>
      <w:r w:rsidRPr="00986B58">
        <w:rPr>
          <w:color w:val="000000"/>
        </w:rPr>
        <w:t>Forum Italiano sulla Disabilità (FID) - Italian Disability Forum</w:t>
      </w:r>
      <w:r w:rsidRPr="00986B58">
        <w:rPr>
          <w:color w:val="000000"/>
        </w:rPr>
        <w:br/>
        <w:t>Via Borgognona 38 - 00187 ROMA</w:t>
      </w:r>
      <w:r w:rsidR="00D74921" w:rsidRPr="00986B58">
        <w:rPr>
          <w:rFonts w:hint="eastAsia"/>
          <w:color w:val="000000"/>
        </w:rPr>
        <w:t xml:space="preserve">　</w:t>
      </w:r>
      <w:r w:rsidRPr="00986B58">
        <w:rPr>
          <w:color w:val="000000"/>
        </w:rPr>
        <w:t>Italy</w:t>
      </w:r>
      <w:r w:rsidRPr="00986B58">
        <w:rPr>
          <w:color w:val="000000"/>
        </w:rPr>
        <w:br/>
        <w:t xml:space="preserve">Secretariat - International Relations Office: Tel. (+39) 06/69988375-388 </w:t>
      </w:r>
      <w:r w:rsidRPr="00986B58">
        <w:rPr>
          <w:color w:val="000000"/>
        </w:rPr>
        <w:br/>
        <w:t>E-Mail:</w:t>
      </w:r>
      <w:r w:rsidRPr="00986B58">
        <w:rPr>
          <w:rStyle w:val="apple-converted-space"/>
          <w:color w:val="000000"/>
        </w:rPr>
        <w:t> </w:t>
      </w:r>
      <w:r w:rsidRPr="00986B58">
        <w:t>fid.presidenza@gmail.com</w:t>
      </w:r>
      <w:r w:rsidRPr="00986B58">
        <w:rPr>
          <w:color w:val="000000"/>
        </w:rPr>
        <w:br/>
        <w:t>Facebook:</w:t>
      </w:r>
      <w:r w:rsidRPr="00986B58">
        <w:rPr>
          <w:rStyle w:val="apple-converted-space"/>
          <w:color w:val="000000"/>
        </w:rPr>
        <w:t> </w:t>
      </w:r>
      <w:hyperlink r:id="rId8" w:history="1">
        <w:r w:rsidRPr="00986B58">
          <w:rPr>
            <w:rStyle w:val="a7"/>
          </w:rPr>
          <w:t>https://www.facebook.com/forumitalianodisabilita </w:t>
        </w:r>
      </w:hyperlink>
      <w:r w:rsidRPr="00986B58">
        <w:rPr>
          <w:color w:val="000000"/>
        </w:rPr>
        <w:br/>
        <w:t xml:space="preserve">Web: </w:t>
      </w:r>
      <w:hyperlink r:id="rId9" w:history="1">
        <w:r w:rsidRPr="00986B58">
          <w:rPr>
            <w:rStyle w:val="a7"/>
          </w:rPr>
          <w:t>https://www.uiciechi.it/AttivitaInternazionali/fid.asp</w:t>
        </w:r>
      </w:hyperlink>
    </w:p>
    <w:p w14:paraId="79848B92" w14:textId="77777777" w:rsidR="00FA4E23" w:rsidRPr="00986B58" w:rsidRDefault="00FA4E23" w:rsidP="00FA4E23"/>
    <w:p w14:paraId="6CEB596C" w14:textId="77777777" w:rsidR="00123518" w:rsidRPr="00986B58" w:rsidRDefault="00123518"/>
    <w:p w14:paraId="1BD267F7" w14:textId="77777777" w:rsidR="007B732E" w:rsidRPr="00986B58" w:rsidRDefault="007B732E"/>
    <w:p w14:paraId="71EB3F93" w14:textId="77777777" w:rsidR="007B732E" w:rsidRPr="00986B58" w:rsidRDefault="007B732E"/>
    <w:p w14:paraId="68F2EA3A" w14:textId="77777777" w:rsidR="007B732E" w:rsidRPr="00986B58" w:rsidRDefault="007B732E"/>
    <w:p w14:paraId="4A10AEC7" w14:textId="77777777" w:rsidR="007B732E" w:rsidRPr="00986B58" w:rsidRDefault="007B732E"/>
    <w:p w14:paraId="7D0DDDDC" w14:textId="77777777" w:rsidR="00F40602" w:rsidRPr="00986B58" w:rsidRDefault="00F40602"/>
    <w:p w14:paraId="18052B66" w14:textId="77777777" w:rsidR="00F40602" w:rsidRPr="00986B58" w:rsidRDefault="00F40602"/>
    <w:p w14:paraId="195E9FE1" w14:textId="77777777" w:rsidR="00F40602" w:rsidRPr="00986B58" w:rsidRDefault="00F40602"/>
    <w:p w14:paraId="5E283A93" w14:textId="77777777" w:rsidR="00F40602" w:rsidRPr="00986B58" w:rsidRDefault="00F40602"/>
    <w:p w14:paraId="485C1050" w14:textId="77777777" w:rsidR="00D74921" w:rsidRPr="00986B58" w:rsidRDefault="00D74921">
      <w:pPr>
        <w:rPr>
          <w:rFonts w:asciiTheme="majorEastAsia" w:eastAsiaTheme="majorEastAsia" w:hAnsiTheme="majorEastAsia"/>
          <w:b/>
          <w:sz w:val="24"/>
          <w:szCs w:val="24"/>
        </w:rPr>
      </w:pPr>
    </w:p>
    <w:p w14:paraId="0EEAB105" w14:textId="77777777" w:rsidR="00A34E1C" w:rsidRPr="00986B58" w:rsidRDefault="00A34E1C" w:rsidP="00A34E1C">
      <w:pPr>
        <w:rPr>
          <w:rFonts w:asciiTheme="majorEastAsia" w:eastAsiaTheme="majorEastAsia" w:hAnsiTheme="majorEastAsia"/>
          <w:b/>
          <w:sz w:val="24"/>
          <w:szCs w:val="24"/>
        </w:rPr>
      </w:pPr>
      <w:r w:rsidRPr="00986B58">
        <w:rPr>
          <w:rFonts w:asciiTheme="majorEastAsia" w:eastAsiaTheme="majorEastAsia" w:hAnsiTheme="majorEastAsia" w:hint="eastAsia"/>
          <w:b/>
          <w:sz w:val="24"/>
          <w:szCs w:val="24"/>
        </w:rPr>
        <w:t>優先</w:t>
      </w:r>
      <w:r w:rsidR="00F61444" w:rsidRPr="00986B58">
        <w:rPr>
          <w:rFonts w:asciiTheme="majorEastAsia" w:eastAsiaTheme="majorEastAsia" w:hAnsiTheme="majorEastAsia" w:hint="eastAsia"/>
          <w:b/>
          <w:sz w:val="24"/>
          <w:szCs w:val="24"/>
        </w:rPr>
        <w:t>項目</w:t>
      </w:r>
    </w:p>
    <w:p w14:paraId="5C95CC21" w14:textId="77777777" w:rsidR="00A34E1C" w:rsidRPr="00986B58" w:rsidRDefault="00A34E1C" w:rsidP="00A34E1C">
      <w:pPr>
        <w:rPr>
          <w:rFonts w:asciiTheme="minorEastAsia" w:hAnsiTheme="minorEastAsia"/>
          <w:szCs w:val="21"/>
        </w:rPr>
      </w:pPr>
    </w:p>
    <w:p w14:paraId="79C4FA7B" w14:textId="77777777" w:rsidR="00A34E1C" w:rsidRPr="00986B58" w:rsidRDefault="00A34E1C" w:rsidP="00197830">
      <w:pPr>
        <w:ind w:firstLineChars="100" w:firstLine="210"/>
        <w:rPr>
          <w:rFonts w:asciiTheme="minorEastAsia" w:hAnsiTheme="minorEastAsia"/>
          <w:szCs w:val="21"/>
        </w:rPr>
      </w:pPr>
      <w:r w:rsidRPr="00986B58">
        <w:rPr>
          <w:rFonts w:asciiTheme="minorEastAsia" w:hAnsiTheme="minorEastAsia" w:hint="eastAsia"/>
          <w:szCs w:val="21"/>
        </w:rPr>
        <w:t>障害者団体は障害者権利委員会に対し、今後12ヶ月以内の適用をイタリアに求める勧告として、</w:t>
      </w:r>
      <w:r w:rsidR="00AF59B0" w:rsidRPr="00986B58">
        <w:rPr>
          <w:rFonts w:asciiTheme="minorEastAsia" w:hAnsiTheme="minorEastAsia" w:hint="eastAsia"/>
          <w:szCs w:val="21"/>
        </w:rPr>
        <w:t>次の２つの</w:t>
      </w:r>
      <w:r w:rsidRPr="00986B58">
        <w:rPr>
          <w:rFonts w:asciiTheme="minorEastAsia" w:hAnsiTheme="minorEastAsia" w:hint="eastAsia"/>
          <w:szCs w:val="21"/>
        </w:rPr>
        <w:t>優先事項を検討することを強く求める。</w:t>
      </w:r>
    </w:p>
    <w:p w14:paraId="14CA417D" w14:textId="77777777" w:rsidR="007B732E" w:rsidRPr="00986B58" w:rsidRDefault="007B732E" w:rsidP="00A34E1C">
      <w:pPr>
        <w:rPr>
          <w:rFonts w:asciiTheme="majorEastAsia" w:eastAsiaTheme="majorEastAsia" w:hAnsiTheme="majorEastAsia"/>
          <w:b/>
          <w:szCs w:val="21"/>
        </w:rPr>
      </w:pPr>
    </w:p>
    <w:p w14:paraId="2E3F152E" w14:textId="77777777" w:rsidR="00A34E1C" w:rsidRPr="00986B58" w:rsidRDefault="00A34E1C" w:rsidP="00A34E1C">
      <w:pPr>
        <w:rPr>
          <w:rFonts w:asciiTheme="majorEastAsia" w:eastAsiaTheme="majorEastAsia" w:hAnsiTheme="majorEastAsia"/>
          <w:b/>
          <w:szCs w:val="21"/>
        </w:rPr>
      </w:pPr>
      <w:r w:rsidRPr="00986B58">
        <w:rPr>
          <w:rFonts w:asciiTheme="majorEastAsia" w:eastAsiaTheme="majorEastAsia" w:hAnsiTheme="majorEastAsia" w:hint="eastAsia"/>
          <w:b/>
          <w:szCs w:val="21"/>
        </w:rPr>
        <w:t>1.　合理的配慮の定義をイタリアの国及び州の法律に含め、その拒否が障害に基づく差別の一形態であることを認める。</w:t>
      </w:r>
    </w:p>
    <w:p w14:paraId="451C451A" w14:textId="77777777" w:rsidR="00A34E1C" w:rsidRPr="00986B58" w:rsidRDefault="00A34E1C" w:rsidP="00A34E1C">
      <w:pPr>
        <w:rPr>
          <w:rFonts w:asciiTheme="minorEastAsia" w:hAnsiTheme="minorEastAsia"/>
          <w:szCs w:val="21"/>
        </w:rPr>
      </w:pPr>
      <w:r w:rsidRPr="00986B58">
        <w:rPr>
          <w:rFonts w:asciiTheme="minorEastAsia" w:hAnsiTheme="minorEastAsia" w:hint="eastAsia"/>
          <w:szCs w:val="21"/>
        </w:rPr>
        <w:t>（権利条約第1～4条に関する14ページ、第5条に関する18ページを参照</w:t>
      </w:r>
      <w:r w:rsidR="00967684" w:rsidRPr="00986B58">
        <w:rPr>
          <w:rFonts w:asciiTheme="minorEastAsia" w:hAnsiTheme="minorEastAsia" w:hint="eastAsia"/>
          <w:szCs w:val="21"/>
        </w:rPr>
        <w:t>。ページ数は英語原文のページ数。以下同じ）</w:t>
      </w:r>
    </w:p>
    <w:p w14:paraId="6893C38B" w14:textId="77777777" w:rsidR="00A34E1C" w:rsidRPr="00986B58" w:rsidRDefault="00A34E1C" w:rsidP="00A34E1C">
      <w:pPr>
        <w:rPr>
          <w:rFonts w:asciiTheme="minorEastAsia" w:hAnsiTheme="minorEastAsia"/>
          <w:szCs w:val="21"/>
        </w:rPr>
      </w:pPr>
    </w:p>
    <w:p w14:paraId="07C1A82E" w14:textId="16F9AA57" w:rsidR="00A34E1C" w:rsidRPr="00986B58" w:rsidRDefault="00A34E1C" w:rsidP="00346D34">
      <w:pPr>
        <w:ind w:firstLineChars="100" w:firstLine="210"/>
        <w:rPr>
          <w:rFonts w:asciiTheme="minorEastAsia" w:hAnsiTheme="minorEastAsia"/>
          <w:szCs w:val="21"/>
        </w:rPr>
      </w:pPr>
      <w:r w:rsidRPr="00986B58">
        <w:rPr>
          <w:rFonts w:asciiTheme="minorEastAsia" w:hAnsiTheme="minorEastAsia" w:hint="eastAsia"/>
          <w:szCs w:val="21"/>
        </w:rPr>
        <w:t>イタリアの法律には合理的配慮への明確な言及はあるが定義はなく、その実施は利用可能な資源によって左右される。さらに、法律99/2013は雇用分野に関する言及のみで、権利条約の要件</w:t>
      </w:r>
      <w:r w:rsidR="00685B66" w:rsidRPr="00986B58">
        <w:rPr>
          <w:rFonts w:asciiTheme="minorEastAsia" w:hAnsiTheme="minorEastAsia" w:hint="eastAsia"/>
          <w:szCs w:val="21"/>
        </w:rPr>
        <w:t>の</w:t>
      </w:r>
      <w:r w:rsidRPr="00986B58">
        <w:rPr>
          <w:rFonts w:asciiTheme="minorEastAsia" w:hAnsiTheme="minorEastAsia" w:hint="eastAsia"/>
          <w:szCs w:val="21"/>
        </w:rPr>
        <w:t>遵守</w:t>
      </w:r>
      <w:r w:rsidR="00685B66" w:rsidRPr="00986B58">
        <w:rPr>
          <w:rFonts w:asciiTheme="minorEastAsia" w:hAnsiTheme="minorEastAsia" w:hint="eastAsia"/>
          <w:szCs w:val="21"/>
        </w:rPr>
        <w:t>に求められる</w:t>
      </w:r>
      <w:r w:rsidRPr="00986B58">
        <w:rPr>
          <w:rFonts w:asciiTheme="minorEastAsia" w:hAnsiTheme="minorEastAsia" w:hint="eastAsia"/>
          <w:szCs w:val="21"/>
        </w:rPr>
        <w:t>他の生活分野における合理的配慮の提供については述べていない。イタリアの法律では合理的配慮の拒否を障害に基づく差別と認めていない。この定義の欠如は、障害のある人を含むすべての分野において自立した立法権を持つ州の法的枠組みでも認められる。</w:t>
      </w:r>
    </w:p>
    <w:p w14:paraId="2B5DA9C7" w14:textId="77777777" w:rsidR="00197830" w:rsidRPr="00986B58" w:rsidRDefault="00197830" w:rsidP="00A34E1C">
      <w:pPr>
        <w:rPr>
          <w:rFonts w:asciiTheme="minorEastAsia" w:hAnsiTheme="minorEastAsia"/>
          <w:szCs w:val="21"/>
        </w:rPr>
      </w:pPr>
    </w:p>
    <w:p w14:paraId="4347128E" w14:textId="77777777" w:rsidR="00A34E1C" w:rsidRPr="00986B58" w:rsidRDefault="00A34E1C" w:rsidP="00A34E1C">
      <w:pPr>
        <w:rPr>
          <w:rFonts w:asciiTheme="majorEastAsia" w:eastAsiaTheme="majorEastAsia" w:hAnsiTheme="majorEastAsia"/>
          <w:b/>
          <w:szCs w:val="21"/>
        </w:rPr>
      </w:pPr>
      <w:r w:rsidRPr="00986B58">
        <w:rPr>
          <w:rFonts w:asciiTheme="majorEastAsia" w:eastAsiaTheme="majorEastAsia" w:hAnsiTheme="majorEastAsia" w:hint="eastAsia"/>
          <w:b/>
          <w:szCs w:val="21"/>
        </w:rPr>
        <w:t>2.　法案2444ACに記されているように、学校改革法107/2015に学校職員のスキル向上と支援教員の特別な役割の確立を含める。</w:t>
      </w:r>
    </w:p>
    <w:p w14:paraId="189FB492" w14:textId="77777777" w:rsidR="00A34E1C" w:rsidRPr="00986B58" w:rsidRDefault="00A34E1C" w:rsidP="00A34E1C">
      <w:pPr>
        <w:rPr>
          <w:rFonts w:asciiTheme="minorEastAsia" w:hAnsiTheme="minorEastAsia"/>
          <w:szCs w:val="21"/>
        </w:rPr>
      </w:pPr>
      <w:r w:rsidRPr="00986B58">
        <w:rPr>
          <w:rFonts w:asciiTheme="minorEastAsia" w:hAnsiTheme="minorEastAsia" w:hint="eastAsia"/>
          <w:szCs w:val="21"/>
        </w:rPr>
        <w:t>（権利条約第24条に関する62ページを参照）</w:t>
      </w:r>
    </w:p>
    <w:p w14:paraId="41DEF67E" w14:textId="77777777" w:rsidR="00A34E1C" w:rsidRPr="00986B58" w:rsidRDefault="00A34E1C" w:rsidP="00A34E1C">
      <w:pPr>
        <w:rPr>
          <w:rFonts w:asciiTheme="minorEastAsia" w:hAnsiTheme="minorEastAsia"/>
          <w:szCs w:val="21"/>
        </w:rPr>
      </w:pPr>
    </w:p>
    <w:p w14:paraId="21A3151E" w14:textId="77777777" w:rsidR="00A34E1C" w:rsidRPr="00986B58" w:rsidRDefault="00A34E1C" w:rsidP="00346D34">
      <w:pPr>
        <w:ind w:firstLineChars="100" w:firstLine="210"/>
        <w:rPr>
          <w:rFonts w:asciiTheme="minorEastAsia" w:hAnsiTheme="minorEastAsia"/>
          <w:szCs w:val="21"/>
        </w:rPr>
      </w:pPr>
      <w:r w:rsidRPr="00986B58">
        <w:rPr>
          <w:rFonts w:asciiTheme="minorEastAsia" w:hAnsiTheme="minorEastAsia" w:hint="eastAsia"/>
          <w:szCs w:val="21"/>
        </w:rPr>
        <w:t>障害のあるすべての児童・生徒の普通学校と教育支援策へのアクセスを確保する法的枠組みにもかかわらず、障害のある生徒のインクルージョンにかかわる学校職員の資格認定と、その結果としての指導の質は不十分である。障害のある人は一般の人に比べて教育水準が低い。障害者団体は、学校職員の資格認定と支援教員に対する別個の教育課程により、障害のある生徒の特別な教育ニーズ（SEN）をすべて満たし、教師が一時的な代替手段として支援を選択することを防止できるように、障害のある児童・生徒のためのインクルーシブな教育の質を向上させる法案（2444AC）を作成した。法案2444ACは、障害のある生徒のためのインクルーシブな教育における学校職員の能力向上全般に深く関連があるにもかかわらず、採択されておらず、改革法107/2015にも十分に盛り込まれていない。</w:t>
      </w:r>
    </w:p>
    <w:p w14:paraId="086DF578" w14:textId="77777777" w:rsidR="00A34E1C" w:rsidRPr="00986B58" w:rsidRDefault="00A34E1C" w:rsidP="00A34E1C">
      <w:pPr>
        <w:rPr>
          <w:rFonts w:asciiTheme="minorEastAsia" w:hAnsiTheme="minorEastAsia"/>
          <w:szCs w:val="21"/>
        </w:rPr>
      </w:pPr>
    </w:p>
    <w:p w14:paraId="7D6EC0B3" w14:textId="77777777" w:rsidR="00A34E1C" w:rsidRPr="00986B58" w:rsidRDefault="00A34E1C" w:rsidP="00346D34">
      <w:pPr>
        <w:ind w:firstLineChars="100" w:firstLine="210"/>
        <w:rPr>
          <w:rFonts w:asciiTheme="minorEastAsia" w:hAnsiTheme="minorEastAsia"/>
          <w:szCs w:val="21"/>
        </w:rPr>
      </w:pPr>
      <w:r w:rsidRPr="00986B58">
        <w:rPr>
          <w:rFonts w:asciiTheme="minorEastAsia" w:hAnsiTheme="minorEastAsia" w:hint="eastAsia"/>
          <w:szCs w:val="21"/>
        </w:rPr>
        <w:t>以下の優先事項は、権利条約の条文の順番に従って記載されており、重要性の高い順ではない。</w:t>
      </w:r>
    </w:p>
    <w:p w14:paraId="1CE39781" w14:textId="77777777" w:rsidR="00197830" w:rsidRPr="00986B58" w:rsidRDefault="00197830" w:rsidP="00A34E1C">
      <w:pPr>
        <w:rPr>
          <w:rFonts w:asciiTheme="minorEastAsia" w:hAnsiTheme="minorEastAsia"/>
          <w:szCs w:val="21"/>
        </w:rPr>
      </w:pPr>
    </w:p>
    <w:p w14:paraId="6237E8BB" w14:textId="77777777" w:rsidR="00A34E1C" w:rsidRPr="00986B58" w:rsidRDefault="00A34E1C" w:rsidP="00A34E1C">
      <w:pPr>
        <w:rPr>
          <w:rFonts w:asciiTheme="majorEastAsia" w:eastAsiaTheme="majorEastAsia" w:hAnsiTheme="majorEastAsia"/>
          <w:b/>
          <w:szCs w:val="21"/>
        </w:rPr>
      </w:pPr>
      <w:r w:rsidRPr="00986B58">
        <w:rPr>
          <w:rFonts w:asciiTheme="majorEastAsia" w:eastAsiaTheme="majorEastAsia" w:hAnsiTheme="majorEastAsia" w:hint="eastAsia"/>
          <w:b/>
          <w:szCs w:val="21"/>
        </w:rPr>
        <w:t>3.　権利条約に従った障害の共通の定義を決定する。</w:t>
      </w:r>
    </w:p>
    <w:p w14:paraId="15E848F8" w14:textId="77777777" w:rsidR="00A34E1C" w:rsidRPr="00986B58" w:rsidRDefault="00A34E1C" w:rsidP="00A34E1C">
      <w:pPr>
        <w:rPr>
          <w:rFonts w:asciiTheme="minorEastAsia" w:hAnsiTheme="minorEastAsia"/>
          <w:szCs w:val="21"/>
        </w:rPr>
      </w:pPr>
      <w:r w:rsidRPr="00986B58">
        <w:rPr>
          <w:rFonts w:asciiTheme="minorEastAsia" w:hAnsiTheme="minorEastAsia" w:hint="eastAsia"/>
          <w:szCs w:val="21"/>
        </w:rPr>
        <w:t>（権利条約第1～4条に関する14ページを参照）</w:t>
      </w:r>
    </w:p>
    <w:p w14:paraId="0B440F50" w14:textId="77777777" w:rsidR="00A34E1C" w:rsidRPr="00986B58" w:rsidRDefault="00A34E1C" w:rsidP="00A34E1C">
      <w:pPr>
        <w:rPr>
          <w:rFonts w:asciiTheme="minorEastAsia" w:hAnsiTheme="minorEastAsia"/>
          <w:szCs w:val="21"/>
        </w:rPr>
      </w:pPr>
    </w:p>
    <w:p w14:paraId="4D0C32E6" w14:textId="77777777" w:rsidR="00A34E1C" w:rsidRPr="00986B58" w:rsidRDefault="00A34E1C" w:rsidP="00346D34">
      <w:pPr>
        <w:ind w:firstLineChars="100" w:firstLine="210"/>
        <w:rPr>
          <w:rFonts w:asciiTheme="minorEastAsia" w:hAnsiTheme="minorEastAsia"/>
          <w:szCs w:val="21"/>
        </w:rPr>
      </w:pPr>
      <w:r w:rsidRPr="00986B58">
        <w:rPr>
          <w:rFonts w:asciiTheme="minorEastAsia" w:hAnsiTheme="minorEastAsia" w:hint="eastAsia"/>
          <w:szCs w:val="21"/>
        </w:rPr>
        <w:t>イタリアでは国の法律全般において、障害、障害のある人、高度な支援ニーズのある人の統一された定義を示しておらず、また、国及び州の法律における〔障害のある人を〕重症、「非自立者」とする考え方は、権利条約の「より多くの支援を必要とする」</w:t>
      </w:r>
      <w:r w:rsidR="00F7575A" w:rsidRPr="00986B58">
        <w:rPr>
          <w:rStyle w:val="aa"/>
        </w:rPr>
        <w:footnoteReference w:id="4"/>
      </w:r>
      <w:r w:rsidRPr="00986B58">
        <w:rPr>
          <w:rFonts w:asciiTheme="minorEastAsia" w:hAnsiTheme="minorEastAsia" w:hint="eastAsia"/>
          <w:szCs w:val="21"/>
        </w:rPr>
        <w:t>という概念とは対照的な、否定的な視点を暗に示している。これは、医療及び社会政策の定義と実施に関して、全国で認められる大きな地域格差の原因となっている。</w:t>
      </w:r>
    </w:p>
    <w:p w14:paraId="68097C4A" w14:textId="77777777" w:rsidR="00197830" w:rsidRPr="00986B58" w:rsidRDefault="00197830" w:rsidP="00A34E1C">
      <w:pPr>
        <w:rPr>
          <w:rFonts w:asciiTheme="minorEastAsia" w:hAnsiTheme="minorEastAsia"/>
          <w:szCs w:val="21"/>
        </w:rPr>
      </w:pPr>
    </w:p>
    <w:p w14:paraId="4EF221D0" w14:textId="77777777" w:rsidR="00A34E1C" w:rsidRPr="00986B58" w:rsidRDefault="00A34E1C" w:rsidP="00A34E1C">
      <w:pPr>
        <w:rPr>
          <w:rFonts w:asciiTheme="majorEastAsia" w:eastAsiaTheme="majorEastAsia" w:hAnsiTheme="majorEastAsia"/>
          <w:b/>
          <w:szCs w:val="21"/>
        </w:rPr>
      </w:pPr>
      <w:r w:rsidRPr="00986B58">
        <w:rPr>
          <w:rFonts w:asciiTheme="majorEastAsia" w:eastAsiaTheme="majorEastAsia" w:hAnsiTheme="majorEastAsia" w:hint="eastAsia"/>
          <w:b/>
          <w:szCs w:val="21"/>
        </w:rPr>
        <w:t>4.　障害のあるすべての人による、障害者団体を通じた積極的かつ組織的な参加を確保する。</w:t>
      </w:r>
    </w:p>
    <w:p w14:paraId="3A07F6DD" w14:textId="77777777" w:rsidR="00A34E1C" w:rsidRPr="00986B58" w:rsidRDefault="00A34E1C" w:rsidP="00A34E1C">
      <w:pPr>
        <w:rPr>
          <w:rFonts w:asciiTheme="minorEastAsia" w:hAnsiTheme="minorEastAsia"/>
          <w:szCs w:val="21"/>
        </w:rPr>
      </w:pPr>
      <w:r w:rsidRPr="00986B58">
        <w:rPr>
          <w:rFonts w:asciiTheme="minorEastAsia" w:hAnsiTheme="minorEastAsia" w:hint="eastAsia"/>
          <w:szCs w:val="21"/>
        </w:rPr>
        <w:t>（権利条約第1～4条に関する14ページを参照）</w:t>
      </w:r>
    </w:p>
    <w:p w14:paraId="5E964F01" w14:textId="77777777" w:rsidR="00A34E1C" w:rsidRPr="00986B58" w:rsidRDefault="00A34E1C" w:rsidP="00A34E1C">
      <w:pPr>
        <w:rPr>
          <w:rFonts w:asciiTheme="minorEastAsia" w:hAnsiTheme="minorEastAsia"/>
          <w:szCs w:val="21"/>
        </w:rPr>
      </w:pPr>
    </w:p>
    <w:p w14:paraId="4761C795" w14:textId="79BDA641" w:rsidR="00A34E1C" w:rsidRPr="00986B58" w:rsidRDefault="00A34E1C" w:rsidP="00346D34">
      <w:pPr>
        <w:ind w:firstLineChars="100" w:firstLine="210"/>
        <w:rPr>
          <w:rFonts w:asciiTheme="minorEastAsia" w:hAnsiTheme="minorEastAsia"/>
          <w:szCs w:val="21"/>
        </w:rPr>
      </w:pPr>
      <w:r w:rsidRPr="00986B58">
        <w:rPr>
          <w:rFonts w:asciiTheme="minorEastAsia" w:hAnsiTheme="minorEastAsia" w:hint="eastAsia"/>
          <w:szCs w:val="21"/>
        </w:rPr>
        <w:t>年2回の障害行動計画（PAB）の実施と障害者団体のエンパワ</w:t>
      </w:r>
      <w:r w:rsidR="000D5988" w:rsidRPr="00986B58">
        <w:rPr>
          <w:rFonts w:asciiTheme="minorEastAsia" w:hAnsiTheme="minorEastAsia" w:hint="eastAsia"/>
          <w:szCs w:val="21"/>
        </w:rPr>
        <w:t>ー</w:t>
      </w:r>
      <w:r w:rsidRPr="00986B58">
        <w:rPr>
          <w:rFonts w:asciiTheme="minorEastAsia" w:hAnsiTheme="minorEastAsia" w:hint="eastAsia"/>
          <w:szCs w:val="21"/>
        </w:rPr>
        <w:t>メント、権利条約の実施並びにあらゆるレベル</w:t>
      </w:r>
      <w:r w:rsidR="00360E2D" w:rsidRPr="00986B58">
        <w:rPr>
          <w:rFonts w:asciiTheme="minorEastAsia" w:hAnsiTheme="minorEastAsia" w:hint="eastAsia"/>
          <w:szCs w:val="21"/>
        </w:rPr>
        <w:t>の政府において</w:t>
      </w:r>
      <w:r w:rsidRPr="00986B58">
        <w:rPr>
          <w:rFonts w:asciiTheme="minorEastAsia" w:hAnsiTheme="minorEastAsia" w:hint="eastAsia"/>
          <w:szCs w:val="21"/>
        </w:rPr>
        <w:t>障害のある人に関する法律、政策、活動の考案、実施及び監視への参加を支援することに</w:t>
      </w:r>
      <w:r w:rsidR="00360E2D" w:rsidRPr="00986B58">
        <w:rPr>
          <w:rFonts w:asciiTheme="minorEastAsia" w:hAnsiTheme="minorEastAsia" w:hint="eastAsia"/>
          <w:szCs w:val="21"/>
        </w:rPr>
        <w:t>対して</w:t>
      </w:r>
      <w:r w:rsidRPr="00986B58">
        <w:rPr>
          <w:rFonts w:asciiTheme="minorEastAsia" w:hAnsiTheme="minorEastAsia" w:hint="eastAsia"/>
          <w:szCs w:val="21"/>
        </w:rPr>
        <w:t>は、これまで一切資金が割り当てられてこなかった。障害者団体のリーダーは、通常、制度的</w:t>
      </w:r>
      <w:r w:rsidR="00360E2D" w:rsidRPr="00986B58">
        <w:rPr>
          <w:rFonts w:asciiTheme="minorEastAsia" w:hAnsiTheme="minorEastAsia" w:hint="eastAsia"/>
          <w:szCs w:val="21"/>
        </w:rPr>
        <w:t>取り組み</w:t>
      </w:r>
      <w:r w:rsidRPr="00986B58">
        <w:rPr>
          <w:rFonts w:asciiTheme="minorEastAsia" w:hAnsiTheme="minorEastAsia" w:hint="eastAsia"/>
          <w:szCs w:val="21"/>
        </w:rPr>
        <w:t>に関する討議への参加は要請されるが、これは</w:t>
      </w:r>
      <w:r w:rsidR="00DA7274" w:rsidRPr="00986B58">
        <w:rPr>
          <w:rFonts w:asciiTheme="minorEastAsia" w:hAnsiTheme="minorEastAsia" w:hint="eastAsia"/>
          <w:szCs w:val="21"/>
        </w:rPr>
        <w:t>規則</w:t>
      </w:r>
      <w:r w:rsidRPr="00986B58">
        <w:rPr>
          <w:rFonts w:asciiTheme="minorEastAsia" w:hAnsiTheme="minorEastAsia" w:hint="eastAsia"/>
          <w:szCs w:val="21"/>
        </w:rPr>
        <w:t>ではない。障害者団体と政策立案者との間の組織的対話はなく、あらゆる生活面における障害のある人に関する法律や政策の決定すべてに障害者団体を関与させる義務もない。</w:t>
      </w:r>
    </w:p>
    <w:p w14:paraId="0D328064" w14:textId="77777777" w:rsidR="00197830" w:rsidRPr="00986B58" w:rsidRDefault="00197830" w:rsidP="00A34E1C">
      <w:pPr>
        <w:rPr>
          <w:rFonts w:asciiTheme="minorEastAsia" w:hAnsiTheme="minorEastAsia"/>
          <w:szCs w:val="21"/>
        </w:rPr>
      </w:pPr>
    </w:p>
    <w:p w14:paraId="657426F6" w14:textId="77777777" w:rsidR="00A34E1C" w:rsidRPr="00986B58" w:rsidRDefault="00A34E1C" w:rsidP="00A34E1C">
      <w:pPr>
        <w:rPr>
          <w:rFonts w:asciiTheme="majorEastAsia" w:eastAsiaTheme="majorEastAsia" w:hAnsiTheme="majorEastAsia"/>
          <w:b/>
          <w:szCs w:val="21"/>
        </w:rPr>
      </w:pPr>
      <w:r w:rsidRPr="00986B58">
        <w:rPr>
          <w:rFonts w:asciiTheme="majorEastAsia" w:eastAsiaTheme="majorEastAsia" w:hAnsiTheme="majorEastAsia" w:hint="eastAsia"/>
          <w:b/>
          <w:szCs w:val="21"/>
        </w:rPr>
        <w:t>5.　障害者団体の積極的な関与を伴う、全機関及び一般の人に対する組織的な啓発活動を導入する。</w:t>
      </w:r>
    </w:p>
    <w:p w14:paraId="340792C5" w14:textId="77777777" w:rsidR="00A34E1C" w:rsidRPr="00986B58" w:rsidRDefault="00A34E1C" w:rsidP="00A34E1C">
      <w:pPr>
        <w:rPr>
          <w:rFonts w:asciiTheme="minorEastAsia" w:hAnsiTheme="minorEastAsia"/>
          <w:szCs w:val="21"/>
        </w:rPr>
      </w:pPr>
      <w:r w:rsidRPr="00986B58">
        <w:rPr>
          <w:rFonts w:asciiTheme="minorEastAsia" w:hAnsiTheme="minorEastAsia" w:hint="eastAsia"/>
          <w:szCs w:val="21"/>
        </w:rPr>
        <w:t>（権利条約第8条に関する34ページを参照）</w:t>
      </w:r>
    </w:p>
    <w:p w14:paraId="21965C85" w14:textId="77777777" w:rsidR="00A34E1C" w:rsidRPr="00986B58" w:rsidRDefault="00A34E1C" w:rsidP="00A34E1C">
      <w:pPr>
        <w:rPr>
          <w:rFonts w:asciiTheme="minorEastAsia" w:hAnsiTheme="minorEastAsia"/>
          <w:szCs w:val="21"/>
        </w:rPr>
      </w:pPr>
    </w:p>
    <w:p w14:paraId="206822B3" w14:textId="77777777" w:rsidR="00A34E1C" w:rsidRPr="00986B58" w:rsidRDefault="00A34E1C" w:rsidP="00346D34">
      <w:pPr>
        <w:ind w:firstLineChars="100" w:firstLine="210"/>
        <w:rPr>
          <w:rFonts w:asciiTheme="minorEastAsia" w:hAnsiTheme="minorEastAsia"/>
          <w:szCs w:val="21"/>
        </w:rPr>
      </w:pPr>
      <w:r w:rsidRPr="00986B58">
        <w:rPr>
          <w:rFonts w:asciiTheme="minorEastAsia" w:hAnsiTheme="minorEastAsia" w:hint="eastAsia"/>
          <w:szCs w:val="21"/>
        </w:rPr>
        <w:t>イタリアでは権利条約に関する具体的な啓発活動は行われていない。これまで実施された数少ない啓発キャンペーンは、権利条約の権利に根ざしたアプローチを、メディアや公務員、民間企業、労働組合、平等推進団体やオンブズパーソン、一般市民に啓発するには不十分であり、効果的ではなかった。実際、障害のある人に対する誹謗中傷キャンペーン</w:t>
      </w:r>
      <w:r w:rsidR="00360E2D" w:rsidRPr="00986B58">
        <w:rPr>
          <w:rFonts w:asciiTheme="minorEastAsia" w:hAnsiTheme="minorEastAsia" w:hint="eastAsia"/>
          <w:szCs w:val="21"/>
        </w:rPr>
        <w:t>（</w:t>
      </w:r>
      <w:r w:rsidRPr="00986B58">
        <w:rPr>
          <w:rFonts w:asciiTheme="minorEastAsia" w:hAnsiTheme="minorEastAsia" w:hint="eastAsia"/>
          <w:szCs w:val="21"/>
        </w:rPr>
        <w:t>「非生産的な者」を支援する金の無駄使い</w:t>
      </w:r>
      <w:r w:rsidR="00360E2D" w:rsidRPr="00986B58">
        <w:rPr>
          <w:rFonts w:asciiTheme="minorEastAsia" w:hAnsiTheme="minorEastAsia" w:hint="eastAsia"/>
          <w:szCs w:val="21"/>
        </w:rPr>
        <w:t>だとする）は、</w:t>
      </w:r>
      <w:r w:rsidRPr="00986B58">
        <w:rPr>
          <w:rFonts w:asciiTheme="minorEastAsia" w:hAnsiTheme="minorEastAsia" w:hint="eastAsia"/>
          <w:szCs w:val="21"/>
        </w:rPr>
        <w:t>緊縮政策として市民に課せられた</w:t>
      </w:r>
      <w:r w:rsidR="00360E2D" w:rsidRPr="00986B58">
        <w:rPr>
          <w:rFonts w:asciiTheme="minorEastAsia" w:hAnsiTheme="minorEastAsia" w:hint="eastAsia"/>
          <w:szCs w:val="21"/>
        </w:rPr>
        <w:t>財政的引き締め</w:t>
      </w:r>
      <w:r w:rsidRPr="00986B58">
        <w:rPr>
          <w:rFonts w:asciiTheme="minorEastAsia" w:hAnsiTheme="minorEastAsia" w:hint="eastAsia"/>
          <w:szCs w:val="21"/>
        </w:rPr>
        <w:t>と強く結びついていた。障害の複雑性はイタリアではあまり知られていない。一般の人に対する啓発キャンペーンへの障害者団体の積極的な参加を支援する組織的な活動は一切ない。</w:t>
      </w:r>
    </w:p>
    <w:p w14:paraId="5607F256" w14:textId="77777777" w:rsidR="00197830" w:rsidRPr="00986B58" w:rsidRDefault="00197830" w:rsidP="00A34E1C">
      <w:pPr>
        <w:rPr>
          <w:rFonts w:asciiTheme="minorEastAsia" w:hAnsiTheme="minorEastAsia"/>
          <w:szCs w:val="21"/>
        </w:rPr>
      </w:pPr>
    </w:p>
    <w:p w14:paraId="09E8A7C2" w14:textId="77777777" w:rsidR="00A34E1C" w:rsidRPr="00986B58" w:rsidRDefault="00A34E1C" w:rsidP="00A34E1C">
      <w:pPr>
        <w:rPr>
          <w:rFonts w:asciiTheme="majorEastAsia" w:eastAsiaTheme="majorEastAsia" w:hAnsiTheme="majorEastAsia"/>
          <w:b/>
          <w:szCs w:val="21"/>
        </w:rPr>
      </w:pPr>
      <w:r w:rsidRPr="00986B58">
        <w:rPr>
          <w:rFonts w:asciiTheme="majorEastAsia" w:eastAsiaTheme="majorEastAsia" w:hAnsiTheme="majorEastAsia" w:hint="eastAsia"/>
          <w:b/>
          <w:szCs w:val="21"/>
        </w:rPr>
        <w:t>6.　アクセシビリティ（環境、輸送機関、ウェブ、TV及びコミュニケーション）に関する法律とその適用の格差を軽減し、デザイン・フォー・オールの原則に関する研修を、すべてのアクセシビリティ専門家の一般教育課程に含める。</w:t>
      </w:r>
    </w:p>
    <w:p w14:paraId="3D788123" w14:textId="77777777" w:rsidR="00A34E1C" w:rsidRPr="00986B58" w:rsidRDefault="00A34E1C" w:rsidP="00A34E1C">
      <w:pPr>
        <w:rPr>
          <w:rFonts w:asciiTheme="minorEastAsia" w:hAnsiTheme="minorEastAsia"/>
          <w:szCs w:val="21"/>
        </w:rPr>
      </w:pPr>
      <w:r w:rsidRPr="00986B58">
        <w:rPr>
          <w:rFonts w:asciiTheme="minorEastAsia" w:hAnsiTheme="minorEastAsia" w:hint="eastAsia"/>
          <w:szCs w:val="21"/>
        </w:rPr>
        <w:t>（権利条約第9条に関する36ページを参照）</w:t>
      </w:r>
    </w:p>
    <w:p w14:paraId="52FEF661" w14:textId="77777777" w:rsidR="00A34E1C" w:rsidRPr="00986B58" w:rsidRDefault="00A34E1C" w:rsidP="00A34E1C">
      <w:pPr>
        <w:rPr>
          <w:rFonts w:asciiTheme="minorEastAsia" w:hAnsiTheme="minorEastAsia"/>
          <w:szCs w:val="21"/>
        </w:rPr>
      </w:pPr>
    </w:p>
    <w:p w14:paraId="1A3EB8D6" w14:textId="77777777" w:rsidR="00A34E1C" w:rsidRPr="00986B58" w:rsidRDefault="00A34E1C" w:rsidP="00346D34">
      <w:pPr>
        <w:ind w:firstLineChars="100" w:firstLine="210"/>
        <w:rPr>
          <w:rFonts w:asciiTheme="minorEastAsia" w:hAnsiTheme="minorEastAsia"/>
          <w:szCs w:val="21"/>
        </w:rPr>
      </w:pPr>
      <w:r w:rsidRPr="00986B58">
        <w:rPr>
          <w:rFonts w:asciiTheme="minorEastAsia" w:hAnsiTheme="minorEastAsia" w:hint="eastAsia"/>
          <w:szCs w:val="21"/>
        </w:rPr>
        <w:t>イタリアにはアクセシビリティ（環境、輸送機関、ウェブ及びTV）に関する優れた法律があるが、それは多くの場合軽視されており、その適用や提供されるサービスの質に関するいかなるデータも提供されない。アクセシビリティの専門家に対する「デザイン・フォー・オール」の基準に関する研修は一般教育課程に含まれておらず、国家当局による十分な監視も進められていない。</w:t>
      </w:r>
    </w:p>
    <w:p w14:paraId="7345BC29" w14:textId="77777777" w:rsidR="00197830" w:rsidRPr="00986B58" w:rsidRDefault="00197830" w:rsidP="00A34E1C">
      <w:pPr>
        <w:rPr>
          <w:rFonts w:asciiTheme="minorEastAsia" w:hAnsiTheme="minorEastAsia"/>
          <w:szCs w:val="21"/>
        </w:rPr>
      </w:pPr>
    </w:p>
    <w:p w14:paraId="5550699A" w14:textId="77777777" w:rsidR="00A34E1C" w:rsidRPr="00986B58" w:rsidRDefault="00A34E1C" w:rsidP="00A34E1C">
      <w:pPr>
        <w:rPr>
          <w:rFonts w:asciiTheme="majorEastAsia" w:eastAsiaTheme="majorEastAsia" w:hAnsiTheme="majorEastAsia"/>
          <w:b/>
          <w:szCs w:val="21"/>
        </w:rPr>
      </w:pPr>
      <w:r w:rsidRPr="00986B58">
        <w:rPr>
          <w:rFonts w:asciiTheme="majorEastAsia" w:eastAsiaTheme="majorEastAsia" w:hAnsiTheme="majorEastAsia" w:hint="eastAsia"/>
          <w:b/>
          <w:szCs w:val="21"/>
        </w:rPr>
        <w:t>7.　イタリアの領土に入国する移民と難民の保護活動に障害問題を含め、〔障害のある移民や難民の〕人数と状況に関するデータを収集する。</w:t>
      </w:r>
    </w:p>
    <w:p w14:paraId="08F02AC4" w14:textId="77777777" w:rsidR="00A34E1C" w:rsidRPr="00986B58" w:rsidRDefault="00A34E1C" w:rsidP="00A34E1C">
      <w:pPr>
        <w:rPr>
          <w:rFonts w:asciiTheme="minorEastAsia" w:hAnsiTheme="minorEastAsia"/>
          <w:szCs w:val="21"/>
        </w:rPr>
      </w:pPr>
      <w:r w:rsidRPr="00986B58">
        <w:rPr>
          <w:rFonts w:asciiTheme="minorEastAsia" w:hAnsiTheme="minorEastAsia" w:hint="eastAsia"/>
          <w:szCs w:val="21"/>
        </w:rPr>
        <w:t>（権利条約第11条に関する41ページを参照）</w:t>
      </w:r>
    </w:p>
    <w:p w14:paraId="00A55150" w14:textId="77777777" w:rsidR="00A34E1C" w:rsidRPr="00986B58" w:rsidRDefault="00A34E1C" w:rsidP="00A34E1C">
      <w:pPr>
        <w:rPr>
          <w:rFonts w:asciiTheme="minorEastAsia" w:hAnsiTheme="minorEastAsia"/>
          <w:szCs w:val="21"/>
        </w:rPr>
      </w:pPr>
    </w:p>
    <w:p w14:paraId="612D0EB3" w14:textId="77777777" w:rsidR="00A34E1C" w:rsidRPr="00986B58" w:rsidRDefault="00A34E1C" w:rsidP="00346D34">
      <w:pPr>
        <w:ind w:firstLineChars="100" w:firstLine="210"/>
        <w:rPr>
          <w:rFonts w:asciiTheme="minorEastAsia" w:hAnsiTheme="minorEastAsia"/>
          <w:szCs w:val="21"/>
        </w:rPr>
      </w:pPr>
      <w:r w:rsidRPr="00986B58">
        <w:rPr>
          <w:rFonts w:asciiTheme="minorEastAsia" w:hAnsiTheme="minorEastAsia" w:hint="eastAsia"/>
          <w:szCs w:val="21"/>
        </w:rPr>
        <w:t>自然災害及び人災時の、さらには、最近の戦地及びテロ地域からの難民を含む移民のイタリア経由でのヨーロッパ大量移住に対する通常の介入計画に、障害のある人を含めるための特別な政策は一切採用されていない。障害のある人、障害のある女性と子ども、保護者のいない障害のある未成年者の数、障害の種類と提供された解決策に関する情報はない。また、政府及びNGOによる障害のある難民と移民への支援方略に関する情報もない。イタリアにおける難民・移民センターについては、そのアクセシビリティや障害のある難民や移民に提供される合理的配慮、子どもを含むPTSDの人への心理的サポートの提供に関する情報はない。</w:t>
      </w:r>
    </w:p>
    <w:p w14:paraId="1899E26A" w14:textId="77777777" w:rsidR="00197830" w:rsidRPr="00986B58" w:rsidRDefault="00197830" w:rsidP="00A34E1C">
      <w:pPr>
        <w:rPr>
          <w:rFonts w:asciiTheme="minorEastAsia" w:hAnsiTheme="minorEastAsia"/>
          <w:szCs w:val="21"/>
        </w:rPr>
      </w:pPr>
    </w:p>
    <w:p w14:paraId="628FC556" w14:textId="77777777" w:rsidR="00A34E1C" w:rsidRPr="00986B58" w:rsidRDefault="00A34E1C" w:rsidP="00A34E1C">
      <w:pPr>
        <w:rPr>
          <w:rFonts w:asciiTheme="majorEastAsia" w:eastAsiaTheme="majorEastAsia" w:hAnsiTheme="majorEastAsia"/>
          <w:b/>
          <w:szCs w:val="21"/>
        </w:rPr>
      </w:pPr>
      <w:r w:rsidRPr="00986B58">
        <w:rPr>
          <w:rFonts w:asciiTheme="majorEastAsia" w:eastAsiaTheme="majorEastAsia" w:hAnsiTheme="majorEastAsia" w:hint="eastAsia"/>
          <w:b/>
          <w:szCs w:val="21"/>
        </w:rPr>
        <w:t>8.　禁治産宣告及び資格剥奪（後見人制度）に関する法規定を廃止し、管理支援制度という現行の法制度を改正し、イタリアの法律において意思決定への支援を規定する。</w:t>
      </w:r>
    </w:p>
    <w:p w14:paraId="4092635C" w14:textId="77777777" w:rsidR="00A34E1C" w:rsidRPr="00986B58" w:rsidRDefault="00A34E1C" w:rsidP="00A34E1C">
      <w:pPr>
        <w:rPr>
          <w:rFonts w:asciiTheme="minorEastAsia" w:hAnsiTheme="minorEastAsia"/>
          <w:szCs w:val="21"/>
        </w:rPr>
      </w:pPr>
      <w:r w:rsidRPr="00986B58">
        <w:rPr>
          <w:rFonts w:asciiTheme="minorEastAsia" w:hAnsiTheme="minorEastAsia" w:hint="eastAsia"/>
          <w:szCs w:val="21"/>
        </w:rPr>
        <w:t>（権利条約第12条に関する42ページを参照）</w:t>
      </w:r>
    </w:p>
    <w:p w14:paraId="4AFAA892" w14:textId="77777777" w:rsidR="00A34E1C" w:rsidRPr="00986B58" w:rsidRDefault="00A34E1C" w:rsidP="00A34E1C">
      <w:pPr>
        <w:rPr>
          <w:rFonts w:asciiTheme="minorEastAsia" w:hAnsiTheme="minorEastAsia"/>
          <w:szCs w:val="21"/>
        </w:rPr>
      </w:pPr>
    </w:p>
    <w:p w14:paraId="0D21D550" w14:textId="77777777" w:rsidR="00A34E1C" w:rsidRPr="00986B58" w:rsidRDefault="00A34E1C" w:rsidP="00346D34">
      <w:pPr>
        <w:ind w:firstLineChars="100" w:firstLine="210"/>
        <w:rPr>
          <w:rFonts w:asciiTheme="minorEastAsia" w:hAnsiTheme="minorEastAsia"/>
          <w:szCs w:val="21"/>
        </w:rPr>
      </w:pPr>
      <w:r w:rsidRPr="00986B58">
        <w:rPr>
          <w:rFonts w:asciiTheme="minorEastAsia" w:hAnsiTheme="minorEastAsia" w:hint="eastAsia"/>
          <w:szCs w:val="21"/>
        </w:rPr>
        <w:t>イタリアでは、法律6/2004により、行為能力が限られている／損なわれている人のための管理支援者の制度を導入した。しかし同時に、全面的あるいは部分的な心神喪失が個人に認められることを前提とする禁治産宣告及び資格剥奪という法制度が、今も実施されている。禁治産宣告／資格剥奪という法制度も現行の管理支援制度も、本人の利益を最優先した保護という考え方に基づいており、障害のあるすべての人の完全な法的能力を例外なく認めることと本人の意思を尊重した意思決定の支援の提供を定めた第12条とは対照的である。</w:t>
      </w:r>
    </w:p>
    <w:p w14:paraId="66012398" w14:textId="77777777" w:rsidR="00197830" w:rsidRPr="00986B58" w:rsidRDefault="00197830" w:rsidP="00A34E1C">
      <w:pPr>
        <w:rPr>
          <w:rFonts w:asciiTheme="minorEastAsia" w:hAnsiTheme="minorEastAsia"/>
          <w:szCs w:val="21"/>
        </w:rPr>
      </w:pPr>
    </w:p>
    <w:p w14:paraId="54BF6DA3" w14:textId="77777777" w:rsidR="00A34E1C" w:rsidRPr="00986B58" w:rsidRDefault="00A34E1C" w:rsidP="00A34E1C">
      <w:pPr>
        <w:rPr>
          <w:rFonts w:asciiTheme="majorEastAsia" w:eastAsiaTheme="majorEastAsia" w:hAnsiTheme="majorEastAsia"/>
          <w:b/>
          <w:szCs w:val="21"/>
        </w:rPr>
      </w:pPr>
      <w:r w:rsidRPr="00986B58">
        <w:rPr>
          <w:rFonts w:asciiTheme="majorEastAsia" w:eastAsiaTheme="majorEastAsia" w:hAnsiTheme="majorEastAsia" w:hint="eastAsia"/>
          <w:b/>
          <w:szCs w:val="21"/>
        </w:rPr>
        <w:t>9.　障害のあるすべての人が、事情を知らされた上での自由な同意を表明できるようにする。</w:t>
      </w:r>
    </w:p>
    <w:p w14:paraId="4EDDE3E0" w14:textId="77777777" w:rsidR="00A34E1C" w:rsidRPr="00986B58" w:rsidRDefault="00A34E1C" w:rsidP="00A34E1C">
      <w:pPr>
        <w:rPr>
          <w:rFonts w:asciiTheme="minorEastAsia" w:hAnsiTheme="minorEastAsia"/>
          <w:szCs w:val="21"/>
        </w:rPr>
      </w:pPr>
      <w:r w:rsidRPr="00986B58">
        <w:rPr>
          <w:rFonts w:asciiTheme="minorEastAsia" w:hAnsiTheme="minorEastAsia" w:hint="eastAsia"/>
          <w:szCs w:val="21"/>
        </w:rPr>
        <w:t>（権利条約第12条に関する42ページ、第14条に関する46ページ、第22条に関する56ページ、第25条に関する68ページを参照）</w:t>
      </w:r>
    </w:p>
    <w:p w14:paraId="317BE42A" w14:textId="77777777" w:rsidR="00A34E1C" w:rsidRPr="00986B58" w:rsidRDefault="00A34E1C" w:rsidP="00A34E1C">
      <w:pPr>
        <w:rPr>
          <w:rFonts w:asciiTheme="minorEastAsia" w:hAnsiTheme="minorEastAsia"/>
          <w:szCs w:val="21"/>
        </w:rPr>
      </w:pPr>
    </w:p>
    <w:p w14:paraId="78ECE649" w14:textId="77777777" w:rsidR="00A34E1C" w:rsidRPr="00986B58" w:rsidRDefault="00A34E1C" w:rsidP="00346D34">
      <w:pPr>
        <w:ind w:firstLineChars="100" w:firstLine="210"/>
        <w:rPr>
          <w:rFonts w:asciiTheme="minorEastAsia" w:hAnsiTheme="minorEastAsia"/>
          <w:szCs w:val="21"/>
        </w:rPr>
      </w:pPr>
      <w:r w:rsidRPr="00986B58">
        <w:rPr>
          <w:rFonts w:asciiTheme="minorEastAsia" w:hAnsiTheme="minorEastAsia" w:hint="eastAsia"/>
          <w:szCs w:val="21"/>
        </w:rPr>
        <w:t>イタリアでは禁治産宣告制度によって宣告を受けた人が投票権を自動的に奪われることはないが、それ以外の権利と選択、決定及び自己決定の権限はすべて剥奪される。強制治療（TSO）に送られた人は同意なく治療を受けさせられる。法的能力を剥奪された、あるいは、判断能力がないと見なされた障害のある人は、個人情報の扱いに同意する資格がない。イタリアの法律は医療介入を施す前にインフォームドコンセントを得る義務を定めている。にもかかわらず、行動規範（2006）では、健全な精神状態の人のみがインフォームドコンセントを与えることを認められている。</w:t>
      </w:r>
    </w:p>
    <w:p w14:paraId="334B8637" w14:textId="77777777" w:rsidR="00197830" w:rsidRPr="00986B58" w:rsidRDefault="00197830" w:rsidP="00A34E1C">
      <w:pPr>
        <w:rPr>
          <w:rFonts w:asciiTheme="minorEastAsia" w:hAnsiTheme="minorEastAsia"/>
          <w:szCs w:val="21"/>
        </w:rPr>
      </w:pPr>
    </w:p>
    <w:p w14:paraId="7368C405" w14:textId="77777777" w:rsidR="00A34E1C" w:rsidRPr="00986B58" w:rsidRDefault="00A34E1C" w:rsidP="00A34E1C">
      <w:pPr>
        <w:rPr>
          <w:rFonts w:asciiTheme="majorEastAsia" w:eastAsiaTheme="majorEastAsia" w:hAnsiTheme="majorEastAsia"/>
          <w:b/>
          <w:szCs w:val="21"/>
        </w:rPr>
      </w:pPr>
      <w:r w:rsidRPr="00986B58">
        <w:rPr>
          <w:rFonts w:asciiTheme="majorEastAsia" w:eastAsiaTheme="majorEastAsia" w:hAnsiTheme="majorEastAsia" w:hint="eastAsia"/>
          <w:b/>
          <w:szCs w:val="21"/>
        </w:rPr>
        <w:t>10.　障害に基づく強制治療及び強制収容を容認している国の法律を廃止する。</w:t>
      </w:r>
    </w:p>
    <w:p w14:paraId="1534DE11" w14:textId="77777777" w:rsidR="00A34E1C" w:rsidRPr="00986B58" w:rsidRDefault="00A34E1C" w:rsidP="00A34E1C">
      <w:pPr>
        <w:rPr>
          <w:rFonts w:asciiTheme="minorEastAsia" w:hAnsiTheme="minorEastAsia"/>
          <w:szCs w:val="21"/>
        </w:rPr>
      </w:pPr>
      <w:r w:rsidRPr="00986B58">
        <w:rPr>
          <w:rFonts w:asciiTheme="minorEastAsia" w:hAnsiTheme="minorEastAsia" w:hint="eastAsia"/>
          <w:szCs w:val="21"/>
        </w:rPr>
        <w:t>（権利条約第14条に関する46ページを参照）</w:t>
      </w:r>
    </w:p>
    <w:p w14:paraId="2837FB88" w14:textId="77777777" w:rsidR="00A34E1C" w:rsidRPr="00986B58" w:rsidRDefault="00A34E1C" w:rsidP="00A34E1C">
      <w:pPr>
        <w:rPr>
          <w:rFonts w:asciiTheme="minorEastAsia" w:hAnsiTheme="minorEastAsia"/>
          <w:szCs w:val="21"/>
        </w:rPr>
      </w:pPr>
    </w:p>
    <w:p w14:paraId="06B96395" w14:textId="77777777" w:rsidR="00A34E1C" w:rsidRPr="00986B58" w:rsidRDefault="00A34E1C" w:rsidP="00346D34">
      <w:pPr>
        <w:ind w:firstLineChars="100" w:firstLine="210"/>
        <w:rPr>
          <w:rFonts w:asciiTheme="minorEastAsia" w:hAnsiTheme="minorEastAsia"/>
          <w:szCs w:val="21"/>
        </w:rPr>
      </w:pPr>
      <w:r w:rsidRPr="00986B58">
        <w:rPr>
          <w:rFonts w:asciiTheme="minorEastAsia" w:hAnsiTheme="minorEastAsia" w:hint="eastAsia"/>
          <w:szCs w:val="21"/>
        </w:rPr>
        <w:t>強制治療（TSO）及び強制入院は、本人の意思に反することであっても法律で許可されている。この法律（833/78）は、医師によって処方された必要な治療を拒否する人や、自分自身または他者にとって危険であると判断された人に対し、TSOを施すことができると定めている。TSOは市長によって決定され、必要であれば警察によって実施される。TSOに送られた人は、本人の意思に反して医療施設や一般病院の精神病棟に収容される可能性がある。</w:t>
      </w:r>
    </w:p>
    <w:p w14:paraId="112DF012" w14:textId="77777777" w:rsidR="00197830" w:rsidRPr="00986B58" w:rsidRDefault="00197830" w:rsidP="00A34E1C">
      <w:pPr>
        <w:rPr>
          <w:rFonts w:asciiTheme="minorEastAsia" w:hAnsiTheme="minorEastAsia"/>
          <w:szCs w:val="21"/>
        </w:rPr>
      </w:pPr>
    </w:p>
    <w:p w14:paraId="2A5FAB12" w14:textId="77777777" w:rsidR="00A34E1C" w:rsidRPr="00986B58" w:rsidRDefault="00A34E1C" w:rsidP="00A34E1C">
      <w:pPr>
        <w:rPr>
          <w:rFonts w:asciiTheme="majorEastAsia" w:eastAsiaTheme="majorEastAsia" w:hAnsiTheme="majorEastAsia"/>
          <w:b/>
          <w:szCs w:val="21"/>
        </w:rPr>
      </w:pPr>
      <w:r w:rsidRPr="00986B58">
        <w:rPr>
          <w:rFonts w:asciiTheme="majorEastAsia" w:eastAsiaTheme="majorEastAsia" w:hAnsiTheme="majorEastAsia" w:hint="eastAsia"/>
          <w:b/>
          <w:szCs w:val="21"/>
        </w:rPr>
        <w:t>11.　最低社会援助基準（LIVEAS）の制定と導入を義務付け、国の最低援助基準に、障害のあるすべての人の自立生活スキームへの均一なアクセスを含める。</w:t>
      </w:r>
    </w:p>
    <w:p w14:paraId="3332A4C9" w14:textId="77777777" w:rsidR="00A34E1C" w:rsidRPr="00986B58" w:rsidRDefault="00A34E1C" w:rsidP="00A34E1C">
      <w:pPr>
        <w:rPr>
          <w:rFonts w:asciiTheme="minorEastAsia" w:hAnsiTheme="minorEastAsia"/>
          <w:szCs w:val="21"/>
        </w:rPr>
      </w:pPr>
      <w:r w:rsidRPr="00986B58">
        <w:rPr>
          <w:rFonts w:asciiTheme="minorEastAsia" w:hAnsiTheme="minorEastAsia" w:hint="eastAsia"/>
          <w:szCs w:val="21"/>
        </w:rPr>
        <w:t>（権利条約第19条に関する49ページを参照）</w:t>
      </w:r>
    </w:p>
    <w:p w14:paraId="38E8854B" w14:textId="77777777" w:rsidR="00A34E1C" w:rsidRPr="00986B58" w:rsidRDefault="00A34E1C" w:rsidP="00A34E1C">
      <w:pPr>
        <w:rPr>
          <w:rFonts w:asciiTheme="minorEastAsia" w:hAnsiTheme="minorEastAsia"/>
          <w:szCs w:val="21"/>
        </w:rPr>
      </w:pPr>
    </w:p>
    <w:p w14:paraId="4B4E52A8" w14:textId="715D4047" w:rsidR="00A34E1C" w:rsidRPr="00986B58" w:rsidRDefault="00A34E1C" w:rsidP="00346D34">
      <w:pPr>
        <w:ind w:firstLineChars="100" w:firstLine="210"/>
        <w:rPr>
          <w:rFonts w:asciiTheme="minorEastAsia" w:hAnsiTheme="minorEastAsia"/>
          <w:szCs w:val="21"/>
        </w:rPr>
      </w:pPr>
      <w:r w:rsidRPr="00986B58">
        <w:rPr>
          <w:rFonts w:asciiTheme="minorEastAsia" w:hAnsiTheme="minorEastAsia" w:hint="eastAsia"/>
          <w:szCs w:val="21"/>
        </w:rPr>
        <w:t>LIVEASは、すべての国民に保証されるべき</w:t>
      </w:r>
      <w:r w:rsidR="000E2653" w:rsidRPr="00986B58">
        <w:rPr>
          <w:rFonts w:asciiTheme="minorEastAsia" w:hAnsiTheme="minorEastAsia" w:hint="eastAsia"/>
          <w:szCs w:val="21"/>
        </w:rPr>
        <w:t>給付</w:t>
      </w:r>
      <w:r w:rsidRPr="00986B58">
        <w:rPr>
          <w:rFonts w:asciiTheme="minorEastAsia" w:hAnsiTheme="minorEastAsia" w:hint="eastAsia"/>
          <w:szCs w:val="21"/>
        </w:rPr>
        <w:t>とサービスの最低基準で、一般税で賄われる。LIVEASの概念は2000年以降法制度に導入されたが、LIVEASは一度も定義されておらず、実施もされていない。LIVEASの実施－決定の失敗により、全国の障害のある人が支援やサービス、特に自立生活スキームへの平等なアクセスを得られないなど、多数の影響が出ている。</w:t>
      </w:r>
    </w:p>
    <w:p w14:paraId="16C5CAA7" w14:textId="77777777" w:rsidR="00197830" w:rsidRPr="00986B58" w:rsidRDefault="00197830" w:rsidP="00A34E1C">
      <w:pPr>
        <w:rPr>
          <w:rFonts w:asciiTheme="minorEastAsia" w:hAnsiTheme="minorEastAsia"/>
          <w:szCs w:val="21"/>
        </w:rPr>
      </w:pPr>
    </w:p>
    <w:p w14:paraId="3CFC376B" w14:textId="77777777" w:rsidR="00A34E1C" w:rsidRPr="00986B58" w:rsidRDefault="00A34E1C" w:rsidP="00A34E1C">
      <w:pPr>
        <w:rPr>
          <w:rFonts w:asciiTheme="majorEastAsia" w:eastAsiaTheme="majorEastAsia" w:hAnsiTheme="majorEastAsia"/>
          <w:b/>
          <w:szCs w:val="21"/>
        </w:rPr>
      </w:pPr>
      <w:r w:rsidRPr="00986B58">
        <w:rPr>
          <w:rFonts w:asciiTheme="majorEastAsia" w:eastAsiaTheme="majorEastAsia" w:hAnsiTheme="majorEastAsia" w:hint="eastAsia"/>
          <w:b/>
          <w:szCs w:val="21"/>
        </w:rPr>
        <w:t>12.　脱施設化のプロセスを実施し、新たな施設の建設を中止する。</w:t>
      </w:r>
    </w:p>
    <w:p w14:paraId="32E6DA0A" w14:textId="77777777" w:rsidR="00A34E1C" w:rsidRPr="00986B58" w:rsidRDefault="00A34E1C" w:rsidP="00A34E1C">
      <w:pPr>
        <w:rPr>
          <w:rFonts w:asciiTheme="minorEastAsia" w:hAnsiTheme="minorEastAsia"/>
          <w:szCs w:val="21"/>
        </w:rPr>
      </w:pPr>
      <w:r w:rsidRPr="00986B58">
        <w:rPr>
          <w:rFonts w:asciiTheme="minorEastAsia" w:hAnsiTheme="minorEastAsia" w:hint="eastAsia"/>
          <w:szCs w:val="21"/>
        </w:rPr>
        <w:t>（権利条約第19条に関する49ページを参照）</w:t>
      </w:r>
    </w:p>
    <w:p w14:paraId="5D478720" w14:textId="77777777" w:rsidR="00A34E1C" w:rsidRPr="00986B58" w:rsidRDefault="00A34E1C" w:rsidP="00A34E1C">
      <w:pPr>
        <w:rPr>
          <w:rFonts w:asciiTheme="minorEastAsia" w:hAnsiTheme="minorEastAsia"/>
          <w:szCs w:val="21"/>
        </w:rPr>
      </w:pPr>
    </w:p>
    <w:p w14:paraId="1C17BA22" w14:textId="77777777" w:rsidR="00A34E1C" w:rsidRPr="00986B58" w:rsidRDefault="00A34E1C" w:rsidP="00346D34">
      <w:pPr>
        <w:ind w:firstLineChars="100" w:firstLine="210"/>
        <w:rPr>
          <w:rFonts w:asciiTheme="minorEastAsia" w:hAnsiTheme="minorEastAsia"/>
          <w:szCs w:val="21"/>
        </w:rPr>
      </w:pPr>
      <w:r w:rsidRPr="00986B58">
        <w:rPr>
          <w:rFonts w:asciiTheme="minorEastAsia" w:hAnsiTheme="minorEastAsia" w:hint="eastAsia"/>
          <w:szCs w:val="21"/>
        </w:rPr>
        <w:t>イタリアには、家族のサポートがない障害のある成人を隔離施設に収容するという確固たる伝統がある。施設収容に代わる解決策（小規模グループホーム、援助付き住宅、在宅支援など）は今なお非常に少なく、おもに軽度の障害のある人に限られている。分離型居住サービスを続ける理由として、制度面及び経済面が引き合いに出される。一部の州では、</w:t>
      </w:r>
      <w:r w:rsidRPr="00986B58">
        <w:rPr>
          <w:rFonts w:asciiTheme="minorEastAsia" w:hAnsiTheme="minorEastAsia" w:hint="eastAsia"/>
          <w:b/>
          <w:szCs w:val="21"/>
        </w:rPr>
        <w:t>州の政策で障害のある人の施設収容を支持する解決策を示しており、イタリアは国土のあらゆる</w:t>
      </w:r>
      <w:r w:rsidR="009C553A" w:rsidRPr="00986B58">
        <w:rPr>
          <w:rFonts w:asciiTheme="minorEastAsia" w:hAnsiTheme="minorEastAsia" w:hint="eastAsia"/>
          <w:b/>
          <w:szCs w:val="21"/>
        </w:rPr>
        <w:t>州</w:t>
      </w:r>
      <w:r w:rsidRPr="00986B58">
        <w:rPr>
          <w:rFonts w:asciiTheme="minorEastAsia" w:hAnsiTheme="minorEastAsia" w:hint="eastAsia"/>
          <w:b/>
          <w:szCs w:val="21"/>
        </w:rPr>
        <w:t>で、より多くの支援を必要としている障害のある人に「他の者との平等を基礎として、居住地を選択し、及びどこで誰と生活するかを選択する機会を有すること並びに特定の生活</w:t>
      </w:r>
      <w:r w:rsidR="00873A1A" w:rsidRPr="00986B58">
        <w:rPr>
          <w:rFonts w:asciiTheme="minorEastAsia" w:hAnsiTheme="minorEastAsia" w:hint="eastAsia"/>
          <w:b/>
          <w:szCs w:val="21"/>
        </w:rPr>
        <w:t>様式</w:t>
      </w:r>
      <w:r w:rsidRPr="00986B58">
        <w:rPr>
          <w:rFonts w:asciiTheme="minorEastAsia" w:hAnsiTheme="minorEastAsia" w:hint="eastAsia"/>
          <w:b/>
          <w:szCs w:val="21"/>
        </w:rPr>
        <w:t>で生活する義務を負わないこと」を保証する、均一な方法による適切な支援を、いまだに提供していない。</w:t>
      </w:r>
    </w:p>
    <w:p w14:paraId="554C6638" w14:textId="77777777" w:rsidR="00197830" w:rsidRPr="00986B58" w:rsidRDefault="00197830" w:rsidP="00A34E1C">
      <w:pPr>
        <w:rPr>
          <w:rFonts w:asciiTheme="minorEastAsia" w:hAnsiTheme="minorEastAsia"/>
          <w:szCs w:val="21"/>
        </w:rPr>
      </w:pPr>
    </w:p>
    <w:p w14:paraId="6EFA5133" w14:textId="77777777" w:rsidR="00A34E1C" w:rsidRPr="00986B58" w:rsidRDefault="00A34E1C" w:rsidP="00A34E1C">
      <w:pPr>
        <w:rPr>
          <w:rFonts w:asciiTheme="majorEastAsia" w:eastAsiaTheme="majorEastAsia" w:hAnsiTheme="majorEastAsia"/>
          <w:b/>
          <w:szCs w:val="21"/>
        </w:rPr>
      </w:pPr>
      <w:r w:rsidRPr="00986B58">
        <w:rPr>
          <w:rFonts w:asciiTheme="majorEastAsia" w:eastAsiaTheme="majorEastAsia" w:hAnsiTheme="majorEastAsia" w:hint="eastAsia"/>
          <w:b/>
          <w:szCs w:val="21"/>
        </w:rPr>
        <w:t>13.　自宅で生活している障害のある子どもや高度な支援ニーズのある大人の家族に、支援を提供する。</w:t>
      </w:r>
    </w:p>
    <w:p w14:paraId="140A1016" w14:textId="77777777" w:rsidR="00A34E1C" w:rsidRPr="00986B58" w:rsidRDefault="00A34E1C" w:rsidP="00A34E1C">
      <w:pPr>
        <w:rPr>
          <w:rFonts w:asciiTheme="minorEastAsia" w:hAnsiTheme="minorEastAsia"/>
          <w:szCs w:val="21"/>
        </w:rPr>
      </w:pPr>
      <w:r w:rsidRPr="00986B58">
        <w:rPr>
          <w:rFonts w:asciiTheme="minorEastAsia" w:hAnsiTheme="minorEastAsia" w:hint="eastAsia"/>
          <w:szCs w:val="21"/>
        </w:rPr>
        <w:t>（権利条約第6条に関する19ページ、第7条に関する26ページ、第23条に関する58ページを参照）</w:t>
      </w:r>
    </w:p>
    <w:p w14:paraId="6117C786" w14:textId="77777777" w:rsidR="00A34E1C" w:rsidRPr="00986B58" w:rsidRDefault="00A34E1C" w:rsidP="00A34E1C">
      <w:pPr>
        <w:rPr>
          <w:rFonts w:asciiTheme="minorEastAsia" w:hAnsiTheme="minorEastAsia"/>
          <w:szCs w:val="21"/>
        </w:rPr>
      </w:pPr>
    </w:p>
    <w:p w14:paraId="684E4DF9" w14:textId="77777777" w:rsidR="00A34E1C" w:rsidRPr="00986B58" w:rsidRDefault="00A34E1C" w:rsidP="00346D34">
      <w:pPr>
        <w:ind w:firstLineChars="100" w:firstLine="210"/>
        <w:rPr>
          <w:rFonts w:asciiTheme="minorEastAsia" w:hAnsiTheme="minorEastAsia"/>
          <w:szCs w:val="21"/>
        </w:rPr>
      </w:pPr>
      <w:r w:rsidRPr="00986B58">
        <w:rPr>
          <w:rFonts w:asciiTheme="minorEastAsia" w:hAnsiTheme="minorEastAsia" w:hint="eastAsia"/>
          <w:szCs w:val="21"/>
        </w:rPr>
        <w:t>子どもや高度な支援ニーズのある大人を含む障害のある人向けの質のよいサービスや支援が不足しているため、多くの場合、障害のある身内のケアを家族が独力ですることになる。行動計画実施に対する国の児童青年監視委員会によるモニタリング（L 451/97参照）からは、障害のある子どもに提供される援助やその家族の支援のための組織的な方策の不足とケアの質水準に関して、州や地域による過大な格差が明らかになった。支援の欠如と障害のある身内のケアを家族に任せるという不適切な委託とが、介護者（おもに障害のある人の母親）の仕事と社会生活に影響を与えており、家族全体の疎外と貧困につながっている。</w:t>
      </w:r>
    </w:p>
    <w:p w14:paraId="1F1231AF" w14:textId="77777777" w:rsidR="00197830" w:rsidRPr="00986B58" w:rsidRDefault="00197830" w:rsidP="00A34E1C">
      <w:pPr>
        <w:rPr>
          <w:rFonts w:asciiTheme="minorEastAsia" w:hAnsiTheme="minorEastAsia"/>
          <w:szCs w:val="21"/>
        </w:rPr>
      </w:pPr>
    </w:p>
    <w:p w14:paraId="1808D374" w14:textId="77777777" w:rsidR="00A34E1C" w:rsidRPr="00986B58" w:rsidRDefault="00A34E1C" w:rsidP="00A34E1C">
      <w:pPr>
        <w:rPr>
          <w:rFonts w:asciiTheme="majorEastAsia" w:eastAsiaTheme="majorEastAsia" w:hAnsiTheme="majorEastAsia"/>
          <w:b/>
          <w:szCs w:val="21"/>
        </w:rPr>
      </w:pPr>
      <w:r w:rsidRPr="00986B58">
        <w:rPr>
          <w:rFonts w:asciiTheme="majorEastAsia" w:eastAsiaTheme="majorEastAsia" w:hAnsiTheme="majorEastAsia" w:hint="eastAsia"/>
          <w:b/>
          <w:szCs w:val="21"/>
        </w:rPr>
        <w:t>14.　障害のある学生が課外の職業訓練活動に最大限参加できるようにする方策を、学校改革法107/2015に盛り込む。</w:t>
      </w:r>
    </w:p>
    <w:p w14:paraId="25A4CA8E" w14:textId="77777777" w:rsidR="00A34E1C" w:rsidRPr="00986B58" w:rsidRDefault="00A34E1C" w:rsidP="00A34E1C">
      <w:pPr>
        <w:rPr>
          <w:rFonts w:asciiTheme="minorEastAsia" w:hAnsiTheme="minorEastAsia"/>
          <w:szCs w:val="21"/>
        </w:rPr>
      </w:pPr>
      <w:r w:rsidRPr="00986B58">
        <w:rPr>
          <w:rFonts w:asciiTheme="minorEastAsia" w:hAnsiTheme="minorEastAsia" w:hint="eastAsia"/>
          <w:szCs w:val="21"/>
        </w:rPr>
        <w:t>（権利条約第24条に関する62ページを参照）</w:t>
      </w:r>
    </w:p>
    <w:p w14:paraId="3DFB7304" w14:textId="77777777" w:rsidR="00A34E1C" w:rsidRPr="00986B58" w:rsidRDefault="00A34E1C" w:rsidP="00A34E1C">
      <w:pPr>
        <w:rPr>
          <w:rFonts w:asciiTheme="minorEastAsia" w:hAnsiTheme="minorEastAsia"/>
          <w:szCs w:val="21"/>
        </w:rPr>
      </w:pPr>
    </w:p>
    <w:p w14:paraId="72783A97" w14:textId="77777777" w:rsidR="00A34E1C" w:rsidRPr="00986B58" w:rsidRDefault="00A34E1C" w:rsidP="00346D34">
      <w:pPr>
        <w:ind w:firstLineChars="100" w:firstLine="210"/>
        <w:rPr>
          <w:rFonts w:asciiTheme="minorEastAsia" w:hAnsiTheme="minorEastAsia"/>
          <w:szCs w:val="21"/>
        </w:rPr>
      </w:pPr>
      <w:r w:rsidRPr="00986B58">
        <w:rPr>
          <w:rFonts w:asciiTheme="minorEastAsia" w:hAnsiTheme="minorEastAsia" w:hint="eastAsia"/>
          <w:szCs w:val="21"/>
        </w:rPr>
        <w:t>障害のある学生、おもに知的障害のある学生による、授業内及び課外職業訓練プログラムの利用を強化する。</w:t>
      </w:r>
    </w:p>
    <w:p w14:paraId="096CA068" w14:textId="77777777" w:rsidR="00197830" w:rsidRPr="00986B58" w:rsidRDefault="00197830" w:rsidP="00A34E1C">
      <w:pPr>
        <w:rPr>
          <w:rFonts w:asciiTheme="minorEastAsia" w:hAnsiTheme="minorEastAsia"/>
          <w:szCs w:val="21"/>
        </w:rPr>
      </w:pPr>
    </w:p>
    <w:p w14:paraId="2752587A" w14:textId="77777777" w:rsidR="00A34E1C" w:rsidRPr="00986B58" w:rsidRDefault="00A34E1C" w:rsidP="00A34E1C">
      <w:pPr>
        <w:rPr>
          <w:rFonts w:asciiTheme="majorEastAsia" w:eastAsiaTheme="majorEastAsia" w:hAnsiTheme="majorEastAsia"/>
          <w:b/>
          <w:szCs w:val="21"/>
        </w:rPr>
      </w:pPr>
      <w:r w:rsidRPr="00986B58">
        <w:rPr>
          <w:rFonts w:asciiTheme="majorEastAsia" w:eastAsiaTheme="majorEastAsia" w:hAnsiTheme="majorEastAsia" w:hint="eastAsia"/>
          <w:b/>
          <w:szCs w:val="21"/>
        </w:rPr>
        <w:t>15.　学校改革法107/2015に定められている</w:t>
      </w:r>
      <w:r w:rsidR="0045088E" w:rsidRPr="00986B58">
        <w:rPr>
          <w:rFonts w:asciiTheme="majorEastAsia" w:eastAsiaTheme="majorEastAsia" w:hAnsiTheme="majorEastAsia" w:hint="eastAsia"/>
          <w:b/>
          <w:szCs w:val="21"/>
        </w:rPr>
        <w:t>今後の</w:t>
      </w:r>
      <w:r w:rsidRPr="00986B58">
        <w:rPr>
          <w:rFonts w:asciiTheme="majorEastAsia" w:eastAsiaTheme="majorEastAsia" w:hAnsiTheme="majorEastAsia" w:hint="eastAsia"/>
          <w:b/>
          <w:szCs w:val="21"/>
        </w:rPr>
        <w:t>学校の改修に、アクセシビリティ要件を含める。</w:t>
      </w:r>
    </w:p>
    <w:p w14:paraId="1D18F79F" w14:textId="77777777" w:rsidR="00A34E1C" w:rsidRPr="00986B58" w:rsidRDefault="00A34E1C" w:rsidP="00A34E1C">
      <w:pPr>
        <w:rPr>
          <w:rFonts w:asciiTheme="minorEastAsia" w:hAnsiTheme="minorEastAsia"/>
          <w:szCs w:val="21"/>
        </w:rPr>
      </w:pPr>
      <w:r w:rsidRPr="00986B58">
        <w:rPr>
          <w:rFonts w:asciiTheme="minorEastAsia" w:hAnsiTheme="minorEastAsia" w:hint="eastAsia"/>
          <w:szCs w:val="21"/>
        </w:rPr>
        <w:t>（権利条約第24条に関する62ページを参照）</w:t>
      </w:r>
    </w:p>
    <w:p w14:paraId="61E0442F" w14:textId="77777777" w:rsidR="00A34E1C" w:rsidRPr="00986B58" w:rsidRDefault="00A34E1C" w:rsidP="00A34E1C">
      <w:pPr>
        <w:rPr>
          <w:rFonts w:asciiTheme="minorEastAsia" w:hAnsiTheme="minorEastAsia"/>
          <w:szCs w:val="21"/>
        </w:rPr>
      </w:pPr>
    </w:p>
    <w:p w14:paraId="73A4AC77" w14:textId="50070A38" w:rsidR="00A34E1C" w:rsidRPr="00986B58" w:rsidRDefault="00A34E1C" w:rsidP="00346D34">
      <w:pPr>
        <w:ind w:firstLineChars="100" w:firstLine="210"/>
        <w:rPr>
          <w:rFonts w:asciiTheme="minorEastAsia" w:hAnsiTheme="minorEastAsia"/>
          <w:szCs w:val="21"/>
        </w:rPr>
      </w:pPr>
      <w:r w:rsidRPr="00986B58">
        <w:rPr>
          <w:rFonts w:asciiTheme="minorEastAsia" w:hAnsiTheme="minorEastAsia" w:hint="eastAsia"/>
          <w:szCs w:val="21"/>
        </w:rPr>
        <w:t>学校のアクセシビリティは明らかに改善したとはいえ、すべての学校施設における建築上の障壁の撤廃は、州によって著しい格差はあるものの、</w:t>
      </w:r>
      <w:r w:rsidR="0033154C" w:rsidRPr="00986B58">
        <w:rPr>
          <w:rFonts w:asciiTheme="minorEastAsia" w:hAnsiTheme="minorEastAsia" w:hint="eastAsia"/>
          <w:szCs w:val="21"/>
        </w:rPr>
        <w:t>それでも</w:t>
      </w:r>
      <w:r w:rsidRPr="00986B58">
        <w:rPr>
          <w:rFonts w:asciiTheme="minorEastAsia" w:hAnsiTheme="minorEastAsia" w:hint="eastAsia"/>
          <w:szCs w:val="21"/>
        </w:rPr>
        <w:t>まだ校舎の3分の1について実施されなければならない。</w:t>
      </w:r>
    </w:p>
    <w:p w14:paraId="0F7958EE" w14:textId="77777777" w:rsidR="00197830" w:rsidRPr="00986B58" w:rsidRDefault="00197830" w:rsidP="00A34E1C">
      <w:pPr>
        <w:rPr>
          <w:rFonts w:asciiTheme="minorEastAsia" w:hAnsiTheme="minorEastAsia"/>
          <w:szCs w:val="21"/>
        </w:rPr>
      </w:pPr>
    </w:p>
    <w:p w14:paraId="3D555424" w14:textId="77777777" w:rsidR="00A34E1C" w:rsidRPr="00986B58" w:rsidRDefault="00A34E1C" w:rsidP="00A34E1C">
      <w:pPr>
        <w:rPr>
          <w:rFonts w:asciiTheme="majorEastAsia" w:eastAsiaTheme="majorEastAsia" w:hAnsiTheme="majorEastAsia"/>
          <w:b/>
          <w:szCs w:val="21"/>
        </w:rPr>
      </w:pPr>
      <w:r w:rsidRPr="00986B58">
        <w:rPr>
          <w:rFonts w:asciiTheme="majorEastAsia" w:eastAsiaTheme="majorEastAsia" w:hAnsiTheme="majorEastAsia" w:hint="eastAsia"/>
          <w:b/>
          <w:szCs w:val="21"/>
        </w:rPr>
        <w:t>16.　プライマリー・ヘルスケア、早期診断及び総合的なサービスとハビリテーション・リハビリテーションプログラムへの障害のある人のアクセスを確保するための新たな最低医療基準（LEA）を導入する。</w:t>
      </w:r>
    </w:p>
    <w:p w14:paraId="0D89ACF7" w14:textId="77777777" w:rsidR="00A34E1C" w:rsidRPr="00986B58" w:rsidRDefault="00A34E1C" w:rsidP="00A34E1C">
      <w:pPr>
        <w:rPr>
          <w:rFonts w:asciiTheme="minorEastAsia" w:hAnsiTheme="minorEastAsia"/>
          <w:szCs w:val="21"/>
        </w:rPr>
      </w:pPr>
      <w:r w:rsidRPr="00986B58">
        <w:rPr>
          <w:rFonts w:asciiTheme="minorEastAsia" w:hAnsiTheme="minorEastAsia" w:hint="eastAsia"/>
          <w:szCs w:val="21"/>
        </w:rPr>
        <w:t>（権利条約第25条に関する68ページ、第26条に関する70ページを参照）</w:t>
      </w:r>
    </w:p>
    <w:p w14:paraId="75BD48EF" w14:textId="77777777" w:rsidR="00A34E1C" w:rsidRPr="00986B58" w:rsidRDefault="00A34E1C" w:rsidP="00A34E1C">
      <w:pPr>
        <w:rPr>
          <w:rFonts w:asciiTheme="minorEastAsia" w:hAnsiTheme="minorEastAsia"/>
          <w:szCs w:val="21"/>
        </w:rPr>
      </w:pPr>
    </w:p>
    <w:p w14:paraId="79A3E46B" w14:textId="0FACF5CF" w:rsidR="00A34E1C" w:rsidRPr="00986B58" w:rsidRDefault="00A34E1C" w:rsidP="00346D34">
      <w:pPr>
        <w:ind w:firstLineChars="100" w:firstLine="210"/>
        <w:rPr>
          <w:rFonts w:asciiTheme="minorEastAsia" w:hAnsiTheme="minorEastAsia"/>
          <w:szCs w:val="21"/>
        </w:rPr>
      </w:pPr>
      <w:r w:rsidRPr="00986B58">
        <w:rPr>
          <w:rFonts w:asciiTheme="minorEastAsia" w:hAnsiTheme="minorEastAsia" w:hint="eastAsia"/>
          <w:szCs w:val="21"/>
        </w:rPr>
        <w:t>最低医療基準（LEA）は、医療サービス機関がすべての国民に保証しなければならない</w:t>
      </w:r>
      <w:r w:rsidR="0045088E" w:rsidRPr="00986B58">
        <w:rPr>
          <w:rFonts w:asciiTheme="minorEastAsia" w:hAnsiTheme="minorEastAsia" w:hint="eastAsia"/>
          <w:szCs w:val="21"/>
        </w:rPr>
        <w:t>医療給付</w:t>
      </w:r>
      <w:r w:rsidRPr="00986B58">
        <w:rPr>
          <w:rFonts w:asciiTheme="minorEastAsia" w:hAnsiTheme="minorEastAsia" w:hint="eastAsia"/>
          <w:szCs w:val="21"/>
        </w:rPr>
        <w:t>とサービスで、料金は無料または小額の負担金を現金（チケット）で支払う。これは一般税で賄われ、2001年に制定され、2002年2月23日に発効した。2012年にこのLEAを全面的に導入していたのは10州のみであった。合理的配慮はLEAに定められていない。このため、州や町、さらには同じ町でも病院によって医療へのアクセスにおける不平等が生まれている。大多数の障害のある人の早期診断へのアクセスは、現行の国の最低医療基準（LEA）には盛り込まれていない。さらに、医療サービスの運営に関して、あまりに多くの責任が州に委譲されたことから、全国で早期診断へのアクセスに不平等が生じている。これらすべてが、自閉スペクトラム症（ASD）の人を含む障害のある人に、全国における早期診断、早期介入とハビリテーションサービスへの差別のない均一なアクセスの欠如をもたらしている。</w:t>
      </w:r>
    </w:p>
    <w:p w14:paraId="1F7ED6C8" w14:textId="77777777" w:rsidR="00197830" w:rsidRPr="00986B58" w:rsidRDefault="00197830" w:rsidP="00A34E1C">
      <w:pPr>
        <w:rPr>
          <w:rFonts w:asciiTheme="minorEastAsia" w:hAnsiTheme="minorEastAsia"/>
          <w:szCs w:val="21"/>
        </w:rPr>
      </w:pPr>
    </w:p>
    <w:p w14:paraId="60027E83" w14:textId="77777777" w:rsidR="00A34E1C" w:rsidRPr="00986B58" w:rsidRDefault="00A34E1C" w:rsidP="00A34E1C">
      <w:pPr>
        <w:rPr>
          <w:rFonts w:asciiTheme="majorEastAsia" w:eastAsiaTheme="majorEastAsia" w:hAnsiTheme="majorEastAsia"/>
          <w:b/>
          <w:szCs w:val="21"/>
        </w:rPr>
      </w:pPr>
      <w:r w:rsidRPr="00986B58">
        <w:rPr>
          <w:rFonts w:asciiTheme="majorEastAsia" w:eastAsiaTheme="majorEastAsia" w:hAnsiTheme="majorEastAsia" w:hint="eastAsia"/>
          <w:b/>
          <w:szCs w:val="21"/>
        </w:rPr>
        <w:t>17.　障害のある女性と高度な支援ニーズを持つ人に特に注目し、障害のある人の雇用率を高める効率的な策を講じる。</w:t>
      </w:r>
    </w:p>
    <w:p w14:paraId="5ABC48D8" w14:textId="77777777" w:rsidR="00A34E1C" w:rsidRPr="00986B58" w:rsidRDefault="00A34E1C" w:rsidP="00A34E1C">
      <w:pPr>
        <w:rPr>
          <w:rFonts w:asciiTheme="minorEastAsia" w:hAnsiTheme="minorEastAsia"/>
          <w:szCs w:val="21"/>
        </w:rPr>
      </w:pPr>
      <w:r w:rsidRPr="00986B58">
        <w:rPr>
          <w:rFonts w:asciiTheme="minorEastAsia" w:hAnsiTheme="minorEastAsia" w:hint="eastAsia"/>
          <w:szCs w:val="21"/>
        </w:rPr>
        <w:t>（権利条約第27条に関する72ページを参照）</w:t>
      </w:r>
    </w:p>
    <w:p w14:paraId="04437DD5" w14:textId="77777777" w:rsidR="00A34E1C" w:rsidRPr="00986B58" w:rsidRDefault="00A34E1C" w:rsidP="00A34E1C">
      <w:pPr>
        <w:rPr>
          <w:rFonts w:asciiTheme="minorEastAsia" w:hAnsiTheme="minorEastAsia"/>
          <w:szCs w:val="21"/>
        </w:rPr>
      </w:pPr>
    </w:p>
    <w:p w14:paraId="2C3F156B" w14:textId="77777777" w:rsidR="00A34E1C" w:rsidRPr="00986B58" w:rsidRDefault="00A34E1C" w:rsidP="00CB5B8D">
      <w:pPr>
        <w:ind w:firstLineChars="100" w:firstLine="210"/>
        <w:rPr>
          <w:rFonts w:asciiTheme="minorEastAsia" w:hAnsiTheme="minorEastAsia"/>
          <w:szCs w:val="21"/>
        </w:rPr>
      </w:pPr>
      <w:r w:rsidRPr="00986B58">
        <w:rPr>
          <w:rFonts w:asciiTheme="minorEastAsia" w:hAnsiTheme="minorEastAsia" w:hint="eastAsia"/>
          <w:szCs w:val="21"/>
        </w:rPr>
        <w:t>イタリアでは一般労働市場の雇用率が88％であるのに対して、障害のある人の雇用率は20％未満である。障害のある人の雇用を支援する国家政策はなく、その理由は、第一に、入手可能な（しかし不完全な）データが行政データで、国家統計局が収集し、処理したものではないこと、そして第二に、積極的労働政策、つまり、現在ヨーロッパにおいて最も効率的な雇用支援策に、障害のある人が含まれていないことである。</w:t>
      </w:r>
    </w:p>
    <w:p w14:paraId="0B2576D3" w14:textId="77777777" w:rsidR="00197830" w:rsidRPr="00986B58" w:rsidRDefault="00197830" w:rsidP="00A34E1C">
      <w:pPr>
        <w:rPr>
          <w:rFonts w:asciiTheme="minorEastAsia" w:hAnsiTheme="minorEastAsia"/>
          <w:szCs w:val="21"/>
        </w:rPr>
      </w:pPr>
    </w:p>
    <w:p w14:paraId="374C4509" w14:textId="77777777" w:rsidR="00A34E1C" w:rsidRPr="00986B58" w:rsidRDefault="00A34E1C" w:rsidP="00A34E1C">
      <w:pPr>
        <w:rPr>
          <w:rFonts w:asciiTheme="majorEastAsia" w:eastAsiaTheme="majorEastAsia" w:hAnsiTheme="majorEastAsia"/>
          <w:b/>
          <w:szCs w:val="21"/>
        </w:rPr>
      </w:pPr>
      <w:r w:rsidRPr="00986B58">
        <w:rPr>
          <w:rFonts w:asciiTheme="majorEastAsia" w:eastAsiaTheme="majorEastAsia" w:hAnsiTheme="majorEastAsia" w:hint="eastAsia"/>
          <w:b/>
          <w:szCs w:val="21"/>
        </w:rPr>
        <w:t>18.　国内人権機関を設立する。</w:t>
      </w:r>
    </w:p>
    <w:p w14:paraId="04012F95" w14:textId="77777777" w:rsidR="00A34E1C" w:rsidRPr="00986B58" w:rsidRDefault="00A34E1C" w:rsidP="00A34E1C">
      <w:pPr>
        <w:rPr>
          <w:rFonts w:asciiTheme="minorEastAsia" w:hAnsiTheme="minorEastAsia"/>
          <w:szCs w:val="21"/>
        </w:rPr>
      </w:pPr>
      <w:r w:rsidRPr="00986B58">
        <w:rPr>
          <w:rFonts w:asciiTheme="minorEastAsia" w:hAnsiTheme="minorEastAsia" w:hint="eastAsia"/>
          <w:szCs w:val="21"/>
        </w:rPr>
        <w:t>（権利条約第33条に関する87ページを参照）</w:t>
      </w:r>
    </w:p>
    <w:p w14:paraId="3C8B1B48" w14:textId="77777777" w:rsidR="00A34E1C" w:rsidRPr="00986B58" w:rsidRDefault="00A34E1C" w:rsidP="00A34E1C">
      <w:pPr>
        <w:rPr>
          <w:rFonts w:asciiTheme="minorEastAsia" w:hAnsiTheme="minorEastAsia"/>
          <w:szCs w:val="21"/>
        </w:rPr>
      </w:pPr>
    </w:p>
    <w:p w14:paraId="3FA25CD1" w14:textId="77777777" w:rsidR="00A34E1C" w:rsidRPr="00986B58" w:rsidRDefault="00A34E1C" w:rsidP="00CB5B8D">
      <w:pPr>
        <w:ind w:firstLineChars="100" w:firstLine="210"/>
        <w:rPr>
          <w:rFonts w:asciiTheme="minorEastAsia" w:hAnsiTheme="minorEastAsia"/>
          <w:szCs w:val="21"/>
        </w:rPr>
      </w:pPr>
      <w:r w:rsidRPr="00986B58">
        <w:rPr>
          <w:rFonts w:asciiTheme="minorEastAsia" w:hAnsiTheme="minorEastAsia" w:hint="eastAsia"/>
          <w:szCs w:val="21"/>
        </w:rPr>
        <w:t>イタリアはヨーロッパにおいて、パリ原則に基づく国内人権機関を持たない数少ない国の1つである。2007年と2010年、新たな国連人権理事会への立候補表明の際、イタリアは人権と基本的な自由の促進及び保護に関する独立した国家委員会を設立すると約束した。だが、議会に多くの法案が提出されたにもかかわらず、法的手続きは終わっていない。さらに市民社会は、パリ原則に定められている独立性、また、経済的な独立性についても、保証されていないと嘆いている。これが一連の不完全な中央連絡先と監視の仕組みとあいまって、人権の法的保護と促進における深刻な弱点を生み出している。</w:t>
      </w:r>
    </w:p>
    <w:p w14:paraId="52CF9897" w14:textId="77777777" w:rsidR="00AF59B0" w:rsidRPr="00986B58" w:rsidRDefault="00AF59B0" w:rsidP="00A34E1C">
      <w:pPr>
        <w:rPr>
          <w:rFonts w:asciiTheme="minorEastAsia" w:hAnsiTheme="minorEastAsia"/>
          <w:szCs w:val="21"/>
        </w:rPr>
      </w:pPr>
    </w:p>
    <w:p w14:paraId="011DAA75" w14:textId="77777777" w:rsidR="00A34E1C" w:rsidRPr="00986B58" w:rsidRDefault="00A34E1C" w:rsidP="00A34E1C">
      <w:pPr>
        <w:rPr>
          <w:rFonts w:asciiTheme="majorEastAsia" w:eastAsiaTheme="majorEastAsia" w:hAnsiTheme="majorEastAsia"/>
          <w:b/>
          <w:szCs w:val="21"/>
        </w:rPr>
      </w:pPr>
      <w:r w:rsidRPr="00986B58">
        <w:rPr>
          <w:rFonts w:asciiTheme="majorEastAsia" w:eastAsiaTheme="majorEastAsia" w:hAnsiTheme="majorEastAsia" w:hint="eastAsia"/>
          <w:b/>
          <w:szCs w:val="21"/>
        </w:rPr>
        <w:t>19.　権利条約に従い、1つまたは2つ以上の中央連絡先、調整のための仕組みと監視するための枠組みを設ける。</w:t>
      </w:r>
    </w:p>
    <w:p w14:paraId="6A20F68F" w14:textId="77777777" w:rsidR="00A34E1C" w:rsidRPr="00986B58" w:rsidRDefault="00A34E1C" w:rsidP="00A34E1C">
      <w:pPr>
        <w:rPr>
          <w:rFonts w:asciiTheme="minorEastAsia" w:hAnsiTheme="minorEastAsia"/>
          <w:szCs w:val="21"/>
        </w:rPr>
      </w:pPr>
      <w:r w:rsidRPr="00986B58">
        <w:rPr>
          <w:rFonts w:asciiTheme="minorEastAsia" w:hAnsiTheme="minorEastAsia" w:hint="eastAsia"/>
          <w:szCs w:val="21"/>
        </w:rPr>
        <w:t>（権利条約第33条に関する87ページを参照）</w:t>
      </w:r>
    </w:p>
    <w:p w14:paraId="0D9FC4AA" w14:textId="77777777" w:rsidR="00A34E1C" w:rsidRPr="00986B58" w:rsidRDefault="00A34E1C" w:rsidP="00A34E1C">
      <w:pPr>
        <w:rPr>
          <w:rFonts w:asciiTheme="minorEastAsia" w:hAnsiTheme="minorEastAsia"/>
          <w:szCs w:val="21"/>
        </w:rPr>
      </w:pPr>
    </w:p>
    <w:p w14:paraId="45485E3D" w14:textId="77777777" w:rsidR="00A34E1C" w:rsidRPr="00986B58" w:rsidRDefault="00A34E1C" w:rsidP="00CB5B8D">
      <w:pPr>
        <w:ind w:firstLineChars="100" w:firstLine="210"/>
        <w:rPr>
          <w:rFonts w:asciiTheme="minorEastAsia" w:hAnsiTheme="minorEastAsia"/>
          <w:szCs w:val="21"/>
        </w:rPr>
      </w:pPr>
      <w:r w:rsidRPr="00986B58">
        <w:rPr>
          <w:rFonts w:asciiTheme="minorEastAsia" w:hAnsiTheme="minorEastAsia" w:hint="eastAsia"/>
          <w:szCs w:val="21"/>
        </w:rPr>
        <w:t>権利条約批准法18/09により、権利条約実施の唯一の中央連絡先として、労働社会政策省インクルージョン及び社会的権利・責任総局が指定された。同局は、障害のある人を含むあらゆる分野において各州が自立した立法権を持つにもかかわらず、各省の調整機構としての役割も果たしている。中央連絡先の活動は、労働社会政策省が委員長を務め、中央連絡先の諮問機関としての役割を果たしている、障害のある人の状況を監視する国の委員会による支援を受けている。監視委員会には、障害者団体と市民社会、州及び地域の行政機関、社会保障機関、国家統計局及び労働組合の代表らが参加している。これらの機関はいずれも、独立した監視機関または監視の枠組みとして活動することはできない。なぜなら、それらはパリ原則を遵守しておらず、違反機関に対する異議申し立てを受理したり、行動を起こしたりすることができないからである。</w:t>
      </w:r>
    </w:p>
    <w:p w14:paraId="045411A5" w14:textId="77777777" w:rsidR="00AF59B0" w:rsidRPr="00986B58" w:rsidRDefault="00AF59B0" w:rsidP="00A34E1C">
      <w:pPr>
        <w:rPr>
          <w:rFonts w:asciiTheme="minorEastAsia" w:hAnsiTheme="minorEastAsia"/>
          <w:szCs w:val="21"/>
        </w:rPr>
      </w:pPr>
    </w:p>
    <w:p w14:paraId="2835A55C" w14:textId="77777777" w:rsidR="00A34E1C" w:rsidRPr="00986B58" w:rsidRDefault="00A34E1C" w:rsidP="00A34E1C">
      <w:pPr>
        <w:rPr>
          <w:rFonts w:asciiTheme="majorEastAsia" w:eastAsiaTheme="majorEastAsia" w:hAnsiTheme="majorEastAsia"/>
          <w:b/>
          <w:szCs w:val="21"/>
        </w:rPr>
      </w:pPr>
      <w:r w:rsidRPr="00986B58">
        <w:rPr>
          <w:rFonts w:asciiTheme="majorEastAsia" w:eastAsiaTheme="majorEastAsia" w:hAnsiTheme="majorEastAsia" w:hint="eastAsia"/>
          <w:b/>
          <w:szCs w:val="21"/>
        </w:rPr>
        <w:t>20.　一般国民に関する調査や国勢調査に、年齢別・性別で分類された障害関連データを含める。</w:t>
      </w:r>
    </w:p>
    <w:p w14:paraId="2D1579AA" w14:textId="77777777" w:rsidR="00A34E1C" w:rsidRPr="00986B58" w:rsidRDefault="00A34E1C" w:rsidP="00A34E1C">
      <w:pPr>
        <w:rPr>
          <w:rFonts w:asciiTheme="minorEastAsia" w:hAnsiTheme="minorEastAsia"/>
          <w:szCs w:val="21"/>
        </w:rPr>
      </w:pPr>
      <w:r w:rsidRPr="00986B58">
        <w:rPr>
          <w:rFonts w:asciiTheme="minorEastAsia" w:hAnsiTheme="minorEastAsia" w:hint="eastAsia"/>
          <w:szCs w:val="21"/>
        </w:rPr>
        <w:t>（権利条約第6条に関する19ページ、第7条に関する26ページ、第31条に関する83ページを参照）</w:t>
      </w:r>
    </w:p>
    <w:p w14:paraId="2BE92DED" w14:textId="77777777" w:rsidR="00A34E1C" w:rsidRPr="00986B58" w:rsidRDefault="00A34E1C" w:rsidP="00A34E1C">
      <w:pPr>
        <w:rPr>
          <w:rFonts w:asciiTheme="minorEastAsia" w:hAnsiTheme="minorEastAsia"/>
          <w:szCs w:val="21"/>
        </w:rPr>
      </w:pPr>
    </w:p>
    <w:p w14:paraId="2B93954C" w14:textId="77777777" w:rsidR="00A34E1C" w:rsidRPr="00986B58" w:rsidRDefault="00A34E1C" w:rsidP="00CB5B8D">
      <w:pPr>
        <w:ind w:firstLineChars="100" w:firstLine="210"/>
        <w:rPr>
          <w:rFonts w:asciiTheme="minorEastAsia" w:hAnsiTheme="minorEastAsia"/>
          <w:szCs w:val="21"/>
        </w:rPr>
      </w:pPr>
      <w:r w:rsidRPr="00986B58">
        <w:rPr>
          <w:rFonts w:asciiTheme="minorEastAsia" w:hAnsiTheme="minorEastAsia" w:hint="eastAsia"/>
          <w:szCs w:val="21"/>
        </w:rPr>
        <w:t>障害のある人の状況に関する信頼のおけるデータは、一部の生活分野に関して今なお限られており、入手可能な一般国民に関するデータに比べて不十分である。入手可能なデータの不足は、障害のある人の社会的・市民的権利享受の強化に向けた政策と活動の不足に関連している。特に、障害のある女性、障害のある移民と難民、0～5歳の障害のある子どもが直面する二重の差別状況に関するデータと統計は入手できない。一般国民を対象とした調査では医学的アプローチを維持しており、障害のある人を系統的に含めていないため、他の国民と比較した障害の状況や障害のある人の差別の評価に疑問がある。</w:t>
      </w:r>
    </w:p>
    <w:p w14:paraId="57D340ED" w14:textId="77777777" w:rsidR="00A34E1C" w:rsidRPr="00986B58" w:rsidRDefault="00A34E1C">
      <w:pPr>
        <w:rPr>
          <w:rFonts w:asciiTheme="minorEastAsia" w:hAnsiTheme="minorEastAsia"/>
          <w:szCs w:val="21"/>
        </w:rPr>
      </w:pPr>
    </w:p>
    <w:p w14:paraId="5E6EA667" w14:textId="77777777" w:rsidR="00A34E1C" w:rsidRPr="00986B58" w:rsidRDefault="00A34E1C">
      <w:pPr>
        <w:rPr>
          <w:rFonts w:asciiTheme="majorEastAsia" w:eastAsiaTheme="majorEastAsia" w:hAnsiTheme="majorEastAsia"/>
          <w:b/>
          <w:sz w:val="24"/>
          <w:szCs w:val="24"/>
        </w:rPr>
      </w:pPr>
    </w:p>
    <w:p w14:paraId="55F2A33F" w14:textId="77777777" w:rsidR="00922A6D" w:rsidRPr="00986B58" w:rsidRDefault="00922A6D">
      <w:pPr>
        <w:rPr>
          <w:rFonts w:asciiTheme="majorEastAsia" w:eastAsiaTheme="majorEastAsia" w:hAnsiTheme="majorEastAsia"/>
          <w:b/>
          <w:sz w:val="24"/>
          <w:szCs w:val="24"/>
        </w:rPr>
      </w:pPr>
    </w:p>
    <w:p w14:paraId="586D7BF5" w14:textId="77777777" w:rsidR="00C51767" w:rsidRPr="00986B58" w:rsidRDefault="00F7575A" w:rsidP="00F7575A">
      <w:pPr>
        <w:rPr>
          <w:rFonts w:asciiTheme="majorEastAsia" w:eastAsiaTheme="majorEastAsia" w:hAnsiTheme="majorEastAsia"/>
          <w:b/>
          <w:sz w:val="24"/>
          <w:szCs w:val="24"/>
        </w:rPr>
      </w:pPr>
      <w:r w:rsidRPr="00986B58">
        <w:rPr>
          <w:rFonts w:asciiTheme="majorEastAsia" w:eastAsiaTheme="majorEastAsia" w:hAnsiTheme="majorEastAsia" w:hint="eastAsia"/>
          <w:b/>
          <w:sz w:val="24"/>
          <w:szCs w:val="24"/>
        </w:rPr>
        <w:t>第1</w:t>
      </w:r>
      <w:r w:rsidR="00C51767" w:rsidRPr="00986B58">
        <w:rPr>
          <w:rFonts w:asciiTheme="majorEastAsia" w:eastAsiaTheme="majorEastAsia" w:hAnsiTheme="majorEastAsia" w:hint="eastAsia"/>
          <w:b/>
          <w:sz w:val="24"/>
          <w:szCs w:val="24"/>
        </w:rPr>
        <w:t>- 4</w:t>
      </w:r>
      <w:r w:rsidRPr="00986B58">
        <w:rPr>
          <w:rFonts w:asciiTheme="majorEastAsia" w:eastAsiaTheme="majorEastAsia" w:hAnsiTheme="majorEastAsia" w:hint="eastAsia"/>
          <w:b/>
          <w:sz w:val="24"/>
          <w:szCs w:val="24"/>
        </w:rPr>
        <w:t>条 一般規定</w:t>
      </w:r>
    </w:p>
    <w:p w14:paraId="7B393832" w14:textId="77777777" w:rsidR="00F7575A" w:rsidRPr="00986B58" w:rsidRDefault="00F7575A" w:rsidP="00F7575A">
      <w:pPr>
        <w:rPr>
          <w:rFonts w:asciiTheme="majorEastAsia" w:eastAsiaTheme="majorEastAsia" w:hAnsiTheme="majorEastAsia"/>
          <w:b/>
          <w:sz w:val="24"/>
          <w:szCs w:val="24"/>
        </w:rPr>
      </w:pPr>
      <w:r w:rsidRPr="00986B58">
        <w:rPr>
          <w:rFonts w:asciiTheme="majorEastAsia" w:eastAsiaTheme="majorEastAsia" w:hAnsiTheme="majorEastAsia" w:hint="eastAsia"/>
          <w:b/>
          <w:sz w:val="24"/>
          <w:szCs w:val="24"/>
        </w:rPr>
        <w:t>（第1条 範囲、第2条 定義、第3条 一般原則、第4条 一般的義務）</w:t>
      </w:r>
    </w:p>
    <w:p w14:paraId="5D2DE055" w14:textId="77777777" w:rsidR="00922A6D" w:rsidRPr="00986B58" w:rsidRDefault="00922A6D" w:rsidP="00F7575A">
      <w:pPr>
        <w:rPr>
          <w:rFonts w:asciiTheme="majorEastAsia" w:eastAsiaTheme="majorEastAsia" w:hAnsiTheme="majorEastAsia"/>
          <w:b/>
          <w:sz w:val="24"/>
          <w:szCs w:val="24"/>
        </w:rPr>
      </w:pPr>
    </w:p>
    <w:p w14:paraId="4403F49F" w14:textId="0D375B57" w:rsidR="00F7575A" w:rsidRPr="00986B58" w:rsidRDefault="00F7575A" w:rsidP="009C553A">
      <w:pPr>
        <w:ind w:firstLineChars="100" w:firstLine="211"/>
        <w:rPr>
          <w:rFonts w:asciiTheme="minorEastAsia" w:hAnsiTheme="minorEastAsia"/>
          <w:b/>
          <w:szCs w:val="21"/>
        </w:rPr>
      </w:pPr>
      <w:r w:rsidRPr="00986B58">
        <w:rPr>
          <w:rFonts w:asciiTheme="minorEastAsia" w:hAnsiTheme="minorEastAsia" w:hint="eastAsia"/>
          <w:b/>
          <w:szCs w:val="21"/>
        </w:rPr>
        <w:t>定義の格差と</w:t>
      </w:r>
      <w:r w:rsidR="009F543C" w:rsidRPr="00986B58">
        <w:rPr>
          <w:rFonts w:asciiTheme="minorEastAsia" w:hAnsiTheme="minorEastAsia" w:hint="eastAsia"/>
          <w:b/>
          <w:szCs w:val="21"/>
        </w:rPr>
        <w:t>問題</w:t>
      </w:r>
      <w:r w:rsidRPr="00986B58">
        <w:rPr>
          <w:rFonts w:asciiTheme="minorEastAsia" w:hAnsiTheme="minorEastAsia" w:hint="eastAsia"/>
          <w:b/>
          <w:szCs w:val="21"/>
        </w:rPr>
        <w:t>、</w:t>
      </w:r>
      <w:r w:rsidR="009C553A" w:rsidRPr="00986B58">
        <w:rPr>
          <w:rFonts w:asciiTheme="minorEastAsia" w:hAnsiTheme="minorEastAsia" w:hint="eastAsia"/>
          <w:b/>
          <w:szCs w:val="21"/>
        </w:rPr>
        <w:t>州</w:t>
      </w:r>
      <w:r w:rsidRPr="00986B58">
        <w:rPr>
          <w:rFonts w:asciiTheme="minorEastAsia" w:hAnsiTheme="minorEastAsia" w:hint="eastAsia"/>
          <w:b/>
          <w:szCs w:val="21"/>
        </w:rPr>
        <w:t>への過度の</w:t>
      </w:r>
      <w:r w:rsidR="009F543C" w:rsidRPr="00986B58">
        <w:rPr>
          <w:rFonts w:asciiTheme="minorEastAsia" w:hAnsiTheme="minorEastAsia" w:hint="eastAsia"/>
          <w:b/>
          <w:szCs w:val="21"/>
        </w:rPr>
        <w:t>責任</w:t>
      </w:r>
      <w:r w:rsidRPr="00986B58">
        <w:rPr>
          <w:rFonts w:asciiTheme="minorEastAsia" w:hAnsiTheme="minorEastAsia" w:hint="eastAsia"/>
          <w:b/>
          <w:szCs w:val="21"/>
        </w:rPr>
        <w:t>移譲、</w:t>
      </w:r>
      <w:r w:rsidR="009F543C" w:rsidRPr="00986B58">
        <w:rPr>
          <w:rFonts w:asciiTheme="minorEastAsia" w:hAnsiTheme="minorEastAsia" w:hint="eastAsia"/>
          <w:b/>
          <w:szCs w:val="21"/>
        </w:rPr>
        <w:t>障害評価システムの</w:t>
      </w:r>
      <w:r w:rsidRPr="00986B58">
        <w:rPr>
          <w:rFonts w:asciiTheme="minorEastAsia" w:hAnsiTheme="minorEastAsia" w:hint="eastAsia"/>
          <w:b/>
          <w:szCs w:val="21"/>
        </w:rPr>
        <w:t>医学指向</w:t>
      </w:r>
      <w:r w:rsidR="009F543C" w:rsidRPr="00986B58">
        <w:rPr>
          <w:rFonts w:asciiTheme="minorEastAsia" w:hAnsiTheme="minorEastAsia" w:hint="eastAsia"/>
          <w:b/>
          <w:szCs w:val="21"/>
        </w:rPr>
        <w:t>と時代遅れ、および</w:t>
      </w:r>
      <w:r w:rsidR="00BB2F88" w:rsidRPr="00986B58">
        <w:rPr>
          <w:rFonts w:asciiTheme="minorEastAsia" w:hAnsiTheme="minorEastAsia" w:hint="eastAsia"/>
          <w:b/>
          <w:szCs w:val="21"/>
        </w:rPr>
        <w:t>緊縮措置によって一層悪化している</w:t>
      </w:r>
      <w:r w:rsidRPr="00986B58">
        <w:rPr>
          <w:rFonts w:asciiTheme="minorEastAsia" w:hAnsiTheme="minorEastAsia" w:hint="eastAsia"/>
          <w:b/>
          <w:szCs w:val="21"/>
        </w:rPr>
        <w:t>障害者権利条約（CRPD ）</w:t>
      </w:r>
      <w:r w:rsidR="00BB2F88" w:rsidRPr="00986B58">
        <w:rPr>
          <w:rFonts w:asciiTheme="minorEastAsia" w:hAnsiTheme="minorEastAsia" w:hint="eastAsia"/>
          <w:b/>
          <w:szCs w:val="21"/>
        </w:rPr>
        <w:t>実施予算の乏しさ、などが原因となって、</w:t>
      </w:r>
      <w:r w:rsidR="00E44253" w:rsidRPr="00986B58">
        <w:rPr>
          <w:rFonts w:asciiTheme="minorEastAsia" w:hAnsiTheme="minorEastAsia" w:hint="eastAsia"/>
          <w:b/>
          <w:szCs w:val="21"/>
        </w:rPr>
        <w:t>給付</w:t>
      </w:r>
      <w:r w:rsidR="00466113" w:rsidRPr="00986B58">
        <w:rPr>
          <w:rFonts w:asciiTheme="minorEastAsia" w:hAnsiTheme="minorEastAsia" w:hint="eastAsia"/>
          <w:b/>
          <w:szCs w:val="21"/>
        </w:rPr>
        <w:t>・</w:t>
      </w:r>
      <w:r w:rsidRPr="00986B58">
        <w:rPr>
          <w:rFonts w:asciiTheme="minorEastAsia" w:hAnsiTheme="minorEastAsia" w:hint="eastAsia"/>
          <w:b/>
          <w:szCs w:val="21"/>
        </w:rPr>
        <w:t>サービス</w:t>
      </w:r>
      <w:r w:rsidR="00E44253" w:rsidRPr="00986B58">
        <w:rPr>
          <w:rFonts w:asciiTheme="minorEastAsia" w:hAnsiTheme="minorEastAsia" w:hint="eastAsia"/>
          <w:b/>
          <w:szCs w:val="21"/>
        </w:rPr>
        <w:t>や支援の利用</w:t>
      </w:r>
      <w:r w:rsidRPr="00986B58">
        <w:rPr>
          <w:rFonts w:asciiTheme="minorEastAsia" w:hAnsiTheme="minorEastAsia" w:hint="eastAsia"/>
          <w:b/>
          <w:szCs w:val="21"/>
        </w:rPr>
        <w:t>面で</w:t>
      </w:r>
      <w:r w:rsidR="00E44253" w:rsidRPr="00986B58">
        <w:rPr>
          <w:rFonts w:asciiTheme="minorEastAsia" w:hAnsiTheme="minorEastAsia" w:hint="eastAsia"/>
          <w:b/>
          <w:szCs w:val="21"/>
        </w:rPr>
        <w:t>の</w:t>
      </w:r>
      <w:r w:rsidRPr="00986B58">
        <w:rPr>
          <w:rFonts w:asciiTheme="minorEastAsia" w:hAnsiTheme="minorEastAsia" w:hint="eastAsia"/>
          <w:b/>
          <w:szCs w:val="21"/>
        </w:rPr>
        <w:t>障害者の不平等を引き起こし、障害者</w:t>
      </w:r>
      <w:r w:rsidR="00466113" w:rsidRPr="00986B58">
        <w:rPr>
          <w:rFonts w:asciiTheme="minorEastAsia" w:hAnsiTheme="minorEastAsia" w:hint="eastAsia"/>
          <w:b/>
          <w:szCs w:val="21"/>
        </w:rPr>
        <w:t>の</w:t>
      </w:r>
      <w:r w:rsidRPr="00986B58">
        <w:rPr>
          <w:rFonts w:asciiTheme="minorEastAsia" w:hAnsiTheme="minorEastAsia" w:hint="eastAsia"/>
          <w:b/>
          <w:szCs w:val="21"/>
        </w:rPr>
        <w:t>平等な機会</w:t>
      </w:r>
      <w:r w:rsidR="00E44253" w:rsidRPr="00986B58">
        <w:rPr>
          <w:rFonts w:asciiTheme="minorEastAsia" w:hAnsiTheme="minorEastAsia" w:hint="eastAsia"/>
          <w:b/>
          <w:szCs w:val="21"/>
        </w:rPr>
        <w:t>が否定され、</w:t>
      </w:r>
      <w:r w:rsidR="00466113" w:rsidRPr="00986B58">
        <w:rPr>
          <w:rFonts w:asciiTheme="minorEastAsia" w:hAnsiTheme="minorEastAsia" w:hint="eastAsia"/>
          <w:b/>
          <w:szCs w:val="21"/>
        </w:rPr>
        <w:t>CRPD がうたう権利の実現のための</w:t>
      </w:r>
      <w:r w:rsidR="007E3725" w:rsidRPr="00986B58">
        <w:rPr>
          <w:rFonts w:asciiTheme="minorEastAsia" w:hAnsiTheme="minorEastAsia" w:hint="eastAsia"/>
          <w:b/>
          <w:szCs w:val="21"/>
        </w:rPr>
        <w:t>年2回</w:t>
      </w:r>
      <w:r w:rsidRPr="00986B58">
        <w:rPr>
          <w:rFonts w:asciiTheme="minorEastAsia" w:hAnsiTheme="minorEastAsia" w:hint="eastAsia"/>
          <w:b/>
          <w:szCs w:val="21"/>
        </w:rPr>
        <w:t>の行動計画の実施</w:t>
      </w:r>
      <w:r w:rsidR="00466113" w:rsidRPr="00986B58">
        <w:rPr>
          <w:rFonts w:asciiTheme="minorEastAsia" w:hAnsiTheme="minorEastAsia" w:hint="eastAsia"/>
          <w:b/>
          <w:szCs w:val="21"/>
        </w:rPr>
        <w:t>が阻害されている。</w:t>
      </w:r>
    </w:p>
    <w:p w14:paraId="66CC4622" w14:textId="77777777" w:rsidR="00922A6D" w:rsidRPr="00986B58" w:rsidRDefault="00922A6D" w:rsidP="00F7575A">
      <w:pPr>
        <w:rPr>
          <w:rFonts w:asciiTheme="minorEastAsia" w:hAnsiTheme="minorEastAsia"/>
          <w:szCs w:val="21"/>
        </w:rPr>
      </w:pPr>
    </w:p>
    <w:p w14:paraId="45AB8667" w14:textId="77777777" w:rsidR="00F7575A" w:rsidRPr="00986B58" w:rsidRDefault="00C51767" w:rsidP="00F7575A">
      <w:pPr>
        <w:rPr>
          <w:rFonts w:asciiTheme="majorEastAsia" w:eastAsiaTheme="majorEastAsia" w:hAnsiTheme="majorEastAsia"/>
          <w:b/>
          <w:szCs w:val="21"/>
        </w:rPr>
      </w:pPr>
      <w:r w:rsidRPr="00986B58">
        <w:rPr>
          <w:rFonts w:asciiTheme="majorEastAsia" w:eastAsiaTheme="majorEastAsia" w:hAnsiTheme="majorEastAsia" w:hint="eastAsia"/>
          <w:b/>
          <w:szCs w:val="21"/>
        </w:rPr>
        <w:t>国</w:t>
      </w:r>
      <w:r w:rsidR="00F7575A" w:rsidRPr="00986B58">
        <w:rPr>
          <w:rFonts w:asciiTheme="majorEastAsia" w:eastAsiaTheme="majorEastAsia" w:hAnsiTheme="majorEastAsia" w:hint="eastAsia"/>
          <w:b/>
          <w:szCs w:val="21"/>
        </w:rPr>
        <w:t>の</w:t>
      </w:r>
      <w:r w:rsidRPr="00986B58">
        <w:rPr>
          <w:rFonts w:asciiTheme="majorEastAsia" w:eastAsiaTheme="majorEastAsia" w:hAnsiTheme="majorEastAsia" w:hint="eastAsia"/>
          <w:b/>
          <w:szCs w:val="21"/>
        </w:rPr>
        <w:t>報告</w:t>
      </w:r>
    </w:p>
    <w:p w14:paraId="60500784" w14:textId="77777777" w:rsidR="00F7575A" w:rsidRPr="00986B58" w:rsidRDefault="00F7575A" w:rsidP="00211822">
      <w:pPr>
        <w:ind w:firstLineChars="100" w:firstLine="210"/>
        <w:rPr>
          <w:rFonts w:asciiTheme="minorEastAsia" w:hAnsiTheme="minorEastAsia"/>
          <w:szCs w:val="21"/>
        </w:rPr>
      </w:pPr>
      <w:r w:rsidRPr="00986B58">
        <w:rPr>
          <w:rFonts w:asciiTheme="minorEastAsia" w:hAnsiTheme="minorEastAsia" w:hint="eastAsia"/>
          <w:szCs w:val="21"/>
        </w:rPr>
        <w:t>障害者権利委員会への初</w:t>
      </w:r>
      <w:r w:rsidR="008604E1" w:rsidRPr="00986B58">
        <w:rPr>
          <w:rFonts w:asciiTheme="minorEastAsia" w:hAnsiTheme="minorEastAsia" w:hint="eastAsia"/>
          <w:szCs w:val="21"/>
        </w:rPr>
        <w:t>回</w:t>
      </w:r>
      <w:r w:rsidRPr="00986B58">
        <w:rPr>
          <w:rFonts w:asciiTheme="minorEastAsia" w:hAnsiTheme="minorEastAsia" w:hint="eastAsia"/>
          <w:szCs w:val="21"/>
        </w:rPr>
        <w:t>の</w:t>
      </w:r>
      <w:r w:rsidR="00211822" w:rsidRPr="00986B58">
        <w:rPr>
          <w:rFonts w:asciiTheme="minorEastAsia" w:hAnsiTheme="minorEastAsia" w:hint="eastAsia"/>
          <w:szCs w:val="21"/>
        </w:rPr>
        <w:t>国の報告</w:t>
      </w:r>
      <w:r w:rsidR="006906A3" w:rsidRPr="00986B58">
        <w:rPr>
          <w:vertAlign w:val="superscript"/>
        </w:rPr>
        <w:footnoteReference w:id="5"/>
      </w:r>
      <w:r w:rsidRPr="00986B58">
        <w:rPr>
          <w:rFonts w:asciiTheme="minorEastAsia" w:hAnsiTheme="minorEastAsia" w:hint="eastAsia"/>
          <w:szCs w:val="21"/>
        </w:rPr>
        <w:t>は</w:t>
      </w:r>
      <w:r w:rsidR="00211822" w:rsidRPr="00986B58">
        <w:rPr>
          <w:rFonts w:asciiTheme="minorEastAsia" w:hAnsiTheme="minorEastAsia" w:hint="eastAsia"/>
          <w:szCs w:val="21"/>
        </w:rPr>
        <w:t>次のように述べている。</w:t>
      </w:r>
    </w:p>
    <w:p w14:paraId="793D3495" w14:textId="09DB6395" w:rsidR="00F7575A" w:rsidRPr="00986B58" w:rsidRDefault="0058389E" w:rsidP="0058389E">
      <w:pPr>
        <w:ind w:left="210" w:hangingChars="100" w:hanging="210"/>
        <w:rPr>
          <w:rFonts w:asciiTheme="minorEastAsia" w:hAnsiTheme="minorEastAsia"/>
          <w:szCs w:val="21"/>
        </w:rPr>
      </w:pPr>
      <w:r w:rsidRPr="00986B58">
        <w:rPr>
          <w:rFonts w:asciiTheme="minorEastAsia" w:hAnsiTheme="minorEastAsia" w:hint="eastAsia"/>
          <w:szCs w:val="21"/>
        </w:rPr>
        <w:t>・</w:t>
      </w:r>
      <w:r w:rsidR="00F7575A" w:rsidRPr="00986B58">
        <w:rPr>
          <w:rFonts w:asciiTheme="minorEastAsia" w:hAnsiTheme="minorEastAsia" w:hint="eastAsia"/>
          <w:szCs w:val="21"/>
        </w:rPr>
        <w:t>障害と障害者</w:t>
      </w:r>
      <w:r w:rsidR="00583DE1" w:rsidRPr="00986B58">
        <w:rPr>
          <w:rFonts w:asciiTheme="minorEastAsia" w:hAnsiTheme="minorEastAsia" w:hint="eastAsia"/>
          <w:szCs w:val="21"/>
        </w:rPr>
        <w:t>に関する（</w:t>
      </w:r>
      <w:r w:rsidR="00583DE1" w:rsidRPr="00986B58">
        <w:rPr>
          <w:szCs w:val="21"/>
        </w:rPr>
        <w:t>CRPD</w:t>
      </w:r>
      <w:r w:rsidR="00583DE1" w:rsidRPr="00986B58">
        <w:rPr>
          <w:rFonts w:asciiTheme="minorEastAsia" w:hAnsiTheme="minorEastAsia" w:hint="eastAsia"/>
          <w:szCs w:val="21"/>
        </w:rPr>
        <w:t>の）</w:t>
      </w:r>
      <w:r w:rsidR="00211822" w:rsidRPr="00986B58">
        <w:rPr>
          <w:rFonts w:asciiTheme="minorEastAsia" w:hAnsiTheme="minorEastAsia" w:hint="eastAsia"/>
          <w:szCs w:val="21"/>
        </w:rPr>
        <w:t>見方は</w:t>
      </w:r>
      <w:r w:rsidR="00F7575A" w:rsidRPr="00986B58">
        <w:rPr>
          <w:rFonts w:asciiTheme="minorEastAsia" w:hAnsiTheme="minorEastAsia" w:hint="eastAsia"/>
          <w:szCs w:val="21"/>
        </w:rPr>
        <w:t>、過去</w:t>
      </w:r>
      <w:r w:rsidR="00F7575A" w:rsidRPr="00986B58">
        <w:rPr>
          <w:rFonts w:asciiTheme="minorEastAsia" w:hAnsiTheme="minorEastAsia"/>
          <w:szCs w:val="21"/>
        </w:rPr>
        <w:t>20</w:t>
      </w:r>
      <w:r w:rsidR="00F7575A" w:rsidRPr="00986B58">
        <w:rPr>
          <w:rFonts w:asciiTheme="minorEastAsia" w:hAnsiTheme="minorEastAsia" w:hint="eastAsia"/>
          <w:szCs w:val="21"/>
        </w:rPr>
        <w:t>年間</w:t>
      </w:r>
      <w:r w:rsidR="00583DE1" w:rsidRPr="00986B58">
        <w:rPr>
          <w:rFonts w:asciiTheme="minorEastAsia" w:hAnsiTheme="minorEastAsia" w:hint="eastAsia"/>
          <w:szCs w:val="21"/>
        </w:rPr>
        <w:t>の</w:t>
      </w:r>
      <w:r w:rsidR="00F7575A" w:rsidRPr="00986B58">
        <w:rPr>
          <w:rFonts w:asciiTheme="minorEastAsia" w:hAnsiTheme="minorEastAsia" w:hint="eastAsia"/>
          <w:szCs w:val="21"/>
        </w:rPr>
        <w:t>イタリア</w:t>
      </w:r>
      <w:r w:rsidR="00583DE1" w:rsidRPr="00986B58">
        <w:rPr>
          <w:rFonts w:asciiTheme="minorEastAsia" w:hAnsiTheme="minorEastAsia" w:hint="eastAsia"/>
          <w:szCs w:val="21"/>
        </w:rPr>
        <w:t>の</w:t>
      </w:r>
      <w:r w:rsidR="00F7575A" w:rsidRPr="00986B58">
        <w:rPr>
          <w:rFonts w:asciiTheme="minorEastAsia" w:hAnsiTheme="minorEastAsia" w:hint="eastAsia"/>
          <w:szCs w:val="21"/>
        </w:rPr>
        <w:t>行動に反映されている（</w:t>
      </w:r>
      <w:r w:rsidR="00F7575A" w:rsidRPr="00986B58">
        <w:rPr>
          <w:rFonts w:asciiTheme="minorEastAsia" w:hAnsiTheme="minorEastAsia"/>
          <w:szCs w:val="21"/>
        </w:rPr>
        <w:t>1</w:t>
      </w:r>
      <w:r w:rsidR="008604E1" w:rsidRPr="00986B58">
        <w:rPr>
          <w:rFonts w:asciiTheme="minorEastAsia" w:hAnsiTheme="minorEastAsia" w:hint="eastAsia"/>
          <w:szCs w:val="21"/>
        </w:rPr>
        <w:t>項</w:t>
      </w:r>
      <w:r w:rsidR="00F7575A" w:rsidRPr="00986B58">
        <w:rPr>
          <w:rFonts w:asciiTheme="minorEastAsia" w:hAnsiTheme="minorEastAsia" w:hint="eastAsia"/>
          <w:szCs w:val="21"/>
        </w:rPr>
        <w:t>）。</w:t>
      </w:r>
    </w:p>
    <w:p w14:paraId="3C172BF8" w14:textId="77777777" w:rsidR="00F7575A" w:rsidRPr="00986B58" w:rsidRDefault="00583DE1" w:rsidP="0058389E">
      <w:pPr>
        <w:ind w:left="210" w:hangingChars="100" w:hanging="210"/>
        <w:rPr>
          <w:rFonts w:asciiTheme="minorEastAsia" w:hAnsiTheme="minorEastAsia"/>
          <w:szCs w:val="21"/>
        </w:rPr>
      </w:pPr>
      <w:r w:rsidRPr="00986B58">
        <w:rPr>
          <w:rFonts w:asciiTheme="minorEastAsia" w:hAnsiTheme="minorEastAsia" w:hint="eastAsia"/>
          <w:szCs w:val="21"/>
        </w:rPr>
        <w:t>・枠組み</w:t>
      </w:r>
      <w:r w:rsidR="00F7575A" w:rsidRPr="00986B58">
        <w:rPr>
          <w:rFonts w:asciiTheme="minorEastAsia" w:hAnsiTheme="minorEastAsia" w:hint="eastAsia"/>
          <w:szCs w:val="21"/>
        </w:rPr>
        <w:t>法104/92（「支援、社会統合、障害者の権利に関する枠組み法」）は、とりわけ</w:t>
      </w:r>
      <w:r w:rsidR="004D258C" w:rsidRPr="00986B58">
        <w:rPr>
          <w:rFonts w:asciiTheme="minorEastAsia" w:hAnsiTheme="minorEastAsia" w:hint="eastAsia"/>
          <w:szCs w:val="21"/>
        </w:rPr>
        <w:t>、</w:t>
      </w:r>
      <w:r w:rsidR="00F7575A" w:rsidRPr="00986B58">
        <w:rPr>
          <w:rFonts w:asciiTheme="minorEastAsia" w:hAnsiTheme="minorEastAsia" w:hint="eastAsia"/>
          <w:szCs w:val="21"/>
        </w:rPr>
        <w:t>...</w:t>
      </w:r>
      <w:r w:rsidR="004D258C" w:rsidRPr="00986B58">
        <w:rPr>
          <w:rFonts w:asciiTheme="minorEastAsia" w:hAnsiTheme="minorEastAsia" w:hint="eastAsia"/>
          <w:szCs w:val="21"/>
        </w:rPr>
        <w:t>人間の尊厳の尊重、障害者の自由と自律を保証すること、人間発達を妨げる問題要因を予防し除去すること、</w:t>
      </w:r>
      <w:r w:rsidR="009604FD" w:rsidRPr="00986B58">
        <w:rPr>
          <w:rFonts w:asciiTheme="minorEastAsia" w:hAnsiTheme="minorEastAsia" w:hint="eastAsia"/>
          <w:szCs w:val="21"/>
        </w:rPr>
        <w:t>最大限の自律と社会生活への参加</w:t>
      </w:r>
      <w:r w:rsidR="00F32F7B" w:rsidRPr="00986B58">
        <w:rPr>
          <w:rFonts w:asciiTheme="minorEastAsia" w:hAnsiTheme="minorEastAsia" w:hint="eastAsia"/>
          <w:szCs w:val="21"/>
        </w:rPr>
        <w:t>の達成</w:t>
      </w:r>
      <w:r w:rsidR="009604FD" w:rsidRPr="00986B58">
        <w:rPr>
          <w:rFonts w:asciiTheme="minorEastAsia" w:hAnsiTheme="minorEastAsia" w:hint="eastAsia"/>
          <w:szCs w:val="21"/>
        </w:rPr>
        <w:t>、および市民的、政治的、伝統的な権利の</w:t>
      </w:r>
      <w:r w:rsidR="00F32F7B" w:rsidRPr="00986B58">
        <w:rPr>
          <w:rFonts w:asciiTheme="minorEastAsia" w:hAnsiTheme="minorEastAsia" w:hint="eastAsia"/>
          <w:szCs w:val="21"/>
        </w:rPr>
        <w:t>享受、などを目的としている</w:t>
      </w:r>
      <w:r w:rsidR="00F7575A" w:rsidRPr="00986B58">
        <w:rPr>
          <w:rFonts w:asciiTheme="minorEastAsia" w:hAnsiTheme="minorEastAsia" w:hint="eastAsia"/>
          <w:szCs w:val="21"/>
        </w:rPr>
        <w:t>（2</w:t>
      </w:r>
      <w:r w:rsidR="008604E1" w:rsidRPr="00986B58">
        <w:rPr>
          <w:rFonts w:asciiTheme="minorEastAsia" w:hAnsiTheme="minorEastAsia" w:hint="eastAsia"/>
          <w:szCs w:val="21"/>
        </w:rPr>
        <w:t>項</w:t>
      </w:r>
      <w:r w:rsidR="00F7575A" w:rsidRPr="00986B58">
        <w:rPr>
          <w:rFonts w:asciiTheme="minorEastAsia" w:hAnsiTheme="minorEastAsia" w:hint="eastAsia"/>
          <w:szCs w:val="21"/>
        </w:rPr>
        <w:t>）。</w:t>
      </w:r>
    </w:p>
    <w:p w14:paraId="5FFE9C0A" w14:textId="26FC7245" w:rsidR="00F7575A" w:rsidRPr="00986B58" w:rsidRDefault="0058389E" w:rsidP="0058389E">
      <w:pPr>
        <w:ind w:left="210" w:hangingChars="100" w:hanging="210"/>
        <w:rPr>
          <w:rFonts w:asciiTheme="minorEastAsia" w:hAnsiTheme="minorEastAsia"/>
          <w:szCs w:val="21"/>
        </w:rPr>
      </w:pPr>
      <w:r w:rsidRPr="00986B58">
        <w:rPr>
          <w:rFonts w:asciiTheme="minorEastAsia" w:hAnsiTheme="minorEastAsia" w:hint="eastAsia"/>
          <w:szCs w:val="21"/>
        </w:rPr>
        <w:t>・</w:t>
      </w:r>
      <w:r w:rsidR="00F7575A" w:rsidRPr="00986B58">
        <w:rPr>
          <w:rFonts w:asciiTheme="minorEastAsia" w:hAnsiTheme="minorEastAsia" w:hint="eastAsia"/>
          <w:szCs w:val="21"/>
        </w:rPr>
        <w:t>国</w:t>
      </w:r>
      <w:r w:rsidR="00F32F7B" w:rsidRPr="00986B58">
        <w:rPr>
          <w:rFonts w:asciiTheme="minorEastAsia" w:hAnsiTheme="minorEastAsia" w:hint="eastAsia"/>
          <w:szCs w:val="21"/>
        </w:rPr>
        <w:t>法</w:t>
      </w:r>
      <w:r w:rsidR="00F7575A" w:rsidRPr="00986B58">
        <w:rPr>
          <w:rFonts w:asciiTheme="minorEastAsia" w:hAnsiTheme="minorEastAsia"/>
          <w:szCs w:val="21"/>
        </w:rPr>
        <w:t>68/99</w:t>
      </w:r>
      <w:r w:rsidR="00F7575A" w:rsidRPr="00986B58">
        <w:rPr>
          <w:rFonts w:asciiTheme="minorEastAsia" w:hAnsiTheme="minorEastAsia" w:hint="eastAsia"/>
          <w:szCs w:val="21"/>
        </w:rPr>
        <w:t>（</w:t>
      </w:r>
      <w:r w:rsidR="00F32F7B" w:rsidRPr="00986B58">
        <w:rPr>
          <w:rFonts w:asciiTheme="minorEastAsia" w:hAnsiTheme="minorEastAsia" w:hint="eastAsia"/>
          <w:szCs w:val="21"/>
        </w:rPr>
        <w:t>第</w:t>
      </w:r>
      <w:r w:rsidR="00F7575A" w:rsidRPr="00986B58">
        <w:rPr>
          <w:rFonts w:asciiTheme="minorEastAsia" w:hAnsiTheme="minorEastAsia"/>
          <w:szCs w:val="21"/>
        </w:rPr>
        <w:t>2</w:t>
      </w:r>
      <w:r w:rsidR="00F32F7B" w:rsidRPr="00986B58">
        <w:rPr>
          <w:rFonts w:asciiTheme="minorEastAsia" w:hAnsiTheme="minorEastAsia" w:hint="eastAsia"/>
          <w:szCs w:val="21"/>
        </w:rPr>
        <w:t>条</w:t>
      </w:r>
      <w:r w:rsidR="00F7575A" w:rsidRPr="00986B58">
        <w:rPr>
          <w:rFonts w:asciiTheme="minorEastAsia" w:hAnsiTheme="minorEastAsia" w:hint="eastAsia"/>
          <w:szCs w:val="21"/>
        </w:rPr>
        <w:t>）は、職場環境、道具、人間関係の問題を解決することに焦点を当てた「目標配置」を促進する</w:t>
      </w:r>
      <w:r w:rsidR="00114AB4" w:rsidRPr="00986B58">
        <w:rPr>
          <w:rFonts w:asciiTheme="minorEastAsia" w:hAnsiTheme="minorEastAsia" w:hint="eastAsia"/>
          <w:szCs w:val="21"/>
        </w:rPr>
        <w:t>方策を定めている</w:t>
      </w:r>
      <w:r w:rsidR="00F7575A" w:rsidRPr="00986B58">
        <w:rPr>
          <w:rFonts w:asciiTheme="minorEastAsia" w:hAnsiTheme="minorEastAsia" w:hint="eastAsia"/>
          <w:szCs w:val="21"/>
        </w:rPr>
        <w:t>（</w:t>
      </w:r>
      <w:r w:rsidR="00F7575A" w:rsidRPr="00986B58">
        <w:rPr>
          <w:rFonts w:asciiTheme="minorEastAsia" w:hAnsiTheme="minorEastAsia"/>
          <w:szCs w:val="21"/>
        </w:rPr>
        <w:t>5</w:t>
      </w:r>
      <w:r w:rsidR="008604E1" w:rsidRPr="00986B58">
        <w:rPr>
          <w:rFonts w:asciiTheme="minorEastAsia" w:hAnsiTheme="minorEastAsia" w:hint="eastAsia"/>
          <w:szCs w:val="21"/>
        </w:rPr>
        <w:t>項</w:t>
      </w:r>
      <w:r w:rsidR="00F7575A" w:rsidRPr="00986B58">
        <w:rPr>
          <w:rFonts w:asciiTheme="minorEastAsia" w:hAnsiTheme="minorEastAsia" w:hint="eastAsia"/>
          <w:szCs w:val="21"/>
        </w:rPr>
        <w:t>）。</w:t>
      </w:r>
    </w:p>
    <w:p w14:paraId="45B50865" w14:textId="6E0D2899" w:rsidR="00F7575A" w:rsidRPr="00986B58" w:rsidRDefault="0058389E" w:rsidP="0058389E">
      <w:pPr>
        <w:ind w:left="210" w:hangingChars="100" w:hanging="210"/>
        <w:rPr>
          <w:rFonts w:asciiTheme="minorEastAsia" w:hAnsiTheme="minorEastAsia"/>
          <w:szCs w:val="21"/>
        </w:rPr>
      </w:pPr>
      <w:r w:rsidRPr="00986B58">
        <w:rPr>
          <w:rFonts w:asciiTheme="minorEastAsia" w:hAnsiTheme="minorEastAsia" w:hint="eastAsia"/>
          <w:szCs w:val="21"/>
        </w:rPr>
        <w:t>・</w:t>
      </w:r>
      <w:r w:rsidR="00F7575A" w:rsidRPr="00986B58">
        <w:rPr>
          <w:rFonts w:asciiTheme="minorEastAsia" w:hAnsiTheme="minorEastAsia" w:hint="eastAsia"/>
          <w:szCs w:val="21"/>
        </w:rPr>
        <w:t>代表的な</w:t>
      </w:r>
      <w:r w:rsidR="00114AB4" w:rsidRPr="00986B58">
        <w:rPr>
          <w:rFonts w:asciiTheme="minorEastAsia" w:hAnsiTheme="minorEastAsia" w:hint="eastAsia"/>
          <w:szCs w:val="21"/>
        </w:rPr>
        <w:t>障害者団体の役員が</w:t>
      </w:r>
      <w:r w:rsidR="00F7575A" w:rsidRPr="00986B58">
        <w:rPr>
          <w:rFonts w:asciiTheme="minorEastAsia" w:hAnsiTheme="minorEastAsia" w:hint="eastAsia"/>
          <w:szCs w:val="21"/>
        </w:rPr>
        <w:t>制度的</w:t>
      </w:r>
      <w:r w:rsidR="00114AB4" w:rsidRPr="00986B58">
        <w:rPr>
          <w:rFonts w:asciiTheme="minorEastAsia" w:hAnsiTheme="minorEastAsia" w:hint="eastAsia"/>
          <w:szCs w:val="21"/>
        </w:rPr>
        <w:t>取り組み</w:t>
      </w:r>
      <w:r w:rsidR="00F7575A" w:rsidRPr="00986B58">
        <w:rPr>
          <w:rFonts w:asciiTheme="minorEastAsia" w:hAnsiTheme="minorEastAsia" w:hint="eastAsia"/>
          <w:szCs w:val="21"/>
        </w:rPr>
        <w:t>に参加する</w:t>
      </w:r>
      <w:r w:rsidRPr="00986B58">
        <w:rPr>
          <w:rFonts w:asciiTheme="minorEastAsia" w:hAnsiTheme="minorEastAsia" w:hint="eastAsia"/>
          <w:szCs w:val="21"/>
        </w:rPr>
        <w:t>よう招かれる</w:t>
      </w:r>
      <w:r w:rsidR="00F7575A" w:rsidRPr="00986B58">
        <w:rPr>
          <w:rFonts w:asciiTheme="minorEastAsia" w:hAnsiTheme="minorEastAsia" w:hint="eastAsia"/>
          <w:szCs w:val="21"/>
        </w:rPr>
        <w:t>こと</w:t>
      </w:r>
      <w:r w:rsidR="00993F26" w:rsidRPr="00986B58">
        <w:rPr>
          <w:rFonts w:asciiTheme="minorEastAsia" w:hAnsiTheme="minorEastAsia" w:hint="eastAsia"/>
          <w:szCs w:val="21"/>
        </w:rPr>
        <w:t>が習慣となっている</w:t>
      </w:r>
      <w:r w:rsidR="00F7575A" w:rsidRPr="00986B58">
        <w:rPr>
          <w:rFonts w:asciiTheme="minorEastAsia" w:hAnsiTheme="minorEastAsia" w:hint="eastAsia"/>
          <w:szCs w:val="21"/>
        </w:rPr>
        <w:t>（</w:t>
      </w:r>
      <w:r w:rsidR="00F7575A" w:rsidRPr="00986B58">
        <w:rPr>
          <w:rFonts w:asciiTheme="minorEastAsia" w:hAnsiTheme="minorEastAsia"/>
          <w:szCs w:val="21"/>
        </w:rPr>
        <w:t>5</w:t>
      </w:r>
      <w:r w:rsidR="008604E1" w:rsidRPr="00986B58">
        <w:rPr>
          <w:rFonts w:asciiTheme="minorEastAsia" w:hAnsiTheme="minorEastAsia" w:hint="eastAsia"/>
          <w:szCs w:val="21"/>
        </w:rPr>
        <w:t>項</w:t>
      </w:r>
      <w:r w:rsidR="00F7575A" w:rsidRPr="00986B58">
        <w:rPr>
          <w:rFonts w:asciiTheme="minorEastAsia" w:hAnsiTheme="minorEastAsia" w:hint="eastAsia"/>
          <w:szCs w:val="21"/>
        </w:rPr>
        <w:t>）。</w:t>
      </w:r>
    </w:p>
    <w:p w14:paraId="4D0FDF96" w14:textId="77777777" w:rsidR="00C51767" w:rsidRPr="00986B58" w:rsidRDefault="00C51767" w:rsidP="00F7575A">
      <w:pPr>
        <w:rPr>
          <w:rFonts w:asciiTheme="minorEastAsia" w:hAnsiTheme="minorEastAsia"/>
          <w:szCs w:val="21"/>
        </w:rPr>
      </w:pPr>
    </w:p>
    <w:p w14:paraId="75014F9C" w14:textId="77777777" w:rsidR="00F7575A" w:rsidRPr="00986B58" w:rsidRDefault="00993F26" w:rsidP="00C51767">
      <w:pPr>
        <w:ind w:firstLineChars="100" w:firstLine="210"/>
        <w:rPr>
          <w:rFonts w:asciiTheme="minorEastAsia" w:hAnsiTheme="minorEastAsia"/>
          <w:szCs w:val="21"/>
        </w:rPr>
      </w:pPr>
      <w:r w:rsidRPr="00986B58">
        <w:rPr>
          <w:rFonts w:asciiTheme="minorEastAsia" w:hAnsiTheme="minorEastAsia" w:hint="eastAsia"/>
          <w:szCs w:val="21"/>
        </w:rPr>
        <w:t>一方では次のことも認めている。</w:t>
      </w:r>
    </w:p>
    <w:p w14:paraId="4E5816DF" w14:textId="3A39E943" w:rsidR="00F7575A" w:rsidRPr="00986B58" w:rsidRDefault="0058389E" w:rsidP="0058389E">
      <w:pPr>
        <w:ind w:left="210" w:hangingChars="100" w:hanging="210"/>
        <w:rPr>
          <w:rFonts w:asciiTheme="minorEastAsia" w:hAnsiTheme="minorEastAsia"/>
          <w:szCs w:val="21"/>
        </w:rPr>
      </w:pPr>
      <w:r w:rsidRPr="00986B58">
        <w:rPr>
          <w:rFonts w:asciiTheme="minorEastAsia" w:hAnsiTheme="minorEastAsia" w:hint="eastAsia"/>
          <w:szCs w:val="21"/>
        </w:rPr>
        <w:t>・</w:t>
      </w:r>
      <w:r w:rsidR="00F7575A" w:rsidRPr="00986B58">
        <w:rPr>
          <w:rFonts w:asciiTheme="minorEastAsia" w:hAnsiTheme="minorEastAsia" w:hint="eastAsia"/>
          <w:szCs w:val="21"/>
        </w:rPr>
        <w:t>イタリアの法律は、</w:t>
      </w:r>
      <w:r w:rsidR="00EC7DB0" w:rsidRPr="00986B58">
        <w:rPr>
          <w:rFonts w:asciiTheme="minorEastAsia" w:hAnsiTheme="minorEastAsia" w:hint="eastAsia"/>
          <w:szCs w:val="21"/>
        </w:rPr>
        <w:t>障害、障害者、および支援ニーズの高い人の、</w:t>
      </w:r>
      <w:r w:rsidR="006810BB" w:rsidRPr="00986B58">
        <w:rPr>
          <w:rFonts w:asciiTheme="minorEastAsia" w:hAnsiTheme="minorEastAsia" w:hint="eastAsia"/>
          <w:szCs w:val="21"/>
        </w:rPr>
        <w:t>国の法制度を</w:t>
      </w:r>
      <w:r w:rsidR="00EC7DB0" w:rsidRPr="00986B58">
        <w:rPr>
          <w:rFonts w:asciiTheme="minorEastAsia" w:hAnsiTheme="minorEastAsia" w:hint="eastAsia"/>
          <w:szCs w:val="21"/>
        </w:rPr>
        <w:t>横断する</w:t>
      </w:r>
      <w:r w:rsidR="00F7575A" w:rsidRPr="00986B58">
        <w:rPr>
          <w:rFonts w:asciiTheme="minorEastAsia" w:hAnsiTheme="minorEastAsia" w:hint="eastAsia"/>
          <w:szCs w:val="21"/>
        </w:rPr>
        <w:t>統一的定義を規定していない</w:t>
      </w:r>
      <w:r w:rsidR="006810BB" w:rsidRPr="00986B58">
        <w:rPr>
          <w:rFonts w:asciiTheme="minorEastAsia" w:hAnsiTheme="minorEastAsia" w:hint="eastAsia"/>
          <w:szCs w:val="21"/>
        </w:rPr>
        <w:t>（</w:t>
      </w:r>
      <w:r w:rsidR="006810BB" w:rsidRPr="00986B58">
        <w:rPr>
          <w:rFonts w:asciiTheme="minorEastAsia" w:hAnsiTheme="minorEastAsia"/>
          <w:szCs w:val="21"/>
        </w:rPr>
        <w:t>3</w:t>
      </w:r>
      <w:r w:rsidR="006810BB" w:rsidRPr="00986B58">
        <w:rPr>
          <w:rFonts w:asciiTheme="minorEastAsia" w:hAnsiTheme="minorEastAsia" w:hint="eastAsia"/>
          <w:szCs w:val="21"/>
        </w:rPr>
        <w:t>項）</w:t>
      </w:r>
      <w:r w:rsidR="00F7575A" w:rsidRPr="00986B58">
        <w:rPr>
          <w:rFonts w:asciiTheme="minorEastAsia" w:hAnsiTheme="minorEastAsia" w:hint="eastAsia"/>
          <w:szCs w:val="21"/>
        </w:rPr>
        <w:t>。</w:t>
      </w:r>
    </w:p>
    <w:p w14:paraId="247244F3" w14:textId="23D6E822" w:rsidR="00F7575A" w:rsidRPr="00986B58" w:rsidRDefault="0058389E" w:rsidP="0058389E">
      <w:pPr>
        <w:ind w:left="210" w:hangingChars="100" w:hanging="210"/>
        <w:rPr>
          <w:rFonts w:asciiTheme="minorEastAsia" w:hAnsiTheme="minorEastAsia"/>
          <w:szCs w:val="21"/>
        </w:rPr>
      </w:pPr>
      <w:r w:rsidRPr="00986B58">
        <w:rPr>
          <w:rFonts w:asciiTheme="minorEastAsia" w:hAnsiTheme="minorEastAsia" w:hint="eastAsia"/>
          <w:szCs w:val="21"/>
        </w:rPr>
        <w:t>・</w:t>
      </w:r>
      <w:r w:rsidR="00F7575A" w:rsidRPr="00986B58">
        <w:rPr>
          <w:rFonts w:asciiTheme="minorEastAsia" w:hAnsiTheme="minorEastAsia" w:hint="eastAsia"/>
          <w:szCs w:val="21"/>
        </w:rPr>
        <w:t>障害者および支援ニーズが高い人は、</w:t>
      </w:r>
      <w:r w:rsidR="00F7575A" w:rsidRPr="00986B58">
        <w:rPr>
          <w:szCs w:val="21"/>
        </w:rPr>
        <w:t>CRPD</w:t>
      </w:r>
      <w:r w:rsidR="00F7575A" w:rsidRPr="00986B58">
        <w:rPr>
          <w:rFonts w:asciiTheme="minorEastAsia" w:hAnsiTheme="minorEastAsia" w:hint="eastAsia"/>
          <w:szCs w:val="21"/>
        </w:rPr>
        <w:t>とは対照的に、自立していない人または「重度または</w:t>
      </w:r>
      <w:r w:rsidR="00D21DF9" w:rsidRPr="00986B58">
        <w:rPr>
          <w:rFonts w:asciiTheme="minorEastAsia" w:hAnsiTheme="minorEastAsia" w:hint="eastAsia"/>
          <w:szCs w:val="21"/>
        </w:rPr>
        <w:t>非常に</w:t>
      </w:r>
      <w:r w:rsidR="00F7575A" w:rsidRPr="00986B58">
        <w:rPr>
          <w:rFonts w:asciiTheme="minorEastAsia" w:hAnsiTheme="minorEastAsia" w:hint="eastAsia"/>
          <w:szCs w:val="21"/>
        </w:rPr>
        <w:t>重度の</w:t>
      </w:r>
      <w:r w:rsidR="00DF1A79" w:rsidRPr="00986B58">
        <w:rPr>
          <w:rFonts w:asciiTheme="minorEastAsia" w:hAnsiTheme="minorEastAsia" w:hint="eastAsia"/>
          <w:szCs w:val="21"/>
        </w:rPr>
        <w:t>機能</w:t>
      </w:r>
      <w:r w:rsidR="00F7575A" w:rsidRPr="00986B58">
        <w:rPr>
          <w:rFonts w:asciiTheme="minorEastAsia" w:hAnsiTheme="minorEastAsia" w:hint="eastAsia"/>
          <w:szCs w:val="21"/>
        </w:rPr>
        <w:t>障害</w:t>
      </w:r>
      <w:r w:rsidR="00DF1A79" w:rsidRPr="00986B58">
        <w:rPr>
          <w:rFonts w:asciiTheme="minorEastAsia" w:hAnsiTheme="minorEastAsia" w:hint="eastAsia"/>
          <w:szCs w:val="21"/>
        </w:rPr>
        <w:t>のある</w:t>
      </w:r>
      <w:r w:rsidR="00F7575A" w:rsidRPr="00986B58">
        <w:rPr>
          <w:rFonts w:asciiTheme="minorEastAsia" w:hAnsiTheme="minorEastAsia" w:hint="eastAsia"/>
          <w:szCs w:val="21"/>
        </w:rPr>
        <w:t>人」として否定的に定義されてい</w:t>
      </w:r>
      <w:r w:rsidR="00EC7DB0" w:rsidRPr="00986B58">
        <w:rPr>
          <w:rFonts w:asciiTheme="minorEastAsia" w:hAnsiTheme="minorEastAsia" w:hint="eastAsia"/>
          <w:szCs w:val="21"/>
        </w:rPr>
        <w:t>る（</w:t>
      </w:r>
      <w:r w:rsidR="00EC7DB0" w:rsidRPr="00986B58">
        <w:rPr>
          <w:rFonts w:asciiTheme="minorEastAsia" w:hAnsiTheme="minorEastAsia"/>
          <w:szCs w:val="21"/>
        </w:rPr>
        <w:t>4</w:t>
      </w:r>
      <w:r w:rsidR="00EC7DB0" w:rsidRPr="00986B58">
        <w:rPr>
          <w:rFonts w:asciiTheme="minorEastAsia" w:hAnsiTheme="minorEastAsia" w:hint="eastAsia"/>
          <w:szCs w:val="21"/>
        </w:rPr>
        <w:t>項）</w:t>
      </w:r>
      <w:r w:rsidR="00F7575A" w:rsidRPr="00986B58">
        <w:rPr>
          <w:rFonts w:asciiTheme="minorEastAsia" w:hAnsiTheme="minorEastAsia" w:hint="eastAsia"/>
          <w:szCs w:val="21"/>
        </w:rPr>
        <w:t>。</w:t>
      </w:r>
    </w:p>
    <w:p w14:paraId="4ECBF33F" w14:textId="77777777" w:rsidR="00C51767" w:rsidRPr="00986B58" w:rsidRDefault="00C51767" w:rsidP="00F7575A">
      <w:pPr>
        <w:rPr>
          <w:rFonts w:asciiTheme="minorEastAsia" w:hAnsiTheme="minorEastAsia"/>
          <w:szCs w:val="21"/>
        </w:rPr>
      </w:pPr>
    </w:p>
    <w:p w14:paraId="013F90FB" w14:textId="77777777" w:rsidR="00F7575A" w:rsidRPr="00986B58" w:rsidRDefault="00D87180" w:rsidP="00F7575A">
      <w:pPr>
        <w:rPr>
          <w:rFonts w:asciiTheme="majorEastAsia" w:eastAsiaTheme="majorEastAsia" w:hAnsiTheme="majorEastAsia"/>
          <w:b/>
          <w:szCs w:val="21"/>
        </w:rPr>
      </w:pPr>
      <w:r w:rsidRPr="00986B58">
        <w:rPr>
          <w:rFonts w:asciiTheme="majorEastAsia" w:eastAsiaTheme="majorEastAsia" w:hAnsiTheme="majorEastAsia" w:hint="eastAsia"/>
          <w:b/>
          <w:szCs w:val="21"/>
        </w:rPr>
        <w:t>国の報告で書いていないこと</w:t>
      </w:r>
    </w:p>
    <w:p w14:paraId="7EA99F88" w14:textId="7AAF7357" w:rsidR="00F7575A" w:rsidRPr="00986B58" w:rsidRDefault="0058389E" w:rsidP="0058389E">
      <w:pPr>
        <w:ind w:left="210" w:hangingChars="100" w:hanging="210"/>
        <w:rPr>
          <w:rFonts w:asciiTheme="minorEastAsia" w:hAnsiTheme="minorEastAsia"/>
          <w:szCs w:val="21"/>
        </w:rPr>
      </w:pPr>
      <w:r w:rsidRPr="00986B58">
        <w:rPr>
          <w:rFonts w:asciiTheme="minorEastAsia" w:hAnsiTheme="minorEastAsia" w:hint="eastAsia"/>
          <w:szCs w:val="21"/>
        </w:rPr>
        <w:t>・</w:t>
      </w:r>
      <w:r w:rsidR="00F7575A" w:rsidRPr="00986B58">
        <w:rPr>
          <w:rFonts w:asciiTheme="minorEastAsia" w:hAnsiTheme="minorEastAsia" w:hint="eastAsia"/>
          <w:szCs w:val="21"/>
        </w:rPr>
        <w:t>金融・経済危機に対処するために採用された緊縮措置が、社会保障政策と経済、ならびに</w:t>
      </w:r>
      <w:r w:rsidR="00A128DF" w:rsidRPr="00986B58">
        <w:rPr>
          <w:rFonts w:asciiTheme="minorEastAsia" w:hAnsiTheme="minorEastAsia" w:hint="eastAsia"/>
          <w:szCs w:val="21"/>
        </w:rPr>
        <w:t>障害のある</w:t>
      </w:r>
      <w:r w:rsidR="0055181F" w:rsidRPr="00986B58">
        <w:rPr>
          <w:rFonts w:asciiTheme="minorEastAsia" w:hAnsiTheme="minorEastAsia" w:hint="eastAsia"/>
          <w:szCs w:val="21"/>
        </w:rPr>
        <w:t>人々の</w:t>
      </w:r>
      <w:r w:rsidR="00F7575A" w:rsidRPr="00986B58">
        <w:rPr>
          <w:rFonts w:asciiTheme="minorEastAsia" w:hAnsiTheme="minorEastAsia" w:hint="eastAsia"/>
          <w:szCs w:val="21"/>
        </w:rPr>
        <w:t>貧困と社会</w:t>
      </w:r>
      <w:r w:rsidR="0055181F" w:rsidRPr="00986B58">
        <w:rPr>
          <w:rFonts w:asciiTheme="minorEastAsia" w:hAnsiTheme="minorEastAsia" w:hint="eastAsia"/>
          <w:szCs w:val="21"/>
        </w:rPr>
        <w:t>的</w:t>
      </w:r>
      <w:r w:rsidR="00F7575A" w:rsidRPr="00986B58">
        <w:rPr>
          <w:rFonts w:asciiTheme="minorEastAsia" w:hAnsiTheme="minorEastAsia" w:hint="eastAsia"/>
          <w:szCs w:val="21"/>
        </w:rPr>
        <w:t>排除に及ぼす影響に関する情報は提供されていない。</w:t>
      </w:r>
    </w:p>
    <w:p w14:paraId="4C5A2702" w14:textId="4831B0B0" w:rsidR="00F7575A" w:rsidRPr="00986B58" w:rsidRDefault="0058389E" w:rsidP="0058389E">
      <w:pPr>
        <w:ind w:left="210" w:hangingChars="100" w:hanging="210"/>
        <w:rPr>
          <w:rFonts w:asciiTheme="minorEastAsia" w:hAnsiTheme="minorEastAsia"/>
          <w:szCs w:val="21"/>
        </w:rPr>
      </w:pPr>
      <w:r w:rsidRPr="00986B58">
        <w:rPr>
          <w:rFonts w:asciiTheme="minorEastAsia" w:hAnsiTheme="minorEastAsia" w:hint="eastAsia"/>
          <w:szCs w:val="21"/>
        </w:rPr>
        <w:t>・</w:t>
      </w:r>
      <w:r w:rsidR="00A27181" w:rsidRPr="00986B58">
        <w:rPr>
          <w:rFonts w:asciiTheme="minorEastAsia" w:hAnsiTheme="minorEastAsia" w:hint="eastAsia"/>
          <w:szCs w:val="21"/>
        </w:rPr>
        <w:t>多様な</w:t>
      </w:r>
      <w:r w:rsidR="00F7575A" w:rsidRPr="00986B58">
        <w:rPr>
          <w:rFonts w:asciiTheme="minorEastAsia" w:hAnsiTheme="minorEastAsia" w:hint="eastAsia"/>
          <w:szCs w:val="21"/>
        </w:rPr>
        <w:t>法律および政策</w:t>
      </w:r>
      <w:r w:rsidR="00A27181" w:rsidRPr="00986B58">
        <w:rPr>
          <w:rFonts w:asciiTheme="minorEastAsia" w:hAnsiTheme="minorEastAsia" w:hint="eastAsia"/>
          <w:szCs w:val="21"/>
        </w:rPr>
        <w:t>分野</w:t>
      </w:r>
      <w:r w:rsidR="00F7575A" w:rsidRPr="00986B58">
        <w:rPr>
          <w:rFonts w:asciiTheme="minorEastAsia" w:hAnsiTheme="minorEastAsia" w:hint="eastAsia"/>
          <w:szCs w:val="21"/>
        </w:rPr>
        <w:t>にわた</w:t>
      </w:r>
      <w:r w:rsidR="00A27181" w:rsidRPr="00986B58">
        <w:rPr>
          <w:rFonts w:asciiTheme="minorEastAsia" w:hAnsiTheme="minorEastAsia" w:hint="eastAsia"/>
          <w:szCs w:val="21"/>
        </w:rPr>
        <w:t>って、</w:t>
      </w:r>
      <w:r w:rsidR="00F7575A" w:rsidRPr="00986B58">
        <w:rPr>
          <w:szCs w:val="21"/>
        </w:rPr>
        <w:t>CRPD</w:t>
      </w:r>
      <w:r w:rsidR="00F7575A" w:rsidRPr="00986B58">
        <w:rPr>
          <w:rFonts w:asciiTheme="minorEastAsia" w:hAnsiTheme="minorEastAsia" w:hint="eastAsia"/>
          <w:szCs w:val="21"/>
        </w:rPr>
        <w:t>に準拠し</w:t>
      </w:r>
      <w:r w:rsidR="00A27181" w:rsidRPr="00986B58">
        <w:rPr>
          <w:rFonts w:asciiTheme="minorEastAsia" w:hAnsiTheme="minorEastAsia" w:hint="eastAsia"/>
          <w:szCs w:val="21"/>
        </w:rPr>
        <w:t>て、障害の定義を</w:t>
      </w:r>
      <w:r w:rsidR="00725DBB" w:rsidRPr="00986B58">
        <w:rPr>
          <w:rFonts w:asciiTheme="minorEastAsia" w:hAnsiTheme="minorEastAsia" w:hint="eastAsia"/>
          <w:szCs w:val="21"/>
        </w:rPr>
        <w:t>見直し</w:t>
      </w:r>
      <w:r w:rsidR="00A27181" w:rsidRPr="00986B58">
        <w:rPr>
          <w:rFonts w:asciiTheme="minorEastAsia" w:hAnsiTheme="minorEastAsia" w:hint="eastAsia"/>
          <w:szCs w:val="21"/>
        </w:rPr>
        <w:t>合理的配慮</w:t>
      </w:r>
      <w:r w:rsidR="00725DBB" w:rsidRPr="00986B58">
        <w:rPr>
          <w:rFonts w:asciiTheme="minorEastAsia" w:hAnsiTheme="minorEastAsia" w:hint="eastAsia"/>
          <w:szCs w:val="21"/>
        </w:rPr>
        <w:t>を</w:t>
      </w:r>
      <w:r w:rsidR="00A27181" w:rsidRPr="00986B58">
        <w:rPr>
          <w:rFonts w:asciiTheme="minorEastAsia" w:hAnsiTheme="minorEastAsia" w:hint="eastAsia"/>
          <w:szCs w:val="21"/>
        </w:rPr>
        <w:t>義務</w:t>
      </w:r>
      <w:r w:rsidR="00725DBB" w:rsidRPr="00986B58">
        <w:rPr>
          <w:rFonts w:asciiTheme="minorEastAsia" w:hAnsiTheme="minorEastAsia" w:hint="eastAsia"/>
          <w:szCs w:val="21"/>
        </w:rPr>
        <w:t>化する</w:t>
      </w:r>
      <w:r w:rsidR="006906A3" w:rsidRPr="00986B58">
        <w:rPr>
          <w:rFonts w:asciiTheme="minorEastAsia" w:hAnsiTheme="minorEastAsia" w:hint="eastAsia"/>
          <w:szCs w:val="21"/>
        </w:rPr>
        <w:t>ための</w:t>
      </w:r>
      <w:r w:rsidR="00F7575A" w:rsidRPr="00986B58">
        <w:rPr>
          <w:rFonts w:asciiTheme="minorEastAsia" w:hAnsiTheme="minorEastAsia" w:hint="eastAsia"/>
          <w:szCs w:val="21"/>
        </w:rPr>
        <w:t>国および</w:t>
      </w:r>
      <w:r w:rsidR="00D87180" w:rsidRPr="00986B58">
        <w:rPr>
          <w:rFonts w:asciiTheme="minorEastAsia" w:hAnsiTheme="minorEastAsia" w:hint="eastAsia"/>
          <w:szCs w:val="21"/>
        </w:rPr>
        <w:t>州</w:t>
      </w:r>
      <w:r w:rsidR="00725DBB" w:rsidRPr="00986B58">
        <w:rPr>
          <w:rFonts w:asciiTheme="minorEastAsia" w:hAnsiTheme="minorEastAsia" w:hint="eastAsia"/>
          <w:szCs w:val="21"/>
        </w:rPr>
        <w:t>の法律</w:t>
      </w:r>
      <w:r w:rsidR="00F7575A" w:rsidRPr="00986B58">
        <w:rPr>
          <w:rFonts w:asciiTheme="minorEastAsia" w:hAnsiTheme="minorEastAsia" w:hint="eastAsia"/>
          <w:szCs w:val="21"/>
        </w:rPr>
        <w:t>の</w:t>
      </w:r>
      <w:r w:rsidR="00725DBB" w:rsidRPr="00986B58">
        <w:rPr>
          <w:rFonts w:asciiTheme="minorEastAsia" w:hAnsiTheme="minorEastAsia" w:hint="eastAsia"/>
          <w:szCs w:val="21"/>
        </w:rPr>
        <w:t>体系的見直しの</w:t>
      </w:r>
      <w:r w:rsidR="003F758A" w:rsidRPr="00986B58">
        <w:rPr>
          <w:rFonts w:asciiTheme="minorEastAsia" w:hAnsiTheme="minorEastAsia" w:hint="eastAsia"/>
          <w:szCs w:val="21"/>
        </w:rPr>
        <w:t>明確な</w:t>
      </w:r>
      <w:r w:rsidR="006906A3" w:rsidRPr="00986B58">
        <w:rPr>
          <w:rFonts w:asciiTheme="minorEastAsia" w:hAnsiTheme="minorEastAsia" w:hint="eastAsia"/>
          <w:szCs w:val="21"/>
        </w:rPr>
        <w:t>日程</w:t>
      </w:r>
      <w:r w:rsidR="00F7575A" w:rsidRPr="00986B58">
        <w:rPr>
          <w:rFonts w:asciiTheme="minorEastAsia" w:hAnsiTheme="minorEastAsia" w:hint="eastAsia"/>
          <w:szCs w:val="21"/>
        </w:rPr>
        <w:t>について</w:t>
      </w:r>
      <w:r w:rsidR="00725DBB" w:rsidRPr="00986B58">
        <w:rPr>
          <w:rFonts w:asciiTheme="minorEastAsia" w:hAnsiTheme="minorEastAsia" w:hint="eastAsia"/>
          <w:szCs w:val="21"/>
        </w:rPr>
        <w:t>、</w:t>
      </w:r>
      <w:r w:rsidR="00F7575A" w:rsidRPr="00986B58">
        <w:rPr>
          <w:rFonts w:asciiTheme="minorEastAsia" w:hAnsiTheme="minorEastAsia" w:hint="eastAsia"/>
          <w:szCs w:val="21"/>
        </w:rPr>
        <w:t>国</w:t>
      </w:r>
      <w:r w:rsidR="00725DBB" w:rsidRPr="00986B58">
        <w:rPr>
          <w:rFonts w:asciiTheme="minorEastAsia" w:hAnsiTheme="minorEastAsia" w:hint="eastAsia"/>
          <w:szCs w:val="21"/>
        </w:rPr>
        <w:t>の</w:t>
      </w:r>
      <w:r w:rsidR="00F7575A" w:rsidRPr="00986B58">
        <w:rPr>
          <w:rFonts w:asciiTheme="minorEastAsia" w:hAnsiTheme="minorEastAsia" w:hint="eastAsia"/>
          <w:szCs w:val="21"/>
        </w:rPr>
        <w:t>報告は</w:t>
      </w:r>
      <w:r w:rsidR="003F758A" w:rsidRPr="00986B58">
        <w:rPr>
          <w:rFonts w:asciiTheme="minorEastAsia" w:hAnsiTheme="minorEastAsia" w:hint="eastAsia"/>
          <w:szCs w:val="21"/>
        </w:rPr>
        <w:t>まったく</w:t>
      </w:r>
      <w:r w:rsidR="00F7575A" w:rsidRPr="00986B58">
        <w:rPr>
          <w:rFonts w:asciiTheme="minorEastAsia" w:hAnsiTheme="minorEastAsia" w:hint="eastAsia"/>
          <w:szCs w:val="21"/>
        </w:rPr>
        <w:t>言及していない。</w:t>
      </w:r>
    </w:p>
    <w:p w14:paraId="39974DD2" w14:textId="77777777" w:rsidR="00F7575A" w:rsidRPr="00986B58" w:rsidRDefault="0055181F" w:rsidP="0058389E">
      <w:pPr>
        <w:ind w:left="210" w:hangingChars="100" w:hanging="210"/>
        <w:rPr>
          <w:rFonts w:asciiTheme="minorEastAsia" w:hAnsiTheme="minorEastAsia"/>
          <w:szCs w:val="21"/>
        </w:rPr>
      </w:pPr>
      <w:r w:rsidRPr="00986B58">
        <w:rPr>
          <w:rFonts w:asciiTheme="minorEastAsia" w:hAnsiTheme="minorEastAsia" w:hint="eastAsia"/>
          <w:szCs w:val="21"/>
        </w:rPr>
        <w:t>・</w:t>
      </w:r>
      <w:r w:rsidR="00F7575A" w:rsidRPr="00986B58">
        <w:rPr>
          <w:rFonts w:asciiTheme="minorEastAsia" w:hAnsiTheme="minorEastAsia" w:hint="eastAsia"/>
          <w:szCs w:val="21"/>
        </w:rPr>
        <w:t>障害者の権利を促進する国内法制</w:t>
      </w:r>
      <w:r w:rsidR="00AF7B05" w:rsidRPr="00986B58">
        <w:rPr>
          <w:rFonts w:asciiTheme="minorEastAsia" w:hAnsiTheme="minorEastAsia" w:hint="eastAsia"/>
          <w:szCs w:val="21"/>
        </w:rPr>
        <w:t>、特に国法162/98および328/2000を、全国で効果的かつ統一的に</w:t>
      </w:r>
      <w:r w:rsidR="00F7575A" w:rsidRPr="00986B58">
        <w:rPr>
          <w:rFonts w:asciiTheme="minorEastAsia" w:hAnsiTheme="minorEastAsia" w:hint="eastAsia"/>
          <w:szCs w:val="21"/>
        </w:rPr>
        <w:t>施行</w:t>
      </w:r>
      <w:r w:rsidR="00A866F7" w:rsidRPr="00986B58">
        <w:rPr>
          <w:rFonts w:asciiTheme="minorEastAsia" w:hAnsiTheme="minorEastAsia" w:hint="eastAsia"/>
          <w:szCs w:val="21"/>
        </w:rPr>
        <w:t>すること</w:t>
      </w:r>
      <w:r w:rsidR="00F7575A" w:rsidRPr="00986B58">
        <w:rPr>
          <w:rFonts w:asciiTheme="minorEastAsia" w:hAnsiTheme="minorEastAsia" w:hint="eastAsia"/>
          <w:szCs w:val="21"/>
        </w:rPr>
        <w:t>に関する一切の情報</w:t>
      </w:r>
      <w:r w:rsidR="00A866F7" w:rsidRPr="00986B58">
        <w:rPr>
          <w:rFonts w:asciiTheme="minorEastAsia" w:hAnsiTheme="minorEastAsia" w:hint="eastAsia"/>
          <w:szCs w:val="21"/>
        </w:rPr>
        <w:t>が</w:t>
      </w:r>
      <w:r w:rsidR="00F7575A" w:rsidRPr="00986B58">
        <w:rPr>
          <w:rFonts w:asciiTheme="minorEastAsia" w:hAnsiTheme="minorEastAsia" w:hint="eastAsia"/>
          <w:szCs w:val="21"/>
        </w:rPr>
        <w:t>ない。</w:t>
      </w:r>
    </w:p>
    <w:p w14:paraId="7C913FCF" w14:textId="0F5552AE" w:rsidR="00F7575A" w:rsidRPr="00986B58" w:rsidRDefault="0058389E" w:rsidP="0058389E">
      <w:pPr>
        <w:ind w:left="210" w:hangingChars="100" w:hanging="210"/>
        <w:rPr>
          <w:rFonts w:asciiTheme="minorEastAsia" w:hAnsiTheme="minorEastAsia"/>
          <w:szCs w:val="21"/>
        </w:rPr>
      </w:pPr>
      <w:r w:rsidRPr="00986B58">
        <w:rPr>
          <w:rFonts w:asciiTheme="minorEastAsia" w:hAnsiTheme="minorEastAsia" w:hint="eastAsia"/>
          <w:szCs w:val="21"/>
        </w:rPr>
        <w:t>・</w:t>
      </w:r>
      <w:r w:rsidR="00F7575A" w:rsidRPr="00986B58">
        <w:rPr>
          <w:rFonts w:asciiTheme="minorEastAsia" w:hAnsiTheme="minorEastAsia" w:hint="eastAsia"/>
          <w:szCs w:val="21"/>
        </w:rPr>
        <w:t>国</w:t>
      </w:r>
      <w:r w:rsidR="00A866F7" w:rsidRPr="00986B58">
        <w:rPr>
          <w:rFonts w:asciiTheme="minorEastAsia" w:hAnsiTheme="minorEastAsia" w:hint="eastAsia"/>
          <w:szCs w:val="21"/>
        </w:rPr>
        <w:t>の</w:t>
      </w:r>
      <w:r w:rsidR="00F7575A" w:rsidRPr="00986B58">
        <w:rPr>
          <w:rFonts w:asciiTheme="minorEastAsia" w:hAnsiTheme="minorEastAsia" w:hint="eastAsia"/>
          <w:szCs w:val="21"/>
        </w:rPr>
        <w:t>報告には、</w:t>
      </w:r>
      <w:r w:rsidR="00A866F7" w:rsidRPr="00986B58">
        <w:rPr>
          <w:rFonts w:asciiTheme="minorEastAsia" w:hAnsiTheme="minorEastAsia" w:hint="eastAsia"/>
          <w:szCs w:val="21"/>
        </w:rPr>
        <w:t>すべてのレベルの政府で、</w:t>
      </w:r>
      <w:r w:rsidR="00F7575A" w:rsidRPr="00986B58">
        <w:rPr>
          <w:rFonts w:asciiTheme="minorEastAsia" w:hAnsiTheme="minorEastAsia" w:hint="eastAsia"/>
          <w:szCs w:val="21"/>
        </w:rPr>
        <w:t>代表的な</w:t>
      </w:r>
      <w:r w:rsidR="00F7575A" w:rsidRPr="00986B58">
        <w:rPr>
          <w:rFonts w:asciiTheme="minorEastAsia" w:hAnsiTheme="minorEastAsia"/>
          <w:szCs w:val="21"/>
        </w:rPr>
        <w:t>DPO</w:t>
      </w:r>
      <w:r w:rsidR="00A866F7" w:rsidRPr="00986B58">
        <w:rPr>
          <w:rFonts w:asciiTheme="minorEastAsia" w:hAnsiTheme="minorEastAsia" w:hint="eastAsia"/>
          <w:szCs w:val="21"/>
        </w:rPr>
        <w:t>と</w:t>
      </w:r>
      <w:r w:rsidR="00F7575A" w:rsidRPr="00986B58">
        <w:rPr>
          <w:rFonts w:asciiTheme="minorEastAsia" w:hAnsiTheme="minorEastAsia" w:hint="eastAsia"/>
          <w:szCs w:val="21"/>
        </w:rPr>
        <w:t>の協議プロセスが</w:t>
      </w:r>
      <w:r w:rsidR="00A866F7" w:rsidRPr="00986B58">
        <w:rPr>
          <w:rFonts w:asciiTheme="minorEastAsia" w:hAnsiTheme="minorEastAsia" w:hint="eastAsia"/>
          <w:szCs w:val="21"/>
        </w:rPr>
        <w:t>、</w:t>
      </w:r>
      <w:r w:rsidR="00F7575A" w:rsidRPr="00986B58">
        <w:rPr>
          <w:rFonts w:asciiTheme="minorEastAsia" w:hAnsiTheme="minorEastAsia" w:hint="eastAsia"/>
          <w:szCs w:val="21"/>
        </w:rPr>
        <w:t>ど</w:t>
      </w:r>
      <w:r w:rsidR="00A866F7" w:rsidRPr="00986B58">
        <w:rPr>
          <w:rFonts w:asciiTheme="minorEastAsia" w:hAnsiTheme="minorEastAsia" w:hint="eastAsia"/>
          <w:szCs w:val="21"/>
        </w:rPr>
        <w:t>う</w:t>
      </w:r>
      <w:r w:rsidR="00F7575A" w:rsidRPr="00986B58">
        <w:rPr>
          <w:rFonts w:asciiTheme="minorEastAsia" w:hAnsiTheme="minorEastAsia" w:hint="eastAsia"/>
          <w:szCs w:val="21"/>
        </w:rPr>
        <w:t>構築され、支援されるか明確にされていない。</w:t>
      </w:r>
    </w:p>
    <w:p w14:paraId="6B49F630" w14:textId="77777777" w:rsidR="005E0199" w:rsidRPr="00986B58" w:rsidRDefault="005E0199" w:rsidP="00F7575A">
      <w:pPr>
        <w:rPr>
          <w:rFonts w:asciiTheme="minorEastAsia" w:hAnsiTheme="minorEastAsia"/>
          <w:szCs w:val="21"/>
        </w:rPr>
      </w:pPr>
    </w:p>
    <w:p w14:paraId="0F76715F" w14:textId="77777777" w:rsidR="00F7575A" w:rsidRPr="00986B58" w:rsidRDefault="005E0199" w:rsidP="00F7575A">
      <w:pPr>
        <w:rPr>
          <w:rFonts w:asciiTheme="majorEastAsia" w:eastAsiaTheme="majorEastAsia" w:hAnsiTheme="majorEastAsia"/>
          <w:b/>
          <w:szCs w:val="21"/>
        </w:rPr>
      </w:pPr>
      <w:r w:rsidRPr="00986B58">
        <w:rPr>
          <w:rFonts w:asciiTheme="majorEastAsia" w:eastAsiaTheme="majorEastAsia" w:hAnsiTheme="majorEastAsia" w:hint="eastAsia"/>
          <w:b/>
          <w:szCs w:val="21"/>
        </w:rPr>
        <w:t>障害者団体からの情報</w:t>
      </w:r>
    </w:p>
    <w:p w14:paraId="4DE80C92" w14:textId="77777777" w:rsidR="00F7575A" w:rsidRPr="00986B58" w:rsidRDefault="00F7575A" w:rsidP="00F7575A">
      <w:pPr>
        <w:rPr>
          <w:rFonts w:asciiTheme="majorEastAsia" w:eastAsiaTheme="majorEastAsia" w:hAnsiTheme="majorEastAsia"/>
          <w:b/>
          <w:szCs w:val="21"/>
        </w:rPr>
      </w:pPr>
      <w:r w:rsidRPr="00986B58">
        <w:rPr>
          <w:rFonts w:asciiTheme="majorEastAsia" w:eastAsiaTheme="majorEastAsia" w:hAnsiTheme="majorEastAsia" w:hint="eastAsia"/>
          <w:b/>
          <w:szCs w:val="21"/>
        </w:rPr>
        <w:t>a）障害の概念</w:t>
      </w:r>
    </w:p>
    <w:p w14:paraId="5A372CAE" w14:textId="77777777" w:rsidR="00F7575A" w:rsidRPr="00986B58" w:rsidRDefault="00F7575A" w:rsidP="00C56B1F">
      <w:pPr>
        <w:ind w:firstLineChars="100" w:firstLine="210"/>
        <w:rPr>
          <w:rFonts w:asciiTheme="minorEastAsia" w:hAnsiTheme="minorEastAsia"/>
          <w:szCs w:val="21"/>
        </w:rPr>
      </w:pPr>
      <w:r w:rsidRPr="00986B58">
        <w:rPr>
          <w:rFonts w:asciiTheme="minorEastAsia" w:hAnsiTheme="minorEastAsia" w:hint="eastAsia"/>
          <w:szCs w:val="21"/>
        </w:rPr>
        <w:t>国</w:t>
      </w:r>
      <w:r w:rsidR="00C56B1F" w:rsidRPr="00986B58">
        <w:rPr>
          <w:rFonts w:asciiTheme="minorEastAsia" w:hAnsiTheme="minorEastAsia" w:hint="eastAsia"/>
          <w:szCs w:val="21"/>
        </w:rPr>
        <w:t>の</w:t>
      </w:r>
      <w:r w:rsidRPr="00986B58">
        <w:rPr>
          <w:rFonts w:asciiTheme="minorEastAsia" w:hAnsiTheme="minorEastAsia" w:hint="eastAsia"/>
          <w:szCs w:val="21"/>
        </w:rPr>
        <w:t>報告</w:t>
      </w:r>
      <w:r w:rsidR="00C56B1F" w:rsidRPr="00986B58">
        <w:rPr>
          <w:rFonts w:asciiTheme="minorEastAsia" w:hAnsiTheme="minorEastAsia" w:hint="eastAsia"/>
          <w:szCs w:val="21"/>
        </w:rPr>
        <w:t>が認めている</w:t>
      </w:r>
      <w:r w:rsidRPr="00986B58">
        <w:rPr>
          <w:rFonts w:asciiTheme="minorEastAsia" w:hAnsiTheme="minorEastAsia" w:hint="eastAsia"/>
          <w:szCs w:val="21"/>
        </w:rPr>
        <w:t>ように、</w:t>
      </w:r>
      <w:r w:rsidRPr="00986B58">
        <w:rPr>
          <w:rFonts w:asciiTheme="minorEastAsia" w:hAnsiTheme="minorEastAsia" w:hint="eastAsia"/>
          <w:b/>
          <w:szCs w:val="21"/>
        </w:rPr>
        <w:t>現在の障害状態の評価は医学的アプローチを反映している。</w:t>
      </w:r>
      <w:r w:rsidRPr="00986B58">
        <w:rPr>
          <w:rFonts w:asciiTheme="minorEastAsia" w:hAnsiTheme="minorEastAsia" w:hint="eastAsia"/>
          <w:szCs w:val="21"/>
        </w:rPr>
        <w:t>障害の評価は、</w:t>
      </w:r>
      <w:r w:rsidR="004309B6" w:rsidRPr="00986B58">
        <w:rPr>
          <w:rFonts w:asciiTheme="minorEastAsia" w:hAnsiTheme="minorEastAsia" w:hint="eastAsia"/>
          <w:szCs w:val="21"/>
        </w:rPr>
        <w:t>障害状態に関する行政上の医学的評価（これは</w:t>
      </w:r>
      <w:r w:rsidR="00347B31" w:rsidRPr="00986B58">
        <w:rPr>
          <w:rFonts w:asciiTheme="minorEastAsia" w:hAnsiTheme="minorEastAsia" w:hint="eastAsia"/>
          <w:szCs w:val="21"/>
        </w:rPr>
        <w:t>おもに</w:t>
      </w:r>
      <w:r w:rsidR="004309B6" w:rsidRPr="00986B58">
        <w:rPr>
          <w:rFonts w:asciiTheme="minorEastAsia" w:hAnsiTheme="minorEastAsia" w:hint="eastAsia"/>
          <w:szCs w:val="21"/>
        </w:rPr>
        <w:t>古い医学的な基準である</w:t>
      </w:r>
      <w:r w:rsidR="004309B6" w:rsidRPr="00986B58">
        <w:rPr>
          <w:szCs w:val="21"/>
        </w:rPr>
        <w:t>WHO</w:t>
      </w:r>
      <w:r w:rsidR="004309B6" w:rsidRPr="00986B58">
        <w:rPr>
          <w:rFonts w:asciiTheme="minorEastAsia" w:hAnsiTheme="minorEastAsia" w:hint="eastAsia"/>
          <w:szCs w:val="21"/>
        </w:rPr>
        <w:t>の</w:t>
      </w:r>
      <w:r w:rsidR="004309B6" w:rsidRPr="00986B58">
        <w:rPr>
          <w:szCs w:val="21"/>
        </w:rPr>
        <w:t>ICD-MC 9</w:t>
      </w:r>
      <w:r w:rsidR="00347B31" w:rsidRPr="00986B58">
        <w:rPr>
          <w:rFonts w:asciiTheme="minorEastAsia" w:hAnsiTheme="minorEastAsia" w:hint="eastAsia"/>
          <w:szCs w:val="21"/>
        </w:rPr>
        <w:t>分類</w:t>
      </w:r>
      <w:r w:rsidR="004309B6" w:rsidRPr="00986B58">
        <w:rPr>
          <w:rStyle w:val="aa"/>
        </w:rPr>
        <w:footnoteReference w:id="6"/>
      </w:r>
      <w:r w:rsidR="00347B31" w:rsidRPr="00986B58">
        <w:rPr>
          <w:rFonts w:asciiTheme="minorEastAsia" w:hAnsiTheme="minorEastAsia" w:hint="eastAsia"/>
          <w:szCs w:val="21"/>
        </w:rPr>
        <w:t>を用いた時代遅れの表に</w:t>
      </w:r>
      <w:r w:rsidR="004309B6" w:rsidRPr="00986B58">
        <w:rPr>
          <w:rFonts w:asciiTheme="minorEastAsia" w:hAnsiTheme="minorEastAsia" w:hint="eastAsia"/>
          <w:szCs w:val="21"/>
        </w:rPr>
        <w:t>基づ</w:t>
      </w:r>
      <w:r w:rsidR="00347B31" w:rsidRPr="00986B58">
        <w:rPr>
          <w:rFonts w:asciiTheme="minorEastAsia" w:hAnsiTheme="minorEastAsia" w:hint="eastAsia"/>
          <w:szCs w:val="21"/>
        </w:rPr>
        <w:t>いている）</w:t>
      </w:r>
      <w:r w:rsidR="004309B6" w:rsidRPr="00986B58">
        <w:rPr>
          <w:rFonts w:asciiTheme="minorEastAsia" w:hAnsiTheme="minorEastAsia" w:hint="eastAsia"/>
          <w:szCs w:val="21"/>
        </w:rPr>
        <w:t>に限定されている。</w:t>
      </w:r>
      <w:r w:rsidRPr="00986B58">
        <w:rPr>
          <w:rFonts w:asciiTheme="minorEastAsia" w:hAnsiTheme="minorEastAsia" w:hint="eastAsia"/>
          <w:szCs w:val="21"/>
        </w:rPr>
        <w:t>その結果、現在の評価システムは、</w:t>
      </w:r>
      <w:r w:rsidRPr="00986B58">
        <w:rPr>
          <w:szCs w:val="21"/>
        </w:rPr>
        <w:t>CRPD</w:t>
      </w:r>
      <w:r w:rsidRPr="00986B58">
        <w:rPr>
          <w:rFonts w:asciiTheme="minorEastAsia" w:hAnsiTheme="minorEastAsia" w:hint="eastAsia"/>
          <w:szCs w:val="21"/>
        </w:rPr>
        <w:t>の概念</w:t>
      </w:r>
      <w:r w:rsidR="0096553F" w:rsidRPr="00986B58">
        <w:rPr>
          <w:rFonts w:asciiTheme="minorEastAsia" w:hAnsiTheme="minorEastAsia" w:hint="eastAsia"/>
          <w:szCs w:val="21"/>
        </w:rPr>
        <w:t>でのすべての</w:t>
      </w:r>
      <w:r w:rsidRPr="00986B58">
        <w:rPr>
          <w:rFonts w:asciiTheme="minorEastAsia" w:hAnsiTheme="minorEastAsia" w:hint="eastAsia"/>
          <w:szCs w:val="21"/>
        </w:rPr>
        <w:t>障害</w:t>
      </w:r>
      <w:r w:rsidR="0096553F" w:rsidRPr="00986B58">
        <w:rPr>
          <w:rFonts w:asciiTheme="minorEastAsia" w:hAnsiTheme="minorEastAsia" w:hint="eastAsia"/>
          <w:szCs w:val="21"/>
        </w:rPr>
        <w:t>者</w:t>
      </w:r>
      <w:r w:rsidRPr="00986B58">
        <w:rPr>
          <w:rFonts w:asciiTheme="minorEastAsia" w:hAnsiTheme="minorEastAsia" w:hint="eastAsia"/>
          <w:szCs w:val="21"/>
        </w:rPr>
        <w:t>を含むわけではない。同様の表は、新たな最低援助基準</w:t>
      </w:r>
      <w:r w:rsidRPr="00986B58">
        <w:rPr>
          <w:szCs w:val="21"/>
        </w:rPr>
        <w:t>（</w:t>
      </w:r>
      <w:r w:rsidRPr="00986B58">
        <w:rPr>
          <w:szCs w:val="21"/>
        </w:rPr>
        <w:t>LEA</w:t>
      </w:r>
      <w:r w:rsidRPr="00986B58">
        <w:rPr>
          <w:szCs w:val="21"/>
        </w:rPr>
        <w:t>）</w:t>
      </w:r>
      <w:r w:rsidR="00D5448F" w:rsidRPr="00986B58">
        <w:rPr>
          <w:rStyle w:val="aa"/>
        </w:rPr>
        <w:footnoteReference w:id="7"/>
      </w:r>
      <w:r w:rsidRPr="00986B58">
        <w:rPr>
          <w:rFonts w:asciiTheme="minorEastAsia" w:hAnsiTheme="minorEastAsia" w:hint="eastAsia"/>
          <w:szCs w:val="21"/>
        </w:rPr>
        <w:t>の参考資料として再度提案されている。ここ</w:t>
      </w:r>
      <w:r w:rsidRPr="00986B58">
        <w:rPr>
          <w:szCs w:val="21"/>
        </w:rPr>
        <w:t>10</w:t>
      </w:r>
      <w:r w:rsidRPr="00986B58">
        <w:rPr>
          <w:rFonts w:asciiTheme="minorEastAsia" w:hAnsiTheme="minorEastAsia" w:hint="eastAsia"/>
          <w:szCs w:val="21"/>
        </w:rPr>
        <w:t>年間、</w:t>
      </w:r>
      <w:r w:rsidR="00D5448F" w:rsidRPr="00986B58">
        <w:rPr>
          <w:rFonts w:asciiTheme="minorEastAsia" w:hAnsiTheme="minorEastAsia" w:hint="eastAsia"/>
          <w:szCs w:val="21"/>
        </w:rPr>
        <w:t>いくつかの</w:t>
      </w:r>
      <w:r w:rsidRPr="00986B58">
        <w:rPr>
          <w:szCs w:val="21"/>
        </w:rPr>
        <w:t>LEA</w:t>
      </w:r>
      <w:r w:rsidRPr="00986B58">
        <w:rPr>
          <w:rFonts w:asciiTheme="minorEastAsia" w:hAnsiTheme="minorEastAsia" w:hint="eastAsia"/>
          <w:szCs w:val="21"/>
        </w:rPr>
        <w:t>改革</w:t>
      </w:r>
      <w:r w:rsidR="00D5448F" w:rsidRPr="00986B58">
        <w:rPr>
          <w:rFonts w:asciiTheme="minorEastAsia" w:hAnsiTheme="minorEastAsia" w:hint="eastAsia"/>
          <w:szCs w:val="21"/>
        </w:rPr>
        <w:t>案</w:t>
      </w:r>
      <w:r w:rsidRPr="00986B58">
        <w:rPr>
          <w:rFonts w:asciiTheme="minorEastAsia" w:hAnsiTheme="minorEastAsia" w:hint="eastAsia"/>
          <w:szCs w:val="21"/>
        </w:rPr>
        <w:t>が提案されている。</w:t>
      </w:r>
      <w:r w:rsidRPr="00986B58">
        <w:rPr>
          <w:szCs w:val="21"/>
        </w:rPr>
        <w:t xml:space="preserve"> 2013</w:t>
      </w:r>
      <w:r w:rsidRPr="00986B58">
        <w:rPr>
          <w:rFonts w:asciiTheme="minorEastAsia" w:hAnsiTheme="minorEastAsia" w:hint="eastAsia"/>
          <w:szCs w:val="21"/>
        </w:rPr>
        <w:t>年の最後の提案は議論されておらず、</w:t>
      </w:r>
      <w:r w:rsidRPr="00986B58">
        <w:rPr>
          <w:szCs w:val="21"/>
        </w:rPr>
        <w:t>CRPD</w:t>
      </w:r>
      <w:r w:rsidRPr="00986B58">
        <w:rPr>
          <w:rFonts w:asciiTheme="minorEastAsia" w:hAnsiTheme="minorEastAsia" w:hint="eastAsia"/>
          <w:szCs w:val="21"/>
        </w:rPr>
        <w:t>実施に関する国立</w:t>
      </w:r>
      <w:r w:rsidR="00D5448F" w:rsidRPr="00986B58">
        <w:rPr>
          <w:rFonts w:asciiTheme="minorEastAsia" w:hAnsiTheme="minorEastAsia" w:hint="eastAsia"/>
          <w:szCs w:val="21"/>
        </w:rPr>
        <w:t>監視機構</w:t>
      </w:r>
      <w:r w:rsidRPr="00986B58">
        <w:rPr>
          <w:rFonts w:asciiTheme="minorEastAsia" w:hAnsiTheme="minorEastAsia" w:hint="eastAsia"/>
          <w:szCs w:val="21"/>
        </w:rPr>
        <w:t>の議題に</w:t>
      </w:r>
      <w:r w:rsidR="00D5448F" w:rsidRPr="00986B58">
        <w:rPr>
          <w:rFonts w:asciiTheme="minorEastAsia" w:hAnsiTheme="minorEastAsia" w:hint="eastAsia"/>
          <w:szCs w:val="21"/>
        </w:rPr>
        <w:t>も</w:t>
      </w:r>
      <w:r w:rsidRPr="00986B58">
        <w:rPr>
          <w:rFonts w:asciiTheme="minorEastAsia" w:hAnsiTheme="minorEastAsia" w:hint="eastAsia"/>
          <w:szCs w:val="21"/>
        </w:rPr>
        <w:t>入れられていないため、</w:t>
      </w:r>
      <w:r w:rsidR="00D5448F" w:rsidRPr="00986B58">
        <w:rPr>
          <w:rFonts w:asciiTheme="minorEastAsia" w:hAnsiTheme="minorEastAsia" w:hint="eastAsia"/>
          <w:szCs w:val="21"/>
        </w:rPr>
        <w:t>一部の</w:t>
      </w:r>
      <w:r w:rsidRPr="00986B58">
        <w:rPr>
          <w:rFonts w:asciiTheme="minorEastAsia" w:hAnsiTheme="minorEastAsia" w:hint="eastAsia"/>
          <w:szCs w:val="21"/>
        </w:rPr>
        <w:t>障害のある人を差別している</w:t>
      </w:r>
      <w:r w:rsidR="00F7454D" w:rsidRPr="00986B58">
        <w:rPr>
          <w:rFonts w:ascii="Calibri" w:eastAsia="ＭＳ 明朝" w:hAnsi="Calibri" w:cs="Times New Roman"/>
          <w:kern w:val="0"/>
          <w:sz w:val="24"/>
          <w:szCs w:val="24"/>
          <w:vertAlign w:val="superscript"/>
          <w:lang w:eastAsia="it-IT"/>
        </w:rPr>
        <w:footnoteReference w:id="8"/>
      </w:r>
      <w:r w:rsidRPr="00986B58">
        <w:rPr>
          <w:rFonts w:asciiTheme="minorEastAsia" w:hAnsiTheme="minorEastAsia" w:hint="eastAsia"/>
          <w:szCs w:val="21"/>
        </w:rPr>
        <w:t>。</w:t>
      </w:r>
      <w:r w:rsidR="00D5448F" w:rsidRPr="00986B58">
        <w:rPr>
          <w:rFonts w:asciiTheme="minorEastAsia" w:hAnsiTheme="minorEastAsia" w:hint="eastAsia"/>
          <w:szCs w:val="21"/>
        </w:rPr>
        <w:t xml:space="preserve">　</w:t>
      </w:r>
    </w:p>
    <w:p w14:paraId="11BA01C8" w14:textId="77777777" w:rsidR="00F7575A" w:rsidRPr="00986B58" w:rsidRDefault="00F7575A" w:rsidP="00F7575A">
      <w:pPr>
        <w:rPr>
          <w:rFonts w:asciiTheme="minorEastAsia" w:hAnsiTheme="minorEastAsia"/>
          <w:szCs w:val="21"/>
        </w:rPr>
      </w:pPr>
    </w:p>
    <w:p w14:paraId="27E2FEB8" w14:textId="77245C5C" w:rsidR="00A34E1C" w:rsidRPr="00986B58" w:rsidRDefault="00A95A97" w:rsidP="005F3021">
      <w:pPr>
        <w:ind w:firstLineChars="100" w:firstLine="210"/>
        <w:rPr>
          <w:rFonts w:asciiTheme="minorEastAsia" w:hAnsiTheme="minorEastAsia"/>
          <w:szCs w:val="21"/>
        </w:rPr>
      </w:pPr>
      <w:r w:rsidRPr="00986B58">
        <w:rPr>
          <w:rFonts w:asciiTheme="minorEastAsia" w:hAnsiTheme="minorEastAsia" w:hint="eastAsia"/>
          <w:szCs w:val="21"/>
        </w:rPr>
        <w:t>国</w:t>
      </w:r>
      <w:r w:rsidR="00F7575A" w:rsidRPr="00986B58">
        <w:rPr>
          <w:rFonts w:asciiTheme="minorEastAsia" w:hAnsiTheme="minorEastAsia" w:hint="eastAsia"/>
          <w:szCs w:val="21"/>
        </w:rPr>
        <w:t>および</w:t>
      </w:r>
      <w:r w:rsidR="00C135C6" w:rsidRPr="00986B58">
        <w:rPr>
          <w:rFonts w:asciiTheme="minorEastAsia" w:hAnsiTheme="minorEastAsia" w:hint="eastAsia"/>
          <w:szCs w:val="21"/>
        </w:rPr>
        <w:t>州</w:t>
      </w:r>
      <w:r w:rsidR="00F7575A" w:rsidRPr="00986B58">
        <w:rPr>
          <w:rFonts w:asciiTheme="minorEastAsia" w:hAnsiTheme="minorEastAsia" w:hint="eastAsia"/>
          <w:szCs w:val="21"/>
        </w:rPr>
        <w:t>の法律において、</w:t>
      </w:r>
      <w:r w:rsidR="00F7575A" w:rsidRPr="00986B58">
        <w:rPr>
          <w:rFonts w:asciiTheme="minorEastAsia" w:hAnsiTheme="minorEastAsia" w:hint="eastAsia"/>
          <w:b/>
          <w:szCs w:val="21"/>
        </w:rPr>
        <w:t>障害、</w:t>
      </w:r>
      <w:r w:rsidR="0049040C" w:rsidRPr="00986B58">
        <w:rPr>
          <w:rFonts w:asciiTheme="minorEastAsia" w:hAnsiTheme="minorEastAsia" w:hint="eastAsia"/>
          <w:b/>
          <w:szCs w:val="21"/>
        </w:rPr>
        <w:t>障害程度</w:t>
      </w:r>
      <w:r w:rsidR="00F7575A" w:rsidRPr="00986B58">
        <w:rPr>
          <w:rFonts w:asciiTheme="minorEastAsia" w:hAnsiTheme="minorEastAsia" w:hint="eastAsia"/>
          <w:b/>
          <w:szCs w:val="21"/>
        </w:rPr>
        <w:t>および</w:t>
      </w:r>
      <w:r w:rsidR="0049040C" w:rsidRPr="00986B58">
        <w:rPr>
          <w:rFonts w:asciiTheme="minorEastAsia" w:hAnsiTheme="minorEastAsia" w:hint="eastAsia"/>
          <w:b/>
          <w:szCs w:val="21"/>
        </w:rPr>
        <w:t>自立不能</w:t>
      </w:r>
      <w:r w:rsidR="00F7575A" w:rsidRPr="00986B58">
        <w:rPr>
          <w:rFonts w:asciiTheme="minorEastAsia" w:hAnsiTheme="minorEastAsia" w:hint="eastAsia"/>
          <w:b/>
          <w:szCs w:val="21"/>
        </w:rPr>
        <w:t>の統一的定義は存在しない。</w:t>
      </w:r>
      <w:r w:rsidR="00F7575A" w:rsidRPr="00986B58">
        <w:rPr>
          <w:rFonts w:asciiTheme="minorEastAsia" w:hAnsiTheme="minorEastAsia" w:hint="eastAsia"/>
          <w:szCs w:val="21"/>
        </w:rPr>
        <w:t>障害</w:t>
      </w:r>
      <w:r w:rsidR="005F3021" w:rsidRPr="00986B58">
        <w:rPr>
          <w:szCs w:val="21"/>
        </w:rPr>
        <w:t>(disability)</w:t>
      </w:r>
      <w:r w:rsidR="00F7575A" w:rsidRPr="00986B58">
        <w:rPr>
          <w:rFonts w:asciiTheme="minorEastAsia" w:hAnsiTheme="minorEastAsia" w:hint="eastAsia"/>
          <w:szCs w:val="21"/>
        </w:rPr>
        <w:t>は、法律の</w:t>
      </w:r>
      <w:r w:rsidR="005F3021" w:rsidRPr="00986B58">
        <w:rPr>
          <w:rFonts w:asciiTheme="minorEastAsia" w:hAnsiTheme="minorEastAsia" w:hint="eastAsia"/>
          <w:szCs w:val="21"/>
        </w:rPr>
        <w:t>領域</w:t>
      </w:r>
      <w:r w:rsidR="00F7575A" w:rsidRPr="00986B58">
        <w:rPr>
          <w:rFonts w:asciiTheme="minorEastAsia" w:hAnsiTheme="minorEastAsia" w:hint="eastAsia"/>
          <w:szCs w:val="21"/>
        </w:rPr>
        <w:t>に応じて、イタリアの法律</w:t>
      </w:r>
      <w:r w:rsidR="00985EF1" w:rsidRPr="00986B58">
        <w:rPr>
          <w:rFonts w:asciiTheme="minorEastAsia" w:hAnsiTheme="minorEastAsia" w:hint="eastAsia"/>
          <w:szCs w:val="21"/>
        </w:rPr>
        <w:t>では</w:t>
      </w:r>
      <w:r w:rsidR="00F7575A" w:rsidRPr="00986B58">
        <w:rPr>
          <w:rFonts w:asciiTheme="minorEastAsia" w:hAnsiTheme="minorEastAsia" w:hint="eastAsia"/>
          <w:szCs w:val="21"/>
        </w:rPr>
        <w:t>「障害</w:t>
      </w:r>
      <w:r w:rsidR="005F3021" w:rsidRPr="00986B58">
        <w:rPr>
          <w:szCs w:val="21"/>
        </w:rPr>
        <w:t>(disablement)</w:t>
      </w:r>
      <w:r w:rsidR="00F7575A" w:rsidRPr="00986B58">
        <w:rPr>
          <w:rFonts w:asciiTheme="minorEastAsia" w:hAnsiTheme="minorEastAsia" w:hint="eastAsia"/>
          <w:szCs w:val="21"/>
        </w:rPr>
        <w:t>、ハンディキャップ、</w:t>
      </w:r>
      <w:r w:rsidR="005F3021" w:rsidRPr="00986B58">
        <w:rPr>
          <w:rFonts w:asciiTheme="minorEastAsia" w:hAnsiTheme="minorEastAsia" w:hint="eastAsia"/>
          <w:szCs w:val="21"/>
        </w:rPr>
        <w:t>機能</w:t>
      </w:r>
      <w:r w:rsidR="00F7575A" w:rsidRPr="00986B58">
        <w:rPr>
          <w:rFonts w:asciiTheme="minorEastAsia" w:hAnsiTheme="minorEastAsia" w:hint="eastAsia"/>
          <w:szCs w:val="21"/>
        </w:rPr>
        <w:t>障害</w:t>
      </w:r>
      <w:r w:rsidR="005F3021" w:rsidRPr="00986B58">
        <w:rPr>
          <w:szCs w:val="21"/>
        </w:rPr>
        <w:t>(impairment)</w:t>
      </w:r>
      <w:r w:rsidR="00F7575A" w:rsidRPr="00986B58">
        <w:rPr>
          <w:rFonts w:asciiTheme="minorEastAsia" w:hAnsiTheme="minorEastAsia" w:hint="eastAsia"/>
          <w:szCs w:val="21"/>
        </w:rPr>
        <w:t>」と言われてい</w:t>
      </w:r>
      <w:r w:rsidR="005F3021" w:rsidRPr="00986B58">
        <w:rPr>
          <w:rFonts w:asciiTheme="minorEastAsia" w:hAnsiTheme="minorEastAsia" w:hint="eastAsia"/>
          <w:szCs w:val="21"/>
        </w:rPr>
        <w:t>る</w:t>
      </w:r>
      <w:r w:rsidR="00F7575A" w:rsidRPr="00986B58">
        <w:rPr>
          <w:rFonts w:asciiTheme="minorEastAsia" w:hAnsiTheme="minorEastAsia" w:hint="eastAsia"/>
          <w:szCs w:val="21"/>
        </w:rPr>
        <w:t>。国および</w:t>
      </w:r>
      <w:r w:rsidR="00C135C6" w:rsidRPr="00986B58">
        <w:rPr>
          <w:rFonts w:asciiTheme="minorEastAsia" w:hAnsiTheme="minorEastAsia" w:hint="eastAsia"/>
          <w:szCs w:val="21"/>
        </w:rPr>
        <w:t>州</w:t>
      </w:r>
      <w:r w:rsidR="00985EF1" w:rsidRPr="00986B58">
        <w:rPr>
          <w:rFonts w:asciiTheme="minorEastAsia" w:hAnsiTheme="minorEastAsia" w:hint="eastAsia"/>
          <w:szCs w:val="21"/>
        </w:rPr>
        <w:t>の</w:t>
      </w:r>
      <w:r w:rsidR="00F7575A" w:rsidRPr="00986B58">
        <w:rPr>
          <w:rFonts w:asciiTheme="minorEastAsia" w:hAnsiTheme="minorEastAsia" w:hint="eastAsia"/>
          <w:szCs w:val="21"/>
        </w:rPr>
        <w:t>法律における</w:t>
      </w:r>
      <w:r w:rsidR="0058389E" w:rsidRPr="00986B58">
        <w:rPr>
          <w:rFonts w:asciiTheme="minorEastAsia" w:hAnsiTheme="minorEastAsia" w:hint="eastAsia"/>
          <w:szCs w:val="21"/>
        </w:rPr>
        <w:t>障害の</w:t>
      </w:r>
      <w:r w:rsidR="00F7575A" w:rsidRPr="00986B58">
        <w:rPr>
          <w:rFonts w:asciiTheme="minorEastAsia" w:hAnsiTheme="minorEastAsia" w:hint="eastAsia"/>
          <w:szCs w:val="21"/>
        </w:rPr>
        <w:t>重さと「自立</w:t>
      </w:r>
      <w:r w:rsidR="00985EF1" w:rsidRPr="00986B58">
        <w:rPr>
          <w:rFonts w:asciiTheme="minorEastAsia" w:hAnsiTheme="minorEastAsia" w:hint="eastAsia"/>
          <w:szCs w:val="21"/>
        </w:rPr>
        <w:t>不能</w:t>
      </w:r>
      <w:r w:rsidR="00F7575A" w:rsidRPr="00986B58">
        <w:rPr>
          <w:rFonts w:asciiTheme="minorEastAsia" w:hAnsiTheme="minorEastAsia" w:hint="eastAsia"/>
          <w:szCs w:val="21"/>
        </w:rPr>
        <w:t>」という考え方は、</w:t>
      </w:r>
      <w:r w:rsidR="00F7575A" w:rsidRPr="00986B58">
        <w:rPr>
          <w:szCs w:val="21"/>
        </w:rPr>
        <w:t>CRPD</w:t>
      </w:r>
      <w:r w:rsidR="00F7575A" w:rsidRPr="00986B58">
        <w:rPr>
          <w:rFonts w:asciiTheme="minorEastAsia" w:hAnsiTheme="minorEastAsia" w:hint="eastAsia"/>
          <w:szCs w:val="21"/>
        </w:rPr>
        <w:t>の「</w:t>
      </w:r>
      <w:r w:rsidR="00262DE8" w:rsidRPr="00986B58">
        <w:rPr>
          <w:rFonts w:asciiTheme="minorEastAsia" w:hAnsiTheme="minorEastAsia" w:hint="eastAsia"/>
          <w:szCs w:val="21"/>
        </w:rPr>
        <w:t>集中的な</w:t>
      </w:r>
      <w:r w:rsidR="00F7575A" w:rsidRPr="00986B58">
        <w:rPr>
          <w:rFonts w:asciiTheme="minorEastAsia" w:hAnsiTheme="minorEastAsia" w:hint="eastAsia"/>
          <w:szCs w:val="21"/>
        </w:rPr>
        <w:t>支援</w:t>
      </w:r>
      <w:r w:rsidR="00262DE8" w:rsidRPr="00986B58">
        <w:rPr>
          <w:rFonts w:asciiTheme="minorEastAsia" w:hAnsiTheme="minorEastAsia" w:hint="eastAsia"/>
          <w:szCs w:val="21"/>
        </w:rPr>
        <w:t>ニーズ</w:t>
      </w:r>
      <w:r w:rsidR="00F7575A" w:rsidRPr="00986B58">
        <w:rPr>
          <w:rFonts w:asciiTheme="minorEastAsia" w:hAnsiTheme="minorEastAsia" w:hint="eastAsia"/>
          <w:szCs w:val="21"/>
        </w:rPr>
        <w:t>」</w:t>
      </w:r>
      <w:r w:rsidR="00262DE8" w:rsidRPr="00986B58">
        <w:rPr>
          <w:rFonts w:ascii="Calibri" w:eastAsia="ＭＳ 明朝" w:hAnsi="Calibri" w:cs="Times New Roman"/>
          <w:kern w:val="0"/>
          <w:sz w:val="24"/>
          <w:szCs w:val="24"/>
          <w:vertAlign w:val="superscript"/>
          <w:lang w:eastAsia="it-IT"/>
        </w:rPr>
        <w:footnoteReference w:id="9"/>
      </w:r>
      <w:r w:rsidR="00F7575A" w:rsidRPr="00986B58">
        <w:rPr>
          <w:rFonts w:asciiTheme="minorEastAsia" w:hAnsiTheme="minorEastAsia" w:hint="eastAsia"/>
          <w:szCs w:val="21"/>
        </w:rPr>
        <w:t>という概念とは対照的に、否定的な視点を示唆している。</w:t>
      </w:r>
      <w:r w:rsidR="00262DE8" w:rsidRPr="00986B58">
        <w:rPr>
          <w:rFonts w:asciiTheme="minorEastAsia" w:hAnsiTheme="minorEastAsia" w:hint="eastAsia"/>
          <w:szCs w:val="21"/>
        </w:rPr>
        <w:t>自立不能の</w:t>
      </w:r>
      <w:r w:rsidR="00F7575A" w:rsidRPr="00986B58">
        <w:rPr>
          <w:rFonts w:asciiTheme="minorEastAsia" w:hAnsiTheme="minorEastAsia" w:hint="eastAsia"/>
          <w:szCs w:val="21"/>
        </w:rPr>
        <w:t>人の評価と</w:t>
      </w:r>
      <w:r w:rsidR="00A23255" w:rsidRPr="00986B58">
        <w:rPr>
          <w:rFonts w:asciiTheme="minorEastAsia" w:hAnsiTheme="minorEastAsia" w:hint="eastAsia"/>
          <w:szCs w:val="21"/>
        </w:rPr>
        <w:t>政策</w:t>
      </w:r>
      <w:r w:rsidR="00F7575A" w:rsidRPr="00986B58">
        <w:rPr>
          <w:rFonts w:asciiTheme="minorEastAsia" w:hAnsiTheme="minorEastAsia" w:hint="eastAsia"/>
          <w:szCs w:val="21"/>
        </w:rPr>
        <w:t>は</w:t>
      </w:r>
      <w:r w:rsidR="00C135C6" w:rsidRPr="00986B58">
        <w:rPr>
          <w:rFonts w:asciiTheme="minorEastAsia" w:hAnsiTheme="minorEastAsia" w:hint="eastAsia"/>
          <w:szCs w:val="21"/>
        </w:rPr>
        <w:t>州</w:t>
      </w:r>
      <w:r w:rsidR="00F7575A" w:rsidRPr="00986B58">
        <w:rPr>
          <w:rFonts w:asciiTheme="minorEastAsia" w:hAnsiTheme="minorEastAsia" w:hint="eastAsia"/>
          <w:szCs w:val="21"/>
        </w:rPr>
        <w:t>の法律</w:t>
      </w:r>
      <w:r w:rsidR="00A23255" w:rsidRPr="00986B58">
        <w:rPr>
          <w:rFonts w:asciiTheme="minorEastAsia" w:hAnsiTheme="minorEastAsia" w:hint="eastAsia"/>
          <w:szCs w:val="21"/>
        </w:rPr>
        <w:t>を根拠としており、</w:t>
      </w:r>
      <w:r w:rsidR="00C54639" w:rsidRPr="00986B58">
        <w:rPr>
          <w:rFonts w:asciiTheme="minorEastAsia" w:hAnsiTheme="minorEastAsia" w:hint="eastAsia"/>
          <w:szCs w:val="21"/>
        </w:rPr>
        <w:t>州</w:t>
      </w:r>
      <w:r w:rsidR="00F7575A" w:rsidRPr="00986B58">
        <w:rPr>
          <w:rFonts w:asciiTheme="minorEastAsia" w:hAnsiTheme="minorEastAsia" w:hint="eastAsia"/>
          <w:szCs w:val="21"/>
        </w:rPr>
        <w:t>によって異な</w:t>
      </w:r>
      <w:r w:rsidR="005F3021" w:rsidRPr="00986B58">
        <w:rPr>
          <w:rFonts w:asciiTheme="minorEastAsia" w:hAnsiTheme="minorEastAsia" w:hint="eastAsia"/>
          <w:szCs w:val="21"/>
        </w:rPr>
        <w:t>る</w:t>
      </w:r>
      <w:r w:rsidR="00F7575A" w:rsidRPr="00986B58">
        <w:rPr>
          <w:rFonts w:asciiTheme="minorEastAsia" w:hAnsiTheme="minorEastAsia" w:hint="eastAsia"/>
          <w:szCs w:val="21"/>
        </w:rPr>
        <w:t>。さらに、障害者は、</w:t>
      </w:r>
      <w:r w:rsidR="00A23255" w:rsidRPr="00986B58">
        <w:rPr>
          <w:rFonts w:asciiTheme="minorEastAsia" w:hAnsiTheme="minorEastAsia" w:hint="eastAsia"/>
          <w:szCs w:val="21"/>
        </w:rPr>
        <w:t>法</w:t>
      </w:r>
      <w:r w:rsidR="00F7575A" w:rsidRPr="00986B58">
        <w:rPr>
          <w:rFonts w:asciiTheme="minorEastAsia" w:hAnsiTheme="minorEastAsia" w:hint="eastAsia"/>
          <w:szCs w:val="21"/>
        </w:rPr>
        <w:t>180/78や</w:t>
      </w:r>
      <w:r w:rsidR="00A23255" w:rsidRPr="00986B58">
        <w:rPr>
          <w:rFonts w:asciiTheme="minorEastAsia" w:hAnsiTheme="minorEastAsia" w:hint="eastAsia"/>
          <w:szCs w:val="21"/>
        </w:rPr>
        <w:t>法</w:t>
      </w:r>
      <w:r w:rsidR="00F7575A" w:rsidRPr="00986B58">
        <w:rPr>
          <w:rFonts w:asciiTheme="minorEastAsia" w:hAnsiTheme="minorEastAsia" w:hint="eastAsia"/>
          <w:szCs w:val="21"/>
        </w:rPr>
        <w:t>833/78などの法的・政策的</w:t>
      </w:r>
      <w:r w:rsidR="0058389E" w:rsidRPr="00986B58">
        <w:rPr>
          <w:rFonts w:asciiTheme="minorEastAsia" w:hAnsiTheme="minorEastAsia" w:hint="eastAsia"/>
          <w:szCs w:val="21"/>
        </w:rPr>
        <w:t>文書</w:t>
      </w:r>
      <w:r w:rsidR="00F7575A" w:rsidRPr="00986B58">
        <w:rPr>
          <w:rFonts w:asciiTheme="minorEastAsia" w:hAnsiTheme="minorEastAsia" w:hint="eastAsia"/>
          <w:szCs w:val="21"/>
        </w:rPr>
        <w:t>において、依然として「脆弱な人々」または「患者」とみなされている。</w:t>
      </w:r>
      <w:r w:rsidR="00262DE8" w:rsidRPr="00986B58">
        <w:rPr>
          <w:rFonts w:asciiTheme="minorEastAsia" w:hAnsiTheme="minorEastAsia" w:hint="eastAsia"/>
          <w:szCs w:val="21"/>
        </w:rPr>
        <w:t xml:space="preserve">　</w:t>
      </w:r>
    </w:p>
    <w:p w14:paraId="4A52A100" w14:textId="77777777" w:rsidR="00A34E1C" w:rsidRPr="00986B58" w:rsidRDefault="00A34E1C"/>
    <w:p w14:paraId="5EF753C4" w14:textId="77777777" w:rsidR="002F0160" w:rsidRPr="00986B58" w:rsidRDefault="002F0160" w:rsidP="00C56B1F">
      <w:pPr>
        <w:ind w:firstLineChars="100" w:firstLine="210"/>
      </w:pPr>
      <w:r w:rsidRPr="00986B58">
        <w:rPr>
          <w:rFonts w:hint="eastAsia"/>
        </w:rPr>
        <w:t>2001</w:t>
      </w:r>
      <w:r w:rsidRPr="00986B58">
        <w:rPr>
          <w:rFonts w:hint="eastAsia"/>
        </w:rPr>
        <w:t>年のイタリア憲法第</w:t>
      </w:r>
      <w:r w:rsidRPr="00986B58">
        <w:rPr>
          <w:rFonts w:hint="eastAsia"/>
        </w:rPr>
        <w:t>5</w:t>
      </w:r>
      <w:r w:rsidRPr="00986B58">
        <w:rPr>
          <w:rFonts w:hint="eastAsia"/>
        </w:rPr>
        <w:t>部の改革</w:t>
      </w:r>
      <w:r w:rsidR="00F7454D" w:rsidRPr="00986B58">
        <w:rPr>
          <w:rFonts w:ascii="Calibri" w:eastAsia="ＭＳ 明朝" w:hAnsi="Calibri" w:cs="Times New Roman"/>
          <w:kern w:val="0"/>
          <w:sz w:val="24"/>
          <w:szCs w:val="24"/>
          <w:vertAlign w:val="superscript"/>
          <w:lang w:eastAsia="it-IT"/>
        </w:rPr>
        <w:footnoteReference w:id="10"/>
      </w:r>
      <w:r w:rsidRPr="00986B58">
        <w:rPr>
          <w:rFonts w:hint="eastAsia"/>
        </w:rPr>
        <w:t>は、社会政策の分野における排他的立法</w:t>
      </w:r>
      <w:r w:rsidR="00F7454D" w:rsidRPr="00986B58">
        <w:rPr>
          <w:rFonts w:hint="eastAsia"/>
        </w:rPr>
        <w:t>権</w:t>
      </w:r>
      <w:r w:rsidRPr="00986B58">
        <w:rPr>
          <w:rFonts w:hint="eastAsia"/>
        </w:rPr>
        <w:t>を</w:t>
      </w:r>
      <w:r w:rsidR="00C135C6" w:rsidRPr="00986B58">
        <w:rPr>
          <w:rFonts w:hint="eastAsia"/>
        </w:rPr>
        <w:t>州</w:t>
      </w:r>
      <w:r w:rsidRPr="00986B58">
        <w:rPr>
          <w:rFonts w:hint="eastAsia"/>
        </w:rPr>
        <w:t>に</w:t>
      </w:r>
      <w:r w:rsidR="00F7454D" w:rsidRPr="00986B58">
        <w:rPr>
          <w:rFonts w:hint="eastAsia"/>
        </w:rPr>
        <w:t>移譲</w:t>
      </w:r>
      <w:r w:rsidRPr="00986B58">
        <w:rPr>
          <w:rFonts w:hint="eastAsia"/>
        </w:rPr>
        <w:t>した。重度または非常に重度の障害または「自立</w:t>
      </w:r>
      <w:r w:rsidR="00132A05" w:rsidRPr="00986B58">
        <w:rPr>
          <w:rFonts w:hint="eastAsia"/>
        </w:rPr>
        <w:t>不能</w:t>
      </w:r>
      <w:r w:rsidRPr="00986B58">
        <w:rPr>
          <w:rFonts w:hint="eastAsia"/>
        </w:rPr>
        <w:t>」</w:t>
      </w:r>
      <w:r w:rsidR="00132A05" w:rsidRPr="00986B58">
        <w:rPr>
          <w:rFonts w:hint="eastAsia"/>
        </w:rPr>
        <w:t>の</w:t>
      </w:r>
      <w:r w:rsidRPr="00986B58">
        <w:rPr>
          <w:rFonts w:hint="eastAsia"/>
        </w:rPr>
        <w:t>人に対する評価および方針は、</w:t>
      </w:r>
      <w:r w:rsidR="00C135C6" w:rsidRPr="00986B58">
        <w:rPr>
          <w:rFonts w:hint="eastAsia"/>
        </w:rPr>
        <w:t>州</w:t>
      </w:r>
      <w:r w:rsidRPr="00986B58">
        <w:rPr>
          <w:rFonts w:hint="eastAsia"/>
        </w:rPr>
        <w:t>レベルで確立され、</w:t>
      </w:r>
      <w:r w:rsidR="00C135C6" w:rsidRPr="00986B58">
        <w:rPr>
          <w:rFonts w:hint="eastAsia"/>
        </w:rPr>
        <w:t>州</w:t>
      </w:r>
      <w:r w:rsidRPr="00986B58">
        <w:rPr>
          <w:rFonts w:hint="eastAsia"/>
        </w:rPr>
        <w:t>によって異なる。</w:t>
      </w:r>
      <w:r w:rsidRPr="00986B58">
        <w:rPr>
          <w:rFonts w:hint="eastAsia"/>
          <w:b/>
        </w:rPr>
        <w:t>社会サービスへのアクセスに関する</w:t>
      </w:r>
      <w:r w:rsidR="00C135C6" w:rsidRPr="00986B58">
        <w:rPr>
          <w:rFonts w:hint="eastAsia"/>
          <w:b/>
        </w:rPr>
        <w:t>州</w:t>
      </w:r>
      <w:r w:rsidRPr="00986B58">
        <w:rPr>
          <w:rFonts w:hint="eastAsia"/>
          <w:b/>
        </w:rPr>
        <w:t>への立法権の委譲</w:t>
      </w:r>
      <w:r w:rsidR="00692C61" w:rsidRPr="00986B58">
        <w:rPr>
          <w:rFonts w:hint="eastAsia"/>
          <w:b/>
        </w:rPr>
        <w:t>によって</w:t>
      </w:r>
      <w:r w:rsidRPr="00986B58">
        <w:rPr>
          <w:rFonts w:hint="eastAsia"/>
          <w:b/>
        </w:rPr>
        <w:t>、地理的な</w:t>
      </w:r>
      <w:r w:rsidR="00692C61" w:rsidRPr="00986B58">
        <w:rPr>
          <w:rFonts w:hint="eastAsia"/>
          <w:b/>
        </w:rPr>
        <w:t>理由により、</w:t>
      </w:r>
      <w:r w:rsidRPr="00986B58">
        <w:rPr>
          <w:rFonts w:hint="eastAsia"/>
          <w:b/>
        </w:rPr>
        <w:t>そして場合によっては年齢</w:t>
      </w:r>
      <w:r w:rsidR="00692C61" w:rsidRPr="00986B58">
        <w:rPr>
          <w:rFonts w:hint="eastAsia"/>
          <w:b/>
        </w:rPr>
        <w:t>により</w:t>
      </w:r>
      <w:r w:rsidRPr="00986B58">
        <w:rPr>
          <w:rFonts w:hint="eastAsia"/>
          <w:b/>
        </w:rPr>
        <w:t>不平等</w:t>
      </w:r>
      <w:r w:rsidR="00692C61" w:rsidRPr="00986B58">
        <w:rPr>
          <w:rFonts w:hint="eastAsia"/>
          <w:b/>
        </w:rPr>
        <w:t>が生まれている。</w:t>
      </w:r>
      <w:r w:rsidRPr="00986B58">
        <w:rPr>
          <w:rFonts w:hint="eastAsia"/>
        </w:rPr>
        <w:t>例えば、</w:t>
      </w:r>
      <w:r w:rsidRPr="00986B58">
        <w:rPr>
          <w:rFonts w:hint="eastAsia"/>
        </w:rPr>
        <w:t>2015</w:t>
      </w:r>
      <w:r w:rsidRPr="00986B58">
        <w:rPr>
          <w:rFonts w:hint="eastAsia"/>
        </w:rPr>
        <w:t>年にトスカーナ</w:t>
      </w:r>
      <w:r w:rsidR="00C135C6" w:rsidRPr="00986B58">
        <w:rPr>
          <w:rFonts w:hint="eastAsia"/>
        </w:rPr>
        <w:t>州</w:t>
      </w:r>
      <w:r w:rsidRPr="00986B58">
        <w:rPr>
          <w:rFonts w:hint="eastAsia"/>
        </w:rPr>
        <w:t>は自立</w:t>
      </w:r>
      <w:r w:rsidR="00692C61" w:rsidRPr="00986B58">
        <w:rPr>
          <w:rFonts w:hint="eastAsia"/>
        </w:rPr>
        <w:t>不能</w:t>
      </w:r>
      <w:r w:rsidRPr="00986B58">
        <w:rPr>
          <w:rFonts w:hint="eastAsia"/>
        </w:rPr>
        <w:t>者の支援措置に</w:t>
      </w:r>
      <w:r w:rsidRPr="00986B58">
        <w:rPr>
          <w:rFonts w:hint="eastAsia"/>
        </w:rPr>
        <w:t>79.800.000</w:t>
      </w:r>
      <w:r w:rsidRPr="00986B58">
        <w:rPr>
          <w:rFonts w:hint="eastAsia"/>
        </w:rPr>
        <w:t>ユーロを割り当てた。</w:t>
      </w:r>
      <w:r w:rsidR="00BB7012" w:rsidRPr="00986B58">
        <w:rPr>
          <w:rFonts w:hint="eastAsia"/>
        </w:rPr>
        <w:t>65</w:t>
      </w:r>
      <w:r w:rsidR="00BB7012" w:rsidRPr="00986B58">
        <w:rPr>
          <w:rFonts w:hint="eastAsia"/>
        </w:rPr>
        <w:t>歳未満の人は</w:t>
      </w:r>
      <w:r w:rsidR="00A128DF" w:rsidRPr="00986B58">
        <w:rPr>
          <w:rFonts w:hint="eastAsia"/>
        </w:rPr>
        <w:t>障害のある</w:t>
      </w:r>
      <w:r w:rsidRPr="00986B58">
        <w:rPr>
          <w:rFonts w:hint="eastAsia"/>
        </w:rPr>
        <w:t>人口の</w:t>
      </w:r>
      <w:r w:rsidRPr="00986B58">
        <w:rPr>
          <w:rFonts w:hint="eastAsia"/>
        </w:rPr>
        <w:t>21</w:t>
      </w:r>
      <w:r w:rsidRPr="00986B58">
        <w:rPr>
          <w:rFonts w:hint="eastAsia"/>
        </w:rPr>
        <w:t>％を占める</w:t>
      </w:r>
      <w:r w:rsidR="00BB7012" w:rsidRPr="00986B58">
        <w:rPr>
          <w:rFonts w:hint="eastAsia"/>
        </w:rPr>
        <w:t>のに</w:t>
      </w:r>
      <w:r w:rsidRPr="00986B58">
        <w:rPr>
          <w:rFonts w:hint="eastAsia"/>
        </w:rPr>
        <w:t>、</w:t>
      </w:r>
      <w:r w:rsidR="00BB7012" w:rsidRPr="00986B58">
        <w:rPr>
          <w:rFonts w:hint="eastAsia"/>
        </w:rPr>
        <w:t>そ</w:t>
      </w:r>
      <w:r w:rsidRPr="00986B58">
        <w:rPr>
          <w:rFonts w:hint="eastAsia"/>
        </w:rPr>
        <w:t>の</w:t>
      </w:r>
      <w:r w:rsidR="00BB7012" w:rsidRPr="00986B58">
        <w:rPr>
          <w:rFonts w:hint="eastAsia"/>
        </w:rPr>
        <w:t>支援</w:t>
      </w:r>
      <w:r w:rsidRPr="00986B58">
        <w:rPr>
          <w:rFonts w:hint="eastAsia"/>
        </w:rPr>
        <w:t>措置</w:t>
      </w:r>
      <w:r w:rsidR="00BB7012" w:rsidRPr="00986B58">
        <w:rPr>
          <w:rFonts w:hint="eastAsia"/>
        </w:rPr>
        <w:t>に</w:t>
      </w:r>
      <w:r w:rsidRPr="00986B58">
        <w:rPr>
          <w:rFonts w:hint="eastAsia"/>
        </w:rPr>
        <w:t>は</w:t>
      </w:r>
      <w:r w:rsidRPr="00986B58">
        <w:rPr>
          <w:rFonts w:hint="eastAsia"/>
        </w:rPr>
        <w:t>4.9</w:t>
      </w:r>
      <w:r w:rsidRPr="00986B58">
        <w:rPr>
          <w:rFonts w:hint="eastAsia"/>
        </w:rPr>
        <w:t>％（</w:t>
      </w:r>
      <w:r w:rsidRPr="00986B58">
        <w:rPr>
          <w:rFonts w:hint="eastAsia"/>
        </w:rPr>
        <w:t>2.555.000</w:t>
      </w:r>
      <w:r w:rsidR="00AB68F1" w:rsidRPr="00986B58">
        <w:rPr>
          <w:rFonts w:hint="eastAsia"/>
        </w:rPr>
        <w:t>ユーロ</w:t>
      </w:r>
      <w:r w:rsidRPr="00986B58">
        <w:rPr>
          <w:rFonts w:hint="eastAsia"/>
        </w:rPr>
        <w:t>）しか割り当てられていない</w:t>
      </w:r>
      <w:r w:rsidR="00BB7012" w:rsidRPr="00986B58">
        <w:rPr>
          <w:rFonts w:ascii="Calibri" w:eastAsia="ＭＳ 明朝" w:hAnsi="Calibri" w:cs="Times New Roman"/>
          <w:kern w:val="0"/>
          <w:sz w:val="20"/>
          <w:szCs w:val="24"/>
          <w:vertAlign w:val="superscript"/>
          <w:lang w:eastAsia="it-IT"/>
        </w:rPr>
        <w:footnoteReference w:id="11"/>
      </w:r>
      <w:r w:rsidRPr="00986B58">
        <w:rPr>
          <w:rFonts w:hint="eastAsia"/>
        </w:rPr>
        <w:t>（</w:t>
      </w:r>
      <w:r w:rsidR="00BB7012" w:rsidRPr="00986B58">
        <w:rPr>
          <w:rFonts w:hint="eastAsia"/>
        </w:rPr>
        <w:t>第</w:t>
      </w:r>
      <w:r w:rsidRPr="00986B58">
        <w:rPr>
          <w:rFonts w:hint="eastAsia"/>
        </w:rPr>
        <w:t>19</w:t>
      </w:r>
      <w:r w:rsidR="00BB7012" w:rsidRPr="00986B58">
        <w:rPr>
          <w:rFonts w:hint="eastAsia"/>
        </w:rPr>
        <w:t>条</w:t>
      </w:r>
      <w:r w:rsidRPr="00986B58">
        <w:rPr>
          <w:rFonts w:hint="eastAsia"/>
        </w:rPr>
        <w:t>、</w:t>
      </w:r>
      <w:r w:rsidR="00AB68F1" w:rsidRPr="00986B58">
        <w:rPr>
          <w:rFonts w:hint="eastAsia"/>
        </w:rPr>
        <w:t>コラム</w:t>
      </w:r>
      <w:r w:rsidRPr="00986B58">
        <w:rPr>
          <w:rFonts w:hint="eastAsia"/>
        </w:rPr>
        <w:t>16</w:t>
      </w:r>
      <w:r w:rsidRPr="00986B58">
        <w:rPr>
          <w:rFonts w:hint="eastAsia"/>
        </w:rPr>
        <w:t>参照）。</w:t>
      </w:r>
    </w:p>
    <w:p w14:paraId="51556D14" w14:textId="77777777" w:rsidR="002F0160" w:rsidRPr="00986B58" w:rsidRDefault="002F0160" w:rsidP="002F0160"/>
    <w:p w14:paraId="5546812A" w14:textId="77777777" w:rsidR="002F0160" w:rsidRPr="00986B58" w:rsidRDefault="002F0160" w:rsidP="00C56B1F">
      <w:pPr>
        <w:ind w:firstLineChars="100" w:firstLine="210"/>
      </w:pPr>
      <w:r w:rsidRPr="00986B58">
        <w:rPr>
          <w:rFonts w:hint="eastAsia"/>
        </w:rPr>
        <w:t>社会</w:t>
      </w:r>
      <w:r w:rsidR="00AB68F1" w:rsidRPr="00986B58">
        <w:rPr>
          <w:rFonts w:hint="eastAsia"/>
        </w:rPr>
        <w:t>支援</w:t>
      </w:r>
      <w:r w:rsidR="00D30A04" w:rsidRPr="00986B58">
        <w:rPr>
          <w:rFonts w:hint="eastAsia"/>
        </w:rPr>
        <w:t>最低</w:t>
      </w:r>
      <w:r w:rsidRPr="00986B58">
        <w:rPr>
          <w:rFonts w:hint="eastAsia"/>
        </w:rPr>
        <w:t>基準（</w:t>
      </w:r>
      <w:r w:rsidRPr="00986B58">
        <w:rPr>
          <w:rFonts w:hint="eastAsia"/>
        </w:rPr>
        <w:t>LIVEAS</w:t>
      </w:r>
      <w:r w:rsidRPr="00986B58">
        <w:rPr>
          <w:rFonts w:hint="eastAsia"/>
        </w:rPr>
        <w:t>）を規定する法的条項は、国法</w:t>
      </w:r>
      <w:r w:rsidRPr="00986B58">
        <w:rPr>
          <w:rFonts w:hint="eastAsia"/>
        </w:rPr>
        <w:t>328/2000</w:t>
      </w:r>
      <w:r w:rsidRPr="00986B58">
        <w:rPr>
          <w:rFonts w:hint="eastAsia"/>
        </w:rPr>
        <w:t>「社会サービスと支援の統合システムの実施のための枠組み法」の採択以来期待されている。</w:t>
      </w:r>
      <w:r w:rsidR="001233E3" w:rsidRPr="00986B58">
        <w:rPr>
          <w:rFonts w:hint="eastAsia"/>
          <w:b/>
        </w:rPr>
        <w:t>全国</w:t>
      </w:r>
      <w:r w:rsidRPr="00986B58">
        <w:rPr>
          <w:rFonts w:hint="eastAsia"/>
          <w:b/>
        </w:rPr>
        <w:t>のすべての市民による社会的および市民的権利の平等な享受を保証する</w:t>
      </w:r>
      <w:r w:rsidR="001233E3" w:rsidRPr="00986B58">
        <w:rPr>
          <w:rFonts w:hint="eastAsia"/>
          <w:b/>
        </w:rPr>
        <w:t>最低</w:t>
      </w:r>
      <w:r w:rsidRPr="00986B58">
        <w:rPr>
          <w:rFonts w:hint="eastAsia"/>
          <w:b/>
        </w:rPr>
        <w:t>基準は、イタリア憲法第</w:t>
      </w:r>
      <w:r w:rsidRPr="00986B58">
        <w:rPr>
          <w:rFonts w:hint="eastAsia"/>
          <w:b/>
        </w:rPr>
        <w:t>5</w:t>
      </w:r>
      <w:r w:rsidRPr="00986B58">
        <w:rPr>
          <w:rFonts w:hint="eastAsia"/>
          <w:b/>
        </w:rPr>
        <w:t>章の改正</w:t>
      </w:r>
      <w:r w:rsidR="00AB68F1" w:rsidRPr="00986B58">
        <w:rPr>
          <w:rFonts w:hint="eastAsia"/>
          <w:b/>
        </w:rPr>
        <w:t>以来</w:t>
      </w:r>
      <w:r w:rsidRPr="00986B58">
        <w:rPr>
          <w:rFonts w:hint="eastAsia"/>
          <w:b/>
        </w:rPr>
        <w:t>定義されていない。</w:t>
      </w:r>
      <w:r w:rsidRPr="00986B58">
        <w:rPr>
          <w:rFonts w:hint="eastAsia"/>
        </w:rPr>
        <w:t>これは、障害者が全国の社会的支援とサービス</w:t>
      </w:r>
      <w:r w:rsidR="00DF291C" w:rsidRPr="00986B58">
        <w:rPr>
          <w:rFonts w:hint="eastAsia"/>
        </w:rPr>
        <w:t>を</w:t>
      </w:r>
      <w:r w:rsidRPr="00986B58">
        <w:rPr>
          <w:rFonts w:hint="eastAsia"/>
        </w:rPr>
        <w:t>平等に</w:t>
      </w:r>
      <w:r w:rsidR="00DF291C" w:rsidRPr="00986B58">
        <w:rPr>
          <w:rFonts w:hint="eastAsia"/>
        </w:rPr>
        <w:t>利用</w:t>
      </w:r>
      <w:r w:rsidRPr="00986B58">
        <w:rPr>
          <w:rFonts w:hint="eastAsia"/>
        </w:rPr>
        <w:t>することを</w:t>
      </w:r>
      <w:r w:rsidR="00DF291C" w:rsidRPr="00986B58">
        <w:rPr>
          <w:rFonts w:hint="eastAsia"/>
        </w:rPr>
        <w:t>阻害している。</w:t>
      </w:r>
    </w:p>
    <w:p w14:paraId="0CD60D7D" w14:textId="77777777" w:rsidR="002F0160" w:rsidRPr="00986B58" w:rsidRDefault="002F0160" w:rsidP="002F0160"/>
    <w:p w14:paraId="0AD0371A" w14:textId="77777777" w:rsidR="002F0160" w:rsidRPr="00986B58" w:rsidRDefault="002F0160" w:rsidP="00C67BF3">
      <w:pPr>
        <w:ind w:firstLineChars="100" w:firstLine="211"/>
      </w:pPr>
      <w:r w:rsidRPr="00986B58">
        <w:rPr>
          <w:rFonts w:hint="eastAsia"/>
          <w:b/>
        </w:rPr>
        <w:t>イタリアの法律は</w:t>
      </w:r>
      <w:r w:rsidR="00C67BF3" w:rsidRPr="00986B58">
        <w:rPr>
          <w:rFonts w:hint="eastAsia"/>
          <w:b/>
        </w:rPr>
        <w:t>「合理的配慮」の定義を欠いている。</w:t>
      </w:r>
      <w:r w:rsidR="00C67BF3" w:rsidRPr="00986B58">
        <w:rPr>
          <w:rFonts w:hint="eastAsia"/>
        </w:rPr>
        <w:t>たとえば、</w:t>
      </w:r>
      <w:r w:rsidRPr="00986B58">
        <w:rPr>
          <w:rFonts w:hint="eastAsia"/>
        </w:rPr>
        <w:t>法律</w:t>
      </w:r>
      <w:r w:rsidRPr="00986B58">
        <w:rPr>
          <w:rFonts w:hint="eastAsia"/>
        </w:rPr>
        <w:t>104/1992</w:t>
      </w:r>
      <w:r w:rsidRPr="00986B58">
        <w:rPr>
          <w:rFonts w:hint="eastAsia"/>
        </w:rPr>
        <w:t>「</w:t>
      </w:r>
      <w:r w:rsidR="00C67BF3" w:rsidRPr="00986B58">
        <w:rPr>
          <w:rFonts w:hint="eastAsia"/>
        </w:rPr>
        <w:t>障害者の</w:t>
      </w:r>
      <w:r w:rsidRPr="00986B58">
        <w:rPr>
          <w:rFonts w:hint="eastAsia"/>
        </w:rPr>
        <w:t>援助、社会統合</w:t>
      </w:r>
      <w:r w:rsidR="00C67BF3" w:rsidRPr="00986B58">
        <w:rPr>
          <w:rFonts w:hint="eastAsia"/>
        </w:rPr>
        <w:t>および</w:t>
      </w:r>
      <w:r w:rsidRPr="00986B58">
        <w:rPr>
          <w:rFonts w:hint="eastAsia"/>
        </w:rPr>
        <w:t>権利に関する枠組み法」、差別禁止法</w:t>
      </w:r>
      <w:r w:rsidRPr="00986B58">
        <w:rPr>
          <w:rFonts w:hint="eastAsia"/>
        </w:rPr>
        <w:t>67/2006</w:t>
      </w:r>
      <w:r w:rsidRPr="00986B58">
        <w:rPr>
          <w:rFonts w:hint="eastAsia"/>
        </w:rPr>
        <w:t>「</w:t>
      </w:r>
      <w:r w:rsidR="0028105E" w:rsidRPr="00986B58">
        <w:rPr>
          <w:rFonts w:hint="eastAsia"/>
        </w:rPr>
        <w:t>差別を受けた障害者の</w:t>
      </w:r>
      <w:r w:rsidRPr="00986B58">
        <w:rPr>
          <w:rFonts w:hint="eastAsia"/>
        </w:rPr>
        <w:t>法的</w:t>
      </w:r>
      <w:r w:rsidR="0028105E" w:rsidRPr="00986B58">
        <w:rPr>
          <w:rFonts w:hint="eastAsia"/>
        </w:rPr>
        <w:t>保護</w:t>
      </w:r>
      <w:r w:rsidRPr="00986B58">
        <w:rPr>
          <w:rFonts w:hint="eastAsia"/>
        </w:rPr>
        <w:t>措置」</w:t>
      </w:r>
      <w:r w:rsidR="0028105E" w:rsidRPr="00986B58">
        <w:rPr>
          <w:rFonts w:hint="eastAsia"/>
        </w:rPr>
        <w:t>など。</w:t>
      </w:r>
      <w:r w:rsidRPr="00986B58">
        <w:rPr>
          <w:rFonts w:hint="eastAsia"/>
        </w:rPr>
        <w:t>雇用主に</w:t>
      </w:r>
      <w:r w:rsidR="00F13DF1" w:rsidRPr="00986B58">
        <w:rPr>
          <w:rFonts w:hint="eastAsia"/>
        </w:rPr>
        <w:t>職場環境での</w:t>
      </w:r>
      <w:r w:rsidRPr="00986B58">
        <w:rPr>
          <w:rFonts w:hint="eastAsia"/>
        </w:rPr>
        <w:t>「合理的</w:t>
      </w:r>
      <w:r w:rsidR="00F13DF1" w:rsidRPr="00986B58">
        <w:rPr>
          <w:rFonts w:hint="eastAsia"/>
        </w:rPr>
        <w:t>配慮</w:t>
      </w:r>
      <w:r w:rsidRPr="00986B58">
        <w:rPr>
          <w:rFonts w:hint="eastAsia"/>
        </w:rPr>
        <w:t>」を義務付ける</w:t>
      </w:r>
      <w:r w:rsidR="00F13DF1" w:rsidRPr="00986B58">
        <w:rPr>
          <w:rFonts w:hint="eastAsia"/>
        </w:rPr>
        <w:t>EC</w:t>
      </w:r>
      <w:r w:rsidR="00F13DF1" w:rsidRPr="00986B58">
        <w:rPr>
          <w:rFonts w:hint="eastAsia"/>
        </w:rPr>
        <w:t>指令</w:t>
      </w:r>
      <w:r w:rsidR="00F13DF1" w:rsidRPr="00986B58">
        <w:rPr>
          <w:rFonts w:hint="eastAsia"/>
        </w:rPr>
        <w:t>78/2000</w:t>
      </w:r>
      <w:r w:rsidR="00F13DF1" w:rsidRPr="00986B58">
        <w:rPr>
          <w:rFonts w:hint="eastAsia"/>
        </w:rPr>
        <w:t>第</w:t>
      </w:r>
      <w:r w:rsidR="00F13DF1" w:rsidRPr="00986B58">
        <w:rPr>
          <w:rFonts w:hint="eastAsia"/>
        </w:rPr>
        <w:t>5</w:t>
      </w:r>
      <w:r w:rsidR="00F13DF1" w:rsidRPr="00986B58">
        <w:rPr>
          <w:rFonts w:hint="eastAsia"/>
        </w:rPr>
        <w:t>条の文字通りの国内法化を求める、</w:t>
      </w:r>
      <w:r w:rsidR="00091B16" w:rsidRPr="00986B58">
        <w:rPr>
          <w:rFonts w:hint="eastAsia"/>
        </w:rPr>
        <w:t>ヨーロッパ司法裁判所のイタリアに対する</w:t>
      </w:r>
      <w:r w:rsidR="00091B16" w:rsidRPr="00986B58">
        <w:rPr>
          <w:rFonts w:hint="eastAsia"/>
        </w:rPr>
        <w:t>2013</w:t>
      </w:r>
      <w:r w:rsidR="00091B16" w:rsidRPr="00986B58">
        <w:rPr>
          <w:rFonts w:hint="eastAsia"/>
        </w:rPr>
        <w:t>年の判決（</w:t>
      </w:r>
      <w:r w:rsidR="00091B16" w:rsidRPr="00986B58">
        <w:rPr>
          <w:rFonts w:hint="eastAsia"/>
        </w:rPr>
        <w:t>2013</w:t>
      </w:r>
      <w:r w:rsidR="00091B16" w:rsidRPr="00986B58">
        <w:rPr>
          <w:rFonts w:hint="eastAsia"/>
        </w:rPr>
        <w:t>年</w:t>
      </w:r>
      <w:r w:rsidR="00091B16" w:rsidRPr="00986B58">
        <w:rPr>
          <w:rFonts w:hint="eastAsia"/>
        </w:rPr>
        <w:t>4</w:t>
      </w:r>
      <w:r w:rsidR="00091B16" w:rsidRPr="00986B58">
        <w:rPr>
          <w:rFonts w:hint="eastAsia"/>
        </w:rPr>
        <w:t>月</w:t>
      </w:r>
      <w:r w:rsidR="00091B16" w:rsidRPr="00986B58">
        <w:rPr>
          <w:rFonts w:hint="eastAsia"/>
        </w:rPr>
        <w:t>11</w:t>
      </w:r>
      <w:r w:rsidR="00091B16" w:rsidRPr="00986B58">
        <w:rPr>
          <w:rFonts w:hint="eastAsia"/>
        </w:rPr>
        <w:t>日、ケース</w:t>
      </w:r>
      <w:r w:rsidR="00091B16" w:rsidRPr="00986B58">
        <w:rPr>
          <w:rFonts w:hint="eastAsia"/>
        </w:rPr>
        <w:t>C-312/11</w:t>
      </w:r>
      <w:r w:rsidR="00091B16" w:rsidRPr="00986B58">
        <w:rPr>
          <w:rFonts w:hint="eastAsia"/>
        </w:rPr>
        <w:t>）に応えて、</w:t>
      </w:r>
      <w:r w:rsidRPr="00986B58">
        <w:rPr>
          <w:rFonts w:hint="eastAsia"/>
        </w:rPr>
        <w:t>法律</w:t>
      </w:r>
      <w:r w:rsidRPr="00986B58">
        <w:rPr>
          <w:rFonts w:hint="eastAsia"/>
        </w:rPr>
        <w:t>99/2013</w:t>
      </w:r>
      <w:r w:rsidRPr="00986B58">
        <w:rPr>
          <w:rFonts w:hint="eastAsia"/>
        </w:rPr>
        <w:t>第</w:t>
      </w:r>
      <w:r w:rsidRPr="00986B58">
        <w:rPr>
          <w:rFonts w:hint="eastAsia"/>
        </w:rPr>
        <w:t>9</w:t>
      </w:r>
      <w:r w:rsidRPr="00986B58">
        <w:rPr>
          <w:rFonts w:hint="eastAsia"/>
        </w:rPr>
        <w:t>条は、</w:t>
      </w:r>
      <w:r w:rsidR="00100313" w:rsidRPr="00986B58">
        <w:rPr>
          <w:rFonts w:hint="eastAsia"/>
        </w:rPr>
        <w:t>法的指令</w:t>
      </w:r>
      <w:r w:rsidR="00100313" w:rsidRPr="00986B58">
        <w:rPr>
          <w:rFonts w:hint="eastAsia"/>
        </w:rPr>
        <w:t>216/2003</w:t>
      </w:r>
      <w:r w:rsidR="00100313" w:rsidRPr="00986B58">
        <w:rPr>
          <w:rFonts w:hint="eastAsia"/>
        </w:rPr>
        <w:t>の第</w:t>
      </w:r>
      <w:r w:rsidR="00100313" w:rsidRPr="00986B58">
        <w:rPr>
          <w:rFonts w:hint="eastAsia"/>
        </w:rPr>
        <w:t>3</w:t>
      </w:r>
      <w:r w:rsidR="00100313" w:rsidRPr="00986B58">
        <w:rPr>
          <w:rFonts w:hint="eastAsia"/>
        </w:rPr>
        <w:t>条を修正し、</w:t>
      </w:r>
      <w:r w:rsidRPr="00986B58">
        <w:rPr>
          <w:rFonts w:hint="eastAsia"/>
        </w:rPr>
        <w:t>合理的</w:t>
      </w:r>
      <w:r w:rsidR="00100313" w:rsidRPr="00986B58">
        <w:rPr>
          <w:rFonts w:hint="eastAsia"/>
        </w:rPr>
        <w:t>配慮を明確に法文化した</w:t>
      </w:r>
      <w:r w:rsidRPr="00986B58">
        <w:rPr>
          <w:rFonts w:hint="eastAsia"/>
        </w:rPr>
        <w:t>。それにもかかわらず新しい表現には、合理的</w:t>
      </w:r>
      <w:r w:rsidR="00CD2754" w:rsidRPr="00986B58">
        <w:rPr>
          <w:rFonts w:hint="eastAsia"/>
        </w:rPr>
        <w:t>配慮</w:t>
      </w:r>
      <w:r w:rsidRPr="00986B58">
        <w:rPr>
          <w:rFonts w:hint="eastAsia"/>
        </w:rPr>
        <w:t>の実施にお</w:t>
      </w:r>
      <w:r w:rsidR="00CD2754" w:rsidRPr="00986B58">
        <w:rPr>
          <w:rFonts w:hint="eastAsia"/>
        </w:rPr>
        <w:t>ける</w:t>
      </w:r>
      <w:r w:rsidRPr="00986B58">
        <w:rPr>
          <w:rFonts w:hint="eastAsia"/>
        </w:rPr>
        <w:t>「利用可能な資源」</w:t>
      </w:r>
      <w:r w:rsidR="00CD2754" w:rsidRPr="00986B58">
        <w:rPr>
          <w:rFonts w:hint="eastAsia"/>
        </w:rPr>
        <w:t>が</w:t>
      </w:r>
      <w:r w:rsidRPr="00986B58">
        <w:rPr>
          <w:rFonts w:hint="eastAsia"/>
        </w:rPr>
        <w:t>依然として存在する。さらに、法律</w:t>
      </w:r>
      <w:r w:rsidRPr="00986B58">
        <w:rPr>
          <w:rFonts w:hint="eastAsia"/>
        </w:rPr>
        <w:t>99/2013</w:t>
      </w:r>
      <w:r w:rsidRPr="00986B58">
        <w:rPr>
          <w:rFonts w:hint="eastAsia"/>
        </w:rPr>
        <w:t>は雇用分野のみを</w:t>
      </w:r>
      <w:r w:rsidR="0026119D" w:rsidRPr="00986B58">
        <w:rPr>
          <w:rFonts w:hint="eastAsia"/>
        </w:rPr>
        <w:t>取り扱い</w:t>
      </w:r>
      <w:r w:rsidRPr="00986B58">
        <w:rPr>
          <w:rFonts w:hint="eastAsia"/>
        </w:rPr>
        <w:t>、</w:t>
      </w:r>
      <w:r w:rsidR="00CD2754" w:rsidRPr="00986B58">
        <w:rPr>
          <w:rFonts w:hint="eastAsia"/>
        </w:rPr>
        <w:t>他の生活領域に</w:t>
      </w:r>
      <w:r w:rsidR="0026119D" w:rsidRPr="00986B58">
        <w:rPr>
          <w:rFonts w:hint="eastAsia"/>
        </w:rPr>
        <w:t>ついては</w:t>
      </w:r>
      <w:r w:rsidR="0026119D" w:rsidRPr="00986B58">
        <w:rPr>
          <w:rFonts w:hint="eastAsia"/>
        </w:rPr>
        <w:t>CRPD</w:t>
      </w:r>
      <w:r w:rsidR="0026119D" w:rsidRPr="00986B58">
        <w:rPr>
          <w:rFonts w:hint="eastAsia"/>
        </w:rPr>
        <w:t>に準じた</w:t>
      </w:r>
      <w:r w:rsidR="00CD2754" w:rsidRPr="00986B58">
        <w:rPr>
          <w:rFonts w:hint="eastAsia"/>
        </w:rPr>
        <w:t>合理的</w:t>
      </w:r>
      <w:r w:rsidR="0026119D" w:rsidRPr="00986B58">
        <w:rPr>
          <w:rFonts w:hint="eastAsia"/>
        </w:rPr>
        <w:t>配慮を</w:t>
      </w:r>
      <w:r w:rsidRPr="00986B58">
        <w:rPr>
          <w:rFonts w:hint="eastAsia"/>
        </w:rPr>
        <w:t>規定してい</w:t>
      </w:r>
      <w:r w:rsidR="0026119D" w:rsidRPr="00986B58">
        <w:rPr>
          <w:rFonts w:hint="eastAsia"/>
        </w:rPr>
        <w:t>ない</w:t>
      </w:r>
      <w:r w:rsidRPr="00986B58">
        <w:rPr>
          <w:rFonts w:hint="eastAsia"/>
        </w:rPr>
        <w:t>。</w:t>
      </w:r>
    </w:p>
    <w:p w14:paraId="70DE86E2" w14:textId="77777777" w:rsidR="002F0160" w:rsidRPr="00986B58" w:rsidRDefault="002F0160" w:rsidP="0026119D">
      <w:pPr>
        <w:ind w:firstLineChars="100" w:firstLine="210"/>
      </w:pPr>
      <w:r w:rsidRPr="00986B58">
        <w:rPr>
          <w:rFonts w:hint="eastAsia"/>
        </w:rPr>
        <w:t>有効なコミュニケーション手段としての手話やその他の非言語表現の定義</w:t>
      </w:r>
      <w:r w:rsidR="0026119D" w:rsidRPr="00986B58">
        <w:rPr>
          <w:rFonts w:hint="eastAsia"/>
        </w:rPr>
        <w:t>も</w:t>
      </w:r>
      <w:r w:rsidRPr="00986B58">
        <w:rPr>
          <w:rFonts w:hint="eastAsia"/>
        </w:rPr>
        <w:t>、イタリアの法律に欠けてい</w:t>
      </w:r>
      <w:r w:rsidR="0026119D" w:rsidRPr="00986B58">
        <w:rPr>
          <w:rFonts w:hint="eastAsia"/>
        </w:rPr>
        <w:t>る</w:t>
      </w:r>
      <w:r w:rsidRPr="00986B58">
        <w:rPr>
          <w:rFonts w:hint="eastAsia"/>
        </w:rPr>
        <w:t>。</w:t>
      </w:r>
    </w:p>
    <w:p w14:paraId="23E96CE9" w14:textId="77777777" w:rsidR="002F0160" w:rsidRPr="00986B58" w:rsidRDefault="002F0160" w:rsidP="002F0160"/>
    <w:p w14:paraId="4D03F432" w14:textId="77777777" w:rsidR="002F0160" w:rsidRPr="00986B58" w:rsidRDefault="002F0160" w:rsidP="002F0160">
      <w:pPr>
        <w:rPr>
          <w:rFonts w:asciiTheme="majorEastAsia" w:eastAsiaTheme="majorEastAsia" w:hAnsiTheme="majorEastAsia"/>
          <w:b/>
        </w:rPr>
      </w:pPr>
      <w:r w:rsidRPr="00986B58">
        <w:rPr>
          <w:rFonts w:asciiTheme="majorEastAsia" w:eastAsiaTheme="majorEastAsia" w:hAnsiTheme="majorEastAsia" w:hint="eastAsia"/>
          <w:b/>
        </w:rPr>
        <w:t>b）経済危機がCRPDの原則と義務の履行に及ぼす影響</w:t>
      </w:r>
    </w:p>
    <w:p w14:paraId="2BBBFBEE" w14:textId="75C38625" w:rsidR="002F0160" w:rsidRPr="00986B58" w:rsidRDefault="002F0160" w:rsidP="0025287E">
      <w:pPr>
        <w:ind w:firstLineChars="100" w:firstLine="210"/>
      </w:pPr>
      <w:r w:rsidRPr="00986B58">
        <w:rPr>
          <w:rFonts w:hint="eastAsia"/>
        </w:rPr>
        <w:t>2011</w:t>
      </w:r>
      <w:r w:rsidRPr="00986B58">
        <w:rPr>
          <w:rFonts w:hint="eastAsia"/>
        </w:rPr>
        <w:t>年に採用された</w:t>
      </w:r>
      <w:r w:rsidR="00E30CB3" w:rsidRPr="00986B58">
        <w:rPr>
          <w:rFonts w:hint="eastAsia"/>
        </w:rPr>
        <w:t>緊縮</w:t>
      </w:r>
      <w:r w:rsidRPr="00986B58">
        <w:rPr>
          <w:rFonts w:hint="eastAsia"/>
        </w:rPr>
        <w:t>措置は、イタリアで</w:t>
      </w:r>
      <w:r w:rsidR="00E30CB3" w:rsidRPr="00986B58">
        <w:rPr>
          <w:rFonts w:hint="eastAsia"/>
        </w:rPr>
        <w:t>以前から</w:t>
      </w:r>
      <w:r w:rsidRPr="00986B58">
        <w:rPr>
          <w:rFonts w:hint="eastAsia"/>
        </w:rPr>
        <w:t>資金が不足していた社会サービスを徹底的に削減し</w:t>
      </w:r>
      <w:r w:rsidR="00E30CB3" w:rsidRPr="00986B58">
        <w:rPr>
          <w:rFonts w:hint="eastAsia"/>
        </w:rPr>
        <w:t>た</w:t>
      </w:r>
      <w:r w:rsidRPr="00986B58">
        <w:rPr>
          <w:rFonts w:hint="eastAsia"/>
        </w:rPr>
        <w:t>。社会政策のための国家</w:t>
      </w:r>
      <w:r w:rsidR="00E30CB3" w:rsidRPr="00986B58">
        <w:rPr>
          <w:rFonts w:hint="eastAsia"/>
        </w:rPr>
        <w:t>予算</w:t>
      </w:r>
      <w:r w:rsidRPr="00986B58">
        <w:rPr>
          <w:rFonts w:hint="eastAsia"/>
        </w:rPr>
        <w:t>は、</w:t>
      </w:r>
      <w:r w:rsidRPr="00986B58">
        <w:rPr>
          <w:rFonts w:hint="eastAsia"/>
        </w:rPr>
        <w:t>2008</w:t>
      </w:r>
      <w:r w:rsidRPr="00986B58">
        <w:rPr>
          <w:rFonts w:hint="eastAsia"/>
        </w:rPr>
        <w:t>年の</w:t>
      </w:r>
      <w:r w:rsidR="0058389E" w:rsidRPr="00986B58">
        <w:rPr>
          <w:rFonts w:hint="eastAsia"/>
        </w:rPr>
        <w:t>25</w:t>
      </w:r>
      <w:r w:rsidR="0058389E" w:rsidRPr="00986B58">
        <w:rPr>
          <w:rFonts w:hint="eastAsia"/>
        </w:rPr>
        <w:t>億</w:t>
      </w:r>
      <w:r w:rsidR="0058389E" w:rsidRPr="00986B58">
        <w:rPr>
          <w:rFonts w:hint="eastAsia"/>
        </w:rPr>
        <w:t>2700</w:t>
      </w:r>
      <w:r w:rsidR="0058389E" w:rsidRPr="00986B58">
        <w:rPr>
          <w:rFonts w:hint="eastAsia"/>
        </w:rPr>
        <w:t>万</w:t>
      </w:r>
      <w:r w:rsidR="0068572F" w:rsidRPr="00986B58">
        <w:rPr>
          <w:rFonts w:hint="eastAsia"/>
        </w:rPr>
        <w:t>ユーロ</w:t>
      </w:r>
      <w:r w:rsidRPr="00986B58">
        <w:rPr>
          <w:rFonts w:hint="eastAsia"/>
        </w:rPr>
        <w:t>から</w:t>
      </w:r>
      <w:r w:rsidRPr="00986B58">
        <w:rPr>
          <w:rFonts w:hint="eastAsia"/>
        </w:rPr>
        <w:t>2015</w:t>
      </w:r>
      <w:r w:rsidRPr="00986B58">
        <w:rPr>
          <w:rFonts w:hint="eastAsia"/>
        </w:rPr>
        <w:t>年には</w:t>
      </w:r>
      <w:r w:rsidRPr="00986B58">
        <w:rPr>
          <w:rFonts w:hint="eastAsia"/>
        </w:rPr>
        <w:t>3</w:t>
      </w:r>
      <w:r w:rsidRPr="00986B58">
        <w:rPr>
          <w:rFonts w:hint="eastAsia"/>
        </w:rPr>
        <w:t>億</w:t>
      </w:r>
      <w:r w:rsidR="0068572F" w:rsidRPr="00986B58">
        <w:rPr>
          <w:rFonts w:hint="eastAsia"/>
        </w:rPr>
        <w:t>1</w:t>
      </w:r>
      <w:r w:rsidRPr="00986B58">
        <w:rPr>
          <w:rFonts w:hint="eastAsia"/>
        </w:rPr>
        <w:t>,300</w:t>
      </w:r>
      <w:r w:rsidRPr="00986B58">
        <w:rPr>
          <w:rFonts w:hint="eastAsia"/>
        </w:rPr>
        <w:t>万ユーロに減少し、そのうち</w:t>
      </w:r>
      <w:r w:rsidRPr="00986B58">
        <w:rPr>
          <w:rFonts w:hint="eastAsia"/>
        </w:rPr>
        <w:t>2</w:t>
      </w:r>
      <w:r w:rsidRPr="00986B58">
        <w:rPr>
          <w:rFonts w:hint="eastAsia"/>
        </w:rPr>
        <w:t>億</w:t>
      </w:r>
      <w:r w:rsidRPr="00986B58">
        <w:rPr>
          <w:rFonts w:hint="eastAsia"/>
        </w:rPr>
        <w:t>7,800</w:t>
      </w:r>
      <w:r w:rsidRPr="00986B58">
        <w:rPr>
          <w:rFonts w:hint="eastAsia"/>
        </w:rPr>
        <w:t>万</w:t>
      </w:r>
      <w:r w:rsidR="0032186F" w:rsidRPr="00986B58">
        <w:rPr>
          <w:rFonts w:hint="eastAsia"/>
        </w:rPr>
        <w:t>ユーロ</w:t>
      </w:r>
      <w:r w:rsidRPr="00986B58">
        <w:rPr>
          <w:rFonts w:hint="eastAsia"/>
        </w:rPr>
        <w:t>のみが</w:t>
      </w:r>
      <w:r w:rsidR="00C135C6" w:rsidRPr="00986B58">
        <w:rPr>
          <w:rFonts w:hint="eastAsia"/>
        </w:rPr>
        <w:t>州</w:t>
      </w:r>
      <w:r w:rsidRPr="00986B58">
        <w:rPr>
          <w:rFonts w:hint="eastAsia"/>
        </w:rPr>
        <w:t>に配分された</w:t>
      </w:r>
      <w:r w:rsidR="0032186F" w:rsidRPr="00986B58">
        <w:rPr>
          <w:rFonts w:ascii="Calibri" w:eastAsia="ＭＳ 明朝" w:hAnsi="Calibri" w:cs="Calibri"/>
          <w:kern w:val="0"/>
          <w:sz w:val="24"/>
          <w:szCs w:val="24"/>
          <w:vertAlign w:val="superscript"/>
          <w:lang w:val="it-IT" w:eastAsia="it-IT"/>
        </w:rPr>
        <w:footnoteReference w:id="12"/>
      </w:r>
      <w:r w:rsidRPr="00986B58">
        <w:rPr>
          <w:rFonts w:hint="eastAsia"/>
        </w:rPr>
        <w:t>。</w:t>
      </w:r>
      <w:r w:rsidRPr="00986B58">
        <w:rPr>
          <w:rFonts w:hint="eastAsia"/>
        </w:rPr>
        <w:t xml:space="preserve"> Eurostat</w:t>
      </w:r>
      <w:r w:rsidR="0032186F" w:rsidRPr="00986B58">
        <w:rPr>
          <w:rFonts w:hint="eastAsia"/>
        </w:rPr>
        <w:t>（ヨーロッパ統計局）</w:t>
      </w:r>
      <w:r w:rsidRPr="00986B58">
        <w:rPr>
          <w:rFonts w:hint="eastAsia"/>
        </w:rPr>
        <w:t>のデータによると、</w:t>
      </w:r>
      <w:r w:rsidRPr="00986B58">
        <w:rPr>
          <w:rFonts w:hint="eastAsia"/>
        </w:rPr>
        <w:t>2009</w:t>
      </w:r>
      <w:r w:rsidRPr="00986B58">
        <w:rPr>
          <w:rFonts w:hint="eastAsia"/>
        </w:rPr>
        <w:t>年にイタリアは</w:t>
      </w:r>
      <w:r w:rsidR="00DC02B8" w:rsidRPr="00986B58">
        <w:rPr>
          <w:rFonts w:hint="eastAsia"/>
        </w:rPr>
        <w:t>人口</w:t>
      </w:r>
      <w:r w:rsidRPr="00986B58">
        <w:rPr>
          <w:rFonts w:hint="eastAsia"/>
        </w:rPr>
        <w:t>1</w:t>
      </w:r>
      <w:r w:rsidRPr="00986B58">
        <w:rPr>
          <w:rFonts w:hint="eastAsia"/>
        </w:rPr>
        <w:t>人当たり平均</w:t>
      </w:r>
      <w:r w:rsidRPr="00986B58">
        <w:rPr>
          <w:rFonts w:hint="eastAsia"/>
        </w:rPr>
        <w:t>438</w:t>
      </w:r>
      <w:r w:rsidRPr="00986B58">
        <w:rPr>
          <w:rFonts w:hint="eastAsia"/>
        </w:rPr>
        <w:t>ユーロ</w:t>
      </w:r>
      <w:r w:rsidR="00DC02B8" w:rsidRPr="00986B58">
        <w:rPr>
          <w:rFonts w:hint="eastAsia"/>
        </w:rPr>
        <w:t>/</w:t>
      </w:r>
      <w:r w:rsidR="00DC02B8" w:rsidRPr="00986B58">
        <w:rPr>
          <w:rFonts w:hint="eastAsia"/>
        </w:rPr>
        <w:t>年</w:t>
      </w:r>
      <w:r w:rsidRPr="00986B58">
        <w:rPr>
          <w:rFonts w:hint="eastAsia"/>
        </w:rPr>
        <w:t>を</w:t>
      </w:r>
      <w:r w:rsidR="00DC02B8" w:rsidRPr="00986B58">
        <w:rPr>
          <w:rFonts w:hint="eastAsia"/>
        </w:rPr>
        <w:t>障害に</w:t>
      </w:r>
      <w:r w:rsidRPr="00986B58">
        <w:rPr>
          <w:rFonts w:hint="eastAsia"/>
        </w:rPr>
        <w:t>費やしたが、</w:t>
      </w:r>
      <w:r w:rsidRPr="00986B58">
        <w:rPr>
          <w:rFonts w:hint="eastAsia"/>
        </w:rPr>
        <w:t>EU</w:t>
      </w:r>
      <w:r w:rsidRPr="00986B58">
        <w:rPr>
          <w:rFonts w:hint="eastAsia"/>
        </w:rPr>
        <w:t>加盟国</w:t>
      </w:r>
      <w:r w:rsidRPr="00986B58">
        <w:rPr>
          <w:rFonts w:hint="eastAsia"/>
        </w:rPr>
        <w:t>27</w:t>
      </w:r>
      <w:r w:rsidR="00DC02B8" w:rsidRPr="00986B58">
        <w:rPr>
          <w:rFonts w:hint="eastAsia"/>
        </w:rPr>
        <w:t>カ国</w:t>
      </w:r>
      <w:r w:rsidRPr="00986B58">
        <w:rPr>
          <w:rFonts w:hint="eastAsia"/>
        </w:rPr>
        <w:t>平均</w:t>
      </w:r>
      <w:r w:rsidR="00DC02B8" w:rsidRPr="00986B58">
        <w:rPr>
          <w:rFonts w:hint="eastAsia"/>
        </w:rPr>
        <w:t>では</w:t>
      </w:r>
      <w:r w:rsidRPr="00986B58">
        <w:rPr>
          <w:rFonts w:hint="eastAsia"/>
        </w:rPr>
        <w:t>531</w:t>
      </w:r>
      <w:r w:rsidRPr="00986B58">
        <w:rPr>
          <w:rFonts w:hint="eastAsia"/>
        </w:rPr>
        <w:t>ユーロ</w:t>
      </w:r>
      <w:r w:rsidRPr="00986B58">
        <w:rPr>
          <w:rFonts w:hint="eastAsia"/>
        </w:rPr>
        <w:t>/</w:t>
      </w:r>
      <w:r w:rsidRPr="00986B58">
        <w:rPr>
          <w:rFonts w:hint="eastAsia"/>
        </w:rPr>
        <w:t>年で</w:t>
      </w:r>
      <w:r w:rsidR="00DC02B8" w:rsidRPr="00986B58">
        <w:rPr>
          <w:rFonts w:hint="eastAsia"/>
        </w:rPr>
        <w:t>あった</w:t>
      </w:r>
      <w:r w:rsidRPr="00986B58">
        <w:rPr>
          <w:rFonts w:hint="eastAsia"/>
        </w:rPr>
        <w:t>。他の大きな</w:t>
      </w:r>
      <w:r w:rsidRPr="00986B58">
        <w:rPr>
          <w:rFonts w:hint="eastAsia"/>
        </w:rPr>
        <w:t>EU</w:t>
      </w:r>
      <w:r w:rsidRPr="00986B58">
        <w:rPr>
          <w:rFonts w:hint="eastAsia"/>
        </w:rPr>
        <w:t>諸国（フランス、ドイツ、英国、スペイン）と比較して、</w:t>
      </w:r>
      <w:r w:rsidR="00431DAE" w:rsidRPr="00986B58">
        <w:rPr>
          <w:rFonts w:hint="eastAsia"/>
        </w:rPr>
        <w:t>障害のための支出に関して</w:t>
      </w:r>
      <w:r w:rsidRPr="00986B58">
        <w:rPr>
          <w:rFonts w:hint="eastAsia"/>
        </w:rPr>
        <w:t>スペイン</w:t>
      </w:r>
      <w:r w:rsidR="00431DAE" w:rsidRPr="00986B58">
        <w:rPr>
          <w:rFonts w:hint="eastAsia"/>
        </w:rPr>
        <w:t>（</w:t>
      </w:r>
      <w:r w:rsidR="00431DAE" w:rsidRPr="00986B58">
        <w:rPr>
          <w:rFonts w:hint="eastAsia"/>
        </w:rPr>
        <w:t>395</w:t>
      </w:r>
      <w:r w:rsidR="00431DAE" w:rsidRPr="00986B58">
        <w:rPr>
          <w:rFonts w:hint="eastAsia"/>
        </w:rPr>
        <w:t>ユーロ</w:t>
      </w:r>
      <w:r w:rsidR="00431DAE" w:rsidRPr="00986B58">
        <w:rPr>
          <w:rFonts w:hint="eastAsia"/>
        </w:rPr>
        <w:t>/</w:t>
      </w:r>
      <w:r w:rsidR="00431DAE" w:rsidRPr="00986B58">
        <w:rPr>
          <w:rFonts w:hint="eastAsia"/>
        </w:rPr>
        <w:t>年）のみが</w:t>
      </w:r>
      <w:r w:rsidRPr="00986B58">
        <w:rPr>
          <w:rFonts w:hint="eastAsia"/>
        </w:rPr>
        <w:t>イタリアよりも少ない。とりわけ、</w:t>
      </w:r>
      <w:r w:rsidR="00E446CE" w:rsidRPr="00986B58">
        <w:rPr>
          <w:rFonts w:hint="eastAsia"/>
        </w:rPr>
        <w:t>障害者サービス</w:t>
      </w:r>
      <w:r w:rsidR="00AB68F1" w:rsidRPr="00986B58">
        <w:rPr>
          <w:rFonts w:hint="eastAsia"/>
        </w:rPr>
        <w:t>（現物給付。訳者注）</w:t>
      </w:r>
      <w:r w:rsidR="00E446CE" w:rsidRPr="00986B58">
        <w:rPr>
          <w:rFonts w:hint="eastAsia"/>
        </w:rPr>
        <w:t>への支出はイタリアでは</w:t>
      </w:r>
      <w:r w:rsidR="00E446CE" w:rsidRPr="00986B58">
        <w:rPr>
          <w:rFonts w:hint="eastAsia"/>
        </w:rPr>
        <w:t>23</w:t>
      </w:r>
      <w:r w:rsidR="00E446CE" w:rsidRPr="00986B58">
        <w:rPr>
          <w:rFonts w:hint="eastAsia"/>
        </w:rPr>
        <w:t>ユーロ</w:t>
      </w:r>
      <w:r w:rsidR="00E446CE" w:rsidRPr="00986B58">
        <w:rPr>
          <w:rFonts w:hint="eastAsia"/>
        </w:rPr>
        <w:t>/</w:t>
      </w:r>
      <w:r w:rsidR="00E446CE" w:rsidRPr="00986B58">
        <w:rPr>
          <w:rFonts w:hint="eastAsia"/>
        </w:rPr>
        <w:t>年であり、</w:t>
      </w:r>
      <w:r w:rsidRPr="00986B58">
        <w:rPr>
          <w:rFonts w:hint="eastAsia"/>
        </w:rPr>
        <w:t>EU</w:t>
      </w:r>
      <w:r w:rsidRPr="00986B58">
        <w:rPr>
          <w:rFonts w:hint="eastAsia"/>
        </w:rPr>
        <w:t>平均（</w:t>
      </w:r>
      <w:r w:rsidRPr="00986B58">
        <w:rPr>
          <w:rFonts w:hint="eastAsia"/>
        </w:rPr>
        <w:t>125</w:t>
      </w:r>
      <w:r w:rsidRPr="00986B58">
        <w:rPr>
          <w:rFonts w:hint="eastAsia"/>
        </w:rPr>
        <w:t>ユーロ）の</w:t>
      </w:r>
      <w:r w:rsidRPr="00986B58">
        <w:rPr>
          <w:rFonts w:hint="eastAsia"/>
        </w:rPr>
        <w:t>1/5</w:t>
      </w:r>
      <w:r w:rsidRPr="00986B58">
        <w:rPr>
          <w:rFonts w:hint="eastAsia"/>
        </w:rPr>
        <w:t>未満</w:t>
      </w:r>
      <w:r w:rsidR="00E446CE" w:rsidRPr="00986B58">
        <w:rPr>
          <w:rFonts w:hint="eastAsia"/>
        </w:rPr>
        <w:t>、</w:t>
      </w:r>
      <w:r w:rsidRPr="00986B58">
        <w:rPr>
          <w:rFonts w:hint="eastAsia"/>
        </w:rPr>
        <w:t>スペイン（</w:t>
      </w:r>
      <w:r w:rsidRPr="00986B58">
        <w:rPr>
          <w:rFonts w:hint="eastAsia"/>
        </w:rPr>
        <w:t>55</w:t>
      </w:r>
      <w:r w:rsidRPr="00986B58">
        <w:rPr>
          <w:rFonts w:hint="eastAsia"/>
        </w:rPr>
        <w:t>ユーロ）</w:t>
      </w:r>
      <w:r w:rsidR="00E446CE" w:rsidRPr="00986B58">
        <w:rPr>
          <w:rFonts w:hint="eastAsia"/>
        </w:rPr>
        <w:t>の半分</w:t>
      </w:r>
      <w:r w:rsidRPr="00986B58">
        <w:rPr>
          <w:rFonts w:hint="eastAsia"/>
        </w:rPr>
        <w:t>未満</w:t>
      </w:r>
      <w:r w:rsidR="00E446CE" w:rsidRPr="00986B58">
        <w:rPr>
          <w:rFonts w:hint="eastAsia"/>
        </w:rPr>
        <w:t>である</w:t>
      </w:r>
      <w:r w:rsidR="00E446CE" w:rsidRPr="00986B58">
        <w:rPr>
          <w:rFonts w:ascii="Calibri" w:eastAsia="ＭＳ 明朝" w:hAnsi="Calibri" w:cs="Calibri"/>
          <w:kern w:val="0"/>
          <w:sz w:val="24"/>
          <w:szCs w:val="24"/>
          <w:vertAlign w:val="superscript"/>
          <w:lang w:eastAsia="it-IT"/>
        </w:rPr>
        <w:footnoteReference w:id="13"/>
      </w:r>
      <w:r w:rsidRPr="00986B58">
        <w:rPr>
          <w:rFonts w:hint="eastAsia"/>
        </w:rPr>
        <w:t>。</w:t>
      </w:r>
    </w:p>
    <w:p w14:paraId="65BCA42A" w14:textId="77777777" w:rsidR="002F0160" w:rsidRPr="00986B58" w:rsidRDefault="002F0160" w:rsidP="002F0160"/>
    <w:p w14:paraId="10F2BCC6" w14:textId="77777777" w:rsidR="002F0160" w:rsidRPr="00986B58" w:rsidRDefault="002F0160" w:rsidP="0025287E">
      <w:pPr>
        <w:ind w:firstLineChars="100" w:firstLine="210"/>
      </w:pPr>
      <w:r w:rsidRPr="00986B58">
        <w:rPr>
          <w:rFonts w:hint="eastAsia"/>
        </w:rPr>
        <w:t>緊縮政策のために、障害に関する半期行動計画（</w:t>
      </w:r>
      <w:r w:rsidRPr="00986B58">
        <w:rPr>
          <w:rFonts w:hint="eastAsia"/>
        </w:rPr>
        <w:t>PAB</w:t>
      </w:r>
      <w:r w:rsidRPr="00986B58">
        <w:rPr>
          <w:rFonts w:hint="eastAsia"/>
        </w:rPr>
        <w:t>）</w:t>
      </w:r>
      <w:r w:rsidR="00E422F3" w:rsidRPr="00986B58">
        <w:rPr>
          <w:rFonts w:ascii="Calibri" w:eastAsia="ＭＳ 明朝" w:hAnsi="Calibri" w:cs="Calibri"/>
          <w:kern w:val="0"/>
          <w:sz w:val="24"/>
          <w:szCs w:val="24"/>
          <w:vertAlign w:val="superscript"/>
          <w:lang w:eastAsia="it-IT"/>
        </w:rPr>
        <w:footnoteReference w:id="14"/>
      </w:r>
      <w:r w:rsidRPr="00986B58">
        <w:rPr>
          <w:rFonts w:hint="eastAsia"/>
        </w:rPr>
        <w:t>で</w:t>
      </w:r>
      <w:r w:rsidR="00E422F3" w:rsidRPr="00986B58">
        <w:rPr>
          <w:rFonts w:hint="eastAsia"/>
        </w:rPr>
        <w:t>予定する</w:t>
      </w:r>
      <w:r w:rsidRPr="00986B58">
        <w:rPr>
          <w:rFonts w:hint="eastAsia"/>
        </w:rPr>
        <w:t>ほとんど全ての措置は、</w:t>
      </w:r>
      <w:r w:rsidRPr="00986B58">
        <w:rPr>
          <w:rFonts w:hint="eastAsia"/>
        </w:rPr>
        <w:t>CRPD</w:t>
      </w:r>
      <w:r w:rsidRPr="00986B58">
        <w:rPr>
          <w:rFonts w:hint="eastAsia"/>
        </w:rPr>
        <w:t>の実施資金を伴わない。</w:t>
      </w:r>
      <w:r w:rsidRPr="00986B58">
        <w:rPr>
          <w:rFonts w:hint="eastAsia"/>
        </w:rPr>
        <w:t xml:space="preserve"> CRPD</w:t>
      </w:r>
      <w:r w:rsidRPr="00986B58">
        <w:rPr>
          <w:rFonts w:hint="eastAsia"/>
        </w:rPr>
        <w:t>実施の</w:t>
      </w:r>
      <w:r w:rsidR="006C12DA" w:rsidRPr="00986B58">
        <w:rPr>
          <w:rFonts w:hint="eastAsia"/>
        </w:rPr>
        <w:t>監視</w:t>
      </w:r>
      <w:r w:rsidR="0092023B" w:rsidRPr="00986B58">
        <w:rPr>
          <w:rFonts w:hint="eastAsia"/>
        </w:rPr>
        <w:t>においても、</w:t>
      </w:r>
      <w:r w:rsidRPr="00986B58">
        <w:rPr>
          <w:rFonts w:hint="eastAsia"/>
        </w:rPr>
        <w:t>あらゆるレベルの</w:t>
      </w:r>
      <w:r w:rsidR="0092023B" w:rsidRPr="00986B58">
        <w:rPr>
          <w:rFonts w:hint="eastAsia"/>
        </w:rPr>
        <w:t>政府の</w:t>
      </w:r>
      <w:r w:rsidRPr="00986B58">
        <w:rPr>
          <w:rFonts w:hint="eastAsia"/>
        </w:rPr>
        <w:t>障害者に関する法律、政策、行動の設計、実施、監視において</w:t>
      </w:r>
      <w:r w:rsidR="0092023B" w:rsidRPr="00986B58">
        <w:rPr>
          <w:rFonts w:hint="eastAsia"/>
        </w:rPr>
        <w:t>も</w:t>
      </w:r>
      <w:r w:rsidRPr="00986B58">
        <w:rPr>
          <w:rFonts w:hint="eastAsia"/>
        </w:rPr>
        <w:t>、代表的な</w:t>
      </w:r>
      <w:r w:rsidRPr="00986B58">
        <w:rPr>
          <w:rFonts w:hint="eastAsia"/>
        </w:rPr>
        <w:t>DPO</w:t>
      </w:r>
      <w:r w:rsidRPr="00986B58">
        <w:rPr>
          <w:rFonts w:hint="eastAsia"/>
        </w:rPr>
        <w:t>のエンパワーメントと参加を支援するための資金は割り当てられていない。さらに、代表的な</w:t>
      </w:r>
      <w:r w:rsidRPr="00986B58">
        <w:rPr>
          <w:rFonts w:hint="eastAsia"/>
        </w:rPr>
        <w:t>DPO</w:t>
      </w:r>
      <w:r w:rsidRPr="00986B58">
        <w:rPr>
          <w:rFonts w:hint="eastAsia"/>
        </w:rPr>
        <w:t>の指導者は、一般的に制度的</w:t>
      </w:r>
      <w:r w:rsidR="00097AF6" w:rsidRPr="00986B58">
        <w:rPr>
          <w:rFonts w:hint="eastAsia"/>
        </w:rPr>
        <w:t>取り組み</w:t>
      </w:r>
      <w:r w:rsidRPr="00986B58">
        <w:rPr>
          <w:rFonts w:hint="eastAsia"/>
        </w:rPr>
        <w:t>に関する議論に参加するよう招かれているが、ルール</w:t>
      </w:r>
      <w:r w:rsidR="00097AF6" w:rsidRPr="00986B58">
        <w:rPr>
          <w:rFonts w:hint="eastAsia"/>
        </w:rPr>
        <w:t>とはなっていない。</w:t>
      </w:r>
      <w:r w:rsidRPr="00986B58">
        <w:rPr>
          <w:rFonts w:hint="eastAsia"/>
        </w:rPr>
        <w:t>DPO</w:t>
      </w:r>
      <w:r w:rsidRPr="00986B58">
        <w:rPr>
          <w:rFonts w:hint="eastAsia"/>
        </w:rPr>
        <w:t>と政策立案者の間の</w:t>
      </w:r>
      <w:r w:rsidR="00097AF6" w:rsidRPr="00986B58">
        <w:rPr>
          <w:rFonts w:hint="eastAsia"/>
        </w:rPr>
        <w:t>決まった</w:t>
      </w:r>
      <w:r w:rsidRPr="00986B58">
        <w:rPr>
          <w:rFonts w:hint="eastAsia"/>
        </w:rPr>
        <w:t>対話</w:t>
      </w:r>
      <w:r w:rsidR="00097AF6" w:rsidRPr="00986B58">
        <w:rPr>
          <w:rFonts w:hint="eastAsia"/>
        </w:rPr>
        <w:t>の仕組み</w:t>
      </w:r>
      <w:r w:rsidR="003402AE" w:rsidRPr="00986B58">
        <w:rPr>
          <w:rFonts w:hint="eastAsia"/>
        </w:rPr>
        <w:t>はなく</w:t>
      </w:r>
      <w:r w:rsidRPr="00986B58">
        <w:rPr>
          <w:rFonts w:hint="eastAsia"/>
        </w:rPr>
        <w:t>、</w:t>
      </w:r>
      <w:r w:rsidR="00097AF6" w:rsidRPr="00986B58">
        <w:rPr>
          <w:rFonts w:hint="eastAsia"/>
        </w:rPr>
        <w:t>生活</w:t>
      </w:r>
      <w:r w:rsidRPr="00986B58">
        <w:rPr>
          <w:rFonts w:hint="eastAsia"/>
        </w:rPr>
        <w:t>のあらゆる分野での立法や政策決定に</w:t>
      </w:r>
      <w:r w:rsidR="003402AE" w:rsidRPr="00986B58">
        <w:rPr>
          <w:rFonts w:hint="eastAsia"/>
        </w:rPr>
        <w:t>DPO</w:t>
      </w:r>
      <w:r w:rsidR="003402AE" w:rsidRPr="00986B58">
        <w:rPr>
          <w:rFonts w:hint="eastAsia"/>
        </w:rPr>
        <w:t>を</w:t>
      </w:r>
      <w:r w:rsidRPr="00986B58">
        <w:rPr>
          <w:rFonts w:hint="eastAsia"/>
        </w:rPr>
        <w:t>関与させる義務は</w:t>
      </w:r>
      <w:r w:rsidR="00893D96" w:rsidRPr="00986B58">
        <w:rPr>
          <w:rFonts w:hint="eastAsia"/>
        </w:rPr>
        <w:t>ない</w:t>
      </w:r>
      <w:r w:rsidRPr="00986B58">
        <w:rPr>
          <w:rFonts w:hint="eastAsia"/>
        </w:rPr>
        <w:t>。</w:t>
      </w:r>
    </w:p>
    <w:p w14:paraId="4B409F6B" w14:textId="77777777" w:rsidR="002F0160" w:rsidRPr="00986B58" w:rsidRDefault="002F0160" w:rsidP="002F0160"/>
    <w:p w14:paraId="09309B26" w14:textId="77777777" w:rsidR="002F0160" w:rsidRPr="00986B58" w:rsidRDefault="002F0160" w:rsidP="0025287E">
      <w:pPr>
        <w:ind w:firstLineChars="100" w:firstLine="210"/>
      </w:pPr>
      <w:r w:rsidRPr="00986B58">
        <w:rPr>
          <w:rFonts w:hint="eastAsia"/>
        </w:rPr>
        <w:t>ヨーロッパ社会基金（</w:t>
      </w:r>
      <w:r w:rsidRPr="00986B58">
        <w:rPr>
          <w:rFonts w:hint="eastAsia"/>
        </w:rPr>
        <w:t>ESF</w:t>
      </w:r>
      <w:r w:rsidRPr="00986B58">
        <w:rPr>
          <w:rFonts w:hint="eastAsia"/>
        </w:rPr>
        <w:t>）の使用に関する全国運用計画（</w:t>
      </w:r>
      <w:r w:rsidRPr="00986B58">
        <w:rPr>
          <w:rFonts w:hint="eastAsia"/>
        </w:rPr>
        <w:t>PON</w:t>
      </w:r>
      <w:r w:rsidRPr="00986B58">
        <w:rPr>
          <w:rFonts w:hint="eastAsia"/>
        </w:rPr>
        <w:t>）</w:t>
      </w:r>
      <w:r w:rsidRPr="00986B58">
        <w:rPr>
          <w:rFonts w:hint="eastAsia"/>
        </w:rPr>
        <w:t>2014-2020</w:t>
      </w:r>
      <w:r w:rsidRPr="00986B58">
        <w:rPr>
          <w:rFonts w:hint="eastAsia"/>
        </w:rPr>
        <w:t>は、事前の条件付け</w:t>
      </w:r>
      <w:r w:rsidRPr="00986B58">
        <w:rPr>
          <w:rFonts w:hint="eastAsia"/>
        </w:rPr>
        <w:t>G.3</w:t>
      </w:r>
      <w:r w:rsidRPr="00986B58">
        <w:rPr>
          <w:rFonts w:hint="eastAsia"/>
        </w:rPr>
        <w:t>「国連</w:t>
      </w:r>
      <w:r w:rsidRPr="00986B58">
        <w:rPr>
          <w:rFonts w:hint="eastAsia"/>
        </w:rPr>
        <w:t>CRPD</w:t>
      </w:r>
      <w:r w:rsidRPr="00986B58">
        <w:rPr>
          <w:rFonts w:hint="eastAsia"/>
        </w:rPr>
        <w:t>を実施するための</w:t>
      </w:r>
      <w:r w:rsidR="002B064B" w:rsidRPr="00986B58">
        <w:rPr>
          <w:rFonts w:hint="eastAsia"/>
        </w:rPr>
        <w:t>管理</w:t>
      </w:r>
      <w:r w:rsidRPr="00986B58">
        <w:rPr>
          <w:rFonts w:hint="eastAsia"/>
        </w:rPr>
        <w:t>能力の存在」を</w:t>
      </w:r>
      <w:r w:rsidR="00684FF9" w:rsidRPr="00986B58">
        <w:rPr>
          <w:rFonts w:hint="eastAsia"/>
        </w:rPr>
        <w:t>定めている</w:t>
      </w:r>
      <w:r w:rsidRPr="00986B58">
        <w:rPr>
          <w:rFonts w:hint="eastAsia"/>
        </w:rPr>
        <w:t>。にもかかわらず</w:t>
      </w:r>
      <w:r w:rsidR="003A0FF8" w:rsidRPr="00986B58">
        <w:rPr>
          <w:rFonts w:hint="eastAsia"/>
        </w:rPr>
        <w:t>ESF</w:t>
      </w:r>
      <w:r w:rsidR="003A0FF8" w:rsidRPr="00986B58">
        <w:rPr>
          <w:rFonts w:hint="eastAsia"/>
        </w:rPr>
        <w:t>は</w:t>
      </w:r>
      <w:r w:rsidRPr="00986B58">
        <w:rPr>
          <w:rFonts w:hint="eastAsia"/>
        </w:rPr>
        <w:t>、</w:t>
      </w:r>
      <w:r w:rsidRPr="00986B58">
        <w:rPr>
          <w:rFonts w:hint="eastAsia"/>
        </w:rPr>
        <w:t>CRPD</w:t>
      </w:r>
      <w:r w:rsidRPr="00986B58">
        <w:rPr>
          <w:rFonts w:hint="eastAsia"/>
        </w:rPr>
        <w:t>を実施するための具体的な資金は提供</w:t>
      </w:r>
      <w:r w:rsidR="003A0FF8" w:rsidRPr="00986B58">
        <w:rPr>
          <w:rFonts w:hint="eastAsia"/>
        </w:rPr>
        <w:t>して</w:t>
      </w:r>
      <w:r w:rsidRPr="00986B58">
        <w:rPr>
          <w:rFonts w:hint="eastAsia"/>
        </w:rPr>
        <w:t>おらず、</w:t>
      </w:r>
      <w:r w:rsidRPr="00986B58">
        <w:rPr>
          <w:rFonts w:hint="eastAsia"/>
        </w:rPr>
        <w:t>G3</w:t>
      </w:r>
      <w:r w:rsidRPr="00986B58">
        <w:rPr>
          <w:rFonts w:hint="eastAsia"/>
        </w:rPr>
        <w:t>の条件が適用される第</w:t>
      </w:r>
      <w:r w:rsidRPr="00986B58">
        <w:rPr>
          <w:rFonts w:hint="eastAsia"/>
        </w:rPr>
        <w:t>3</w:t>
      </w:r>
      <w:r w:rsidRPr="00986B58">
        <w:rPr>
          <w:rFonts w:hint="eastAsia"/>
        </w:rPr>
        <w:t>軸「社会的介入のシステムとモデル」の下で</w:t>
      </w:r>
      <w:r w:rsidR="00684FF9" w:rsidRPr="00986B58">
        <w:rPr>
          <w:rFonts w:hint="eastAsia"/>
        </w:rPr>
        <w:t>の</w:t>
      </w:r>
      <w:r w:rsidRPr="00986B58">
        <w:rPr>
          <w:rFonts w:hint="eastAsia"/>
        </w:rPr>
        <w:t>投資優先事項の中で、</w:t>
      </w:r>
      <w:r w:rsidR="00684FF9" w:rsidRPr="00986B58">
        <w:rPr>
          <w:rFonts w:hint="eastAsia"/>
        </w:rPr>
        <w:t>その他の</w:t>
      </w:r>
      <w:r w:rsidRPr="00986B58">
        <w:rPr>
          <w:rFonts w:hint="eastAsia"/>
        </w:rPr>
        <w:t>差別された</w:t>
      </w:r>
      <w:r w:rsidR="00684FF9" w:rsidRPr="00986B58">
        <w:rPr>
          <w:rFonts w:hint="eastAsia"/>
        </w:rPr>
        <w:t>人々を取り上げているのに、はっきりとは障害者</w:t>
      </w:r>
      <w:r w:rsidR="002B064B" w:rsidRPr="00986B58">
        <w:rPr>
          <w:rFonts w:hint="eastAsia"/>
        </w:rPr>
        <w:t>に言及していない。</w:t>
      </w:r>
      <w:r w:rsidR="00AA062C" w:rsidRPr="00986B58">
        <w:rPr>
          <w:rFonts w:hint="eastAsia"/>
        </w:rPr>
        <w:t xml:space="preserve">　</w:t>
      </w:r>
    </w:p>
    <w:p w14:paraId="28BCBB07" w14:textId="77777777" w:rsidR="002F0160" w:rsidRPr="00986B58" w:rsidRDefault="002F0160" w:rsidP="002F0160"/>
    <w:tbl>
      <w:tblPr>
        <w:tblStyle w:val="af"/>
        <w:tblW w:w="0" w:type="auto"/>
        <w:tblInd w:w="1101" w:type="dxa"/>
        <w:tblLook w:val="04A0" w:firstRow="1" w:lastRow="0" w:firstColumn="1" w:lastColumn="0" w:noHBand="0" w:noVBand="1"/>
      </w:tblPr>
      <w:tblGrid>
        <w:gridCol w:w="7601"/>
      </w:tblGrid>
      <w:tr w:rsidR="00970A95" w:rsidRPr="00986B58" w14:paraId="0330D1C4" w14:textId="77777777" w:rsidTr="00970A95">
        <w:tc>
          <w:tcPr>
            <w:tcW w:w="7601" w:type="dxa"/>
          </w:tcPr>
          <w:p w14:paraId="6B5FB430" w14:textId="77777777" w:rsidR="00970A95" w:rsidRPr="00986B58" w:rsidRDefault="00AA2DD9" w:rsidP="00921A86">
            <w:pPr>
              <w:rPr>
                <w:rFonts w:asciiTheme="majorEastAsia" w:eastAsiaTheme="majorEastAsia" w:hAnsiTheme="majorEastAsia"/>
                <w:b/>
                <w:bdr w:val="single" w:sz="4" w:space="0" w:color="auto"/>
              </w:rPr>
            </w:pPr>
            <w:r w:rsidRPr="00986B58">
              <w:rPr>
                <w:rFonts w:asciiTheme="majorEastAsia" w:eastAsiaTheme="majorEastAsia" w:hAnsiTheme="majorEastAsia" w:hint="eastAsia"/>
                <w:b/>
              </w:rPr>
              <w:t>コラム</w:t>
            </w:r>
            <w:r w:rsidR="00970A95" w:rsidRPr="00986B58">
              <w:rPr>
                <w:rFonts w:asciiTheme="majorEastAsia" w:eastAsiaTheme="majorEastAsia" w:hAnsiTheme="majorEastAsia" w:hint="eastAsia"/>
                <w:b/>
              </w:rPr>
              <w:t xml:space="preserve"> 1 - イタリアにおける障害支出の対GDP比（2009年）</w:t>
            </w:r>
            <w:r w:rsidR="00970A95" w:rsidRPr="00986B58">
              <w:rPr>
                <w:rFonts w:cs="Calibri"/>
                <w:b/>
                <w:color w:val="404040"/>
                <w:sz w:val="22"/>
                <w:vertAlign w:val="superscript"/>
              </w:rPr>
              <w:footnoteReference w:id="15"/>
            </w:r>
          </w:p>
          <w:p w14:paraId="51907B90" w14:textId="77777777" w:rsidR="00970A95" w:rsidRPr="00986B58" w:rsidRDefault="00970A95" w:rsidP="00921A86">
            <w:pPr>
              <w:ind w:leftChars="150" w:left="315" w:firstLineChars="100" w:firstLine="200"/>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イタリアの社会分野の総支出（GDPの28.4％）は、EU加盟国27か国の平均（28.9％）である。</w:t>
            </w:r>
          </w:p>
          <w:p w14:paraId="2EE13355" w14:textId="77777777" w:rsidR="00970A95" w:rsidRPr="00986B58" w:rsidRDefault="00970A95" w:rsidP="00921A86">
            <w:pPr>
              <w:ind w:leftChars="218" w:left="458" w:firstLineChars="100" w:firstLine="200"/>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年金支出：イタリア（GDPの17.1％）はEU加盟国27か国の平均（13.1％）よりもはるかに高い。</w:t>
            </w:r>
          </w:p>
          <w:p w14:paraId="107B0C90" w14:textId="77777777" w:rsidR="00970A95" w:rsidRPr="00986B58" w:rsidRDefault="00970A95" w:rsidP="00921A86">
            <w:pPr>
              <w:ind w:leftChars="218" w:left="458" w:firstLineChars="100" w:firstLine="200"/>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障害支出：イタリア（GDPの1.7％）は、EU加盟国27か国の平均（2.3％）より18.3％低い。イタリアより低いのはスペインだけである。</w:t>
            </w:r>
          </w:p>
          <w:p w14:paraId="5B9DAB21" w14:textId="77777777" w:rsidR="00970A95" w:rsidRPr="00986B58" w:rsidRDefault="00970A95" w:rsidP="00921A86">
            <w:pPr>
              <w:ind w:leftChars="218" w:left="458" w:firstLineChars="100" w:firstLine="200"/>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イタリアの障害支出は、経済的支援が中心である。</w:t>
            </w:r>
          </w:p>
          <w:p w14:paraId="4ABB0161" w14:textId="11FD7008" w:rsidR="00970A95" w:rsidRPr="00986B58" w:rsidRDefault="00970A95" w:rsidP="00921A86">
            <w:pPr>
              <w:ind w:leftChars="218" w:left="458" w:firstLineChars="100" w:firstLine="200"/>
            </w:pPr>
            <w:r w:rsidRPr="00986B58">
              <w:rPr>
                <w:rFonts w:asciiTheme="majorEastAsia" w:eastAsiaTheme="majorEastAsia" w:hAnsiTheme="majorEastAsia" w:hint="eastAsia"/>
                <w:sz w:val="20"/>
                <w:szCs w:val="20"/>
              </w:rPr>
              <w:t>サービス支出は障害支出の5.8％で、EU平均の5分の1未満である。</w:t>
            </w:r>
            <w:r w:rsidR="003508B0" w:rsidRPr="00986B58">
              <w:rPr>
                <w:rFonts w:asciiTheme="majorEastAsia" w:eastAsiaTheme="majorEastAsia" w:hAnsiTheme="majorEastAsia" w:hint="eastAsia"/>
                <w:sz w:val="20"/>
                <w:szCs w:val="20"/>
              </w:rPr>
              <w:t>これは</w:t>
            </w:r>
            <w:r w:rsidRPr="00986B58">
              <w:rPr>
                <w:rFonts w:asciiTheme="majorEastAsia" w:eastAsiaTheme="majorEastAsia" w:hAnsiTheme="majorEastAsia" w:hint="eastAsia"/>
                <w:sz w:val="20"/>
                <w:szCs w:val="20"/>
              </w:rPr>
              <w:t>スペインよりも低い。</w:t>
            </w:r>
          </w:p>
        </w:tc>
      </w:tr>
    </w:tbl>
    <w:p w14:paraId="02EBF26C" w14:textId="77777777" w:rsidR="00970A95" w:rsidRPr="00986B58" w:rsidRDefault="00970A95" w:rsidP="002F0160"/>
    <w:p w14:paraId="30BFBEC7" w14:textId="77777777" w:rsidR="00921A86" w:rsidRPr="00986B58" w:rsidRDefault="00921A86" w:rsidP="002F0160">
      <w:pPr>
        <w:rPr>
          <w:rFonts w:asciiTheme="majorEastAsia" w:eastAsiaTheme="majorEastAsia" w:hAnsiTheme="majorEastAsia"/>
          <w:b/>
        </w:rPr>
      </w:pPr>
    </w:p>
    <w:p w14:paraId="4706A2D8" w14:textId="77777777" w:rsidR="002F0160" w:rsidRPr="00986B58" w:rsidRDefault="002F0160" w:rsidP="002F0160">
      <w:pPr>
        <w:rPr>
          <w:rFonts w:asciiTheme="majorEastAsia" w:eastAsiaTheme="majorEastAsia" w:hAnsiTheme="majorEastAsia"/>
          <w:b/>
        </w:rPr>
      </w:pPr>
      <w:r w:rsidRPr="00986B58">
        <w:rPr>
          <w:rFonts w:asciiTheme="majorEastAsia" w:eastAsiaTheme="majorEastAsia" w:hAnsiTheme="majorEastAsia" w:hint="eastAsia"/>
          <w:b/>
        </w:rPr>
        <w:t>一般</w:t>
      </w:r>
      <w:r w:rsidR="00AB68F1" w:rsidRPr="00986B58">
        <w:rPr>
          <w:rFonts w:asciiTheme="majorEastAsia" w:eastAsiaTheme="majorEastAsia" w:hAnsiTheme="majorEastAsia" w:hint="eastAsia"/>
          <w:b/>
        </w:rPr>
        <w:t>的</w:t>
      </w:r>
      <w:r w:rsidRPr="00986B58">
        <w:rPr>
          <w:rFonts w:asciiTheme="majorEastAsia" w:eastAsiaTheme="majorEastAsia" w:hAnsiTheme="majorEastAsia" w:hint="eastAsia"/>
          <w:b/>
        </w:rPr>
        <w:t>規定</w:t>
      </w:r>
      <w:r w:rsidR="001B7AE4" w:rsidRPr="00986B58">
        <w:rPr>
          <w:rFonts w:asciiTheme="majorEastAsia" w:eastAsiaTheme="majorEastAsia" w:hAnsiTheme="majorEastAsia" w:hint="eastAsia"/>
          <w:b/>
        </w:rPr>
        <w:t>の</w:t>
      </w:r>
      <w:r w:rsidRPr="00986B58">
        <w:rPr>
          <w:rFonts w:asciiTheme="majorEastAsia" w:eastAsiaTheme="majorEastAsia" w:hAnsiTheme="majorEastAsia" w:hint="eastAsia"/>
          <w:b/>
        </w:rPr>
        <w:t>違反（</w:t>
      </w:r>
      <w:r w:rsidR="001B7AE4" w:rsidRPr="00986B58">
        <w:rPr>
          <w:rFonts w:asciiTheme="majorEastAsia" w:eastAsiaTheme="majorEastAsia" w:hAnsiTheme="majorEastAsia" w:hint="eastAsia"/>
          <w:b/>
        </w:rPr>
        <w:t>第</w:t>
      </w:r>
      <w:r w:rsidRPr="00986B58">
        <w:rPr>
          <w:rFonts w:asciiTheme="majorEastAsia" w:eastAsiaTheme="majorEastAsia" w:hAnsiTheme="majorEastAsia" w:hint="eastAsia"/>
          <w:b/>
        </w:rPr>
        <w:t xml:space="preserve">1 </w:t>
      </w:r>
      <w:r w:rsidR="001B7AE4" w:rsidRPr="00986B58">
        <w:rPr>
          <w:rFonts w:asciiTheme="majorEastAsia" w:eastAsiaTheme="majorEastAsia" w:hAnsiTheme="majorEastAsia"/>
          <w:b/>
        </w:rPr>
        <w:t>–</w:t>
      </w:r>
      <w:r w:rsidRPr="00986B58">
        <w:rPr>
          <w:rFonts w:asciiTheme="majorEastAsia" w:eastAsiaTheme="majorEastAsia" w:hAnsiTheme="majorEastAsia" w:hint="eastAsia"/>
          <w:b/>
        </w:rPr>
        <w:t xml:space="preserve"> 4</w:t>
      </w:r>
      <w:r w:rsidR="001B7AE4" w:rsidRPr="00986B58">
        <w:rPr>
          <w:rFonts w:asciiTheme="majorEastAsia" w:eastAsiaTheme="majorEastAsia" w:hAnsiTheme="majorEastAsia" w:hint="eastAsia"/>
          <w:b/>
        </w:rPr>
        <w:t>条</w:t>
      </w:r>
      <w:r w:rsidRPr="00986B58">
        <w:rPr>
          <w:rFonts w:asciiTheme="majorEastAsia" w:eastAsiaTheme="majorEastAsia" w:hAnsiTheme="majorEastAsia" w:hint="eastAsia"/>
          <w:b/>
        </w:rPr>
        <w:t>）</w:t>
      </w:r>
    </w:p>
    <w:p w14:paraId="64A20066" w14:textId="458DEED2" w:rsidR="002F0160" w:rsidRPr="00986B58" w:rsidRDefault="0030258D" w:rsidP="001B7AE4">
      <w:pPr>
        <w:ind w:firstLineChars="100" w:firstLine="210"/>
      </w:pPr>
      <w:r w:rsidRPr="00986B58">
        <w:rPr>
          <w:rFonts w:hint="eastAsia"/>
        </w:rPr>
        <w:t>国および</w:t>
      </w:r>
      <w:r w:rsidR="00C135C6" w:rsidRPr="00986B58">
        <w:rPr>
          <w:rFonts w:hint="eastAsia"/>
        </w:rPr>
        <w:t>州</w:t>
      </w:r>
      <w:r w:rsidRPr="00986B58">
        <w:rPr>
          <w:rFonts w:hint="eastAsia"/>
        </w:rPr>
        <w:t>の法律における</w:t>
      </w:r>
      <w:r w:rsidR="002F0160" w:rsidRPr="00986B58">
        <w:rPr>
          <w:rFonts w:hint="eastAsia"/>
        </w:rPr>
        <w:t>障害、</w:t>
      </w:r>
      <w:r w:rsidRPr="00986B58">
        <w:rPr>
          <w:rFonts w:hint="eastAsia"/>
        </w:rPr>
        <w:t>障害の重さ、</w:t>
      </w:r>
      <w:r w:rsidR="002F0160" w:rsidRPr="00986B58">
        <w:rPr>
          <w:rFonts w:hint="eastAsia"/>
        </w:rPr>
        <w:t>および</w:t>
      </w:r>
      <w:r w:rsidRPr="00986B58">
        <w:rPr>
          <w:rFonts w:hint="eastAsia"/>
        </w:rPr>
        <w:t>自立不能の定義</w:t>
      </w:r>
      <w:r w:rsidR="008F6A22" w:rsidRPr="00986B58">
        <w:rPr>
          <w:rFonts w:hint="eastAsia"/>
        </w:rPr>
        <w:t>が多様で</w:t>
      </w:r>
      <w:r w:rsidR="002F0160" w:rsidRPr="00986B58">
        <w:rPr>
          <w:rFonts w:hint="eastAsia"/>
        </w:rPr>
        <w:t>CRPD</w:t>
      </w:r>
      <w:r w:rsidR="002F0160" w:rsidRPr="00986B58">
        <w:rPr>
          <w:rFonts w:hint="eastAsia"/>
        </w:rPr>
        <w:t>と矛盾</w:t>
      </w:r>
      <w:r w:rsidR="008F6A22" w:rsidRPr="00986B58">
        <w:rPr>
          <w:rFonts w:hint="eastAsia"/>
        </w:rPr>
        <w:t>しており、そのため</w:t>
      </w:r>
      <w:r w:rsidR="002F0160" w:rsidRPr="00986B58">
        <w:rPr>
          <w:rFonts w:hint="eastAsia"/>
        </w:rPr>
        <w:t>障害の</w:t>
      </w:r>
      <w:r w:rsidR="008F6A22" w:rsidRPr="00986B58">
        <w:rPr>
          <w:rFonts w:hint="eastAsia"/>
        </w:rPr>
        <w:t>種類と</w:t>
      </w:r>
      <w:r w:rsidR="002F0160" w:rsidRPr="00986B58">
        <w:rPr>
          <w:rFonts w:hint="eastAsia"/>
        </w:rPr>
        <w:t>程度に基づく差別を</w:t>
      </w:r>
      <w:r w:rsidR="008F6A22" w:rsidRPr="00986B58">
        <w:rPr>
          <w:rFonts w:hint="eastAsia"/>
        </w:rPr>
        <w:t>もたらし、</w:t>
      </w:r>
      <w:r w:rsidR="002F0160" w:rsidRPr="00986B58">
        <w:rPr>
          <w:rFonts w:hint="eastAsia"/>
        </w:rPr>
        <w:t>障害者の社会的権利の享受を妨げている。</w:t>
      </w:r>
      <w:r w:rsidR="00C135C6" w:rsidRPr="00986B58">
        <w:rPr>
          <w:rFonts w:hint="eastAsia"/>
        </w:rPr>
        <w:t>州</w:t>
      </w:r>
      <w:r w:rsidR="002F0160" w:rsidRPr="00986B58">
        <w:rPr>
          <w:rFonts w:hint="eastAsia"/>
        </w:rPr>
        <w:t>への責任の</w:t>
      </w:r>
      <w:r w:rsidR="001C6437" w:rsidRPr="00986B58">
        <w:rPr>
          <w:rFonts w:hint="eastAsia"/>
        </w:rPr>
        <w:t>過度の移転</w:t>
      </w:r>
      <w:r w:rsidR="002F0160" w:rsidRPr="00986B58">
        <w:rPr>
          <w:rFonts w:hint="eastAsia"/>
        </w:rPr>
        <w:t>と、</w:t>
      </w:r>
      <w:r w:rsidR="001C6437" w:rsidRPr="00986B58">
        <w:rPr>
          <w:rFonts w:hint="eastAsia"/>
        </w:rPr>
        <w:t>その結果としての</w:t>
      </w:r>
      <w:r w:rsidR="002F0160" w:rsidRPr="00986B58">
        <w:rPr>
          <w:rFonts w:hint="eastAsia"/>
        </w:rPr>
        <w:t>障害状態</w:t>
      </w:r>
      <w:r w:rsidR="001C6437" w:rsidRPr="00986B58">
        <w:rPr>
          <w:rFonts w:hint="eastAsia"/>
        </w:rPr>
        <w:t>と</w:t>
      </w:r>
      <w:r w:rsidR="003508B0" w:rsidRPr="00986B58">
        <w:rPr>
          <w:rFonts w:hint="eastAsia"/>
        </w:rPr>
        <w:t>個別の</w:t>
      </w:r>
      <w:r w:rsidR="001C6437" w:rsidRPr="00986B58">
        <w:rPr>
          <w:rFonts w:hint="eastAsia"/>
        </w:rPr>
        <w:t>支援ニーズ</w:t>
      </w:r>
      <w:r w:rsidR="009B347B" w:rsidRPr="00986B58">
        <w:rPr>
          <w:rFonts w:hint="eastAsia"/>
        </w:rPr>
        <w:t>の</w:t>
      </w:r>
      <w:r w:rsidR="002F0160" w:rsidRPr="00986B58">
        <w:rPr>
          <w:rFonts w:hint="eastAsia"/>
        </w:rPr>
        <w:t>評価の</w:t>
      </w:r>
      <w:r w:rsidR="009B347B" w:rsidRPr="00986B58">
        <w:rPr>
          <w:rFonts w:hint="eastAsia"/>
        </w:rPr>
        <w:t>ための規則</w:t>
      </w:r>
      <w:r w:rsidR="002F0160" w:rsidRPr="00986B58">
        <w:rPr>
          <w:rFonts w:hint="eastAsia"/>
        </w:rPr>
        <w:t>と</w:t>
      </w:r>
      <w:r w:rsidR="009B347B" w:rsidRPr="00986B58">
        <w:rPr>
          <w:rFonts w:hint="eastAsia"/>
        </w:rPr>
        <w:t>ツール</w:t>
      </w:r>
      <w:r w:rsidR="002F0160" w:rsidRPr="00986B58">
        <w:rPr>
          <w:rFonts w:hint="eastAsia"/>
        </w:rPr>
        <w:t>、ならびに配分され</w:t>
      </w:r>
      <w:r w:rsidR="009B347B" w:rsidRPr="00986B58">
        <w:rPr>
          <w:rFonts w:hint="eastAsia"/>
        </w:rPr>
        <w:t>る</w:t>
      </w:r>
      <w:r w:rsidR="002F0160" w:rsidRPr="00986B58">
        <w:rPr>
          <w:rFonts w:hint="eastAsia"/>
        </w:rPr>
        <w:t>資源のレベル</w:t>
      </w:r>
      <w:r w:rsidR="009B347B" w:rsidRPr="00986B58">
        <w:rPr>
          <w:rFonts w:hint="eastAsia"/>
        </w:rPr>
        <w:t>の</w:t>
      </w:r>
      <w:r w:rsidR="00E1200C" w:rsidRPr="00986B58">
        <w:rPr>
          <w:rFonts w:hint="eastAsia"/>
        </w:rPr>
        <w:t>格差</w:t>
      </w:r>
      <w:r w:rsidR="002F0160" w:rsidRPr="00986B58">
        <w:rPr>
          <w:rFonts w:hint="eastAsia"/>
        </w:rPr>
        <w:t>によって、地理的</w:t>
      </w:r>
      <w:r w:rsidR="00E1200C" w:rsidRPr="00986B58">
        <w:rPr>
          <w:rFonts w:hint="eastAsia"/>
        </w:rPr>
        <w:t>な理由による処遇と</w:t>
      </w:r>
      <w:r w:rsidR="002F0160" w:rsidRPr="00986B58">
        <w:rPr>
          <w:rFonts w:hint="eastAsia"/>
        </w:rPr>
        <w:t>機会</w:t>
      </w:r>
      <w:r w:rsidR="00E1200C" w:rsidRPr="00986B58">
        <w:rPr>
          <w:rFonts w:hint="eastAsia"/>
        </w:rPr>
        <w:t>の不平等が</w:t>
      </w:r>
      <w:r w:rsidR="00E17EE8" w:rsidRPr="00986B58">
        <w:rPr>
          <w:rFonts w:hint="eastAsia"/>
        </w:rPr>
        <w:t>生まれている。</w:t>
      </w:r>
      <w:r w:rsidR="002F0160" w:rsidRPr="00986B58">
        <w:rPr>
          <w:rFonts w:hint="eastAsia"/>
        </w:rPr>
        <w:t>緊縮措置によって悪化した障害政策</w:t>
      </w:r>
      <w:r w:rsidR="006A49FE" w:rsidRPr="00986B58">
        <w:rPr>
          <w:rFonts w:hint="eastAsia"/>
        </w:rPr>
        <w:t>予算の乏しさ</w:t>
      </w:r>
      <w:r w:rsidR="002F0160" w:rsidRPr="00986B58">
        <w:rPr>
          <w:rFonts w:hint="eastAsia"/>
        </w:rPr>
        <w:t>は、</w:t>
      </w:r>
      <w:r w:rsidR="002F0160" w:rsidRPr="00986B58">
        <w:rPr>
          <w:rFonts w:hint="eastAsia"/>
        </w:rPr>
        <w:t>CRPD</w:t>
      </w:r>
      <w:r w:rsidR="002F0160" w:rsidRPr="00986B58">
        <w:rPr>
          <w:rFonts w:hint="eastAsia"/>
        </w:rPr>
        <w:t>の実施</w:t>
      </w:r>
      <w:r w:rsidR="006A49FE" w:rsidRPr="00986B58">
        <w:rPr>
          <w:rFonts w:hint="eastAsia"/>
        </w:rPr>
        <w:t>を妨げ、また、</w:t>
      </w:r>
      <w:r w:rsidR="002F0160" w:rsidRPr="00986B58">
        <w:rPr>
          <w:rFonts w:hint="eastAsia"/>
        </w:rPr>
        <w:t>CRPD</w:t>
      </w:r>
      <w:r w:rsidR="002F0160" w:rsidRPr="00986B58">
        <w:rPr>
          <w:rFonts w:hint="eastAsia"/>
        </w:rPr>
        <w:t>を実施する法律や政策の設計、実施、監視における障害者</w:t>
      </w:r>
      <w:r w:rsidR="00E53150" w:rsidRPr="00986B58">
        <w:rPr>
          <w:rFonts w:hint="eastAsia"/>
        </w:rPr>
        <w:t>団体</w:t>
      </w:r>
      <w:r w:rsidR="002F0160" w:rsidRPr="00986B58">
        <w:rPr>
          <w:rFonts w:hint="eastAsia"/>
        </w:rPr>
        <w:t>を通じて</w:t>
      </w:r>
      <w:r w:rsidR="00E53150" w:rsidRPr="00986B58">
        <w:rPr>
          <w:rFonts w:hint="eastAsia"/>
        </w:rPr>
        <w:t>の</w:t>
      </w:r>
      <w:r w:rsidR="002F0160" w:rsidRPr="00986B58">
        <w:rPr>
          <w:rFonts w:hint="eastAsia"/>
        </w:rPr>
        <w:t>障害者の</w:t>
      </w:r>
      <w:r w:rsidR="00E53150" w:rsidRPr="00986B58">
        <w:rPr>
          <w:rFonts w:hint="eastAsia"/>
        </w:rPr>
        <w:t>効果的な</w:t>
      </w:r>
      <w:r w:rsidR="002F0160" w:rsidRPr="00986B58">
        <w:rPr>
          <w:rFonts w:hint="eastAsia"/>
        </w:rPr>
        <w:t>参加を</w:t>
      </w:r>
      <w:r w:rsidR="00E53150" w:rsidRPr="00986B58">
        <w:rPr>
          <w:rFonts w:hint="eastAsia"/>
        </w:rPr>
        <w:t>妨げる。</w:t>
      </w:r>
    </w:p>
    <w:p w14:paraId="35F63148" w14:textId="77777777" w:rsidR="002F0160" w:rsidRPr="00986B58" w:rsidRDefault="002F0160" w:rsidP="002F0160"/>
    <w:p w14:paraId="40CD6408" w14:textId="77777777" w:rsidR="002F0160" w:rsidRPr="00986B58" w:rsidRDefault="00400089" w:rsidP="002F0160">
      <w:pPr>
        <w:rPr>
          <w:rFonts w:asciiTheme="majorEastAsia" w:eastAsiaTheme="majorEastAsia" w:hAnsiTheme="majorEastAsia"/>
          <w:b/>
        </w:rPr>
      </w:pPr>
      <w:r w:rsidRPr="00986B58">
        <w:rPr>
          <w:rFonts w:asciiTheme="majorEastAsia" w:eastAsiaTheme="majorEastAsia" w:hAnsiTheme="majorEastAsia" w:hint="eastAsia"/>
          <w:b/>
        </w:rPr>
        <w:t>勧告案</w:t>
      </w:r>
    </w:p>
    <w:p w14:paraId="22836EAF" w14:textId="77777777" w:rsidR="002F0160" w:rsidRPr="00986B58" w:rsidRDefault="002F0160" w:rsidP="002F0160">
      <w:r w:rsidRPr="00986B58">
        <w:rPr>
          <w:rFonts w:hint="eastAsia"/>
        </w:rPr>
        <w:t>1.</w:t>
      </w:r>
      <w:r w:rsidR="00E53150" w:rsidRPr="00986B58">
        <w:rPr>
          <w:rFonts w:hint="eastAsia"/>
        </w:rPr>
        <w:t xml:space="preserve">　条約の条</w:t>
      </w:r>
      <w:r w:rsidR="00AB68F1" w:rsidRPr="00986B58">
        <w:rPr>
          <w:rFonts w:hint="eastAsia"/>
        </w:rPr>
        <w:t>文</w:t>
      </w:r>
      <w:r w:rsidR="00E53150" w:rsidRPr="00986B58">
        <w:rPr>
          <w:rFonts w:hint="eastAsia"/>
        </w:rPr>
        <w:t>との完全な調和を確保するために、国及び</w:t>
      </w:r>
      <w:r w:rsidR="00C135C6" w:rsidRPr="00986B58">
        <w:rPr>
          <w:rFonts w:hint="eastAsia"/>
        </w:rPr>
        <w:t>州</w:t>
      </w:r>
      <w:r w:rsidR="00E53150" w:rsidRPr="00986B58">
        <w:rPr>
          <w:rFonts w:hint="eastAsia"/>
        </w:rPr>
        <w:t>の法律を</w:t>
      </w:r>
      <w:r w:rsidR="00583FE4" w:rsidRPr="00986B58">
        <w:rPr>
          <w:rFonts w:hint="eastAsia"/>
        </w:rPr>
        <w:t>横断的</w:t>
      </w:r>
      <w:r w:rsidR="00E53150" w:rsidRPr="00986B58">
        <w:rPr>
          <w:rFonts w:hint="eastAsia"/>
        </w:rPr>
        <w:t>包括的に</w:t>
      </w:r>
      <w:r w:rsidR="00583FE4" w:rsidRPr="00986B58">
        <w:rPr>
          <w:rFonts w:hint="eastAsia"/>
        </w:rPr>
        <w:t>見直す。</w:t>
      </w:r>
      <w:r w:rsidR="00AB68F1" w:rsidRPr="00986B58">
        <w:rPr>
          <w:rFonts w:hint="eastAsia"/>
        </w:rPr>
        <w:t>この</w:t>
      </w:r>
      <w:r w:rsidR="00C70808" w:rsidRPr="00986B58">
        <w:rPr>
          <w:rFonts w:hint="eastAsia"/>
        </w:rPr>
        <w:t>見直しには、</w:t>
      </w:r>
      <w:r w:rsidRPr="00986B58">
        <w:rPr>
          <w:rFonts w:hint="eastAsia"/>
        </w:rPr>
        <w:t>障害、ハンディキャップ、</w:t>
      </w:r>
      <w:r w:rsidR="00C70808" w:rsidRPr="00986B58">
        <w:rPr>
          <w:rFonts w:hint="eastAsia"/>
        </w:rPr>
        <w:t>機能</w:t>
      </w:r>
      <w:r w:rsidRPr="00986B58">
        <w:rPr>
          <w:rFonts w:hint="eastAsia"/>
        </w:rPr>
        <w:t>障害、</w:t>
      </w:r>
      <w:r w:rsidR="00C70808" w:rsidRPr="00986B58">
        <w:rPr>
          <w:rFonts w:hint="eastAsia"/>
        </w:rPr>
        <w:t>障害の重さ、</w:t>
      </w:r>
      <w:r w:rsidRPr="00986B58">
        <w:rPr>
          <w:rFonts w:hint="eastAsia"/>
        </w:rPr>
        <w:t>自立</w:t>
      </w:r>
      <w:r w:rsidR="00C70808" w:rsidRPr="00986B58">
        <w:rPr>
          <w:rFonts w:hint="eastAsia"/>
        </w:rPr>
        <w:t>不能</w:t>
      </w:r>
      <w:r w:rsidRPr="00986B58">
        <w:rPr>
          <w:rFonts w:hint="eastAsia"/>
        </w:rPr>
        <w:t>の</w:t>
      </w:r>
      <w:r w:rsidR="00C70808" w:rsidRPr="00986B58">
        <w:rPr>
          <w:rFonts w:hint="eastAsia"/>
        </w:rPr>
        <w:t>現行の定義をそれぞれ</w:t>
      </w:r>
      <w:r w:rsidR="00C70808" w:rsidRPr="00986B58">
        <w:rPr>
          <w:rFonts w:hint="eastAsia"/>
        </w:rPr>
        <w:t>CRPD</w:t>
      </w:r>
      <w:r w:rsidR="00C70808" w:rsidRPr="00986B58">
        <w:rPr>
          <w:rFonts w:hint="eastAsia"/>
        </w:rPr>
        <w:t>に準拠した定義</w:t>
      </w:r>
      <w:r w:rsidRPr="00986B58">
        <w:rPr>
          <w:rFonts w:hint="eastAsia"/>
        </w:rPr>
        <w:t>に</w:t>
      </w:r>
      <w:r w:rsidR="006D686F" w:rsidRPr="00986B58">
        <w:rPr>
          <w:rFonts w:hint="eastAsia"/>
        </w:rPr>
        <w:t>変更す</w:t>
      </w:r>
      <w:r w:rsidRPr="00986B58">
        <w:rPr>
          <w:rFonts w:hint="eastAsia"/>
        </w:rPr>
        <w:t>ることを含</w:t>
      </w:r>
      <w:r w:rsidR="006D686F" w:rsidRPr="00986B58">
        <w:rPr>
          <w:rFonts w:hint="eastAsia"/>
        </w:rPr>
        <w:t>める。</w:t>
      </w:r>
      <w:r w:rsidRPr="00986B58">
        <w:rPr>
          <w:rFonts w:hint="eastAsia"/>
        </w:rPr>
        <w:t>国の法律に、</w:t>
      </w:r>
      <w:r w:rsidRPr="00986B58">
        <w:rPr>
          <w:rFonts w:hint="eastAsia"/>
        </w:rPr>
        <w:t>CRPD</w:t>
      </w:r>
      <w:r w:rsidRPr="00986B58">
        <w:rPr>
          <w:rFonts w:hint="eastAsia"/>
        </w:rPr>
        <w:t>に準拠した合理的</w:t>
      </w:r>
      <w:r w:rsidR="006D686F" w:rsidRPr="00986B58">
        <w:rPr>
          <w:rFonts w:hint="eastAsia"/>
        </w:rPr>
        <w:t>配慮</w:t>
      </w:r>
      <w:r w:rsidRPr="00986B58">
        <w:rPr>
          <w:rFonts w:hint="eastAsia"/>
        </w:rPr>
        <w:t>の定義</w:t>
      </w:r>
      <w:r w:rsidR="00F22A18" w:rsidRPr="00986B58">
        <w:rPr>
          <w:rFonts w:hint="eastAsia"/>
        </w:rPr>
        <w:t>を含め</w:t>
      </w:r>
      <w:r w:rsidRPr="00986B58">
        <w:rPr>
          <w:rFonts w:hint="eastAsia"/>
        </w:rPr>
        <w:t>、手話やその他の非</w:t>
      </w:r>
      <w:r w:rsidR="00AB68F1" w:rsidRPr="00986B58">
        <w:rPr>
          <w:rFonts w:hint="eastAsia"/>
        </w:rPr>
        <w:t>口話</w:t>
      </w:r>
      <w:r w:rsidRPr="00986B58">
        <w:rPr>
          <w:rFonts w:hint="eastAsia"/>
        </w:rPr>
        <w:t>表現</w:t>
      </w:r>
      <w:r w:rsidR="00F22A18" w:rsidRPr="00986B58">
        <w:rPr>
          <w:rFonts w:hint="eastAsia"/>
        </w:rPr>
        <w:t>の使用を</w:t>
      </w:r>
      <w:r w:rsidRPr="00986B58">
        <w:rPr>
          <w:rFonts w:hint="eastAsia"/>
        </w:rPr>
        <w:t>有効な</w:t>
      </w:r>
      <w:r w:rsidR="006D686F" w:rsidRPr="00986B58">
        <w:rPr>
          <w:rFonts w:hint="eastAsia"/>
        </w:rPr>
        <w:t>コミュニケーション様式として</w:t>
      </w:r>
      <w:r w:rsidRPr="00986B58">
        <w:rPr>
          <w:rFonts w:hint="eastAsia"/>
        </w:rPr>
        <w:t>定義</w:t>
      </w:r>
      <w:r w:rsidR="00F22A18" w:rsidRPr="00986B58">
        <w:rPr>
          <w:rFonts w:hint="eastAsia"/>
        </w:rPr>
        <w:t>する</w:t>
      </w:r>
      <w:r w:rsidRPr="00986B58">
        <w:rPr>
          <w:rFonts w:hint="eastAsia"/>
        </w:rPr>
        <w:t>。</w:t>
      </w:r>
    </w:p>
    <w:p w14:paraId="2739F901" w14:textId="77777777" w:rsidR="00E53150" w:rsidRPr="00986B58" w:rsidRDefault="00E53150" w:rsidP="002F0160"/>
    <w:p w14:paraId="76127580" w14:textId="229FD90E" w:rsidR="002F0160" w:rsidRPr="00986B58" w:rsidRDefault="002F0160" w:rsidP="002F0160">
      <w:r w:rsidRPr="00986B58">
        <w:rPr>
          <w:rFonts w:hint="eastAsia"/>
        </w:rPr>
        <w:t xml:space="preserve">2. </w:t>
      </w:r>
      <w:r w:rsidR="00E53150" w:rsidRPr="00986B58">
        <w:rPr>
          <w:rFonts w:hint="eastAsia"/>
        </w:rPr>
        <w:t xml:space="preserve">　</w:t>
      </w:r>
      <w:r w:rsidRPr="00986B58">
        <w:rPr>
          <w:rFonts w:hint="eastAsia"/>
        </w:rPr>
        <w:t>CRPD</w:t>
      </w:r>
      <w:r w:rsidRPr="00986B58">
        <w:rPr>
          <w:rFonts w:hint="eastAsia"/>
        </w:rPr>
        <w:t>実施のための国</w:t>
      </w:r>
      <w:r w:rsidR="003A420F" w:rsidRPr="00986B58">
        <w:rPr>
          <w:rFonts w:hint="eastAsia"/>
        </w:rPr>
        <w:t>内</w:t>
      </w:r>
      <w:r w:rsidRPr="00986B58">
        <w:rPr>
          <w:rFonts w:hint="eastAsia"/>
        </w:rPr>
        <w:t>行動計画に記載されている行動</w:t>
      </w:r>
      <w:r w:rsidR="003A420F" w:rsidRPr="00986B58">
        <w:rPr>
          <w:rFonts w:hint="eastAsia"/>
        </w:rPr>
        <w:t>を</w:t>
      </w:r>
      <w:r w:rsidRPr="00986B58">
        <w:rPr>
          <w:rFonts w:hint="eastAsia"/>
        </w:rPr>
        <w:t>、明確かつ</w:t>
      </w:r>
      <w:r w:rsidR="003A420F" w:rsidRPr="00986B58">
        <w:rPr>
          <w:rFonts w:hint="eastAsia"/>
        </w:rPr>
        <w:t>適切</w:t>
      </w:r>
      <w:r w:rsidRPr="00986B58">
        <w:rPr>
          <w:rFonts w:hint="eastAsia"/>
        </w:rPr>
        <w:t>な期間内に</w:t>
      </w:r>
      <w:r w:rsidR="006E1F07" w:rsidRPr="00986B58">
        <w:rPr>
          <w:rFonts w:hint="eastAsia"/>
        </w:rPr>
        <w:t>実施するために、</w:t>
      </w:r>
      <w:r w:rsidRPr="00986B58">
        <w:rPr>
          <w:rFonts w:hint="eastAsia"/>
        </w:rPr>
        <w:t>また独立した</w:t>
      </w:r>
      <w:r w:rsidR="006E1F07" w:rsidRPr="00986B58">
        <w:rPr>
          <w:rFonts w:hint="eastAsia"/>
        </w:rPr>
        <w:t>監視機構</w:t>
      </w:r>
      <w:r w:rsidRPr="00986B58">
        <w:rPr>
          <w:rFonts w:hint="eastAsia"/>
        </w:rPr>
        <w:t>を確立するため</w:t>
      </w:r>
      <w:r w:rsidR="006E1F07" w:rsidRPr="00986B58">
        <w:rPr>
          <w:rFonts w:hint="eastAsia"/>
        </w:rPr>
        <w:t>に、</w:t>
      </w:r>
      <w:r w:rsidRPr="00986B58">
        <w:rPr>
          <w:rFonts w:hint="eastAsia"/>
        </w:rPr>
        <w:t>適切な予算の配分を行う。独立した予算枠を持つ独立</w:t>
      </w:r>
      <w:r w:rsidR="006E1F07" w:rsidRPr="00986B58">
        <w:rPr>
          <w:rFonts w:hint="eastAsia"/>
        </w:rPr>
        <w:t>した</w:t>
      </w:r>
      <w:r w:rsidRPr="00986B58">
        <w:rPr>
          <w:rFonts w:hint="eastAsia"/>
        </w:rPr>
        <w:t>国家人権機関を設立し、</w:t>
      </w:r>
      <w:r w:rsidRPr="00986B58">
        <w:rPr>
          <w:rFonts w:hint="eastAsia"/>
        </w:rPr>
        <w:t>CRPD</w:t>
      </w:r>
      <w:r w:rsidRPr="00986B58">
        <w:rPr>
          <w:rFonts w:hint="eastAsia"/>
        </w:rPr>
        <w:t>実施の監視プロセスに参加させる。</w:t>
      </w:r>
      <w:r w:rsidR="00F33D9F" w:rsidRPr="00986B58">
        <w:rPr>
          <w:rFonts w:hint="eastAsia"/>
        </w:rPr>
        <w:t>障害者の代表組織を通じて</w:t>
      </w:r>
      <w:r w:rsidR="00A128DF" w:rsidRPr="00986B58">
        <w:rPr>
          <w:rFonts w:hint="eastAsia"/>
        </w:rPr>
        <w:t>障害のある</w:t>
      </w:r>
      <w:r w:rsidR="00F33D9F" w:rsidRPr="00986B58">
        <w:rPr>
          <w:rFonts w:hint="eastAsia"/>
        </w:rPr>
        <w:t>人々（女性、少年少年を含む）と</w:t>
      </w:r>
      <w:r w:rsidRPr="00986B58">
        <w:rPr>
          <w:rFonts w:hint="eastAsia"/>
        </w:rPr>
        <w:t>意味のある</w:t>
      </w:r>
      <w:r w:rsidR="008B282C" w:rsidRPr="00986B58">
        <w:rPr>
          <w:rFonts w:hint="eastAsia"/>
        </w:rPr>
        <w:t>協議</w:t>
      </w:r>
      <w:r w:rsidR="00F33D9F" w:rsidRPr="00986B58">
        <w:rPr>
          <w:rFonts w:hint="eastAsia"/>
        </w:rPr>
        <w:t>を行う</w:t>
      </w:r>
      <w:r w:rsidR="008B282C" w:rsidRPr="00986B58">
        <w:rPr>
          <w:rFonts w:hint="eastAsia"/>
        </w:rPr>
        <w:t>機関</w:t>
      </w:r>
      <w:r w:rsidR="007D5337" w:rsidRPr="00986B58">
        <w:rPr>
          <w:rFonts w:hint="eastAsia"/>
        </w:rPr>
        <w:t>を</w:t>
      </w:r>
      <w:r w:rsidR="008B282C" w:rsidRPr="00986B58">
        <w:rPr>
          <w:rFonts w:hint="eastAsia"/>
        </w:rPr>
        <w:t>設立</w:t>
      </w:r>
      <w:r w:rsidR="007D5337" w:rsidRPr="00986B58">
        <w:rPr>
          <w:rFonts w:hint="eastAsia"/>
        </w:rPr>
        <w:t>するために、障害者の</w:t>
      </w:r>
      <w:r w:rsidR="00F33D9F" w:rsidRPr="00986B58">
        <w:rPr>
          <w:rFonts w:hint="eastAsia"/>
        </w:rPr>
        <w:t>エンパワ</w:t>
      </w:r>
      <w:r w:rsidR="000D5988" w:rsidRPr="00986B58">
        <w:rPr>
          <w:rFonts w:hint="eastAsia"/>
        </w:rPr>
        <w:t>ー</w:t>
      </w:r>
      <w:r w:rsidR="00F33D9F" w:rsidRPr="00986B58">
        <w:rPr>
          <w:rFonts w:hint="eastAsia"/>
        </w:rPr>
        <w:t>メントと積極的な参加を支援するのに十分な資金を</w:t>
      </w:r>
      <w:r w:rsidR="007D5337" w:rsidRPr="00986B58">
        <w:rPr>
          <w:rFonts w:hint="eastAsia"/>
        </w:rPr>
        <w:t>含めて</w:t>
      </w:r>
      <w:r w:rsidR="00F33D9F" w:rsidRPr="00986B58">
        <w:rPr>
          <w:rFonts w:hint="eastAsia"/>
        </w:rPr>
        <w:t>、</w:t>
      </w:r>
      <w:r w:rsidRPr="00986B58">
        <w:rPr>
          <w:rFonts w:hint="eastAsia"/>
        </w:rPr>
        <w:t>必要な措置を講ずる。</w:t>
      </w:r>
    </w:p>
    <w:p w14:paraId="3D329D0C" w14:textId="77777777" w:rsidR="00E53150" w:rsidRPr="00986B58" w:rsidRDefault="00E53150" w:rsidP="002F0160"/>
    <w:p w14:paraId="59BF9E6A" w14:textId="77777777" w:rsidR="002F0160" w:rsidRPr="00986B58" w:rsidRDefault="002F0160" w:rsidP="002F0160">
      <w:r w:rsidRPr="00986B58">
        <w:rPr>
          <w:rFonts w:hint="eastAsia"/>
        </w:rPr>
        <w:t>3.</w:t>
      </w:r>
      <w:r w:rsidR="00E53150" w:rsidRPr="00986B58">
        <w:rPr>
          <w:rFonts w:hint="eastAsia"/>
        </w:rPr>
        <w:t xml:space="preserve">　</w:t>
      </w:r>
      <w:r w:rsidRPr="00986B58">
        <w:rPr>
          <w:rFonts w:hint="eastAsia"/>
        </w:rPr>
        <w:t>障害の社会的アプローチに準拠して、障害の環境要素を考慮した障害評価プロセスの改革を行う。</w:t>
      </w:r>
    </w:p>
    <w:p w14:paraId="272D262C" w14:textId="77777777" w:rsidR="00E53150" w:rsidRPr="00986B58" w:rsidRDefault="00E53150" w:rsidP="002F0160"/>
    <w:p w14:paraId="0A1E1B69" w14:textId="77777777" w:rsidR="002F0160" w:rsidRPr="00986B58" w:rsidRDefault="002F0160" w:rsidP="002F0160">
      <w:r w:rsidRPr="00986B58">
        <w:rPr>
          <w:rFonts w:hint="eastAsia"/>
        </w:rPr>
        <w:t>4.</w:t>
      </w:r>
      <w:r w:rsidR="00E53150" w:rsidRPr="00986B58">
        <w:rPr>
          <w:rFonts w:hint="eastAsia"/>
        </w:rPr>
        <w:t xml:space="preserve">　</w:t>
      </w:r>
      <w:r w:rsidRPr="00986B58">
        <w:rPr>
          <w:rFonts w:hint="eastAsia"/>
        </w:rPr>
        <w:t>障害者の援助だけでなく</w:t>
      </w:r>
      <w:r w:rsidR="007D5337" w:rsidRPr="00986B58">
        <w:rPr>
          <w:rFonts w:hint="eastAsia"/>
        </w:rPr>
        <w:t>インクルージョン</w:t>
      </w:r>
      <w:r w:rsidRPr="00986B58">
        <w:rPr>
          <w:rFonts w:hint="eastAsia"/>
        </w:rPr>
        <w:t>の観点から、社会的支援とサービスの最低基準を定め、採用する。</w:t>
      </w:r>
    </w:p>
    <w:p w14:paraId="400E522D" w14:textId="77777777" w:rsidR="002F0160" w:rsidRPr="00986B58" w:rsidRDefault="002F0160" w:rsidP="002F0160"/>
    <w:p w14:paraId="007369AF" w14:textId="77777777" w:rsidR="002F0160" w:rsidRPr="00986B58" w:rsidRDefault="00400089" w:rsidP="002F0160">
      <w:pPr>
        <w:rPr>
          <w:rFonts w:asciiTheme="majorEastAsia" w:eastAsiaTheme="majorEastAsia" w:hAnsiTheme="majorEastAsia"/>
          <w:b/>
          <w:sz w:val="24"/>
          <w:szCs w:val="24"/>
        </w:rPr>
      </w:pPr>
      <w:r w:rsidRPr="00986B58">
        <w:rPr>
          <w:rFonts w:asciiTheme="majorEastAsia" w:eastAsiaTheme="majorEastAsia" w:hAnsiTheme="majorEastAsia" w:hint="eastAsia"/>
          <w:b/>
          <w:sz w:val="24"/>
          <w:szCs w:val="24"/>
        </w:rPr>
        <w:t>第</w:t>
      </w:r>
      <w:r w:rsidR="002F0160" w:rsidRPr="00986B58">
        <w:rPr>
          <w:rFonts w:asciiTheme="majorEastAsia" w:eastAsiaTheme="majorEastAsia" w:hAnsiTheme="majorEastAsia" w:hint="eastAsia"/>
          <w:b/>
          <w:sz w:val="24"/>
          <w:szCs w:val="24"/>
        </w:rPr>
        <w:t>5</w:t>
      </w:r>
      <w:r w:rsidRPr="00986B58">
        <w:rPr>
          <w:rFonts w:asciiTheme="majorEastAsia" w:eastAsiaTheme="majorEastAsia" w:hAnsiTheme="majorEastAsia" w:hint="eastAsia"/>
          <w:b/>
          <w:sz w:val="24"/>
          <w:szCs w:val="24"/>
        </w:rPr>
        <w:t xml:space="preserve">条　</w:t>
      </w:r>
      <w:r w:rsidR="002F0160" w:rsidRPr="00986B58">
        <w:rPr>
          <w:rFonts w:asciiTheme="majorEastAsia" w:eastAsiaTheme="majorEastAsia" w:hAnsiTheme="majorEastAsia" w:hint="eastAsia"/>
          <w:b/>
          <w:sz w:val="24"/>
          <w:szCs w:val="24"/>
        </w:rPr>
        <w:t>平等と</w:t>
      </w:r>
      <w:r w:rsidRPr="00986B58">
        <w:rPr>
          <w:rFonts w:asciiTheme="majorEastAsia" w:eastAsiaTheme="majorEastAsia" w:hAnsiTheme="majorEastAsia" w:hint="eastAsia"/>
          <w:b/>
          <w:sz w:val="24"/>
          <w:szCs w:val="24"/>
        </w:rPr>
        <w:t>非</w:t>
      </w:r>
      <w:r w:rsidR="002F0160" w:rsidRPr="00986B58">
        <w:rPr>
          <w:rFonts w:asciiTheme="majorEastAsia" w:eastAsiaTheme="majorEastAsia" w:hAnsiTheme="majorEastAsia" w:hint="eastAsia"/>
          <w:b/>
          <w:sz w:val="24"/>
          <w:szCs w:val="24"/>
        </w:rPr>
        <w:t>差別</w:t>
      </w:r>
    </w:p>
    <w:p w14:paraId="66AA102D" w14:textId="77777777" w:rsidR="00400089" w:rsidRPr="00986B58" w:rsidRDefault="00400089" w:rsidP="002F0160"/>
    <w:p w14:paraId="253B71A1" w14:textId="77777777" w:rsidR="002F0160" w:rsidRPr="00986B58" w:rsidRDefault="002F0160" w:rsidP="00C571C1">
      <w:pPr>
        <w:ind w:firstLineChars="100" w:firstLine="211"/>
        <w:rPr>
          <w:b/>
        </w:rPr>
      </w:pPr>
      <w:r w:rsidRPr="00986B58">
        <w:rPr>
          <w:rFonts w:hint="eastAsia"/>
          <w:b/>
        </w:rPr>
        <w:t>イタリアの法律は、</w:t>
      </w:r>
      <w:r w:rsidR="001F7B45" w:rsidRPr="00986B58">
        <w:rPr>
          <w:rFonts w:hint="eastAsia"/>
          <w:b/>
        </w:rPr>
        <w:t>合理的配慮の否定を</w:t>
      </w:r>
      <w:r w:rsidRPr="00986B58">
        <w:rPr>
          <w:rFonts w:hint="eastAsia"/>
          <w:b/>
        </w:rPr>
        <w:t>障害に基づく差別としてい</w:t>
      </w:r>
      <w:r w:rsidR="001F7B45" w:rsidRPr="00986B58">
        <w:rPr>
          <w:rFonts w:hint="eastAsia"/>
          <w:b/>
        </w:rPr>
        <w:t>ない</w:t>
      </w:r>
      <w:r w:rsidRPr="00986B58">
        <w:rPr>
          <w:rFonts w:hint="eastAsia"/>
          <w:b/>
        </w:rPr>
        <w:t>。国の差別禁止法は法的保護に限定され、障害者の差別を防止するためのものではないため、その範囲において矛盾している。</w:t>
      </w:r>
    </w:p>
    <w:p w14:paraId="74830647" w14:textId="77777777" w:rsidR="00400089" w:rsidRPr="00986B58" w:rsidRDefault="00400089" w:rsidP="002F0160"/>
    <w:p w14:paraId="6194B4FF" w14:textId="77777777" w:rsidR="002F0160" w:rsidRPr="00986B58" w:rsidRDefault="00400089" w:rsidP="002F0160">
      <w:pPr>
        <w:rPr>
          <w:rFonts w:asciiTheme="majorEastAsia" w:eastAsiaTheme="majorEastAsia" w:hAnsiTheme="majorEastAsia"/>
          <w:b/>
        </w:rPr>
      </w:pPr>
      <w:r w:rsidRPr="00986B58">
        <w:rPr>
          <w:rFonts w:asciiTheme="majorEastAsia" w:eastAsiaTheme="majorEastAsia" w:hAnsiTheme="majorEastAsia" w:hint="eastAsia"/>
          <w:b/>
        </w:rPr>
        <w:t>国の報告</w:t>
      </w:r>
    </w:p>
    <w:p w14:paraId="20F0875C" w14:textId="77777777" w:rsidR="002F0160" w:rsidRPr="00986B58" w:rsidRDefault="002F0160" w:rsidP="001F7B45">
      <w:pPr>
        <w:ind w:firstLineChars="100" w:firstLine="210"/>
      </w:pPr>
      <w:r w:rsidRPr="00986B58">
        <w:rPr>
          <w:rFonts w:hint="eastAsia"/>
        </w:rPr>
        <w:t>国</w:t>
      </w:r>
      <w:r w:rsidR="00A47DC2" w:rsidRPr="00986B58">
        <w:rPr>
          <w:rFonts w:hint="eastAsia"/>
        </w:rPr>
        <w:t>の</w:t>
      </w:r>
      <w:r w:rsidRPr="00986B58">
        <w:rPr>
          <w:rFonts w:hint="eastAsia"/>
        </w:rPr>
        <w:t>報告は、法律</w:t>
      </w:r>
      <w:r w:rsidRPr="00986B58">
        <w:rPr>
          <w:rFonts w:hint="eastAsia"/>
        </w:rPr>
        <w:t>67/06</w:t>
      </w:r>
      <w:r w:rsidR="000146BF" w:rsidRPr="00986B58">
        <w:rPr>
          <w:rFonts w:hint="eastAsia"/>
        </w:rPr>
        <w:t>の中の</w:t>
      </w:r>
      <w:r w:rsidRPr="00986B58">
        <w:rPr>
          <w:rFonts w:hint="eastAsia"/>
        </w:rPr>
        <w:t>「差別の被害</w:t>
      </w:r>
      <w:r w:rsidR="000146BF" w:rsidRPr="00986B58">
        <w:rPr>
          <w:rFonts w:hint="eastAsia"/>
        </w:rPr>
        <w:t>を受けた障害者の</w:t>
      </w:r>
      <w:r w:rsidRPr="00986B58">
        <w:rPr>
          <w:rFonts w:hint="eastAsia"/>
        </w:rPr>
        <w:t>司法保護のための措置」を示し、</w:t>
      </w:r>
      <w:r w:rsidR="000146BF" w:rsidRPr="00986B58">
        <w:rPr>
          <w:rFonts w:hint="eastAsia"/>
        </w:rPr>
        <w:t>これが</w:t>
      </w:r>
      <w:r w:rsidRPr="00986B58">
        <w:rPr>
          <w:rFonts w:hint="eastAsia"/>
        </w:rPr>
        <w:t>直接</w:t>
      </w:r>
      <w:r w:rsidR="000146BF" w:rsidRPr="00986B58">
        <w:rPr>
          <w:rFonts w:hint="eastAsia"/>
        </w:rPr>
        <w:t>差別</w:t>
      </w:r>
      <w:r w:rsidRPr="00986B58">
        <w:rPr>
          <w:rFonts w:hint="eastAsia"/>
        </w:rPr>
        <w:t>または間接差別の犠牲者</w:t>
      </w:r>
      <w:r w:rsidR="00CB522E" w:rsidRPr="00986B58">
        <w:rPr>
          <w:rFonts w:hint="eastAsia"/>
        </w:rPr>
        <w:t>となった障害者のための法的保護の枠組み</w:t>
      </w:r>
      <w:r w:rsidRPr="00986B58">
        <w:rPr>
          <w:rFonts w:hint="eastAsia"/>
        </w:rPr>
        <w:t>を確立するツールである</w:t>
      </w:r>
      <w:r w:rsidR="00CB522E" w:rsidRPr="00986B58">
        <w:rPr>
          <w:rFonts w:hint="eastAsia"/>
        </w:rPr>
        <w:t>としている</w:t>
      </w:r>
      <w:r w:rsidRPr="00986B58">
        <w:rPr>
          <w:rFonts w:hint="eastAsia"/>
        </w:rPr>
        <w:t>。</w:t>
      </w:r>
    </w:p>
    <w:p w14:paraId="46859D67" w14:textId="77777777" w:rsidR="00C42227" w:rsidRPr="00986B58" w:rsidRDefault="00C42227" w:rsidP="002F0160"/>
    <w:p w14:paraId="0EF44F1D" w14:textId="77777777" w:rsidR="002F0160" w:rsidRPr="00986B58" w:rsidRDefault="00C42227" w:rsidP="002F0160">
      <w:pPr>
        <w:rPr>
          <w:rFonts w:asciiTheme="majorEastAsia" w:eastAsiaTheme="majorEastAsia" w:hAnsiTheme="majorEastAsia"/>
          <w:b/>
        </w:rPr>
      </w:pPr>
      <w:r w:rsidRPr="00986B58">
        <w:rPr>
          <w:rFonts w:asciiTheme="majorEastAsia" w:eastAsiaTheme="majorEastAsia" w:hAnsiTheme="majorEastAsia" w:hint="eastAsia"/>
          <w:b/>
        </w:rPr>
        <w:t>締約国報告</w:t>
      </w:r>
      <w:r w:rsidR="00E461E8" w:rsidRPr="00986B58">
        <w:rPr>
          <w:rFonts w:asciiTheme="majorEastAsia" w:eastAsiaTheme="majorEastAsia" w:hAnsiTheme="majorEastAsia" w:hint="eastAsia"/>
          <w:b/>
        </w:rPr>
        <w:t>に書かれていないこと</w:t>
      </w:r>
    </w:p>
    <w:p w14:paraId="4D8BC514" w14:textId="77777777" w:rsidR="002F0160" w:rsidRPr="00986B58" w:rsidRDefault="002F0160" w:rsidP="00C42227">
      <w:pPr>
        <w:ind w:firstLineChars="100" w:firstLine="210"/>
      </w:pPr>
      <w:r w:rsidRPr="00986B58">
        <w:rPr>
          <w:rFonts w:hint="eastAsia"/>
        </w:rPr>
        <w:t>国</w:t>
      </w:r>
      <w:r w:rsidR="00CB522E" w:rsidRPr="00986B58">
        <w:rPr>
          <w:rFonts w:hint="eastAsia"/>
        </w:rPr>
        <w:t>の</w:t>
      </w:r>
      <w:r w:rsidRPr="00986B58">
        <w:rPr>
          <w:rFonts w:hint="eastAsia"/>
        </w:rPr>
        <w:t>報告は、イタリアの法律がどのように</w:t>
      </w:r>
      <w:r w:rsidR="00CB522E" w:rsidRPr="00986B58">
        <w:rPr>
          <w:rFonts w:hint="eastAsia"/>
        </w:rPr>
        <w:t>生活</w:t>
      </w:r>
      <w:r w:rsidRPr="00986B58">
        <w:rPr>
          <w:rFonts w:hint="eastAsia"/>
        </w:rPr>
        <w:t>のあらゆる分野</w:t>
      </w:r>
      <w:r w:rsidR="00CB522E" w:rsidRPr="00986B58">
        <w:rPr>
          <w:rFonts w:hint="eastAsia"/>
        </w:rPr>
        <w:t>での</w:t>
      </w:r>
      <w:r w:rsidRPr="00986B58">
        <w:rPr>
          <w:rFonts w:hint="eastAsia"/>
        </w:rPr>
        <w:t>障害者の差別を防止するのかを明確にしていない。</w:t>
      </w:r>
    </w:p>
    <w:p w14:paraId="06147D4A" w14:textId="77777777" w:rsidR="001B4788" w:rsidRPr="00986B58" w:rsidRDefault="001B4788" w:rsidP="002F0160"/>
    <w:p w14:paraId="5B173E5F" w14:textId="77777777" w:rsidR="002F0160" w:rsidRPr="00986B58" w:rsidRDefault="001F7B45" w:rsidP="002F0160">
      <w:pPr>
        <w:rPr>
          <w:rFonts w:asciiTheme="majorEastAsia" w:eastAsiaTheme="majorEastAsia" w:hAnsiTheme="majorEastAsia"/>
          <w:b/>
        </w:rPr>
      </w:pPr>
      <w:r w:rsidRPr="00986B58">
        <w:rPr>
          <w:rFonts w:asciiTheme="majorEastAsia" w:eastAsiaTheme="majorEastAsia" w:hAnsiTheme="majorEastAsia" w:hint="eastAsia"/>
          <w:b/>
        </w:rPr>
        <w:t>障害者団体からの</w:t>
      </w:r>
      <w:r w:rsidR="002F0160" w:rsidRPr="00986B58">
        <w:rPr>
          <w:rFonts w:asciiTheme="majorEastAsia" w:eastAsiaTheme="majorEastAsia" w:hAnsiTheme="majorEastAsia" w:hint="eastAsia"/>
          <w:b/>
        </w:rPr>
        <w:t>情報</w:t>
      </w:r>
    </w:p>
    <w:p w14:paraId="25C0AF16" w14:textId="77777777" w:rsidR="002F0160" w:rsidRPr="00986B58" w:rsidRDefault="002F0160" w:rsidP="00C526D6">
      <w:pPr>
        <w:ind w:firstLineChars="100" w:firstLine="211"/>
      </w:pPr>
      <w:r w:rsidRPr="00986B58">
        <w:rPr>
          <w:rFonts w:hint="eastAsia"/>
          <w:b/>
        </w:rPr>
        <w:t>法律第</w:t>
      </w:r>
      <w:r w:rsidRPr="00986B58">
        <w:rPr>
          <w:rFonts w:hint="eastAsia"/>
          <w:b/>
        </w:rPr>
        <w:t>67/06</w:t>
      </w:r>
      <w:r w:rsidRPr="00986B58">
        <w:rPr>
          <w:rFonts w:hint="eastAsia"/>
          <w:b/>
        </w:rPr>
        <w:t>は、</w:t>
      </w:r>
      <w:r w:rsidR="00C526D6" w:rsidRPr="00986B58">
        <w:rPr>
          <w:rFonts w:hint="eastAsia"/>
          <w:b/>
        </w:rPr>
        <w:t>国連の条約の批准に由来する</w:t>
      </w:r>
      <w:r w:rsidRPr="00986B58">
        <w:rPr>
          <w:rFonts w:hint="eastAsia"/>
          <w:b/>
        </w:rPr>
        <w:t>差別</w:t>
      </w:r>
      <w:r w:rsidR="00C526D6" w:rsidRPr="00986B58">
        <w:rPr>
          <w:rFonts w:hint="eastAsia"/>
          <w:b/>
        </w:rPr>
        <w:t>禁止</w:t>
      </w:r>
      <w:r w:rsidRPr="00986B58">
        <w:rPr>
          <w:rFonts w:hint="eastAsia"/>
          <w:b/>
        </w:rPr>
        <w:t>分野における義務を完全には満たしていない。</w:t>
      </w:r>
      <w:r w:rsidRPr="00986B58">
        <w:rPr>
          <w:rFonts w:hint="eastAsia"/>
        </w:rPr>
        <w:t>特に、それは合理的</w:t>
      </w:r>
      <w:r w:rsidR="00C526D6" w:rsidRPr="00986B58">
        <w:rPr>
          <w:rFonts w:hint="eastAsia"/>
        </w:rPr>
        <w:t>配慮</w:t>
      </w:r>
      <w:r w:rsidRPr="00986B58">
        <w:rPr>
          <w:rFonts w:hint="eastAsia"/>
        </w:rPr>
        <w:t>の定義を含まず、</w:t>
      </w:r>
      <w:r w:rsidRPr="00986B58">
        <w:rPr>
          <w:rFonts w:hint="eastAsia"/>
          <w:b/>
        </w:rPr>
        <w:t>合理的</w:t>
      </w:r>
      <w:r w:rsidR="00C526D6" w:rsidRPr="00986B58">
        <w:rPr>
          <w:rFonts w:hint="eastAsia"/>
          <w:b/>
        </w:rPr>
        <w:t>配慮</w:t>
      </w:r>
      <w:r w:rsidRPr="00986B58">
        <w:rPr>
          <w:rFonts w:hint="eastAsia"/>
          <w:b/>
        </w:rPr>
        <w:t>の欠如を</w:t>
      </w:r>
      <w:r w:rsidR="00C526D6" w:rsidRPr="00986B58">
        <w:rPr>
          <w:rFonts w:hint="eastAsia"/>
          <w:b/>
        </w:rPr>
        <w:t>障害に基づく差別</w:t>
      </w:r>
      <w:r w:rsidR="004E2E78" w:rsidRPr="00986B58">
        <w:rPr>
          <w:rFonts w:hint="eastAsia"/>
          <w:b/>
        </w:rPr>
        <w:t>の形態</w:t>
      </w:r>
      <w:r w:rsidR="00C526D6" w:rsidRPr="00986B58">
        <w:rPr>
          <w:rFonts w:hint="eastAsia"/>
          <w:b/>
        </w:rPr>
        <w:t>として</w:t>
      </w:r>
      <w:r w:rsidRPr="00986B58">
        <w:rPr>
          <w:rFonts w:hint="eastAsia"/>
          <w:b/>
        </w:rPr>
        <w:t>明示的に</w:t>
      </w:r>
      <w:r w:rsidR="004E2E78" w:rsidRPr="00986B58">
        <w:rPr>
          <w:rFonts w:hint="eastAsia"/>
          <w:b/>
        </w:rPr>
        <w:t>は</w:t>
      </w:r>
      <w:r w:rsidRPr="00986B58">
        <w:rPr>
          <w:rFonts w:hint="eastAsia"/>
          <w:b/>
        </w:rPr>
        <w:t>認めていない。</w:t>
      </w:r>
    </w:p>
    <w:p w14:paraId="6C099A09" w14:textId="77777777" w:rsidR="002F0160" w:rsidRPr="00986B58" w:rsidRDefault="00C14CF4" w:rsidP="004E2E78">
      <w:pPr>
        <w:ind w:firstLineChars="100" w:firstLine="210"/>
      </w:pPr>
      <w:r w:rsidRPr="00986B58">
        <w:rPr>
          <w:rFonts w:hint="eastAsia"/>
        </w:rPr>
        <w:t>また</w:t>
      </w:r>
      <w:r w:rsidR="002F0160" w:rsidRPr="00986B58">
        <w:rPr>
          <w:rFonts w:hint="eastAsia"/>
        </w:rPr>
        <w:t>差別禁止法</w:t>
      </w:r>
      <w:r w:rsidR="002F0160" w:rsidRPr="00986B58">
        <w:rPr>
          <w:rFonts w:hint="eastAsia"/>
        </w:rPr>
        <w:t>67/06</w:t>
      </w:r>
      <w:r w:rsidRPr="00986B58">
        <w:rPr>
          <w:rFonts w:hint="eastAsia"/>
        </w:rPr>
        <w:t>は</w:t>
      </w:r>
      <w:r w:rsidR="002F0160" w:rsidRPr="00986B58">
        <w:rPr>
          <w:rFonts w:hint="eastAsia"/>
        </w:rPr>
        <w:t>実際の実施</w:t>
      </w:r>
      <w:r w:rsidRPr="00986B58">
        <w:rPr>
          <w:rFonts w:hint="eastAsia"/>
        </w:rPr>
        <w:t>のための</w:t>
      </w:r>
      <w:r w:rsidR="002F0160" w:rsidRPr="00986B58">
        <w:rPr>
          <w:rFonts w:hint="eastAsia"/>
        </w:rPr>
        <w:t>具体的</w:t>
      </w:r>
      <w:r w:rsidRPr="00986B58">
        <w:rPr>
          <w:rFonts w:hint="eastAsia"/>
        </w:rPr>
        <w:t>内容を規定しておらず、そのため</w:t>
      </w:r>
      <w:r w:rsidR="002F0160" w:rsidRPr="00986B58">
        <w:rPr>
          <w:rFonts w:hint="eastAsia"/>
        </w:rPr>
        <w:t>直接的または間接的差別の場合に、障害</w:t>
      </w:r>
      <w:r w:rsidR="004E2E78" w:rsidRPr="00986B58">
        <w:rPr>
          <w:rFonts w:hint="eastAsia"/>
        </w:rPr>
        <w:t>のある市民</w:t>
      </w:r>
      <w:r w:rsidR="002F0160" w:rsidRPr="00986B58">
        <w:rPr>
          <w:rFonts w:hint="eastAsia"/>
        </w:rPr>
        <w:t>が</w:t>
      </w:r>
      <w:r w:rsidR="004E2E78" w:rsidRPr="00986B58">
        <w:rPr>
          <w:rFonts w:hint="eastAsia"/>
        </w:rPr>
        <w:t>この</w:t>
      </w:r>
      <w:r w:rsidR="002F0160" w:rsidRPr="00986B58">
        <w:rPr>
          <w:rFonts w:hint="eastAsia"/>
        </w:rPr>
        <w:t>法</w:t>
      </w:r>
      <w:r w:rsidR="004E2E78" w:rsidRPr="00986B58">
        <w:rPr>
          <w:rFonts w:hint="eastAsia"/>
        </w:rPr>
        <w:t>を</w:t>
      </w:r>
      <w:r w:rsidR="002F0160" w:rsidRPr="00986B58">
        <w:rPr>
          <w:rFonts w:hint="eastAsia"/>
        </w:rPr>
        <w:t>根拠</w:t>
      </w:r>
      <w:r w:rsidR="004E2E78" w:rsidRPr="00986B58">
        <w:rPr>
          <w:rFonts w:hint="eastAsia"/>
        </w:rPr>
        <w:t>として</w:t>
      </w:r>
      <w:r w:rsidR="002F0160" w:rsidRPr="00986B58">
        <w:rPr>
          <w:rFonts w:hint="eastAsia"/>
        </w:rPr>
        <w:t>個人または団体レベルで訴訟を起こすことを防</w:t>
      </w:r>
      <w:r w:rsidRPr="00986B58">
        <w:rPr>
          <w:rFonts w:hint="eastAsia"/>
        </w:rPr>
        <w:t>げている。</w:t>
      </w:r>
    </w:p>
    <w:p w14:paraId="47672A34" w14:textId="77777777" w:rsidR="002F0160" w:rsidRPr="00986B58" w:rsidRDefault="002F0160" w:rsidP="002F0160"/>
    <w:p w14:paraId="5BCAEC20" w14:textId="77777777" w:rsidR="002F0160" w:rsidRPr="00986B58" w:rsidRDefault="002F0160" w:rsidP="002F0160">
      <w:pPr>
        <w:rPr>
          <w:rFonts w:asciiTheme="majorEastAsia" w:eastAsiaTheme="majorEastAsia" w:hAnsiTheme="majorEastAsia"/>
          <w:b/>
        </w:rPr>
      </w:pPr>
      <w:r w:rsidRPr="00986B58">
        <w:rPr>
          <w:rFonts w:asciiTheme="majorEastAsia" w:eastAsiaTheme="majorEastAsia" w:hAnsiTheme="majorEastAsia" w:hint="eastAsia"/>
          <w:b/>
        </w:rPr>
        <w:t>第5条</w:t>
      </w:r>
      <w:r w:rsidR="00C14CF4" w:rsidRPr="00986B58">
        <w:rPr>
          <w:rFonts w:asciiTheme="majorEastAsia" w:eastAsiaTheme="majorEastAsia" w:hAnsiTheme="majorEastAsia" w:hint="eastAsia"/>
          <w:b/>
        </w:rPr>
        <w:t>の</w:t>
      </w:r>
      <w:r w:rsidRPr="00986B58">
        <w:rPr>
          <w:rFonts w:asciiTheme="majorEastAsia" w:eastAsiaTheme="majorEastAsia" w:hAnsiTheme="majorEastAsia" w:hint="eastAsia"/>
          <w:b/>
        </w:rPr>
        <w:t>違反</w:t>
      </w:r>
    </w:p>
    <w:p w14:paraId="12D15C4C" w14:textId="77777777" w:rsidR="002F0160" w:rsidRPr="00986B58" w:rsidRDefault="002F0160" w:rsidP="00C14CF4">
      <w:pPr>
        <w:ind w:firstLineChars="100" w:firstLine="210"/>
      </w:pPr>
      <w:r w:rsidRPr="00986B58">
        <w:rPr>
          <w:rFonts w:hint="eastAsia"/>
        </w:rPr>
        <w:t>合理的</w:t>
      </w:r>
      <w:r w:rsidR="00C14CF4" w:rsidRPr="00986B58">
        <w:rPr>
          <w:rFonts w:hint="eastAsia"/>
        </w:rPr>
        <w:t>配慮</w:t>
      </w:r>
      <w:r w:rsidR="00383F7D" w:rsidRPr="00986B58">
        <w:rPr>
          <w:rFonts w:hint="eastAsia"/>
        </w:rPr>
        <w:t>の</w:t>
      </w:r>
      <w:r w:rsidRPr="00986B58">
        <w:rPr>
          <w:rFonts w:hint="eastAsia"/>
        </w:rPr>
        <w:t>権利は、イタリアの法律では保証されてい</w:t>
      </w:r>
      <w:r w:rsidR="00C14CF4" w:rsidRPr="00986B58">
        <w:rPr>
          <w:rFonts w:hint="eastAsia"/>
        </w:rPr>
        <w:t>ない</w:t>
      </w:r>
      <w:r w:rsidRPr="00986B58">
        <w:rPr>
          <w:rFonts w:hint="eastAsia"/>
        </w:rPr>
        <w:t>。</w:t>
      </w:r>
      <w:r w:rsidR="006C305A" w:rsidRPr="00986B58">
        <w:rPr>
          <w:rFonts w:hint="eastAsia"/>
        </w:rPr>
        <w:t>どの生活領域についても、</w:t>
      </w:r>
      <w:r w:rsidRPr="00986B58">
        <w:rPr>
          <w:rFonts w:hint="eastAsia"/>
        </w:rPr>
        <w:t>差別からの司法的保護の権利は、障害のある人や</w:t>
      </w:r>
      <w:r w:rsidR="006C305A" w:rsidRPr="00986B58">
        <w:rPr>
          <w:rFonts w:hint="eastAsia"/>
        </w:rPr>
        <w:t>障害者を</w:t>
      </w:r>
      <w:r w:rsidRPr="00986B58">
        <w:rPr>
          <w:rFonts w:hint="eastAsia"/>
        </w:rPr>
        <w:t>代表</w:t>
      </w:r>
      <w:r w:rsidR="006C305A" w:rsidRPr="00986B58">
        <w:rPr>
          <w:rFonts w:hint="eastAsia"/>
        </w:rPr>
        <w:t>する</w:t>
      </w:r>
      <w:r w:rsidRPr="00986B58">
        <w:rPr>
          <w:rFonts w:hint="eastAsia"/>
        </w:rPr>
        <w:t>組織には保証され</w:t>
      </w:r>
      <w:r w:rsidR="00C14CF4" w:rsidRPr="00986B58">
        <w:rPr>
          <w:rFonts w:hint="eastAsia"/>
        </w:rPr>
        <w:t>ていない</w:t>
      </w:r>
      <w:r w:rsidRPr="00986B58">
        <w:rPr>
          <w:rFonts w:hint="eastAsia"/>
        </w:rPr>
        <w:t>。</w:t>
      </w:r>
    </w:p>
    <w:p w14:paraId="04CE8CD4" w14:textId="77777777" w:rsidR="001B4788" w:rsidRPr="00986B58" w:rsidRDefault="001B4788" w:rsidP="002F0160"/>
    <w:p w14:paraId="02FD63DB" w14:textId="77777777" w:rsidR="002F0160" w:rsidRPr="00986B58" w:rsidRDefault="001B4788" w:rsidP="002F0160">
      <w:pPr>
        <w:rPr>
          <w:rFonts w:asciiTheme="majorEastAsia" w:eastAsiaTheme="majorEastAsia" w:hAnsiTheme="majorEastAsia"/>
          <w:b/>
        </w:rPr>
      </w:pPr>
      <w:r w:rsidRPr="00986B58">
        <w:rPr>
          <w:rFonts w:asciiTheme="majorEastAsia" w:eastAsiaTheme="majorEastAsia" w:hAnsiTheme="majorEastAsia" w:hint="eastAsia"/>
          <w:b/>
        </w:rPr>
        <w:t>勧告案</w:t>
      </w:r>
    </w:p>
    <w:p w14:paraId="4DEC7CEF" w14:textId="68FE29AF" w:rsidR="002F0160" w:rsidRPr="00986B58" w:rsidRDefault="002F0160" w:rsidP="002F0160">
      <w:r w:rsidRPr="00986B58">
        <w:rPr>
          <w:rFonts w:hint="eastAsia"/>
        </w:rPr>
        <w:t>5.</w:t>
      </w:r>
      <w:r w:rsidR="006C305A" w:rsidRPr="00986B58">
        <w:rPr>
          <w:rFonts w:hint="eastAsia"/>
        </w:rPr>
        <w:t xml:space="preserve">　</w:t>
      </w:r>
      <w:r w:rsidRPr="00986B58">
        <w:rPr>
          <w:rFonts w:hint="eastAsia"/>
        </w:rPr>
        <w:t>差別禁止法</w:t>
      </w:r>
      <w:r w:rsidRPr="00986B58">
        <w:rPr>
          <w:rFonts w:hint="eastAsia"/>
        </w:rPr>
        <w:t>67/2006</w:t>
      </w:r>
      <w:r w:rsidR="00AB41E3" w:rsidRPr="00986B58">
        <w:rPr>
          <w:rFonts w:hint="eastAsia"/>
        </w:rPr>
        <w:t>で</w:t>
      </w:r>
      <w:r w:rsidR="006C305A" w:rsidRPr="00986B58">
        <w:rPr>
          <w:rFonts w:hint="eastAsia"/>
        </w:rPr>
        <w:t>、</w:t>
      </w:r>
      <w:r w:rsidR="00AB41E3" w:rsidRPr="00986B58">
        <w:rPr>
          <w:rFonts w:hint="eastAsia"/>
        </w:rPr>
        <w:t>合理的配慮の定義を定め、その否定を</w:t>
      </w:r>
      <w:r w:rsidRPr="00986B58">
        <w:rPr>
          <w:rFonts w:hint="eastAsia"/>
        </w:rPr>
        <w:t>障害</w:t>
      </w:r>
      <w:r w:rsidR="003508B0" w:rsidRPr="00986B58">
        <w:rPr>
          <w:rFonts w:hint="eastAsia"/>
        </w:rPr>
        <w:t>に基づく</w:t>
      </w:r>
      <w:r w:rsidRPr="00986B58">
        <w:rPr>
          <w:rFonts w:hint="eastAsia"/>
        </w:rPr>
        <w:t>差別の一形態</w:t>
      </w:r>
      <w:r w:rsidR="00AB41E3" w:rsidRPr="00986B58">
        <w:rPr>
          <w:rFonts w:hint="eastAsia"/>
        </w:rPr>
        <w:t>と認定する</w:t>
      </w:r>
      <w:r w:rsidRPr="00986B58">
        <w:rPr>
          <w:rFonts w:hint="eastAsia"/>
        </w:rPr>
        <w:t>。</w:t>
      </w:r>
      <w:r w:rsidR="007F23BC" w:rsidRPr="00986B58">
        <w:rPr>
          <w:rFonts w:hint="eastAsia"/>
        </w:rPr>
        <w:t>障害者差別に対する個人および団体のレベルでの</w:t>
      </w:r>
      <w:r w:rsidRPr="00986B58">
        <w:rPr>
          <w:rFonts w:hint="eastAsia"/>
        </w:rPr>
        <w:t>司法保護へのアクセスを確保するための措置を講ずる。そ</w:t>
      </w:r>
      <w:r w:rsidR="008915C2" w:rsidRPr="00986B58">
        <w:rPr>
          <w:rFonts w:hint="eastAsia"/>
        </w:rPr>
        <w:t>こには、代表して</w:t>
      </w:r>
      <w:r w:rsidRPr="00986B58">
        <w:rPr>
          <w:rFonts w:hint="eastAsia"/>
        </w:rPr>
        <w:t>訴訟を提起する権利を有する団体のリスト</w:t>
      </w:r>
      <w:r w:rsidR="00C5022A" w:rsidRPr="00986B58">
        <w:rPr>
          <w:rFonts w:hint="eastAsia"/>
        </w:rPr>
        <w:t>の</w:t>
      </w:r>
      <w:r w:rsidRPr="00986B58">
        <w:rPr>
          <w:rFonts w:hint="eastAsia"/>
        </w:rPr>
        <w:t>更新を含</w:t>
      </w:r>
      <w:r w:rsidR="00C5022A" w:rsidRPr="00986B58">
        <w:rPr>
          <w:rFonts w:hint="eastAsia"/>
        </w:rPr>
        <w:t>める。</w:t>
      </w:r>
    </w:p>
    <w:p w14:paraId="0481B565" w14:textId="77777777" w:rsidR="00C5022A" w:rsidRPr="00986B58" w:rsidRDefault="00C5022A" w:rsidP="002F0160"/>
    <w:p w14:paraId="7F18A2A1" w14:textId="77777777" w:rsidR="00434632" w:rsidRPr="00986B58" w:rsidRDefault="00434632" w:rsidP="00434632">
      <w:pPr>
        <w:rPr>
          <w:rFonts w:asciiTheme="majorEastAsia" w:eastAsiaTheme="majorEastAsia" w:hAnsiTheme="majorEastAsia"/>
          <w:b/>
          <w:sz w:val="24"/>
          <w:szCs w:val="24"/>
        </w:rPr>
      </w:pPr>
      <w:r w:rsidRPr="00986B58">
        <w:rPr>
          <w:rFonts w:asciiTheme="majorEastAsia" w:eastAsiaTheme="majorEastAsia" w:hAnsiTheme="majorEastAsia" w:hint="eastAsia"/>
          <w:b/>
          <w:sz w:val="24"/>
          <w:szCs w:val="24"/>
        </w:rPr>
        <w:t>第6条‐障害のある女子</w:t>
      </w:r>
    </w:p>
    <w:p w14:paraId="6F23EA81" w14:textId="77777777" w:rsidR="00434632" w:rsidRPr="00986B58" w:rsidRDefault="00434632" w:rsidP="00434632"/>
    <w:p w14:paraId="4FE845FB" w14:textId="77777777" w:rsidR="00434632" w:rsidRPr="00986B58" w:rsidRDefault="00434632" w:rsidP="00811D86">
      <w:pPr>
        <w:ind w:firstLineChars="100" w:firstLine="211"/>
        <w:rPr>
          <w:b/>
        </w:rPr>
      </w:pPr>
      <w:r w:rsidRPr="00986B58">
        <w:rPr>
          <w:rFonts w:hint="eastAsia"/>
          <w:b/>
        </w:rPr>
        <w:t>ジェンダーと障害は、今日の現実世界ではほとんど結び付けられることのない</w:t>
      </w:r>
      <w:r w:rsidRPr="00986B58">
        <w:rPr>
          <w:rFonts w:hint="eastAsia"/>
          <w:b/>
        </w:rPr>
        <w:t>2</w:t>
      </w:r>
      <w:r w:rsidRPr="00986B58">
        <w:rPr>
          <w:rFonts w:hint="eastAsia"/>
          <w:b/>
        </w:rPr>
        <w:t>つの次元である。ジェンダーは、良くも悪くも、文化と社会の基本構成要素だが、障害の世界では隠されている。その隠蔽が、女性で障害のある人に対する人権侵害の根底を成していることは、疑いの余地がない。</w:t>
      </w:r>
    </w:p>
    <w:p w14:paraId="1CD19669" w14:textId="45DDCEFE" w:rsidR="00434632" w:rsidRPr="00986B58" w:rsidRDefault="00434632" w:rsidP="00811D86">
      <w:pPr>
        <w:ind w:firstLineChars="100" w:firstLine="211"/>
        <w:rPr>
          <w:b/>
        </w:rPr>
      </w:pPr>
      <w:r w:rsidRPr="00986B58">
        <w:rPr>
          <w:rFonts w:hint="eastAsia"/>
          <w:b/>
        </w:rPr>
        <w:t>障害のある女性が二重の差別、すなわち、女性差別と障害</w:t>
      </w:r>
      <w:r w:rsidR="00BD7D30" w:rsidRPr="00986B58">
        <w:rPr>
          <w:rFonts w:hint="eastAsia"/>
          <w:b/>
        </w:rPr>
        <w:t>者</w:t>
      </w:r>
      <w:r w:rsidRPr="00986B58">
        <w:rPr>
          <w:rFonts w:hint="eastAsia"/>
          <w:b/>
        </w:rPr>
        <w:t>差別に苦しんでいることは確かだが、これらの女性は、自分の考えを述べたり、その事実を告発したりするための適切な言葉を持たないことから、これを明らかにするのは難しい。</w:t>
      </w:r>
    </w:p>
    <w:p w14:paraId="2F840706" w14:textId="77777777" w:rsidR="00434632" w:rsidRPr="00986B58" w:rsidRDefault="00434632" w:rsidP="00434632"/>
    <w:p w14:paraId="770E3297" w14:textId="77777777" w:rsidR="00434632" w:rsidRPr="00986B58" w:rsidRDefault="00434632" w:rsidP="00434632">
      <w:pPr>
        <w:rPr>
          <w:rFonts w:asciiTheme="majorEastAsia" w:eastAsiaTheme="majorEastAsia" w:hAnsiTheme="majorEastAsia"/>
          <w:b/>
        </w:rPr>
      </w:pPr>
      <w:r w:rsidRPr="00986B58">
        <w:rPr>
          <w:rFonts w:asciiTheme="majorEastAsia" w:eastAsiaTheme="majorEastAsia" w:hAnsiTheme="majorEastAsia" w:hint="eastAsia"/>
          <w:b/>
        </w:rPr>
        <w:t>国の報告</w:t>
      </w:r>
    </w:p>
    <w:p w14:paraId="76B7BAA5" w14:textId="77777777" w:rsidR="00434632" w:rsidRPr="00986B58" w:rsidRDefault="00434632" w:rsidP="00AB68F1">
      <w:pPr>
        <w:ind w:firstLineChars="100" w:firstLine="210"/>
      </w:pPr>
      <w:r w:rsidRPr="00986B58">
        <w:rPr>
          <w:rFonts w:hint="eastAsia"/>
        </w:rPr>
        <w:t>国の報告では、以下の情報を提供している。</w:t>
      </w:r>
    </w:p>
    <w:p w14:paraId="01804C73" w14:textId="70894574" w:rsidR="00434632" w:rsidRPr="00986B58" w:rsidRDefault="003508B0" w:rsidP="003508B0">
      <w:r w:rsidRPr="00986B58">
        <w:rPr>
          <w:rFonts w:hint="eastAsia"/>
        </w:rPr>
        <w:t>・</w:t>
      </w:r>
      <w:r w:rsidR="00434632" w:rsidRPr="00986B58">
        <w:rPr>
          <w:rFonts w:hint="eastAsia"/>
        </w:rPr>
        <w:t>この問題に関する</w:t>
      </w:r>
      <w:r w:rsidRPr="00986B58">
        <w:rPr>
          <w:rFonts w:hint="eastAsia"/>
        </w:rPr>
        <w:t>取り組み</w:t>
      </w:r>
      <w:r w:rsidR="00434632" w:rsidRPr="00986B58">
        <w:rPr>
          <w:rFonts w:hint="eastAsia"/>
        </w:rPr>
        <w:t>の</w:t>
      </w:r>
      <w:r w:rsidRPr="00986B58">
        <w:rPr>
          <w:rFonts w:hint="eastAsia"/>
        </w:rPr>
        <w:t>統轄</w:t>
      </w:r>
      <w:r w:rsidR="00434632" w:rsidRPr="00986B58">
        <w:rPr>
          <w:rFonts w:hint="eastAsia"/>
        </w:rPr>
        <w:t>は、州が担っている。</w:t>
      </w:r>
    </w:p>
    <w:p w14:paraId="320178AC" w14:textId="342937C1" w:rsidR="00434632" w:rsidRPr="00986B58" w:rsidRDefault="003508B0" w:rsidP="003508B0">
      <w:r w:rsidRPr="00986B58">
        <w:rPr>
          <w:rFonts w:hint="eastAsia"/>
        </w:rPr>
        <w:t>・</w:t>
      </w:r>
      <w:r w:rsidR="00434632" w:rsidRPr="00986B58">
        <w:rPr>
          <w:rFonts w:hint="eastAsia"/>
        </w:rPr>
        <w:t>全国均等コンサルタント（</w:t>
      </w:r>
      <w:r w:rsidR="00434632" w:rsidRPr="00986B58">
        <w:rPr>
          <w:rFonts w:hint="eastAsia"/>
        </w:rPr>
        <w:t>National Councilor for Equality</w:t>
      </w:r>
      <w:r w:rsidR="00434632" w:rsidRPr="00986B58">
        <w:rPr>
          <w:rFonts w:hint="eastAsia"/>
        </w:rPr>
        <w:t>）が設置された。</w:t>
      </w:r>
    </w:p>
    <w:p w14:paraId="7D7F2E5B" w14:textId="5D3A5C90" w:rsidR="00434632" w:rsidRPr="00986B58" w:rsidRDefault="003508B0" w:rsidP="003508B0">
      <w:pPr>
        <w:ind w:left="210" w:hangingChars="100" w:hanging="210"/>
      </w:pPr>
      <w:r w:rsidRPr="00986B58">
        <w:rPr>
          <w:rFonts w:hint="eastAsia"/>
        </w:rPr>
        <w:t>・</w:t>
      </w:r>
      <w:r w:rsidR="00434632" w:rsidRPr="00986B58">
        <w:rPr>
          <w:rFonts w:hint="eastAsia"/>
        </w:rPr>
        <w:t>UNAR</w:t>
      </w:r>
      <w:r w:rsidR="00434632" w:rsidRPr="00986B58">
        <w:rPr>
          <w:rFonts w:hint="eastAsia"/>
        </w:rPr>
        <w:t>（障害を分野横断的状況と見なし、平等な取扱いと、人種や種族的出身に基づく差別の撤廃を促進する、機会均等省内の局）という名称の機関がある。</w:t>
      </w:r>
    </w:p>
    <w:p w14:paraId="13225687" w14:textId="6EEDD5C8" w:rsidR="00434632" w:rsidRPr="00986B58" w:rsidRDefault="003508B0" w:rsidP="003508B0">
      <w:pPr>
        <w:ind w:left="210" w:hangingChars="100" w:hanging="210"/>
      </w:pPr>
      <w:r w:rsidRPr="00986B58">
        <w:rPr>
          <w:rFonts w:hint="eastAsia"/>
        </w:rPr>
        <w:t>・</w:t>
      </w:r>
      <w:r w:rsidR="00434632" w:rsidRPr="00986B58">
        <w:rPr>
          <w:rFonts w:hint="eastAsia"/>
        </w:rPr>
        <w:t>イタリアには、女性に関する法律で、障害のある女性や少女に特に言及しているものはない</w:t>
      </w:r>
      <w:r w:rsidR="008E189C" w:rsidRPr="00986B58">
        <w:rPr>
          <w:rFonts w:ascii="Calibri" w:eastAsia="ＭＳ 明朝" w:hAnsi="Calibri" w:cs="Times New Roman"/>
          <w:kern w:val="0"/>
          <w:sz w:val="20"/>
          <w:szCs w:val="24"/>
          <w:vertAlign w:val="superscript"/>
          <w:lang w:val="it-IT" w:eastAsia="it-IT"/>
        </w:rPr>
        <w:footnoteReference w:id="16"/>
      </w:r>
      <w:r w:rsidR="00DE5239" w:rsidRPr="00986B58">
        <w:rPr>
          <w:rFonts w:hint="eastAsia"/>
        </w:rPr>
        <w:t>。</w:t>
      </w:r>
    </w:p>
    <w:p w14:paraId="275E45D9" w14:textId="77777777" w:rsidR="00434632" w:rsidRPr="00986B58" w:rsidRDefault="00434632" w:rsidP="00434632"/>
    <w:p w14:paraId="66AA5046" w14:textId="77777777" w:rsidR="00434632" w:rsidRPr="00986B58" w:rsidRDefault="00434632" w:rsidP="00434632">
      <w:pPr>
        <w:rPr>
          <w:rFonts w:asciiTheme="majorEastAsia" w:eastAsiaTheme="majorEastAsia" w:hAnsiTheme="majorEastAsia"/>
          <w:b/>
        </w:rPr>
      </w:pPr>
      <w:r w:rsidRPr="00986B58">
        <w:rPr>
          <w:rFonts w:asciiTheme="majorEastAsia" w:eastAsiaTheme="majorEastAsia" w:hAnsiTheme="majorEastAsia" w:hint="eastAsia"/>
          <w:b/>
        </w:rPr>
        <w:t>国の報告に書かれていないこと</w:t>
      </w:r>
    </w:p>
    <w:p w14:paraId="2ED68158" w14:textId="1C3DBC3B" w:rsidR="00434632" w:rsidRPr="00986B58" w:rsidRDefault="003508B0" w:rsidP="003508B0">
      <w:r w:rsidRPr="00986B58">
        <w:rPr>
          <w:rFonts w:hint="eastAsia"/>
        </w:rPr>
        <w:t>・</w:t>
      </w:r>
      <w:r w:rsidR="00434632" w:rsidRPr="00986B58">
        <w:rPr>
          <w:rFonts w:hint="eastAsia"/>
        </w:rPr>
        <w:t>障害のある女性による権利の享受に関する規則がもたらした実際の効果</w:t>
      </w:r>
    </w:p>
    <w:p w14:paraId="762CE6BB" w14:textId="5A1B6037" w:rsidR="00434632" w:rsidRPr="00986B58" w:rsidRDefault="003508B0" w:rsidP="003508B0">
      <w:pPr>
        <w:ind w:left="210" w:hangingChars="100" w:hanging="210"/>
      </w:pPr>
      <w:r w:rsidRPr="00986B58">
        <w:rPr>
          <w:rFonts w:hint="eastAsia"/>
        </w:rPr>
        <w:t>・</w:t>
      </w:r>
      <w:r w:rsidR="00434632" w:rsidRPr="00986B58">
        <w:rPr>
          <w:rFonts w:hint="eastAsia"/>
        </w:rPr>
        <w:t>差別を発見し、闘うために設立された機関（</w:t>
      </w:r>
      <w:r w:rsidR="00434632" w:rsidRPr="00986B58">
        <w:rPr>
          <w:rFonts w:hint="eastAsia"/>
        </w:rPr>
        <w:t>UNAR</w:t>
      </w:r>
      <w:r w:rsidR="00434632" w:rsidRPr="00986B58">
        <w:rPr>
          <w:rFonts w:hint="eastAsia"/>
        </w:rPr>
        <w:t>）や、障害のある人、特に障害のある少女と女性の保護に関連した男女平等に向けて設立された機関（全国均等コンサルタント）によって運営されている活動の有効性と効率性</w:t>
      </w:r>
    </w:p>
    <w:p w14:paraId="339C8500" w14:textId="6746F3C5" w:rsidR="00434632" w:rsidRPr="00986B58" w:rsidRDefault="003508B0" w:rsidP="003508B0">
      <w:r w:rsidRPr="00986B58">
        <w:rPr>
          <w:rFonts w:hint="eastAsia"/>
        </w:rPr>
        <w:t>・</w:t>
      </w:r>
      <w:r w:rsidR="00434632" w:rsidRPr="00986B58">
        <w:rPr>
          <w:rFonts w:hint="eastAsia"/>
        </w:rPr>
        <w:t>規制適用について分析し、立証するための仕組み</w:t>
      </w:r>
    </w:p>
    <w:p w14:paraId="16A72E97" w14:textId="2802CBF2" w:rsidR="00434632" w:rsidRPr="00986B58" w:rsidRDefault="003508B0" w:rsidP="003508B0">
      <w:pPr>
        <w:ind w:left="210" w:hangingChars="100" w:hanging="210"/>
      </w:pPr>
      <w:r w:rsidRPr="00986B58">
        <w:rPr>
          <w:rFonts w:hint="eastAsia"/>
        </w:rPr>
        <w:t>・</w:t>
      </w:r>
      <w:r w:rsidR="00434632" w:rsidRPr="00986B58">
        <w:rPr>
          <w:rFonts w:hint="eastAsia"/>
        </w:rPr>
        <w:t>障害のある女性が直面する差別の状況、社会生活への参加度、あらゆる生活分野における平等な機会へのアクセスの分析に関連のあるデータと統計の欠如</w:t>
      </w:r>
    </w:p>
    <w:p w14:paraId="26B30550" w14:textId="77777777" w:rsidR="00434632" w:rsidRPr="00986B58" w:rsidRDefault="00434632" w:rsidP="00434632"/>
    <w:tbl>
      <w:tblPr>
        <w:tblStyle w:val="af"/>
        <w:tblpPr w:leftFromText="142" w:rightFromText="142" w:vertAnchor="text" w:horzAnchor="margin" w:tblpX="1101" w:tblpY="-63"/>
        <w:tblW w:w="0" w:type="auto"/>
        <w:tblLook w:val="04A0" w:firstRow="1" w:lastRow="0" w:firstColumn="1" w:lastColumn="0" w:noHBand="0" w:noVBand="1"/>
      </w:tblPr>
      <w:tblGrid>
        <w:gridCol w:w="7601"/>
      </w:tblGrid>
      <w:tr w:rsidR="00C23A8A" w:rsidRPr="00986B58" w14:paraId="72AF935E" w14:textId="77777777" w:rsidTr="00C23A8A">
        <w:tc>
          <w:tcPr>
            <w:tcW w:w="7601" w:type="dxa"/>
          </w:tcPr>
          <w:p w14:paraId="3CDF9937" w14:textId="77777777" w:rsidR="00C23A8A" w:rsidRPr="00986B58" w:rsidRDefault="00C23A8A" w:rsidP="00C23A8A">
            <w:pPr>
              <w:rPr>
                <w:rFonts w:asciiTheme="majorEastAsia" w:eastAsiaTheme="majorEastAsia" w:hAnsiTheme="majorEastAsia"/>
                <w:b/>
              </w:rPr>
            </w:pPr>
            <w:r w:rsidRPr="00986B58">
              <w:rPr>
                <w:rFonts w:asciiTheme="majorEastAsia" w:eastAsiaTheme="majorEastAsia" w:hAnsiTheme="majorEastAsia" w:hint="eastAsia"/>
                <w:b/>
              </w:rPr>
              <w:t>コラム2－二重の差別</w:t>
            </w:r>
          </w:p>
          <w:p w14:paraId="6905B3EF" w14:textId="77777777" w:rsidR="00C23A8A" w:rsidRPr="00986B58" w:rsidRDefault="00C23A8A" w:rsidP="00C23A8A">
            <w:pPr>
              <w:ind w:leftChars="270" w:left="567" w:firstLineChars="100" w:firstLine="200"/>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男女を区別していない文書には、障害のある女性を含む女性についての十分な記述や配慮がない。障害のある女性は二重の差別に直面すること以外に、二重の不可視性、すなわち、女性としての不可視性と障害のある人としての不可視性という問題にも直面しなければならない。</w:t>
            </w:r>
          </w:p>
          <w:p w14:paraId="1AD4D9AD" w14:textId="77777777" w:rsidR="00C23A8A" w:rsidRPr="00986B58" w:rsidRDefault="00C23A8A" w:rsidP="00C23A8A">
            <w:pPr>
              <w:ind w:leftChars="270" w:left="567" w:firstLineChars="100" w:firstLine="200"/>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主流化の原則を完全に導入するということは、あらゆる国で障害関連の法律、活動及び計画の開発と実施におけるジェンダーの視点の積極的な採用を保証するという意味でもある。 男女平等の支持は必要であるが、それだけでは十分ではない。 障害のある女性の特別な問題について明記することにより、政府が適切な解決策を講じる可能性が高まる。</w:t>
            </w:r>
          </w:p>
        </w:tc>
      </w:tr>
    </w:tbl>
    <w:p w14:paraId="54B56EF7" w14:textId="77777777" w:rsidR="00AA2DD9" w:rsidRPr="00986B58" w:rsidRDefault="00AA2DD9" w:rsidP="00434632"/>
    <w:p w14:paraId="4F6ED046" w14:textId="77777777" w:rsidR="00434632" w:rsidRPr="00986B58" w:rsidRDefault="00434632" w:rsidP="00434632"/>
    <w:p w14:paraId="6938DF66" w14:textId="77777777" w:rsidR="00C23A8A" w:rsidRPr="00986B58" w:rsidRDefault="00C23A8A" w:rsidP="00434632"/>
    <w:p w14:paraId="45DF4151" w14:textId="77777777" w:rsidR="00C23A8A" w:rsidRPr="00986B58" w:rsidRDefault="00C23A8A" w:rsidP="00434632"/>
    <w:p w14:paraId="20D9A488" w14:textId="77777777" w:rsidR="00C23A8A" w:rsidRPr="00986B58" w:rsidRDefault="00C23A8A" w:rsidP="00434632"/>
    <w:p w14:paraId="5889C2A8" w14:textId="77777777" w:rsidR="00C23A8A" w:rsidRPr="00986B58" w:rsidRDefault="00C23A8A" w:rsidP="00434632"/>
    <w:p w14:paraId="37FD8B49" w14:textId="77777777" w:rsidR="00C23A8A" w:rsidRPr="00986B58" w:rsidRDefault="00C23A8A" w:rsidP="00434632"/>
    <w:p w14:paraId="14D54AB6" w14:textId="77777777" w:rsidR="00C23A8A" w:rsidRPr="00986B58" w:rsidRDefault="00C23A8A" w:rsidP="00434632"/>
    <w:p w14:paraId="559FDDC4" w14:textId="77777777" w:rsidR="00C23A8A" w:rsidRPr="00986B58" w:rsidRDefault="00C23A8A" w:rsidP="00434632"/>
    <w:p w14:paraId="710B8423" w14:textId="77777777" w:rsidR="00C23A8A" w:rsidRPr="00986B58" w:rsidRDefault="00C23A8A" w:rsidP="00434632"/>
    <w:p w14:paraId="61D92E0C" w14:textId="77777777" w:rsidR="00C23A8A" w:rsidRPr="00986B58" w:rsidRDefault="00C23A8A" w:rsidP="00434632"/>
    <w:p w14:paraId="63C85B99" w14:textId="77777777" w:rsidR="00434632" w:rsidRPr="00986B58" w:rsidRDefault="00434632" w:rsidP="00434632"/>
    <w:p w14:paraId="186EE33D" w14:textId="77777777" w:rsidR="00434632" w:rsidRPr="00986B58" w:rsidRDefault="00434632" w:rsidP="00434632">
      <w:pPr>
        <w:rPr>
          <w:rFonts w:asciiTheme="majorEastAsia" w:eastAsiaTheme="majorEastAsia" w:hAnsiTheme="majorEastAsia"/>
          <w:b/>
        </w:rPr>
      </w:pPr>
      <w:r w:rsidRPr="00986B58">
        <w:rPr>
          <w:rFonts w:asciiTheme="majorEastAsia" w:eastAsiaTheme="majorEastAsia" w:hAnsiTheme="majorEastAsia" w:hint="eastAsia"/>
          <w:b/>
        </w:rPr>
        <w:t>障害者団体からの情報</w:t>
      </w:r>
    </w:p>
    <w:p w14:paraId="711048CA" w14:textId="77777777" w:rsidR="00434632" w:rsidRPr="00986B58" w:rsidRDefault="00434632" w:rsidP="00434632"/>
    <w:p w14:paraId="18C55EFA" w14:textId="77777777" w:rsidR="00434632" w:rsidRPr="00986B58" w:rsidRDefault="00434632" w:rsidP="00434632">
      <w:pPr>
        <w:rPr>
          <w:rFonts w:asciiTheme="majorEastAsia" w:eastAsiaTheme="majorEastAsia" w:hAnsiTheme="majorEastAsia"/>
          <w:b/>
        </w:rPr>
      </w:pPr>
      <w:r w:rsidRPr="00986B58">
        <w:rPr>
          <w:rFonts w:asciiTheme="majorEastAsia" w:eastAsiaTheme="majorEastAsia" w:hAnsiTheme="majorEastAsia" w:hint="eastAsia"/>
          <w:b/>
        </w:rPr>
        <w:t>統計数字</w:t>
      </w:r>
    </w:p>
    <w:p w14:paraId="66D95E61" w14:textId="310EEE8A" w:rsidR="00434632" w:rsidRPr="00986B58" w:rsidRDefault="00434632" w:rsidP="00C23A8A">
      <w:pPr>
        <w:ind w:firstLineChars="100" w:firstLine="210"/>
      </w:pPr>
      <w:r w:rsidRPr="00986B58">
        <w:rPr>
          <w:rFonts w:hint="eastAsia"/>
        </w:rPr>
        <w:t>国の報告に添付された利用可能な統計は性別で分類されている。残念ながらこのデータは（</w:t>
      </w:r>
      <w:r w:rsidRPr="00986B58">
        <w:rPr>
          <w:rFonts w:hint="eastAsia"/>
        </w:rPr>
        <w:t>2004</w:t>
      </w:r>
      <w:r w:rsidRPr="00986B58">
        <w:rPr>
          <w:rFonts w:hint="eastAsia"/>
        </w:rPr>
        <w:t>年以降）更新されておらず、知的障害のある人や施設で生活している人が含まれていない</w:t>
      </w:r>
      <w:r w:rsidR="005D5817" w:rsidRPr="00986B58">
        <w:rPr>
          <w:rFonts w:ascii="Calibri" w:eastAsia="Calibri" w:hAnsi="Calibri" w:cs="Calibri"/>
          <w:kern w:val="0"/>
          <w:sz w:val="20"/>
          <w:szCs w:val="20"/>
          <w:vertAlign w:val="superscript"/>
          <w:lang w:val="it-IT" w:eastAsia="it-IT"/>
        </w:rPr>
        <w:footnoteReference w:id="17"/>
      </w:r>
      <w:r w:rsidRPr="00986B58">
        <w:rPr>
          <w:rFonts w:hint="eastAsia"/>
        </w:rPr>
        <w:t>。</w:t>
      </w:r>
      <w:r w:rsidRPr="00986B58">
        <w:rPr>
          <w:rFonts w:hint="eastAsia"/>
        </w:rPr>
        <w:t>0</w:t>
      </w:r>
      <w:r w:rsidRPr="00986B58">
        <w:rPr>
          <w:rFonts w:hint="eastAsia"/>
        </w:rPr>
        <w:t>～</w:t>
      </w:r>
      <w:r w:rsidRPr="00986B58">
        <w:rPr>
          <w:rFonts w:hint="eastAsia"/>
        </w:rPr>
        <w:t>6</w:t>
      </w:r>
      <w:r w:rsidRPr="00986B58">
        <w:rPr>
          <w:rFonts w:hint="eastAsia"/>
        </w:rPr>
        <w:t>歳の子どものデータもまったくない。さらに、生活している場所／状況は報告されているが、男女を問わず、</w:t>
      </w:r>
      <w:r w:rsidR="00F85A46" w:rsidRPr="00986B58">
        <w:rPr>
          <w:rFonts w:hint="eastAsia"/>
        </w:rPr>
        <w:t>個別</w:t>
      </w:r>
      <w:r w:rsidR="00BD7D30" w:rsidRPr="00986B58">
        <w:rPr>
          <w:rFonts w:hint="eastAsia"/>
        </w:rPr>
        <w:t>の</w:t>
      </w:r>
      <w:r w:rsidRPr="00986B58">
        <w:rPr>
          <w:rFonts w:hint="eastAsia"/>
        </w:rPr>
        <w:t>障害の状況に関する報告はない。</w:t>
      </w:r>
    </w:p>
    <w:p w14:paraId="3C06ACF8" w14:textId="77777777" w:rsidR="00434632" w:rsidRPr="00986B58" w:rsidRDefault="00434632" w:rsidP="00434632"/>
    <w:p w14:paraId="672677FD" w14:textId="77777777" w:rsidR="00434632" w:rsidRPr="00986B58" w:rsidRDefault="00434632" w:rsidP="00C23A8A">
      <w:pPr>
        <w:ind w:firstLineChars="100" w:firstLine="210"/>
      </w:pPr>
      <w:r w:rsidRPr="00986B58">
        <w:rPr>
          <w:rFonts w:hint="eastAsia"/>
        </w:rPr>
        <w:t>インクルーシブな教育の分野では、公式な統計と調査の深刻な不足が認められ、障害のある児童・生徒の数について、性別ではなく合計のみが示されている。教育、障害及びジェンダーに関する唯一の公式な調査は</w:t>
      </w:r>
      <w:r w:rsidRPr="00986B58">
        <w:rPr>
          <w:rFonts w:hint="eastAsia"/>
        </w:rPr>
        <w:t>2005</w:t>
      </w:r>
      <w:r w:rsidRPr="00986B58">
        <w:rPr>
          <w:rFonts w:hint="eastAsia"/>
        </w:rPr>
        <w:t>年のもの</w:t>
      </w:r>
      <w:r w:rsidR="005D5817" w:rsidRPr="00986B58">
        <w:rPr>
          <w:rFonts w:ascii="Calibri" w:eastAsia="Times New Roman" w:hAnsi="Calibri" w:cs="Times New Roman"/>
          <w:kern w:val="0"/>
          <w:sz w:val="24"/>
          <w:szCs w:val="24"/>
          <w:vertAlign w:val="superscript"/>
          <w:lang w:val="en-GB" w:eastAsia="it-IT"/>
        </w:rPr>
        <w:footnoteReference w:id="18"/>
      </w:r>
      <w:r w:rsidRPr="00986B58">
        <w:rPr>
          <w:rFonts w:hint="eastAsia"/>
        </w:rPr>
        <w:t>で、これによれば障害のある人計</w:t>
      </w:r>
      <w:r w:rsidRPr="00986B58">
        <w:rPr>
          <w:rFonts w:hint="eastAsia"/>
        </w:rPr>
        <w:t>178,220</w:t>
      </w:r>
      <w:r w:rsidRPr="00986B58">
        <w:rPr>
          <w:rFonts w:hint="eastAsia"/>
        </w:rPr>
        <w:t>人のうち、中学校（</w:t>
      </w:r>
      <w:r w:rsidRPr="00986B58">
        <w:rPr>
          <w:rFonts w:hint="eastAsia"/>
        </w:rPr>
        <w:t>10</w:t>
      </w:r>
      <w:r w:rsidRPr="00986B58">
        <w:rPr>
          <w:rFonts w:hint="eastAsia"/>
        </w:rPr>
        <w:t>～</w:t>
      </w:r>
      <w:r w:rsidRPr="00986B58">
        <w:rPr>
          <w:rFonts w:hint="eastAsia"/>
        </w:rPr>
        <w:t>12</w:t>
      </w:r>
      <w:r w:rsidRPr="00986B58">
        <w:rPr>
          <w:rFonts w:hint="eastAsia"/>
        </w:rPr>
        <w:t>歳）と高校（</w:t>
      </w:r>
      <w:r w:rsidRPr="00986B58">
        <w:rPr>
          <w:rFonts w:hint="eastAsia"/>
        </w:rPr>
        <w:t>13</w:t>
      </w:r>
      <w:r w:rsidRPr="00986B58">
        <w:rPr>
          <w:rFonts w:hint="eastAsia"/>
        </w:rPr>
        <w:t>～</w:t>
      </w:r>
      <w:r w:rsidRPr="00986B58">
        <w:rPr>
          <w:rFonts w:hint="eastAsia"/>
        </w:rPr>
        <w:t>18</w:t>
      </w:r>
      <w:r w:rsidRPr="00986B58">
        <w:rPr>
          <w:rFonts w:hint="eastAsia"/>
        </w:rPr>
        <w:t>歳）に通っている男子は</w:t>
      </w:r>
      <w:r w:rsidRPr="00986B58">
        <w:rPr>
          <w:rFonts w:hint="eastAsia"/>
        </w:rPr>
        <w:t>14.3</w:t>
      </w:r>
      <w:r w:rsidRPr="00986B58">
        <w:rPr>
          <w:rFonts w:hint="eastAsia"/>
        </w:rPr>
        <w:t>％であるのに対し、女子はわずか</w:t>
      </w:r>
      <w:r w:rsidRPr="00986B58">
        <w:rPr>
          <w:rFonts w:hint="eastAsia"/>
        </w:rPr>
        <w:t>8.4</w:t>
      </w:r>
      <w:r w:rsidRPr="00986B58">
        <w:rPr>
          <w:rFonts w:hint="eastAsia"/>
        </w:rPr>
        <w:t>％である。</w:t>
      </w:r>
    </w:p>
    <w:p w14:paraId="49D61334" w14:textId="77777777" w:rsidR="00C27C6A" w:rsidRPr="00986B58" w:rsidRDefault="00C27C6A" w:rsidP="00C23A8A">
      <w:pPr>
        <w:ind w:firstLineChars="100" w:firstLine="210"/>
      </w:pPr>
    </w:p>
    <w:tbl>
      <w:tblPr>
        <w:tblStyle w:val="af"/>
        <w:tblW w:w="0" w:type="auto"/>
        <w:tblInd w:w="1101" w:type="dxa"/>
        <w:tblLook w:val="04A0" w:firstRow="1" w:lastRow="0" w:firstColumn="1" w:lastColumn="0" w:noHBand="0" w:noVBand="1"/>
      </w:tblPr>
      <w:tblGrid>
        <w:gridCol w:w="7393"/>
      </w:tblGrid>
      <w:tr w:rsidR="00C27C6A" w:rsidRPr="00986B58" w14:paraId="4B0E352F" w14:textId="77777777" w:rsidTr="00F85A46">
        <w:tc>
          <w:tcPr>
            <w:tcW w:w="7393" w:type="dxa"/>
          </w:tcPr>
          <w:p w14:paraId="34AB9A1E" w14:textId="77777777" w:rsidR="00C27C6A" w:rsidRPr="00986B58" w:rsidRDefault="00C27C6A" w:rsidP="00C27C6A">
            <w:pPr>
              <w:rPr>
                <w:rFonts w:asciiTheme="majorEastAsia" w:eastAsiaTheme="majorEastAsia" w:hAnsiTheme="majorEastAsia"/>
                <w:b/>
              </w:rPr>
            </w:pPr>
            <w:r w:rsidRPr="00986B58">
              <w:rPr>
                <w:rFonts w:asciiTheme="majorEastAsia" w:eastAsiaTheme="majorEastAsia" w:hAnsiTheme="majorEastAsia" w:hint="eastAsia"/>
                <w:b/>
              </w:rPr>
              <w:t>コラム－3</w:t>
            </w:r>
            <w:r w:rsidR="00CF7F3B" w:rsidRPr="00986B58">
              <w:rPr>
                <w:rFonts w:asciiTheme="majorEastAsia" w:eastAsiaTheme="majorEastAsia" w:hAnsiTheme="majorEastAsia" w:hint="eastAsia"/>
                <w:b/>
              </w:rPr>
              <w:t xml:space="preserve">　</w:t>
            </w:r>
            <w:r w:rsidRPr="00986B58">
              <w:rPr>
                <w:rFonts w:asciiTheme="majorEastAsia" w:eastAsiaTheme="majorEastAsia" w:hAnsiTheme="majorEastAsia" w:hint="eastAsia"/>
                <w:b/>
              </w:rPr>
              <w:t>女性の言い分</w:t>
            </w:r>
          </w:p>
          <w:p w14:paraId="7302BCB4" w14:textId="7755FA90" w:rsidR="00C27C6A" w:rsidRPr="00986B58" w:rsidRDefault="00810867" w:rsidP="00F85A46">
            <w:pPr>
              <w:ind w:leftChars="285" w:left="598" w:firstLineChars="100" w:firstLine="200"/>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このようなデータの欠如のため、毎年女性会員の不満の声を集めてきた障害者団体によるこのステートメントを発表することができない。これらの不満は、障害のある少女が中等レベルか、さらにそれより上の高等・大学レベルの教育を終えられないことによってもたらされる障壁を中心としたものであった。彼女たちは学業を継続できたとしても、労働市場での隷属的な地位や、高い技術を必要としない仕事につながる特定の訓練を選択するよう仕向けられる。</w:t>
            </w:r>
          </w:p>
        </w:tc>
      </w:tr>
    </w:tbl>
    <w:p w14:paraId="387A6A43" w14:textId="77777777" w:rsidR="00F85A46" w:rsidRPr="00986B58" w:rsidRDefault="00F85A46" w:rsidP="00434632">
      <w:pPr>
        <w:rPr>
          <w:rFonts w:asciiTheme="majorEastAsia" w:eastAsiaTheme="majorEastAsia" w:hAnsiTheme="majorEastAsia"/>
          <w:sz w:val="20"/>
          <w:szCs w:val="20"/>
        </w:rPr>
      </w:pPr>
    </w:p>
    <w:p w14:paraId="7B1B2636" w14:textId="69FE4C57" w:rsidR="00434632" w:rsidRPr="00986B58" w:rsidRDefault="00F85A46" w:rsidP="00434632">
      <w:r w:rsidRPr="00986B58">
        <w:rPr>
          <w:rFonts w:asciiTheme="majorEastAsia" w:eastAsiaTheme="majorEastAsia" w:hAnsiTheme="majorEastAsia" w:hint="eastAsia"/>
          <w:sz w:val="20"/>
          <w:szCs w:val="20"/>
        </w:rPr>
        <w:t>ジェンダーについて言及している情報源はない。実際のところ、イタリアの大学に障害のある女子学生が何人在籍しているのかはわからない。</w:t>
      </w:r>
    </w:p>
    <w:p w14:paraId="5B95D329" w14:textId="77777777" w:rsidR="00DE5239" w:rsidRPr="00986B58" w:rsidRDefault="00DE5239" w:rsidP="00434632"/>
    <w:tbl>
      <w:tblPr>
        <w:tblStyle w:val="af"/>
        <w:tblW w:w="0" w:type="auto"/>
        <w:tblInd w:w="1101" w:type="dxa"/>
        <w:tblLook w:val="04A0" w:firstRow="1" w:lastRow="0" w:firstColumn="1" w:lastColumn="0" w:noHBand="0" w:noVBand="1"/>
      </w:tblPr>
      <w:tblGrid>
        <w:gridCol w:w="7601"/>
      </w:tblGrid>
      <w:tr w:rsidR="00810867" w:rsidRPr="00986B58" w14:paraId="552F6701" w14:textId="77777777" w:rsidTr="004D6598">
        <w:tc>
          <w:tcPr>
            <w:tcW w:w="7601" w:type="dxa"/>
          </w:tcPr>
          <w:p w14:paraId="1DD2BB51" w14:textId="77777777" w:rsidR="00810867" w:rsidRPr="00986B58" w:rsidRDefault="00810867" w:rsidP="00810867">
            <w:pPr>
              <w:rPr>
                <w:rFonts w:asciiTheme="majorEastAsia" w:eastAsiaTheme="majorEastAsia" w:hAnsiTheme="majorEastAsia"/>
                <w:b/>
                <w:lang w:val="it-IT"/>
              </w:rPr>
            </w:pPr>
            <w:r w:rsidRPr="00986B58">
              <w:rPr>
                <w:rFonts w:asciiTheme="majorEastAsia" w:eastAsiaTheme="majorEastAsia" w:hAnsiTheme="majorEastAsia" w:hint="eastAsia"/>
                <w:b/>
              </w:rPr>
              <w:t xml:space="preserve">コラム4－障害のある人とない人の比較　統計調査2013 </w:t>
            </w:r>
            <w:r w:rsidR="005D5817" w:rsidRPr="00986B58">
              <w:rPr>
                <w:rFonts w:ascii="Calibri" w:eastAsia="Calibri" w:hAnsi="Calibri" w:cs="Calibri"/>
                <w:color w:val="404040"/>
                <w:kern w:val="0"/>
                <w:sz w:val="20"/>
                <w:szCs w:val="24"/>
                <w:vertAlign w:val="superscript"/>
                <w:lang w:val="it-IT" w:eastAsia="it-IT"/>
              </w:rPr>
              <w:footnoteReference w:id="19"/>
            </w:r>
          </w:p>
          <w:p w14:paraId="3868C9B9" w14:textId="77777777" w:rsidR="00810867" w:rsidRPr="00986B58" w:rsidRDefault="00810867" w:rsidP="004D6598">
            <w:pPr>
              <w:ind w:leftChars="285" w:left="598"/>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15歳以上の人の障害の有無別教育水準（同じ特徴を持つ100人に占める割合）</w:t>
            </w:r>
          </w:p>
          <w:p w14:paraId="270F99FF" w14:textId="77777777" w:rsidR="004D6598" w:rsidRPr="00986B58" w:rsidRDefault="004D6598" w:rsidP="004D6598">
            <w:pPr>
              <w:ind w:leftChars="285" w:left="598"/>
              <w:rPr>
                <w:rFonts w:asciiTheme="majorEastAsia" w:eastAsiaTheme="majorEastAsia" w:hAnsiTheme="majorEastAsia"/>
                <w:sz w:val="20"/>
                <w:szCs w:val="20"/>
              </w:rPr>
            </w:pPr>
          </w:p>
          <w:p w14:paraId="1C9392AC" w14:textId="77777777" w:rsidR="00810867" w:rsidRPr="00986B58" w:rsidRDefault="00810867" w:rsidP="004D6598">
            <w:pPr>
              <w:ind w:leftChars="285" w:left="598"/>
              <w:rPr>
                <w:rFonts w:asciiTheme="majorEastAsia" w:eastAsiaTheme="majorEastAsia" w:hAnsiTheme="majorEastAsia"/>
                <w:b/>
                <w:sz w:val="20"/>
                <w:szCs w:val="20"/>
              </w:rPr>
            </w:pPr>
            <w:r w:rsidRPr="00986B58">
              <w:rPr>
                <w:rFonts w:asciiTheme="majorEastAsia" w:eastAsiaTheme="majorEastAsia" w:hAnsiTheme="majorEastAsia" w:hint="eastAsia"/>
                <w:b/>
                <w:sz w:val="20"/>
                <w:szCs w:val="20"/>
              </w:rPr>
              <w:t>幼稚園、小学校及び中学校まで</w:t>
            </w:r>
          </w:p>
          <w:p w14:paraId="646E8B73" w14:textId="77777777" w:rsidR="00810867" w:rsidRPr="00986B58" w:rsidRDefault="00810867" w:rsidP="004D6598">
            <w:pPr>
              <w:ind w:leftChars="285" w:left="598"/>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15～44歳</w:t>
            </w:r>
          </w:p>
          <w:p w14:paraId="7FE8B91A" w14:textId="77777777" w:rsidR="00810867" w:rsidRPr="00986B58" w:rsidRDefault="00810867" w:rsidP="004D6598">
            <w:pPr>
              <w:ind w:leftChars="285" w:left="598"/>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障害のある女性：41.70％</w:t>
            </w:r>
          </w:p>
          <w:p w14:paraId="1E122417" w14:textId="77777777" w:rsidR="00810867" w:rsidRPr="00986B58" w:rsidRDefault="00810867" w:rsidP="004D6598">
            <w:pPr>
              <w:ind w:leftChars="285" w:left="598"/>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障害のある男性：47.70％</w:t>
            </w:r>
          </w:p>
          <w:p w14:paraId="38FF53C2" w14:textId="77777777" w:rsidR="00810867" w:rsidRPr="00986B58" w:rsidRDefault="00810867" w:rsidP="004D6598">
            <w:pPr>
              <w:ind w:leftChars="285" w:left="598"/>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障害のない女性：32.90％</w:t>
            </w:r>
          </w:p>
          <w:p w14:paraId="363D054E" w14:textId="77777777" w:rsidR="00810867" w:rsidRPr="00986B58" w:rsidRDefault="00810867" w:rsidP="004D6598">
            <w:pPr>
              <w:ind w:leftChars="285" w:left="598"/>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障害のない男性：38.90％</w:t>
            </w:r>
          </w:p>
          <w:p w14:paraId="5E015448" w14:textId="77777777" w:rsidR="00810867" w:rsidRPr="00986B58" w:rsidRDefault="00810867" w:rsidP="004D6598">
            <w:pPr>
              <w:ind w:leftChars="285" w:left="598"/>
              <w:rPr>
                <w:rFonts w:asciiTheme="majorEastAsia" w:eastAsiaTheme="majorEastAsia" w:hAnsiTheme="majorEastAsia"/>
                <w:sz w:val="20"/>
                <w:szCs w:val="20"/>
              </w:rPr>
            </w:pPr>
          </w:p>
          <w:p w14:paraId="740B2AEA" w14:textId="77777777" w:rsidR="00810867" w:rsidRPr="00986B58" w:rsidRDefault="00810867" w:rsidP="004D6598">
            <w:pPr>
              <w:ind w:leftChars="285" w:left="598"/>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45～64歳</w:t>
            </w:r>
          </w:p>
          <w:p w14:paraId="6B7A4E43" w14:textId="77777777" w:rsidR="00810867" w:rsidRPr="00986B58" w:rsidRDefault="00810867" w:rsidP="004D6598">
            <w:pPr>
              <w:ind w:leftChars="285" w:left="598"/>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障害のある女性：60.30％</w:t>
            </w:r>
          </w:p>
          <w:p w14:paraId="4E1958E6" w14:textId="77777777" w:rsidR="00810867" w:rsidRPr="00986B58" w:rsidRDefault="00810867" w:rsidP="004D6598">
            <w:pPr>
              <w:ind w:leftChars="285" w:left="598"/>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障害のある男性：57.90％</w:t>
            </w:r>
          </w:p>
          <w:p w14:paraId="3D74536F" w14:textId="77777777" w:rsidR="00810867" w:rsidRPr="00986B58" w:rsidRDefault="00810867" w:rsidP="004D6598">
            <w:pPr>
              <w:ind w:leftChars="285" w:left="598"/>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障害のない女性：49.10％</w:t>
            </w:r>
          </w:p>
          <w:p w14:paraId="32B1A809" w14:textId="77777777" w:rsidR="00810867" w:rsidRPr="00986B58" w:rsidRDefault="00810867" w:rsidP="004D6598">
            <w:pPr>
              <w:ind w:leftChars="285" w:left="598"/>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障害のない男性：48.80％</w:t>
            </w:r>
          </w:p>
          <w:p w14:paraId="64882B86" w14:textId="77777777" w:rsidR="00810867" w:rsidRPr="00986B58" w:rsidRDefault="00810867" w:rsidP="004D6598">
            <w:pPr>
              <w:ind w:leftChars="285" w:left="598"/>
              <w:rPr>
                <w:rFonts w:asciiTheme="majorEastAsia" w:eastAsiaTheme="majorEastAsia" w:hAnsiTheme="majorEastAsia"/>
                <w:sz w:val="20"/>
                <w:szCs w:val="20"/>
              </w:rPr>
            </w:pPr>
          </w:p>
          <w:p w14:paraId="56FA8DBE" w14:textId="77777777" w:rsidR="00810867" w:rsidRPr="00986B58" w:rsidRDefault="00810867" w:rsidP="004D6598">
            <w:pPr>
              <w:ind w:leftChars="285" w:left="598"/>
              <w:rPr>
                <w:rFonts w:asciiTheme="majorEastAsia" w:eastAsiaTheme="majorEastAsia" w:hAnsiTheme="majorEastAsia"/>
                <w:b/>
                <w:sz w:val="20"/>
                <w:szCs w:val="20"/>
              </w:rPr>
            </w:pPr>
            <w:r w:rsidRPr="00986B58">
              <w:rPr>
                <w:rFonts w:asciiTheme="majorEastAsia" w:eastAsiaTheme="majorEastAsia" w:hAnsiTheme="majorEastAsia" w:hint="eastAsia"/>
                <w:b/>
                <w:sz w:val="20"/>
                <w:szCs w:val="20"/>
              </w:rPr>
              <w:t>高校以上</w:t>
            </w:r>
          </w:p>
          <w:p w14:paraId="651C9899" w14:textId="77777777" w:rsidR="00810867" w:rsidRPr="00986B58" w:rsidRDefault="00810867" w:rsidP="004D6598">
            <w:pPr>
              <w:ind w:leftChars="285" w:left="598"/>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15～44歳</w:t>
            </w:r>
          </w:p>
          <w:p w14:paraId="151718F9" w14:textId="77777777" w:rsidR="00810867" w:rsidRPr="00986B58" w:rsidRDefault="00810867" w:rsidP="004D6598">
            <w:pPr>
              <w:ind w:leftChars="285" w:left="598"/>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障害のある女性：47.90％</w:t>
            </w:r>
          </w:p>
          <w:p w14:paraId="3225D7CF" w14:textId="77777777" w:rsidR="00810867" w:rsidRPr="00986B58" w:rsidRDefault="00810867" w:rsidP="004D6598">
            <w:pPr>
              <w:ind w:leftChars="285" w:left="598"/>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障害のある男性：41.90％</w:t>
            </w:r>
          </w:p>
          <w:p w14:paraId="70D4E162" w14:textId="77777777" w:rsidR="00810867" w:rsidRPr="00986B58" w:rsidRDefault="00810867" w:rsidP="004D6598">
            <w:pPr>
              <w:ind w:leftChars="285" w:left="598"/>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障害のない女性：66.50％</w:t>
            </w:r>
          </w:p>
          <w:p w14:paraId="31D76DDB" w14:textId="77777777" w:rsidR="00810867" w:rsidRPr="00986B58" w:rsidRDefault="00810867" w:rsidP="004D6598">
            <w:pPr>
              <w:ind w:leftChars="285" w:left="598"/>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障害のない男性：60.50％</w:t>
            </w:r>
          </w:p>
          <w:p w14:paraId="309E2AC6" w14:textId="77777777" w:rsidR="00810867" w:rsidRPr="00986B58" w:rsidRDefault="00810867" w:rsidP="004D6598">
            <w:pPr>
              <w:ind w:leftChars="285" w:left="598"/>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45～64歳</w:t>
            </w:r>
          </w:p>
          <w:p w14:paraId="3EDBBAF5" w14:textId="77777777" w:rsidR="00810867" w:rsidRPr="00986B58" w:rsidRDefault="00810867" w:rsidP="004D6598">
            <w:pPr>
              <w:ind w:leftChars="285" w:left="598"/>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障害のある女性：28.90％</w:t>
            </w:r>
          </w:p>
          <w:p w14:paraId="0EA0185B" w14:textId="77777777" w:rsidR="00810867" w:rsidRPr="00986B58" w:rsidRDefault="00810867" w:rsidP="004D6598">
            <w:pPr>
              <w:ind w:leftChars="285" w:left="598"/>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障害のある男性：29.90％</w:t>
            </w:r>
          </w:p>
          <w:p w14:paraId="2ED31C3F" w14:textId="77777777" w:rsidR="00810867" w:rsidRPr="00986B58" w:rsidRDefault="00810867" w:rsidP="004D6598">
            <w:pPr>
              <w:ind w:leftChars="285" w:left="598"/>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障害のない女性：49.60％</w:t>
            </w:r>
          </w:p>
          <w:p w14:paraId="73EF77C6" w14:textId="77777777" w:rsidR="00810867" w:rsidRPr="00986B58" w:rsidRDefault="00810867" w:rsidP="004D6598">
            <w:pPr>
              <w:ind w:leftChars="285" w:left="598"/>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障害のない男性：50.30％</w:t>
            </w:r>
          </w:p>
          <w:p w14:paraId="44D2CD6E" w14:textId="77777777" w:rsidR="00810867" w:rsidRPr="00986B58" w:rsidRDefault="00810867" w:rsidP="004D6598">
            <w:pPr>
              <w:ind w:leftChars="285" w:left="598"/>
              <w:rPr>
                <w:rFonts w:asciiTheme="majorEastAsia" w:eastAsiaTheme="majorEastAsia" w:hAnsiTheme="majorEastAsia"/>
                <w:sz w:val="20"/>
                <w:szCs w:val="20"/>
              </w:rPr>
            </w:pPr>
          </w:p>
          <w:p w14:paraId="661FE161" w14:textId="77777777" w:rsidR="00810867" w:rsidRPr="00986B58" w:rsidRDefault="00810867" w:rsidP="004D6598">
            <w:pPr>
              <w:ind w:leftChars="285" w:left="598"/>
              <w:rPr>
                <w:rFonts w:asciiTheme="majorEastAsia" w:eastAsiaTheme="majorEastAsia" w:hAnsiTheme="majorEastAsia"/>
                <w:b/>
                <w:sz w:val="20"/>
                <w:szCs w:val="20"/>
              </w:rPr>
            </w:pPr>
            <w:r w:rsidRPr="00986B58">
              <w:rPr>
                <w:rFonts w:asciiTheme="majorEastAsia" w:eastAsiaTheme="majorEastAsia" w:hAnsiTheme="majorEastAsia" w:hint="eastAsia"/>
                <w:b/>
                <w:sz w:val="20"/>
                <w:szCs w:val="20"/>
              </w:rPr>
              <w:t>学歴なし</w:t>
            </w:r>
          </w:p>
          <w:p w14:paraId="70164012" w14:textId="77777777" w:rsidR="00810867" w:rsidRPr="00986B58" w:rsidRDefault="00810867" w:rsidP="004D6598">
            <w:pPr>
              <w:ind w:leftChars="285" w:left="598"/>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15～44歳</w:t>
            </w:r>
          </w:p>
          <w:p w14:paraId="20A4D9B8" w14:textId="77777777" w:rsidR="00810867" w:rsidRPr="00986B58" w:rsidRDefault="00810867" w:rsidP="004D6598">
            <w:pPr>
              <w:ind w:leftChars="285" w:left="598"/>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障害のある女性：10.50％</w:t>
            </w:r>
          </w:p>
          <w:p w14:paraId="6F411FF6" w14:textId="77777777" w:rsidR="00810867" w:rsidRPr="00986B58" w:rsidRDefault="00810867" w:rsidP="004D6598">
            <w:pPr>
              <w:ind w:leftChars="285" w:left="598"/>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障害のある男性：10.60％</w:t>
            </w:r>
          </w:p>
          <w:p w14:paraId="30742272" w14:textId="77777777" w:rsidR="00810867" w:rsidRPr="00986B58" w:rsidRDefault="00810867" w:rsidP="004D6598">
            <w:pPr>
              <w:ind w:leftChars="285" w:left="598"/>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障害のない女性：0.50％</w:t>
            </w:r>
          </w:p>
          <w:p w14:paraId="725A2F7A" w14:textId="77777777" w:rsidR="00810867" w:rsidRPr="00986B58" w:rsidRDefault="00810867" w:rsidP="004D6598">
            <w:pPr>
              <w:ind w:leftChars="285" w:left="598"/>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障害のない男性：0.50％</w:t>
            </w:r>
          </w:p>
          <w:p w14:paraId="08DC40C7" w14:textId="77777777" w:rsidR="00810867" w:rsidRPr="00986B58" w:rsidRDefault="00810867" w:rsidP="004D6598">
            <w:pPr>
              <w:ind w:leftChars="285" w:left="598"/>
              <w:rPr>
                <w:rFonts w:asciiTheme="majorEastAsia" w:eastAsiaTheme="majorEastAsia" w:hAnsiTheme="majorEastAsia"/>
                <w:sz w:val="20"/>
                <w:szCs w:val="20"/>
              </w:rPr>
            </w:pPr>
          </w:p>
          <w:p w14:paraId="04ADC3AD" w14:textId="77777777" w:rsidR="00810867" w:rsidRPr="00986B58" w:rsidRDefault="00810867" w:rsidP="004D6598">
            <w:pPr>
              <w:ind w:leftChars="285" w:left="598"/>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45～64歳</w:t>
            </w:r>
          </w:p>
          <w:p w14:paraId="19386BDD" w14:textId="77777777" w:rsidR="00810867" w:rsidRPr="00986B58" w:rsidRDefault="00810867" w:rsidP="004D6598">
            <w:pPr>
              <w:ind w:leftChars="285" w:left="598"/>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障害のある女性：10.80％</w:t>
            </w:r>
          </w:p>
          <w:p w14:paraId="248EB09D" w14:textId="77777777" w:rsidR="00810867" w:rsidRPr="00986B58" w:rsidRDefault="00810867" w:rsidP="004D6598">
            <w:pPr>
              <w:ind w:leftChars="285" w:left="598"/>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障害のある男性：12.10％</w:t>
            </w:r>
          </w:p>
          <w:p w14:paraId="111A3AC6" w14:textId="77777777" w:rsidR="00810867" w:rsidRPr="00986B58" w:rsidRDefault="00810867" w:rsidP="004D6598">
            <w:pPr>
              <w:ind w:leftChars="285" w:left="598"/>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障害のない女性：1.30％</w:t>
            </w:r>
          </w:p>
          <w:p w14:paraId="364D7933" w14:textId="77777777" w:rsidR="00810867" w:rsidRPr="00986B58" w:rsidRDefault="00810867" w:rsidP="004D6598">
            <w:pPr>
              <w:ind w:leftChars="285" w:left="598"/>
            </w:pPr>
            <w:r w:rsidRPr="00986B58">
              <w:rPr>
                <w:rFonts w:asciiTheme="majorEastAsia" w:eastAsiaTheme="majorEastAsia" w:hAnsiTheme="majorEastAsia" w:hint="eastAsia"/>
                <w:sz w:val="20"/>
                <w:szCs w:val="20"/>
              </w:rPr>
              <w:t>障害のない男性：0.90％</w:t>
            </w:r>
          </w:p>
        </w:tc>
      </w:tr>
    </w:tbl>
    <w:p w14:paraId="168F6429" w14:textId="77777777" w:rsidR="00434632" w:rsidRPr="00986B58" w:rsidRDefault="00434632" w:rsidP="00434632"/>
    <w:p w14:paraId="160247B9" w14:textId="77777777" w:rsidR="00434632" w:rsidRPr="00986B58" w:rsidRDefault="00434632" w:rsidP="00C0290E">
      <w:pPr>
        <w:ind w:firstLineChars="100" w:firstLine="211"/>
      </w:pPr>
      <w:r w:rsidRPr="00986B58">
        <w:rPr>
          <w:rFonts w:hint="eastAsia"/>
          <w:b/>
        </w:rPr>
        <w:t>障害のある女性は雇用においても二重の差別に直面している</w:t>
      </w:r>
      <w:r w:rsidRPr="00986B58">
        <w:rPr>
          <w:rFonts w:hint="eastAsia"/>
        </w:rPr>
        <w:t>ことを強調しておかなければならない。</w:t>
      </w:r>
      <w:r w:rsidRPr="00986B58">
        <w:rPr>
          <w:rFonts w:hint="eastAsia"/>
        </w:rPr>
        <w:t>2014</w:t>
      </w:r>
      <w:r w:rsidRPr="00986B58">
        <w:rPr>
          <w:rFonts w:hint="eastAsia"/>
        </w:rPr>
        <w:t>年に発行された、</w:t>
      </w:r>
      <w:r w:rsidRPr="00986B58">
        <w:rPr>
          <w:rFonts w:hint="eastAsia"/>
        </w:rPr>
        <w:t>1999</w:t>
      </w:r>
      <w:r w:rsidRPr="00986B58">
        <w:rPr>
          <w:rFonts w:hint="eastAsia"/>
        </w:rPr>
        <w:t>年</w:t>
      </w:r>
      <w:r w:rsidRPr="00986B58">
        <w:rPr>
          <w:rFonts w:hint="eastAsia"/>
        </w:rPr>
        <w:t>3</w:t>
      </w:r>
      <w:r w:rsidRPr="00986B58">
        <w:rPr>
          <w:rFonts w:hint="eastAsia"/>
        </w:rPr>
        <w:t>月</w:t>
      </w:r>
      <w:r w:rsidRPr="00986B58">
        <w:rPr>
          <w:rFonts w:hint="eastAsia"/>
        </w:rPr>
        <w:t>12</w:t>
      </w:r>
      <w:r w:rsidRPr="00986B58">
        <w:rPr>
          <w:rFonts w:hint="eastAsia"/>
        </w:rPr>
        <w:t>日の法律第</w:t>
      </w:r>
      <w:r w:rsidRPr="00986B58">
        <w:rPr>
          <w:rFonts w:hint="eastAsia"/>
        </w:rPr>
        <w:t>68</w:t>
      </w:r>
      <w:r w:rsidRPr="00986B58">
        <w:rPr>
          <w:rFonts w:hint="eastAsia"/>
        </w:rPr>
        <w:t>号「障害のある人の就労の権利に関する規則」の適用に関する議会への第</w:t>
      </w:r>
      <w:r w:rsidRPr="00986B58">
        <w:rPr>
          <w:rFonts w:hint="eastAsia"/>
        </w:rPr>
        <w:t>7</w:t>
      </w:r>
      <w:r w:rsidRPr="00986B58">
        <w:rPr>
          <w:rFonts w:hint="eastAsia"/>
        </w:rPr>
        <w:t>回報告（</w:t>
      </w:r>
      <w:r w:rsidRPr="00986B58">
        <w:rPr>
          <w:rFonts w:hint="eastAsia"/>
        </w:rPr>
        <w:t>2012</w:t>
      </w:r>
      <w:r w:rsidRPr="00986B58">
        <w:rPr>
          <w:rFonts w:hint="eastAsia"/>
        </w:rPr>
        <w:t>－</w:t>
      </w:r>
      <w:r w:rsidRPr="00986B58">
        <w:rPr>
          <w:rFonts w:hint="eastAsia"/>
        </w:rPr>
        <w:t>2013</w:t>
      </w:r>
      <w:r w:rsidRPr="00986B58">
        <w:rPr>
          <w:rFonts w:hint="eastAsia"/>
        </w:rPr>
        <w:t>）</w:t>
      </w:r>
      <w:r w:rsidR="00923A11" w:rsidRPr="00986B58">
        <w:rPr>
          <w:rFonts w:ascii="Calibri" w:eastAsia="Calibri" w:hAnsi="Calibri" w:cs="Calibri"/>
          <w:bCs/>
          <w:kern w:val="0"/>
          <w:sz w:val="24"/>
          <w:szCs w:val="24"/>
          <w:vertAlign w:val="superscript"/>
          <w:lang w:val="it-IT" w:eastAsia="it-IT"/>
        </w:rPr>
        <w:footnoteReference w:id="20"/>
      </w:r>
      <w:r w:rsidRPr="00986B58">
        <w:rPr>
          <w:rFonts w:hint="eastAsia"/>
        </w:rPr>
        <w:t>によれば、全国リストに登録されている障害のある人の総数（</w:t>
      </w:r>
      <w:r w:rsidRPr="00986B58">
        <w:rPr>
          <w:rFonts w:hint="eastAsia"/>
        </w:rPr>
        <w:t>728,326</w:t>
      </w:r>
      <w:r w:rsidRPr="00986B58">
        <w:rPr>
          <w:rFonts w:hint="eastAsia"/>
        </w:rPr>
        <w:t>）の内訳について、男性（</w:t>
      </w:r>
      <w:r w:rsidRPr="00986B58">
        <w:rPr>
          <w:rFonts w:hint="eastAsia"/>
        </w:rPr>
        <w:t>52.6</w:t>
      </w:r>
      <w:r w:rsidRPr="00986B58">
        <w:rPr>
          <w:rFonts w:hint="eastAsia"/>
        </w:rPr>
        <w:t>％）が女性（</w:t>
      </w:r>
      <w:r w:rsidRPr="00986B58">
        <w:rPr>
          <w:rFonts w:hint="eastAsia"/>
        </w:rPr>
        <w:t>47.4</w:t>
      </w:r>
      <w:r w:rsidRPr="00986B58">
        <w:rPr>
          <w:rFonts w:hint="eastAsia"/>
        </w:rPr>
        <w:t>％）よりも多いことが明らかになった。</w:t>
      </w:r>
    </w:p>
    <w:p w14:paraId="70863AFA" w14:textId="77777777" w:rsidR="00434632" w:rsidRPr="00986B58" w:rsidRDefault="00434632" w:rsidP="00434632"/>
    <w:p w14:paraId="6891808E" w14:textId="77777777" w:rsidR="00434632" w:rsidRPr="00986B58" w:rsidRDefault="00434632" w:rsidP="00303804">
      <w:pPr>
        <w:ind w:firstLineChars="100" w:firstLine="210"/>
      </w:pPr>
      <w:r w:rsidRPr="00986B58">
        <w:rPr>
          <w:rFonts w:hint="eastAsia"/>
        </w:rPr>
        <w:t>就職斡旋について、全国データからは、</w:t>
      </w:r>
      <w:r w:rsidRPr="00986B58">
        <w:rPr>
          <w:rFonts w:hint="eastAsia"/>
        </w:rPr>
        <w:t>2012</w:t>
      </w:r>
      <w:r w:rsidRPr="00986B58">
        <w:rPr>
          <w:rFonts w:hint="eastAsia"/>
        </w:rPr>
        <w:t>年のエントリーのうち</w:t>
      </w:r>
      <w:r w:rsidRPr="00986B58">
        <w:rPr>
          <w:rFonts w:hint="eastAsia"/>
        </w:rPr>
        <w:t>41.5</w:t>
      </w:r>
      <w:r w:rsidRPr="00986B58">
        <w:rPr>
          <w:rFonts w:hint="eastAsia"/>
        </w:rPr>
        <w:t>％が女性であったが（女性</w:t>
      </w:r>
      <w:r w:rsidRPr="00986B58">
        <w:rPr>
          <w:rFonts w:hint="eastAsia"/>
        </w:rPr>
        <w:t>7,941</w:t>
      </w:r>
      <w:r w:rsidRPr="00986B58">
        <w:rPr>
          <w:rFonts w:hint="eastAsia"/>
        </w:rPr>
        <w:t>人、男性</w:t>
      </w:r>
      <w:r w:rsidRPr="00986B58">
        <w:rPr>
          <w:rFonts w:hint="eastAsia"/>
        </w:rPr>
        <w:t>11,173</w:t>
      </w:r>
      <w:r w:rsidRPr="00986B58">
        <w:rPr>
          <w:rFonts w:hint="eastAsia"/>
        </w:rPr>
        <w:t>人）、</w:t>
      </w:r>
      <w:r w:rsidRPr="00986B58">
        <w:rPr>
          <w:rFonts w:hint="eastAsia"/>
        </w:rPr>
        <w:t>2013</w:t>
      </w:r>
      <w:r w:rsidRPr="00986B58">
        <w:rPr>
          <w:rFonts w:hint="eastAsia"/>
        </w:rPr>
        <w:t>年にはこれが</w:t>
      </w:r>
      <w:r w:rsidRPr="00986B58">
        <w:rPr>
          <w:rFonts w:hint="eastAsia"/>
        </w:rPr>
        <w:t>40.5</w:t>
      </w:r>
      <w:r w:rsidRPr="00986B58">
        <w:rPr>
          <w:rFonts w:hint="eastAsia"/>
        </w:rPr>
        <w:t>％に下がった（女性</w:t>
      </w:r>
      <w:r w:rsidRPr="00986B58">
        <w:rPr>
          <w:rFonts w:hint="eastAsia"/>
        </w:rPr>
        <w:t>7,453</w:t>
      </w:r>
      <w:r w:rsidRPr="00986B58">
        <w:rPr>
          <w:rFonts w:hint="eastAsia"/>
        </w:rPr>
        <w:t>人、男性</w:t>
      </w:r>
      <w:r w:rsidRPr="00986B58">
        <w:rPr>
          <w:rFonts w:hint="eastAsia"/>
        </w:rPr>
        <w:t>10,842</w:t>
      </w:r>
      <w:r w:rsidRPr="00986B58">
        <w:rPr>
          <w:rFonts w:hint="eastAsia"/>
        </w:rPr>
        <w:t>人）ことがわかる。男女格差は</w:t>
      </w:r>
      <w:r w:rsidRPr="00986B58">
        <w:rPr>
          <w:rFonts w:hint="eastAsia"/>
        </w:rPr>
        <w:t>2012</w:t>
      </w:r>
      <w:r w:rsidRPr="00986B58">
        <w:rPr>
          <w:rFonts w:hint="eastAsia"/>
        </w:rPr>
        <w:t>年には</w:t>
      </w:r>
      <w:r w:rsidRPr="00986B58">
        <w:rPr>
          <w:rFonts w:hint="eastAsia"/>
        </w:rPr>
        <w:t>29</w:t>
      </w:r>
      <w:r w:rsidRPr="00986B58">
        <w:rPr>
          <w:rFonts w:hint="eastAsia"/>
        </w:rPr>
        <w:t>％だったが、</w:t>
      </w:r>
      <w:r w:rsidRPr="00986B58">
        <w:rPr>
          <w:rFonts w:hint="eastAsia"/>
        </w:rPr>
        <w:t>2013</w:t>
      </w:r>
      <w:r w:rsidRPr="00986B58">
        <w:rPr>
          <w:rFonts w:hint="eastAsia"/>
        </w:rPr>
        <w:t>年には</w:t>
      </w:r>
      <w:r w:rsidRPr="00986B58">
        <w:rPr>
          <w:rFonts w:hint="eastAsia"/>
        </w:rPr>
        <w:t>31</w:t>
      </w:r>
      <w:r w:rsidRPr="00986B58">
        <w:rPr>
          <w:rFonts w:hint="eastAsia"/>
        </w:rPr>
        <w:t>％で、やはり女性に不利である。契約に至った割合は、障害のある女性の場合、変わっていない（</w:t>
      </w:r>
      <w:r w:rsidRPr="00986B58">
        <w:rPr>
          <w:rFonts w:hint="eastAsia"/>
        </w:rPr>
        <w:t>43</w:t>
      </w:r>
      <w:r w:rsidRPr="00986B58">
        <w:rPr>
          <w:rFonts w:hint="eastAsia"/>
        </w:rPr>
        <w:t>％）。</w:t>
      </w:r>
    </w:p>
    <w:p w14:paraId="30FDAB9E" w14:textId="77777777" w:rsidR="00434632" w:rsidRPr="00986B58" w:rsidRDefault="00434632" w:rsidP="00434632"/>
    <w:p w14:paraId="0EAD92AF" w14:textId="77777777" w:rsidR="00434632" w:rsidRPr="00986B58" w:rsidRDefault="00434632" w:rsidP="00303804">
      <w:pPr>
        <w:ind w:firstLineChars="100" w:firstLine="210"/>
      </w:pPr>
      <w:r w:rsidRPr="00986B58">
        <w:rPr>
          <w:rFonts w:hint="eastAsia"/>
        </w:rPr>
        <w:t>障害のある人の労働統合に関する統計の情報源は、中央と州両方のレベルで多数あり、種類も多いが、それでもなお、就職斡旋に関する規則の実際の効果を検証することは、州レベルでも、また、一時的にもできない</w:t>
      </w:r>
      <w:r w:rsidR="00923A11" w:rsidRPr="00986B58">
        <w:rPr>
          <w:rFonts w:ascii="Calibri" w:eastAsia="Calibri" w:hAnsi="Calibri" w:cs="Calibri"/>
          <w:kern w:val="0"/>
          <w:sz w:val="24"/>
          <w:szCs w:val="24"/>
          <w:vertAlign w:val="superscript"/>
          <w:lang w:val="it-IT" w:eastAsia="it-IT"/>
        </w:rPr>
        <w:footnoteReference w:id="21"/>
      </w:r>
      <w:r w:rsidRPr="00986B58">
        <w:rPr>
          <w:rFonts w:hint="eastAsia"/>
        </w:rPr>
        <w:t>。</w:t>
      </w:r>
    </w:p>
    <w:p w14:paraId="33E10596" w14:textId="77777777" w:rsidR="00434632" w:rsidRPr="00986B58" w:rsidRDefault="00434632" w:rsidP="00434632"/>
    <w:p w14:paraId="5AA0264E" w14:textId="77777777" w:rsidR="00434632" w:rsidRPr="00986B58" w:rsidRDefault="00434632" w:rsidP="00303804">
      <w:pPr>
        <w:ind w:firstLineChars="100" w:firstLine="210"/>
      </w:pPr>
      <w:r w:rsidRPr="00986B58">
        <w:rPr>
          <w:rFonts w:hint="eastAsia"/>
        </w:rPr>
        <w:t>国家統計局（</w:t>
      </w:r>
      <w:r w:rsidRPr="00986B58">
        <w:rPr>
          <w:rFonts w:hint="eastAsia"/>
        </w:rPr>
        <w:t>ISTAT</w:t>
      </w:r>
      <w:r w:rsidRPr="00986B58">
        <w:rPr>
          <w:rFonts w:hint="eastAsia"/>
        </w:rPr>
        <w:t>）の報告（</w:t>
      </w:r>
      <w:r w:rsidRPr="00986B58">
        <w:rPr>
          <w:rFonts w:hint="eastAsia"/>
        </w:rPr>
        <w:t>15</w:t>
      </w:r>
      <w:r w:rsidRPr="00986B58">
        <w:rPr>
          <w:rFonts w:hint="eastAsia"/>
        </w:rPr>
        <w:t>歳以上の人の自己申告による障害の有無別・男女別雇用状況（同じ特徴を持つ</w:t>
      </w:r>
      <w:r w:rsidRPr="00986B58">
        <w:rPr>
          <w:rFonts w:hint="eastAsia"/>
        </w:rPr>
        <w:t>100</w:t>
      </w:r>
      <w:r w:rsidRPr="00986B58">
        <w:rPr>
          <w:rFonts w:hint="eastAsia"/>
        </w:rPr>
        <w:t>人に占める割合））</w:t>
      </w:r>
      <w:r w:rsidR="00923A11" w:rsidRPr="00986B58">
        <w:rPr>
          <w:rFonts w:ascii="Calibri" w:eastAsia="Calibri" w:hAnsi="Calibri" w:cs="Calibri"/>
          <w:kern w:val="0"/>
          <w:sz w:val="24"/>
          <w:szCs w:val="24"/>
          <w:vertAlign w:val="superscript"/>
          <w:lang w:val="it-IT" w:eastAsia="it-IT"/>
        </w:rPr>
        <w:footnoteReference w:id="22"/>
      </w:r>
      <w:r w:rsidRPr="00986B58">
        <w:rPr>
          <w:rFonts w:hint="eastAsia"/>
        </w:rPr>
        <w:t>によれば、</w:t>
      </w:r>
      <w:r w:rsidRPr="00986B58">
        <w:rPr>
          <w:rFonts w:hint="eastAsia"/>
        </w:rPr>
        <w:t>2013</w:t>
      </w:r>
      <w:r w:rsidRPr="00986B58">
        <w:rPr>
          <w:rFonts w:hint="eastAsia"/>
        </w:rPr>
        <w:t>年のデータでは、障害のない男性（</w:t>
      </w:r>
      <w:r w:rsidRPr="00986B58">
        <w:rPr>
          <w:rFonts w:hint="eastAsia"/>
        </w:rPr>
        <w:t>15</w:t>
      </w:r>
      <w:r w:rsidRPr="00986B58">
        <w:rPr>
          <w:rFonts w:hint="eastAsia"/>
        </w:rPr>
        <w:t>～</w:t>
      </w:r>
      <w:r w:rsidRPr="00986B58">
        <w:rPr>
          <w:rFonts w:hint="eastAsia"/>
        </w:rPr>
        <w:t>44</w:t>
      </w:r>
      <w:r w:rsidRPr="00986B58">
        <w:rPr>
          <w:rFonts w:hint="eastAsia"/>
        </w:rPr>
        <w:t>歳）の雇用率は</w:t>
      </w:r>
      <w:r w:rsidRPr="00986B58">
        <w:rPr>
          <w:rFonts w:hint="eastAsia"/>
        </w:rPr>
        <w:t>62.7</w:t>
      </w:r>
      <w:r w:rsidRPr="00986B58">
        <w:rPr>
          <w:rFonts w:hint="eastAsia"/>
        </w:rPr>
        <w:t>％、障害のある男性（同）は</w:t>
      </w:r>
      <w:r w:rsidRPr="00986B58">
        <w:rPr>
          <w:rFonts w:hint="eastAsia"/>
        </w:rPr>
        <w:t>24.8</w:t>
      </w:r>
      <w:r w:rsidRPr="00986B58">
        <w:rPr>
          <w:rFonts w:hint="eastAsia"/>
        </w:rPr>
        <w:t>％、障害のない男性（</w:t>
      </w:r>
      <w:r w:rsidRPr="00986B58">
        <w:rPr>
          <w:rFonts w:hint="eastAsia"/>
        </w:rPr>
        <w:t>45</w:t>
      </w:r>
      <w:r w:rsidRPr="00986B58">
        <w:rPr>
          <w:rFonts w:hint="eastAsia"/>
        </w:rPr>
        <w:t>～</w:t>
      </w:r>
      <w:r w:rsidRPr="00986B58">
        <w:rPr>
          <w:rFonts w:hint="eastAsia"/>
        </w:rPr>
        <w:t>64</w:t>
      </w:r>
      <w:r w:rsidRPr="00986B58">
        <w:rPr>
          <w:rFonts w:hint="eastAsia"/>
        </w:rPr>
        <w:t>歳）は</w:t>
      </w:r>
      <w:r w:rsidRPr="00986B58">
        <w:rPr>
          <w:rFonts w:hint="eastAsia"/>
        </w:rPr>
        <w:t>71.2</w:t>
      </w:r>
      <w:r w:rsidRPr="00986B58">
        <w:rPr>
          <w:rFonts w:hint="eastAsia"/>
        </w:rPr>
        <w:t>％、障害のある男性（同）は</w:t>
      </w:r>
      <w:r w:rsidRPr="00986B58">
        <w:rPr>
          <w:rFonts w:hint="eastAsia"/>
        </w:rPr>
        <w:t>23</w:t>
      </w:r>
      <w:r w:rsidRPr="00986B58">
        <w:rPr>
          <w:rFonts w:hint="eastAsia"/>
        </w:rPr>
        <w:t>％である。障害のない女性（</w:t>
      </w:r>
      <w:r w:rsidRPr="00986B58">
        <w:rPr>
          <w:rFonts w:hint="eastAsia"/>
        </w:rPr>
        <w:t>15</w:t>
      </w:r>
      <w:r w:rsidRPr="00986B58">
        <w:rPr>
          <w:rFonts w:hint="eastAsia"/>
        </w:rPr>
        <w:t>～</w:t>
      </w:r>
      <w:r w:rsidRPr="00986B58">
        <w:rPr>
          <w:rFonts w:hint="eastAsia"/>
        </w:rPr>
        <w:t>44</w:t>
      </w:r>
      <w:r w:rsidRPr="00986B58">
        <w:rPr>
          <w:rFonts w:hint="eastAsia"/>
        </w:rPr>
        <w:t>歳）については、同じ調査の報告によれば</w:t>
      </w:r>
      <w:r w:rsidRPr="00986B58">
        <w:rPr>
          <w:rFonts w:hint="eastAsia"/>
        </w:rPr>
        <w:t>46.3</w:t>
      </w:r>
      <w:r w:rsidRPr="00986B58">
        <w:rPr>
          <w:rFonts w:hint="eastAsia"/>
        </w:rPr>
        <w:t>％、障害のある女性（同）は</w:t>
      </w:r>
      <w:r w:rsidRPr="00986B58">
        <w:rPr>
          <w:rFonts w:hint="eastAsia"/>
        </w:rPr>
        <w:t>20.4</w:t>
      </w:r>
      <w:r w:rsidRPr="00986B58">
        <w:rPr>
          <w:rFonts w:hint="eastAsia"/>
        </w:rPr>
        <w:t>％となっている。また、障害のない女性（</w:t>
      </w:r>
      <w:r w:rsidRPr="00986B58">
        <w:rPr>
          <w:rFonts w:hint="eastAsia"/>
        </w:rPr>
        <w:t>45</w:t>
      </w:r>
      <w:r w:rsidRPr="00986B58">
        <w:rPr>
          <w:rFonts w:hint="eastAsia"/>
        </w:rPr>
        <w:t>～</w:t>
      </w:r>
      <w:r w:rsidRPr="00986B58">
        <w:rPr>
          <w:rFonts w:hint="eastAsia"/>
        </w:rPr>
        <w:t>64</w:t>
      </w:r>
      <w:r w:rsidRPr="00986B58">
        <w:rPr>
          <w:rFonts w:hint="eastAsia"/>
        </w:rPr>
        <w:t>歳）は</w:t>
      </w:r>
      <w:r w:rsidRPr="00986B58">
        <w:rPr>
          <w:rFonts w:hint="eastAsia"/>
        </w:rPr>
        <w:t>46.7</w:t>
      </w:r>
      <w:r w:rsidRPr="00986B58">
        <w:rPr>
          <w:rFonts w:hint="eastAsia"/>
        </w:rPr>
        <w:t>％であるのに対して、障害のある女性（同）は</w:t>
      </w:r>
      <w:r w:rsidRPr="00986B58">
        <w:rPr>
          <w:rFonts w:hint="eastAsia"/>
        </w:rPr>
        <w:t>14</w:t>
      </w:r>
      <w:r w:rsidRPr="00986B58">
        <w:rPr>
          <w:rFonts w:hint="eastAsia"/>
        </w:rPr>
        <w:t>％である</w:t>
      </w:r>
      <w:r w:rsidR="00080FA3" w:rsidRPr="00986B58">
        <w:rPr>
          <w:rFonts w:ascii="Calibri" w:eastAsia="Calibri" w:hAnsi="Calibri" w:cs="Calibri"/>
          <w:kern w:val="0"/>
          <w:sz w:val="24"/>
          <w:szCs w:val="24"/>
          <w:vertAlign w:val="superscript"/>
          <w:lang w:val="it-IT" w:eastAsia="it-IT"/>
        </w:rPr>
        <w:footnoteReference w:id="23"/>
      </w:r>
      <w:r w:rsidRPr="00986B58">
        <w:rPr>
          <w:rFonts w:hint="eastAsia"/>
        </w:rPr>
        <w:t>。</w:t>
      </w:r>
    </w:p>
    <w:p w14:paraId="4CEA5DDE" w14:textId="77777777" w:rsidR="00434632" w:rsidRPr="00986B58" w:rsidRDefault="00434632" w:rsidP="00434632"/>
    <w:tbl>
      <w:tblPr>
        <w:tblStyle w:val="af"/>
        <w:tblW w:w="0" w:type="auto"/>
        <w:tblInd w:w="959" w:type="dxa"/>
        <w:tblLook w:val="04A0" w:firstRow="1" w:lastRow="0" w:firstColumn="1" w:lastColumn="0" w:noHBand="0" w:noVBand="1"/>
      </w:tblPr>
      <w:tblGrid>
        <w:gridCol w:w="7743"/>
      </w:tblGrid>
      <w:tr w:rsidR="00303804" w:rsidRPr="00986B58" w14:paraId="4C131942" w14:textId="77777777" w:rsidTr="00303804">
        <w:tc>
          <w:tcPr>
            <w:tcW w:w="7743" w:type="dxa"/>
          </w:tcPr>
          <w:p w14:paraId="561FFE31" w14:textId="77777777" w:rsidR="00303804" w:rsidRPr="00986B58" w:rsidRDefault="00303804" w:rsidP="00303804">
            <w:pPr>
              <w:rPr>
                <w:rFonts w:asciiTheme="majorEastAsia" w:eastAsiaTheme="majorEastAsia" w:hAnsiTheme="majorEastAsia"/>
                <w:b/>
              </w:rPr>
            </w:pPr>
            <w:r w:rsidRPr="00986B58">
              <w:rPr>
                <w:rFonts w:asciiTheme="majorEastAsia" w:eastAsiaTheme="majorEastAsia" w:hAnsiTheme="majorEastAsia" w:hint="eastAsia"/>
                <w:b/>
              </w:rPr>
              <w:t>コラム5－15歳以上の人の自己申告による障害の有無別雇用状況</w:t>
            </w:r>
          </w:p>
          <w:p w14:paraId="246770E6" w14:textId="77777777" w:rsidR="00303804" w:rsidRPr="00986B58" w:rsidRDefault="00303804" w:rsidP="00A6155D">
            <w:pPr>
              <w:ind w:firstLineChars="200" w:firstLine="400"/>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雇用状況（雇用されている／雇用されていない）</w:t>
            </w:r>
          </w:p>
          <w:p w14:paraId="2F62EBE4" w14:textId="77777777" w:rsidR="00303804" w:rsidRPr="00986B58" w:rsidRDefault="00303804" w:rsidP="00A6155D">
            <w:pPr>
              <w:ind w:leftChars="353" w:left="741"/>
              <w:rPr>
                <w:rFonts w:asciiTheme="majorEastAsia" w:eastAsiaTheme="majorEastAsia" w:hAnsiTheme="majorEastAsia"/>
                <w:b/>
                <w:sz w:val="20"/>
                <w:szCs w:val="20"/>
              </w:rPr>
            </w:pPr>
            <w:r w:rsidRPr="00986B58">
              <w:rPr>
                <w:rFonts w:asciiTheme="majorEastAsia" w:eastAsiaTheme="majorEastAsia" w:hAnsiTheme="majorEastAsia" w:hint="eastAsia"/>
                <w:b/>
                <w:sz w:val="20"/>
                <w:szCs w:val="20"/>
              </w:rPr>
              <w:t>15～44歳</w:t>
            </w:r>
          </w:p>
          <w:p w14:paraId="0100567C" w14:textId="77777777" w:rsidR="00303804" w:rsidRPr="00986B58" w:rsidRDefault="00303804" w:rsidP="00A6155D">
            <w:pPr>
              <w:ind w:leftChars="353" w:left="741"/>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障害のある女性：20.4％</w:t>
            </w:r>
          </w:p>
          <w:p w14:paraId="05027F8F" w14:textId="77777777" w:rsidR="00303804" w:rsidRPr="00986B58" w:rsidRDefault="00303804" w:rsidP="00A6155D">
            <w:pPr>
              <w:ind w:leftChars="353" w:left="741"/>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障害のある男性：24.8％</w:t>
            </w:r>
          </w:p>
          <w:p w14:paraId="4BE44061" w14:textId="77777777" w:rsidR="00303804" w:rsidRPr="00986B58" w:rsidRDefault="00303804" w:rsidP="00A6155D">
            <w:pPr>
              <w:ind w:leftChars="353" w:left="741"/>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障害のない女性：46.3％</w:t>
            </w:r>
          </w:p>
          <w:p w14:paraId="0E86ADC1" w14:textId="77777777" w:rsidR="00303804" w:rsidRPr="00986B58" w:rsidRDefault="00303804" w:rsidP="00A6155D">
            <w:pPr>
              <w:ind w:leftChars="353" w:left="741"/>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障害のない男性：62.7％</w:t>
            </w:r>
          </w:p>
          <w:p w14:paraId="5FC4778A" w14:textId="77777777" w:rsidR="00303804" w:rsidRPr="00986B58" w:rsidRDefault="00303804" w:rsidP="00A6155D">
            <w:pPr>
              <w:ind w:leftChars="353" w:left="741"/>
              <w:rPr>
                <w:rFonts w:asciiTheme="majorEastAsia" w:eastAsiaTheme="majorEastAsia" w:hAnsiTheme="majorEastAsia"/>
                <w:sz w:val="20"/>
                <w:szCs w:val="20"/>
              </w:rPr>
            </w:pPr>
          </w:p>
          <w:p w14:paraId="0F2ACC57" w14:textId="77777777" w:rsidR="00303804" w:rsidRPr="00986B58" w:rsidRDefault="00303804" w:rsidP="00A6155D">
            <w:pPr>
              <w:ind w:leftChars="353" w:left="741"/>
              <w:rPr>
                <w:rFonts w:asciiTheme="majorEastAsia" w:eastAsiaTheme="majorEastAsia" w:hAnsiTheme="majorEastAsia"/>
                <w:b/>
                <w:sz w:val="20"/>
                <w:szCs w:val="20"/>
              </w:rPr>
            </w:pPr>
            <w:r w:rsidRPr="00986B58">
              <w:rPr>
                <w:rFonts w:asciiTheme="majorEastAsia" w:eastAsiaTheme="majorEastAsia" w:hAnsiTheme="majorEastAsia" w:hint="eastAsia"/>
                <w:b/>
                <w:sz w:val="20"/>
                <w:szCs w:val="20"/>
              </w:rPr>
              <w:t>45～64歳</w:t>
            </w:r>
          </w:p>
          <w:p w14:paraId="77EDEBF6" w14:textId="77777777" w:rsidR="00303804" w:rsidRPr="00986B58" w:rsidRDefault="00303804" w:rsidP="00A6155D">
            <w:pPr>
              <w:ind w:leftChars="353" w:left="741"/>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障害のある女性：14％</w:t>
            </w:r>
          </w:p>
          <w:p w14:paraId="7D822BB5" w14:textId="77777777" w:rsidR="00303804" w:rsidRPr="00986B58" w:rsidRDefault="00303804" w:rsidP="00A6155D">
            <w:pPr>
              <w:ind w:leftChars="353" w:left="741"/>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障害のある男性：23％</w:t>
            </w:r>
          </w:p>
          <w:p w14:paraId="05D3BBF7" w14:textId="77777777" w:rsidR="00303804" w:rsidRPr="00986B58" w:rsidRDefault="00303804" w:rsidP="00A6155D">
            <w:pPr>
              <w:ind w:leftChars="353" w:left="741"/>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障害のない女性：46.7％</w:t>
            </w:r>
          </w:p>
          <w:p w14:paraId="26DE93ED" w14:textId="77777777" w:rsidR="00303804" w:rsidRPr="00986B58" w:rsidRDefault="00303804" w:rsidP="00A6155D">
            <w:pPr>
              <w:ind w:leftChars="353" w:left="741"/>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障害のない男性：71.2%</w:t>
            </w:r>
          </w:p>
          <w:p w14:paraId="43DDB07B" w14:textId="77777777" w:rsidR="00303804" w:rsidRPr="00986B58" w:rsidRDefault="00303804" w:rsidP="00A6155D">
            <w:pPr>
              <w:ind w:leftChars="353" w:left="741"/>
              <w:rPr>
                <w:rFonts w:asciiTheme="majorEastAsia" w:eastAsiaTheme="majorEastAsia" w:hAnsiTheme="majorEastAsia"/>
                <w:sz w:val="20"/>
                <w:szCs w:val="20"/>
              </w:rPr>
            </w:pPr>
          </w:p>
          <w:p w14:paraId="2AC8402B" w14:textId="77777777" w:rsidR="00303804" w:rsidRPr="00986B58" w:rsidRDefault="00303804" w:rsidP="00A6155D">
            <w:pPr>
              <w:ind w:leftChars="353" w:left="741"/>
              <w:rPr>
                <w:rFonts w:asciiTheme="majorEastAsia" w:eastAsiaTheme="majorEastAsia" w:hAnsiTheme="majorEastAsia"/>
                <w:b/>
                <w:sz w:val="20"/>
                <w:szCs w:val="20"/>
              </w:rPr>
            </w:pPr>
            <w:r w:rsidRPr="00986B58">
              <w:rPr>
                <w:rFonts w:asciiTheme="majorEastAsia" w:eastAsiaTheme="majorEastAsia" w:hAnsiTheme="majorEastAsia" w:hint="eastAsia"/>
                <w:b/>
                <w:sz w:val="20"/>
                <w:szCs w:val="20"/>
              </w:rPr>
              <w:t>全国のデータ</w:t>
            </w:r>
          </w:p>
          <w:p w14:paraId="5F527129" w14:textId="77777777" w:rsidR="00303804" w:rsidRPr="00986B58" w:rsidRDefault="00303804" w:rsidP="00A6155D">
            <w:pPr>
              <w:ind w:leftChars="353" w:left="741"/>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障害のある女性：2.3％</w:t>
            </w:r>
          </w:p>
          <w:p w14:paraId="78CC0CEE" w14:textId="77777777" w:rsidR="00303804" w:rsidRPr="00986B58" w:rsidRDefault="00303804" w:rsidP="00A6155D">
            <w:pPr>
              <w:ind w:leftChars="353" w:left="741"/>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障害のある男性：6.3％</w:t>
            </w:r>
          </w:p>
          <w:p w14:paraId="4718FAE6" w14:textId="77777777" w:rsidR="00303804" w:rsidRPr="00986B58" w:rsidRDefault="00303804" w:rsidP="00A6155D">
            <w:pPr>
              <w:ind w:leftChars="353" w:left="741"/>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障害のない女性：36.5％</w:t>
            </w:r>
          </w:p>
          <w:p w14:paraId="245E2DE3" w14:textId="77777777" w:rsidR="00303804" w:rsidRPr="00986B58" w:rsidRDefault="00303804" w:rsidP="00A6155D">
            <w:pPr>
              <w:ind w:leftChars="353" w:left="741"/>
            </w:pPr>
            <w:r w:rsidRPr="00986B58">
              <w:rPr>
                <w:rFonts w:asciiTheme="majorEastAsia" w:eastAsiaTheme="majorEastAsia" w:hAnsiTheme="majorEastAsia" w:hint="eastAsia"/>
                <w:sz w:val="20"/>
                <w:szCs w:val="20"/>
              </w:rPr>
              <w:t>障害のない男性：54.3％</w:t>
            </w:r>
          </w:p>
        </w:tc>
      </w:tr>
    </w:tbl>
    <w:p w14:paraId="13BCD0DF" w14:textId="77777777" w:rsidR="00303804" w:rsidRPr="00986B58" w:rsidRDefault="00303804" w:rsidP="00434632"/>
    <w:p w14:paraId="4DA5B0F6" w14:textId="77777777" w:rsidR="00434632" w:rsidRPr="00986B58" w:rsidRDefault="00434632" w:rsidP="00C0290E">
      <w:pPr>
        <w:ind w:firstLineChars="100" w:firstLine="211"/>
      </w:pPr>
      <w:r w:rsidRPr="00986B58">
        <w:rPr>
          <w:rFonts w:hint="eastAsia"/>
          <w:b/>
        </w:rPr>
        <w:t>障害のある人の雇用を規制している法律</w:t>
      </w:r>
      <w:r w:rsidRPr="00986B58">
        <w:rPr>
          <w:rFonts w:hint="eastAsia"/>
          <w:b/>
        </w:rPr>
        <w:t>68/99</w:t>
      </w:r>
      <w:r w:rsidRPr="00986B58">
        <w:rPr>
          <w:rFonts w:hint="eastAsia"/>
          <w:b/>
        </w:rPr>
        <w:t>では、障害のある女性の雇用に関する積極的な活動や特別な方策の形を示していない。</w:t>
      </w:r>
      <w:r w:rsidRPr="00986B58">
        <w:rPr>
          <w:rFonts w:hint="eastAsia"/>
        </w:rPr>
        <w:t>法規定の受益者は「障害のある人」で、障害のある女性への言及はない。女性は障害の世界では隠されており、労働力としての役割は認識すらされていない。一般的な枠組みの中では障害のある女性を特に扱った法律や政策が存在しないことを強調しておかなければならない。障害のある女性が雇用分野でも受ける二重の差別がどのような現象なのか、障害の社会的モデルと人権の尊重という視点から検討した全国的な調査</w:t>
      </w:r>
      <w:r w:rsidR="00080FA3" w:rsidRPr="00986B58">
        <w:rPr>
          <w:rFonts w:ascii="Calibri" w:eastAsia="Calibri" w:hAnsi="Calibri" w:cs="Calibri"/>
          <w:kern w:val="0"/>
          <w:sz w:val="24"/>
          <w:szCs w:val="24"/>
          <w:vertAlign w:val="superscript"/>
          <w:lang w:val="en-GB" w:eastAsia="it-IT"/>
        </w:rPr>
        <w:footnoteReference w:id="24"/>
      </w:r>
      <w:r w:rsidRPr="00986B58">
        <w:rPr>
          <w:rFonts w:hint="eastAsia"/>
        </w:rPr>
        <w:t>や研究が存在するかどうかはわからない。</w:t>
      </w:r>
    </w:p>
    <w:p w14:paraId="68829ED0" w14:textId="77777777" w:rsidR="00434632" w:rsidRPr="00986B58" w:rsidRDefault="00434632" w:rsidP="00434632"/>
    <w:p w14:paraId="76137C68" w14:textId="77777777" w:rsidR="00434632" w:rsidRPr="00986B58" w:rsidRDefault="00434632" w:rsidP="00434632">
      <w:pPr>
        <w:rPr>
          <w:rFonts w:asciiTheme="majorEastAsia" w:eastAsiaTheme="majorEastAsia" w:hAnsiTheme="majorEastAsia"/>
          <w:b/>
        </w:rPr>
      </w:pPr>
      <w:r w:rsidRPr="00986B58">
        <w:rPr>
          <w:rFonts w:asciiTheme="majorEastAsia" w:eastAsiaTheme="majorEastAsia" w:hAnsiTheme="majorEastAsia" w:hint="eastAsia"/>
          <w:b/>
        </w:rPr>
        <w:t>障害のある女性の福祉と健康</w:t>
      </w:r>
    </w:p>
    <w:p w14:paraId="6498A2BB" w14:textId="77777777" w:rsidR="00434632" w:rsidRPr="00986B58" w:rsidRDefault="00434632" w:rsidP="00A6155D">
      <w:pPr>
        <w:ind w:firstLineChars="100" w:firstLine="210"/>
      </w:pPr>
      <w:r w:rsidRPr="00986B58">
        <w:rPr>
          <w:rFonts w:hint="eastAsia"/>
        </w:rPr>
        <w:t>我々が調べたデータによれば、イタリアではこの部門においてもジェンダーへの配慮がないようである。この主張を支持すると思われる具体的な情報がないとはいえ、直接連絡したり意見交換したりした結果、</w:t>
      </w:r>
      <w:r w:rsidRPr="00986B58">
        <w:rPr>
          <w:rFonts w:hint="eastAsia"/>
          <w:b/>
        </w:rPr>
        <w:t>障害のある女性と少女は医療を必要とする際に多くの障壁に直面しなければならない</w:t>
      </w:r>
      <w:r w:rsidRPr="00986B58">
        <w:rPr>
          <w:rFonts w:hint="eastAsia"/>
        </w:rPr>
        <w:t>ことがわかった。非常に多くの場合、彼女たちのニーズと特別な問題、たとえば産婦人科の問題などが、通常のケアプログラムに盛り込まれていないのである。さらに、彼女たちのために企画された性、避妊、性感染症、乳がんや子宮がんの予防に関する情報キャンペーンがまったくない上、障害者団体が企画した一部の情報キャンペーンを除けば、公式な保健キャンペーンで手話や点字など別のコミュニケーション形態に特別な配慮をしているかどうか、また、学習障害や知的障害のある女性に適した言葉を使っている情報キャンペーンに関する情報もまったくない。</w:t>
      </w:r>
    </w:p>
    <w:p w14:paraId="4EA7D100" w14:textId="77777777" w:rsidR="00434632" w:rsidRPr="00986B58" w:rsidRDefault="00434632" w:rsidP="00434632"/>
    <w:p w14:paraId="1709CA83" w14:textId="77777777" w:rsidR="00434632" w:rsidRPr="00986B58" w:rsidRDefault="00434632" w:rsidP="00A6155D">
      <w:pPr>
        <w:ind w:firstLineChars="100" w:firstLine="210"/>
      </w:pPr>
      <w:r w:rsidRPr="00986B58">
        <w:rPr>
          <w:rFonts w:hint="eastAsia"/>
        </w:rPr>
        <w:t>イタリアにおけるもう</w:t>
      </w:r>
      <w:r w:rsidRPr="00986B58">
        <w:rPr>
          <w:rFonts w:hint="eastAsia"/>
        </w:rPr>
        <w:t>1</w:t>
      </w:r>
      <w:r w:rsidRPr="00986B58">
        <w:rPr>
          <w:rFonts w:hint="eastAsia"/>
        </w:rPr>
        <w:t>つの難しい問題は、診断方法や医療機関へのアクセシビリティが不十分であることと、障害のある女性の特別なニーズに対処する際の医療スタッフの無能さである。国際的な研究や調査</w:t>
      </w:r>
      <w:r w:rsidR="00080FA3" w:rsidRPr="00986B58">
        <w:rPr>
          <w:rFonts w:ascii="Calibri" w:eastAsia="Calibri" w:hAnsi="Calibri" w:cs="Calibri"/>
          <w:kern w:val="0"/>
          <w:sz w:val="24"/>
          <w:szCs w:val="24"/>
          <w:vertAlign w:val="superscript"/>
          <w:lang w:val="it-IT" w:eastAsia="it-IT"/>
        </w:rPr>
        <w:footnoteReference w:id="25"/>
      </w:r>
      <w:r w:rsidRPr="00986B58">
        <w:rPr>
          <w:rFonts w:hint="eastAsia"/>
        </w:rPr>
        <w:t>から、障害のある女性は生殖器系疾患に関する検査や健診を受ける可能性が、あるとしても低いことがわかった。</w:t>
      </w:r>
    </w:p>
    <w:p w14:paraId="6DAAD170" w14:textId="77777777" w:rsidR="00434632" w:rsidRPr="00986B58" w:rsidRDefault="00434632" w:rsidP="00434632"/>
    <w:p w14:paraId="4D31AB53" w14:textId="77777777" w:rsidR="00434632" w:rsidRPr="00986B58" w:rsidRDefault="00434632" w:rsidP="00A6155D">
      <w:pPr>
        <w:ind w:firstLineChars="100" w:firstLine="210"/>
      </w:pPr>
      <w:r w:rsidRPr="00986B58">
        <w:rPr>
          <w:rFonts w:hint="eastAsia"/>
        </w:rPr>
        <w:t>イタリアでは不妊手術、子宮摘出及び安楽死などの処置は違法で、文化的に容認されていないが、それらを実際に行われていないものとして排除できるほどの情報はない。</w:t>
      </w:r>
      <w:r w:rsidRPr="00986B58">
        <w:rPr>
          <w:rFonts w:hint="eastAsia"/>
          <w:b/>
        </w:rPr>
        <w:t>確かに、イタリアには障害のある女性のための特別な経済的、社会的、技術的支援はないと言える。前述のように、情報がないため、これを検証することはできない。</w:t>
      </w:r>
    </w:p>
    <w:p w14:paraId="05866FE3" w14:textId="77777777" w:rsidR="00434632" w:rsidRPr="00986B58" w:rsidRDefault="00434632" w:rsidP="00434632"/>
    <w:p w14:paraId="117F1E0D" w14:textId="77777777" w:rsidR="00434632" w:rsidRPr="00986B58" w:rsidRDefault="00434632" w:rsidP="00434632">
      <w:pPr>
        <w:rPr>
          <w:rFonts w:asciiTheme="majorEastAsia" w:eastAsiaTheme="majorEastAsia" w:hAnsiTheme="majorEastAsia"/>
          <w:b/>
        </w:rPr>
      </w:pPr>
      <w:r w:rsidRPr="00986B58">
        <w:rPr>
          <w:rFonts w:asciiTheme="majorEastAsia" w:eastAsiaTheme="majorEastAsia" w:hAnsiTheme="majorEastAsia" w:hint="eastAsia"/>
          <w:b/>
        </w:rPr>
        <w:t>障害のある女性に対する暴力</w:t>
      </w:r>
    </w:p>
    <w:p w14:paraId="54B0903E" w14:textId="77777777" w:rsidR="00434632" w:rsidRPr="00986B58" w:rsidRDefault="00434632" w:rsidP="0028280A">
      <w:pPr>
        <w:ind w:firstLineChars="100" w:firstLine="211"/>
        <w:rPr>
          <w:b/>
        </w:rPr>
      </w:pPr>
      <w:r w:rsidRPr="00986B58">
        <w:rPr>
          <w:rFonts w:hint="eastAsia"/>
          <w:b/>
        </w:rPr>
        <w:t>障害のある女性は、性的、身体的、心理的暴力にさらされることが多いという事実にもかかわらず、</w:t>
      </w:r>
      <w:r w:rsidRPr="00986B58">
        <w:rPr>
          <w:rFonts w:hint="eastAsia"/>
          <w:b/>
        </w:rPr>
        <w:t>1996</w:t>
      </w:r>
      <w:r w:rsidRPr="00986B58">
        <w:rPr>
          <w:rFonts w:hint="eastAsia"/>
          <w:b/>
        </w:rPr>
        <w:t>年</w:t>
      </w:r>
      <w:r w:rsidRPr="00986B58">
        <w:rPr>
          <w:rFonts w:hint="eastAsia"/>
          <w:b/>
        </w:rPr>
        <w:t>2</w:t>
      </w:r>
      <w:r w:rsidRPr="00986B58">
        <w:rPr>
          <w:rFonts w:hint="eastAsia"/>
          <w:b/>
        </w:rPr>
        <w:t>月</w:t>
      </w:r>
      <w:r w:rsidRPr="00986B58">
        <w:rPr>
          <w:rFonts w:hint="eastAsia"/>
          <w:b/>
        </w:rPr>
        <w:t>15</w:t>
      </w:r>
      <w:r w:rsidRPr="00986B58">
        <w:rPr>
          <w:rFonts w:hint="eastAsia"/>
          <w:b/>
        </w:rPr>
        <w:t>日の法律第</w:t>
      </w:r>
      <w:r w:rsidRPr="00986B58">
        <w:rPr>
          <w:rFonts w:hint="eastAsia"/>
          <w:b/>
        </w:rPr>
        <w:t>66</w:t>
      </w:r>
      <w:r w:rsidRPr="00986B58">
        <w:rPr>
          <w:rFonts w:hint="eastAsia"/>
          <w:b/>
        </w:rPr>
        <w:t>号「性的暴力禁止規則」</w:t>
      </w:r>
      <w:r w:rsidR="008B34B1" w:rsidRPr="00986B58">
        <w:rPr>
          <w:rFonts w:ascii="Calibri" w:eastAsia="Calibri" w:hAnsi="Calibri" w:cs="Calibri"/>
          <w:b/>
          <w:kern w:val="0"/>
          <w:sz w:val="24"/>
          <w:szCs w:val="24"/>
          <w:vertAlign w:val="superscript"/>
          <w:lang w:val="it-IT" w:eastAsia="it-IT"/>
        </w:rPr>
        <w:footnoteReference w:id="26"/>
      </w:r>
      <w:r w:rsidRPr="00986B58">
        <w:rPr>
          <w:rFonts w:hint="eastAsia"/>
          <w:b/>
        </w:rPr>
        <w:t>には彼女たちへの言及はなく、ジェンダーにかかわらず、障害のある人に振るわれる暴力に対する罰を全般的に重くすることしか述べられていない。法的言及がないということが、イタリアで障害のある女性が苦しんでいる暴力や虐待に関する情報がまったくないことの根底にあるという仮説が立てられる。</w:t>
      </w:r>
    </w:p>
    <w:p w14:paraId="149A8B38" w14:textId="77777777" w:rsidR="00434632" w:rsidRPr="00986B58" w:rsidRDefault="00434632" w:rsidP="00434632"/>
    <w:p w14:paraId="07DB9E04" w14:textId="77777777" w:rsidR="00434632" w:rsidRPr="00986B58" w:rsidRDefault="00434632" w:rsidP="00A6155D">
      <w:pPr>
        <w:ind w:firstLineChars="100" w:firstLine="210"/>
      </w:pPr>
      <w:r w:rsidRPr="00986B58">
        <w:rPr>
          <w:rFonts w:hint="eastAsia"/>
        </w:rPr>
        <w:t>権利・機会平等省から委託され、国家統計局（</w:t>
      </w:r>
      <w:r w:rsidRPr="00986B58">
        <w:rPr>
          <w:rFonts w:hint="eastAsia"/>
        </w:rPr>
        <w:t>ISTAT</w:t>
      </w:r>
      <w:r w:rsidRPr="00986B58">
        <w:rPr>
          <w:rFonts w:hint="eastAsia"/>
        </w:rPr>
        <w:t>）によって</w:t>
      </w:r>
      <w:r w:rsidRPr="00986B58">
        <w:rPr>
          <w:rFonts w:hint="eastAsia"/>
        </w:rPr>
        <w:t>2007</w:t>
      </w:r>
      <w:r w:rsidRPr="00986B58">
        <w:rPr>
          <w:rFonts w:hint="eastAsia"/>
        </w:rPr>
        <w:t>年</w:t>
      </w:r>
      <w:r w:rsidRPr="00986B58">
        <w:rPr>
          <w:rFonts w:hint="eastAsia"/>
        </w:rPr>
        <w:t>1</w:t>
      </w:r>
      <w:r w:rsidRPr="00986B58">
        <w:rPr>
          <w:rFonts w:hint="eastAsia"/>
        </w:rPr>
        <w:t>月から</w:t>
      </w:r>
      <w:r w:rsidRPr="00986B58">
        <w:rPr>
          <w:rFonts w:hint="eastAsia"/>
        </w:rPr>
        <w:t>10</w:t>
      </w:r>
      <w:r w:rsidRPr="00986B58">
        <w:rPr>
          <w:rFonts w:hint="eastAsia"/>
        </w:rPr>
        <w:t>月まで実施された、女性の安全に関する調査結果に基づく「女性に対する暴力と虐待」最終報告にさえ、障害のある女性に関する情報はない。また、</w:t>
      </w:r>
      <w:r w:rsidRPr="00986B58">
        <w:rPr>
          <w:rFonts w:hint="eastAsia"/>
        </w:rPr>
        <w:t>ISTAT</w:t>
      </w:r>
      <w:r w:rsidRPr="00986B58">
        <w:rPr>
          <w:rFonts w:hint="eastAsia"/>
        </w:rPr>
        <w:t>によって</w:t>
      </w:r>
      <w:r w:rsidRPr="00986B58">
        <w:rPr>
          <w:rFonts w:hint="eastAsia"/>
        </w:rPr>
        <w:t>2008</w:t>
      </w:r>
      <w:r w:rsidRPr="00986B58">
        <w:rPr>
          <w:rFonts w:hint="eastAsia"/>
        </w:rPr>
        <w:t>年から</w:t>
      </w:r>
      <w:r w:rsidRPr="00986B58">
        <w:rPr>
          <w:rFonts w:hint="eastAsia"/>
        </w:rPr>
        <w:t>2009</w:t>
      </w:r>
      <w:r w:rsidRPr="00986B58">
        <w:rPr>
          <w:rFonts w:hint="eastAsia"/>
        </w:rPr>
        <w:t>年まで実施された「嫌がらせと性的嫌がらせ」の調査にも、障害のある少女と女性に関する情報はない</w:t>
      </w:r>
      <w:r w:rsidR="008B34B1" w:rsidRPr="00986B58">
        <w:rPr>
          <w:rFonts w:ascii="Calibri" w:eastAsia="Calibri" w:hAnsi="Calibri" w:cs="Calibri"/>
          <w:kern w:val="0"/>
          <w:sz w:val="24"/>
          <w:szCs w:val="24"/>
          <w:vertAlign w:val="superscript"/>
          <w:lang w:val="it-IT" w:eastAsia="it-IT"/>
        </w:rPr>
        <w:footnoteReference w:id="27"/>
      </w:r>
      <w:r w:rsidRPr="00986B58">
        <w:rPr>
          <w:rFonts w:hint="eastAsia"/>
        </w:rPr>
        <w:t>。</w:t>
      </w:r>
      <w:r w:rsidRPr="00986B58">
        <w:rPr>
          <w:rFonts w:hint="eastAsia"/>
          <w:b/>
        </w:rPr>
        <w:t>データの不在は、その現象が存在しないという意味ではない。それどころか、イタリア当局の無関心と配慮のなさを示すものである。これは、</w:t>
      </w:r>
      <w:r w:rsidRPr="00986B58">
        <w:rPr>
          <w:rFonts w:hint="eastAsia"/>
          <w:b/>
        </w:rPr>
        <w:t>2015</w:t>
      </w:r>
      <w:r w:rsidRPr="00986B58">
        <w:rPr>
          <w:rFonts w:hint="eastAsia"/>
          <w:b/>
        </w:rPr>
        <w:t>年</w:t>
      </w:r>
      <w:r w:rsidRPr="00986B58">
        <w:rPr>
          <w:rFonts w:hint="eastAsia"/>
          <w:b/>
        </w:rPr>
        <w:t>7</w:t>
      </w:r>
      <w:r w:rsidRPr="00986B58">
        <w:rPr>
          <w:rFonts w:hint="eastAsia"/>
          <w:b/>
        </w:rPr>
        <w:t>月</w:t>
      </w:r>
      <w:r w:rsidRPr="00986B58">
        <w:rPr>
          <w:rFonts w:hint="eastAsia"/>
          <w:b/>
        </w:rPr>
        <w:t>7</w:t>
      </w:r>
      <w:r w:rsidRPr="00986B58">
        <w:rPr>
          <w:rFonts w:hint="eastAsia"/>
          <w:b/>
        </w:rPr>
        <w:t>日の首相命令「性的暴力とジェンダーに対する特別行動計画」において、障害のある女性への言及がまったくないことでも再度実証されている。</w:t>
      </w:r>
    </w:p>
    <w:p w14:paraId="0F49BB8D" w14:textId="77777777" w:rsidR="00434632" w:rsidRPr="00986B58" w:rsidRDefault="00434632" w:rsidP="00434632"/>
    <w:p w14:paraId="1AACB743" w14:textId="77777777" w:rsidR="00434632" w:rsidRPr="00986B58" w:rsidRDefault="00434632" w:rsidP="0028280A">
      <w:pPr>
        <w:ind w:firstLineChars="100" w:firstLine="211"/>
      </w:pPr>
      <w:r w:rsidRPr="00986B58">
        <w:rPr>
          <w:rFonts w:hint="eastAsia"/>
          <w:b/>
        </w:rPr>
        <w:t>障害のある女性は</w:t>
      </w:r>
      <w:r w:rsidRPr="00986B58">
        <w:rPr>
          <w:rFonts w:hint="eastAsia"/>
        </w:rPr>
        <w:t>障害のない女性よりも「ターゲットになりやすい」と考えられており、身体的暴力と性的暴力に苦しむリスクに二重にさらされているのに、</w:t>
      </w:r>
      <w:r w:rsidRPr="00986B58">
        <w:rPr>
          <w:rFonts w:hint="eastAsia"/>
          <w:b/>
        </w:rPr>
        <w:t>予防対策に含まれておらず</w:t>
      </w:r>
      <w:r w:rsidRPr="00986B58">
        <w:rPr>
          <w:rFonts w:hint="eastAsia"/>
        </w:rPr>
        <w:t>、暴力に関する統計にもほとんど入っていないことを指摘することは重要である。さらに、知的障害のある少女の</w:t>
      </w:r>
      <w:r w:rsidRPr="00986B58">
        <w:rPr>
          <w:rFonts w:hint="eastAsia"/>
        </w:rPr>
        <w:t>39</w:t>
      </w:r>
      <w:r w:rsidRPr="00986B58">
        <w:rPr>
          <w:rFonts w:hint="eastAsia"/>
        </w:rPr>
        <w:t>～</w:t>
      </w:r>
      <w:r w:rsidRPr="00986B58">
        <w:rPr>
          <w:rFonts w:hint="eastAsia"/>
        </w:rPr>
        <w:t>68</w:t>
      </w:r>
      <w:r w:rsidRPr="00986B58">
        <w:rPr>
          <w:rFonts w:hint="eastAsia"/>
        </w:rPr>
        <w:t>％と少年の</w:t>
      </w:r>
      <w:r w:rsidRPr="00986B58">
        <w:rPr>
          <w:rFonts w:hint="eastAsia"/>
        </w:rPr>
        <w:t>16</w:t>
      </w:r>
      <w:r w:rsidRPr="00986B58">
        <w:rPr>
          <w:rFonts w:hint="eastAsia"/>
        </w:rPr>
        <w:t>～</w:t>
      </w:r>
      <w:r w:rsidRPr="00986B58">
        <w:rPr>
          <w:rFonts w:hint="eastAsia"/>
        </w:rPr>
        <w:t>30</w:t>
      </w:r>
      <w:r w:rsidRPr="00986B58">
        <w:rPr>
          <w:rFonts w:hint="eastAsia"/>
        </w:rPr>
        <w:t>％が、</w:t>
      </w:r>
      <w:r w:rsidRPr="00986B58">
        <w:rPr>
          <w:rFonts w:hint="eastAsia"/>
        </w:rPr>
        <w:t>18</w:t>
      </w:r>
      <w:r w:rsidRPr="00986B58">
        <w:rPr>
          <w:rFonts w:hint="eastAsia"/>
        </w:rPr>
        <w:t>歳の誕生日を迎える前に性的虐待を受ける</w:t>
      </w:r>
      <w:r w:rsidR="008B34B1" w:rsidRPr="00986B58">
        <w:rPr>
          <w:rFonts w:ascii="Calibri" w:eastAsia="Calibri" w:hAnsi="Calibri" w:cs="Calibri"/>
          <w:kern w:val="0"/>
          <w:sz w:val="24"/>
          <w:szCs w:val="24"/>
          <w:vertAlign w:val="superscript"/>
          <w:lang w:val="it-IT" w:eastAsia="it-IT"/>
        </w:rPr>
        <w:footnoteReference w:id="28"/>
      </w:r>
      <w:r w:rsidRPr="00986B58">
        <w:rPr>
          <w:rFonts w:hint="eastAsia"/>
        </w:rPr>
        <w:t>。</w:t>
      </w:r>
    </w:p>
    <w:p w14:paraId="6EFF512A" w14:textId="77777777" w:rsidR="00434632" w:rsidRPr="00986B58" w:rsidRDefault="00434632" w:rsidP="00434632"/>
    <w:p w14:paraId="53D9B191" w14:textId="77777777" w:rsidR="00434632" w:rsidRPr="00986B58" w:rsidRDefault="00434632" w:rsidP="0028280A">
      <w:pPr>
        <w:ind w:firstLineChars="100" w:firstLine="211"/>
      </w:pPr>
      <w:r w:rsidRPr="00986B58">
        <w:rPr>
          <w:rFonts w:hint="eastAsia"/>
          <w:b/>
        </w:rPr>
        <w:t>暴力や虐待の対象となるリスクは、精神障害や知的障害があり、施設で生活している人、特に女性の場合、現実的である。</w:t>
      </w:r>
      <w:r w:rsidRPr="00986B58">
        <w:rPr>
          <w:rFonts w:hint="eastAsia"/>
        </w:rPr>
        <w:t>他者に完全に依存しているため、暴力のリスクにさらされることになり、たとえどうにか暴力を逃れることができたとしても、自分に適した保護サービスを見つけることができないのだ。この分野におけるカウンセリングや緊急サービスの専門家は障害のある女性の状況を知らないため、あるいは、虐待を障害と関連のある暴力と認識しないため、彼女たちが負っているリスクに気づかないことが多い。兆候を読み違えるリスクは、専門家が特別研修に参加することで大幅に軽減される。</w:t>
      </w:r>
    </w:p>
    <w:p w14:paraId="617DE483" w14:textId="77777777" w:rsidR="00565DAC" w:rsidRPr="00986B58" w:rsidRDefault="00565DAC" w:rsidP="00434632"/>
    <w:p w14:paraId="35B45174" w14:textId="77777777" w:rsidR="00434632" w:rsidRPr="00986B58" w:rsidRDefault="00434632" w:rsidP="00565DAC">
      <w:pPr>
        <w:ind w:firstLineChars="100" w:firstLine="210"/>
      </w:pPr>
      <w:r w:rsidRPr="00986B58">
        <w:rPr>
          <w:rFonts w:hint="eastAsia"/>
        </w:rPr>
        <w:t>同時に、レイプに関する告発を受ける責任を負う専門家は、暴力やひどい扱い、虐待について障害のある女性から報告を受けた際の彼女たちへの接し方について、研修を受けなければならない。</w:t>
      </w:r>
      <w:r w:rsidRPr="00986B58">
        <w:rPr>
          <w:rFonts w:hint="eastAsia"/>
          <w:b/>
        </w:rPr>
        <w:t>統計によれば、法廷に持ち込まれた数多くの事件の中で、障害のある女性にかかわるものはごくわずかである。これは、暴力についての報告がないこと、あるいは、障害のある女性は事件についてほかの人と対等に報告することはできないだろうという理由から、彼女たちが信用されていないことを意味する。</w:t>
      </w:r>
    </w:p>
    <w:p w14:paraId="61A59D24" w14:textId="77777777" w:rsidR="00434632" w:rsidRPr="00986B58" w:rsidRDefault="00434632" w:rsidP="00434632"/>
    <w:p w14:paraId="2CFA7553" w14:textId="113E3962" w:rsidR="00526352" w:rsidRPr="00986B58" w:rsidRDefault="00434632" w:rsidP="00705B2E">
      <w:pPr>
        <w:ind w:firstLineChars="100" w:firstLine="210"/>
        <w:rPr>
          <w:rFonts w:ascii="Arial" w:hAnsi="Arial" w:cs="Arial"/>
          <w:sz w:val="27"/>
          <w:szCs w:val="27"/>
        </w:rPr>
      </w:pPr>
      <w:r w:rsidRPr="00986B58">
        <w:rPr>
          <w:rFonts w:hint="eastAsia"/>
        </w:rPr>
        <w:t>2006</w:t>
      </w:r>
      <w:r w:rsidRPr="00986B58">
        <w:rPr>
          <w:rFonts w:hint="eastAsia"/>
        </w:rPr>
        <w:t>年の</w:t>
      </w:r>
      <w:r w:rsidRPr="00986B58">
        <w:rPr>
          <w:rFonts w:hint="eastAsia"/>
        </w:rPr>
        <w:t>ISTAT</w:t>
      </w:r>
      <w:r w:rsidRPr="00986B58">
        <w:rPr>
          <w:rFonts w:hint="eastAsia"/>
        </w:rPr>
        <w:t>による報告、「女性に対する暴力と虐待」</w:t>
      </w:r>
      <w:r w:rsidR="008B34B1" w:rsidRPr="00986B58">
        <w:rPr>
          <w:rFonts w:ascii="Calibri" w:eastAsia="Calibri" w:hAnsi="Calibri" w:cs="Calibri"/>
          <w:kern w:val="0"/>
          <w:sz w:val="24"/>
          <w:szCs w:val="24"/>
          <w:vertAlign w:val="superscript"/>
          <w:lang w:eastAsia="it-IT"/>
        </w:rPr>
        <w:footnoteReference w:id="29"/>
      </w:r>
      <w:r w:rsidRPr="00986B58">
        <w:rPr>
          <w:rFonts w:hint="eastAsia"/>
        </w:rPr>
        <w:t>にも、障害のある女性に関するデータはない。しかし、</w:t>
      </w:r>
      <w:r w:rsidRPr="00986B58">
        <w:rPr>
          <w:rFonts w:hint="eastAsia"/>
        </w:rPr>
        <w:t>2015</w:t>
      </w:r>
      <w:r w:rsidRPr="00986B58">
        <w:rPr>
          <w:rFonts w:hint="eastAsia"/>
        </w:rPr>
        <w:t>年</w:t>
      </w:r>
      <w:r w:rsidRPr="00986B58">
        <w:rPr>
          <w:rFonts w:hint="eastAsia"/>
        </w:rPr>
        <w:t>6</w:t>
      </w:r>
      <w:r w:rsidRPr="00986B58">
        <w:rPr>
          <w:rFonts w:hint="eastAsia"/>
        </w:rPr>
        <w:t>月</w:t>
      </w:r>
      <w:r w:rsidRPr="00986B58">
        <w:rPr>
          <w:rFonts w:hint="eastAsia"/>
        </w:rPr>
        <w:t>5</w:t>
      </w:r>
      <w:r w:rsidRPr="00986B58">
        <w:rPr>
          <w:rFonts w:hint="eastAsia"/>
        </w:rPr>
        <w:t>日に</w:t>
      </w:r>
      <w:r w:rsidRPr="00986B58">
        <w:rPr>
          <w:rFonts w:hint="eastAsia"/>
        </w:rPr>
        <w:t>ISTAT</w:t>
      </w:r>
      <w:r w:rsidRPr="00986B58">
        <w:rPr>
          <w:rFonts w:hint="eastAsia"/>
        </w:rPr>
        <w:t>は新たな報告</w:t>
      </w:r>
      <w:r w:rsidR="008B34B1" w:rsidRPr="00986B58">
        <w:rPr>
          <w:rFonts w:ascii="Calibri" w:eastAsia="Calibri" w:hAnsi="Calibri" w:cs="Calibri"/>
          <w:kern w:val="0"/>
          <w:sz w:val="24"/>
          <w:szCs w:val="24"/>
          <w:vertAlign w:val="superscript"/>
          <w:lang w:eastAsia="it-IT"/>
        </w:rPr>
        <w:footnoteReference w:id="30"/>
      </w:r>
      <w:r w:rsidRPr="00986B58">
        <w:rPr>
          <w:rFonts w:hint="eastAsia"/>
        </w:rPr>
        <w:t>を発表し、その中には障害のある女性に関するデータがいくつかある。これは障害者団体によって積極的に記録されたデータである。この報告によれば、健康状態が悪いと申告している女性の間で、身体的または性的暴力が</w:t>
      </w:r>
      <w:r w:rsidRPr="00986B58">
        <w:rPr>
          <w:rFonts w:hint="eastAsia"/>
        </w:rPr>
        <w:t>36</w:t>
      </w:r>
      <w:r w:rsidRPr="00986B58">
        <w:rPr>
          <w:rFonts w:hint="eastAsia"/>
        </w:rPr>
        <w:t>％に達し、重度の機能制限のある女性の場合は</w:t>
      </w:r>
      <w:r w:rsidRPr="00986B58">
        <w:rPr>
          <w:rFonts w:hint="eastAsia"/>
        </w:rPr>
        <w:t>36.6</w:t>
      </w:r>
      <w:r w:rsidRPr="00986B58">
        <w:rPr>
          <w:rFonts w:hint="eastAsia"/>
        </w:rPr>
        <w:t>％に上る。</w:t>
      </w:r>
    </w:p>
    <w:p w14:paraId="39772E39" w14:textId="65C761A9" w:rsidR="00434632" w:rsidRPr="00986B58" w:rsidRDefault="00526352" w:rsidP="00434632">
      <w:pPr>
        <w:rPr>
          <w:rFonts w:asciiTheme="minorEastAsia" w:hAnsiTheme="minorEastAsia" w:cs="Arial"/>
          <w:szCs w:val="21"/>
        </w:rPr>
      </w:pPr>
      <w:r w:rsidRPr="00986B58">
        <w:rPr>
          <w:rFonts w:asciiTheme="minorEastAsia" w:hAnsiTheme="minorEastAsia" w:cs="Arial"/>
          <w:szCs w:val="21"/>
        </w:rPr>
        <w:t>しかし、性的暴力全般としては健康状態との関連はそれほど強くない。ただ、機能制限と慢性疾患のある女性の場合には約24％に達している。また、レイプやレイプ未遂など、最も深刻な形態の性的暴力についてみると、機能制限のない女性の4.7％に対して機能制限のある女性では10％と、強く関連している。</w:t>
      </w:r>
    </w:p>
    <w:p w14:paraId="1A5BCEE6" w14:textId="77777777" w:rsidR="00686CAE" w:rsidRPr="00986B58" w:rsidRDefault="00686CAE" w:rsidP="00434632"/>
    <w:p w14:paraId="2C352078" w14:textId="77777777" w:rsidR="00434632" w:rsidRPr="00986B58" w:rsidRDefault="00434632" w:rsidP="00434632">
      <w:pPr>
        <w:rPr>
          <w:rFonts w:asciiTheme="majorEastAsia" w:eastAsiaTheme="majorEastAsia" w:hAnsiTheme="majorEastAsia"/>
          <w:b/>
        </w:rPr>
      </w:pPr>
      <w:r w:rsidRPr="00986B58">
        <w:rPr>
          <w:rFonts w:asciiTheme="majorEastAsia" w:eastAsiaTheme="majorEastAsia" w:hAnsiTheme="majorEastAsia" w:hint="eastAsia"/>
          <w:b/>
        </w:rPr>
        <w:t>障害のある人の母親</w:t>
      </w:r>
    </w:p>
    <w:p w14:paraId="0D2B5451" w14:textId="77777777" w:rsidR="00434632" w:rsidRPr="00986B58" w:rsidRDefault="00434632" w:rsidP="000F1B32">
      <w:pPr>
        <w:ind w:firstLineChars="100" w:firstLine="211"/>
      </w:pPr>
      <w:r w:rsidRPr="00986B58">
        <w:rPr>
          <w:rFonts w:hint="eastAsia"/>
          <w:b/>
        </w:rPr>
        <w:t>障害は、今なお制度的課題</w:t>
      </w:r>
      <w:r w:rsidR="000F1B32" w:rsidRPr="00986B58">
        <w:rPr>
          <w:rFonts w:hint="eastAsia"/>
          <w:b/>
        </w:rPr>
        <w:t>としては見えにくいが</w:t>
      </w:r>
      <w:r w:rsidRPr="00986B58">
        <w:rPr>
          <w:rFonts w:hint="eastAsia"/>
          <w:b/>
        </w:rPr>
        <w:t>、その問題は多くの場合、障害のある身内のケアを独力ですることになる</w:t>
      </w:r>
      <w:r w:rsidR="000F1B32" w:rsidRPr="00986B58">
        <w:rPr>
          <w:rFonts w:hint="eastAsia"/>
          <w:b/>
        </w:rPr>
        <w:t>家族に、劇的な影響を与える</w:t>
      </w:r>
      <w:r w:rsidRPr="00986B58">
        <w:rPr>
          <w:rFonts w:hint="eastAsia"/>
          <w:b/>
        </w:rPr>
        <w:t>。</w:t>
      </w:r>
      <w:r w:rsidRPr="00986B58">
        <w:rPr>
          <w:rFonts w:hint="eastAsia"/>
        </w:rPr>
        <w:t>多くの研究者が、障害のある人の状況に関連のある、その家族が直面する経験について研究を進めてきた。</w:t>
      </w:r>
    </w:p>
    <w:p w14:paraId="524E6E28" w14:textId="77777777" w:rsidR="00434632" w:rsidRPr="00986B58" w:rsidRDefault="00434632" w:rsidP="00434632"/>
    <w:p w14:paraId="25E4E05B" w14:textId="77777777" w:rsidR="00434632" w:rsidRPr="00986B58" w:rsidRDefault="00434632" w:rsidP="00565DAC">
      <w:pPr>
        <w:ind w:firstLineChars="100" w:firstLine="210"/>
      </w:pPr>
      <w:r w:rsidRPr="00986B58">
        <w:rPr>
          <w:rFonts w:hint="eastAsia"/>
        </w:rPr>
        <w:t>2011</w:t>
      </w:r>
      <w:r w:rsidRPr="00986B58">
        <w:rPr>
          <w:rFonts w:hint="eastAsia"/>
        </w:rPr>
        <w:t>年には、チェーザレ・セロノ財団の社会投資研究センター（</w:t>
      </w:r>
      <w:r w:rsidRPr="00986B58">
        <w:rPr>
          <w:rFonts w:hint="eastAsia"/>
        </w:rPr>
        <w:t>Censis</w:t>
      </w:r>
      <w:r w:rsidRPr="00986B58">
        <w:rPr>
          <w:rFonts w:hint="eastAsia"/>
        </w:rPr>
        <w:t>）</w:t>
      </w:r>
      <w:r w:rsidR="00811D86" w:rsidRPr="00986B58">
        <w:rPr>
          <w:rFonts w:ascii="Calibri" w:eastAsia="Calibri" w:hAnsi="Calibri" w:cs="Calibri"/>
          <w:kern w:val="0"/>
          <w:sz w:val="24"/>
          <w:szCs w:val="24"/>
          <w:vertAlign w:val="superscript"/>
          <w:lang w:val="it-IT" w:eastAsia="it-IT"/>
        </w:rPr>
        <w:footnoteReference w:id="31"/>
      </w:r>
      <w:r w:rsidRPr="00986B58">
        <w:rPr>
          <w:rFonts w:hint="eastAsia"/>
        </w:rPr>
        <w:t>が、多発性硬化症と自閉症に焦点を絞った「隠れた障害の次元」という調査を実施した。これにより、親による介護負担に関する数字、特に</w:t>
      </w:r>
      <w:r w:rsidRPr="00986B58">
        <w:rPr>
          <w:rFonts w:hint="eastAsia"/>
          <w:b/>
        </w:rPr>
        <w:t>障害のある人の母親が苦しんでいる差別</w:t>
      </w:r>
      <w:r w:rsidRPr="00986B58">
        <w:rPr>
          <w:rFonts w:hint="eastAsia"/>
        </w:rPr>
        <w:t>が明らかになった。</w:t>
      </w:r>
    </w:p>
    <w:p w14:paraId="587FC525" w14:textId="77777777" w:rsidR="00434632" w:rsidRPr="00986B58" w:rsidRDefault="00434632" w:rsidP="00434632"/>
    <w:p w14:paraId="38BAFE39" w14:textId="77777777" w:rsidR="00434632" w:rsidRPr="00986B58" w:rsidRDefault="00434632" w:rsidP="00565DAC">
      <w:pPr>
        <w:ind w:firstLineChars="100" w:firstLine="210"/>
      </w:pPr>
      <w:r w:rsidRPr="00986B58">
        <w:rPr>
          <w:rFonts w:hint="eastAsia"/>
        </w:rPr>
        <w:t>実際のところ、この研究では、調査に参加した</w:t>
      </w:r>
      <w:r w:rsidRPr="00986B58">
        <w:rPr>
          <w:rFonts w:hint="eastAsia"/>
          <w:b/>
        </w:rPr>
        <w:t>家族の大多数において労働生活への悪影響</w:t>
      </w:r>
      <w:r w:rsidRPr="00986B58">
        <w:rPr>
          <w:rFonts w:hint="eastAsia"/>
        </w:rPr>
        <w:t>が明らかになり、全体で</w:t>
      </w:r>
      <w:r w:rsidRPr="00986B58">
        <w:rPr>
          <w:rFonts w:hint="eastAsia"/>
        </w:rPr>
        <w:t>65.9</w:t>
      </w:r>
      <w:r w:rsidRPr="00986B58">
        <w:rPr>
          <w:rFonts w:hint="eastAsia"/>
        </w:rPr>
        <w:t>％の家族が少なくとも</w:t>
      </w:r>
      <w:r w:rsidRPr="00986B58">
        <w:rPr>
          <w:rFonts w:hint="eastAsia"/>
        </w:rPr>
        <w:t>1</w:t>
      </w:r>
      <w:r w:rsidRPr="00986B58">
        <w:rPr>
          <w:rFonts w:hint="eastAsia"/>
        </w:rPr>
        <w:t>人の親の負の変化を報告している。障害が重度ではないとされた人の親でも</w:t>
      </w:r>
      <w:r w:rsidRPr="00986B58">
        <w:rPr>
          <w:rFonts w:hint="eastAsia"/>
        </w:rPr>
        <w:t>61.3</w:t>
      </w:r>
      <w:r w:rsidRPr="00986B58">
        <w:rPr>
          <w:rFonts w:hint="eastAsia"/>
        </w:rPr>
        <w:t>％という数字が出ており、重度あるいは非常に重度の障害がある人の親の場合、</w:t>
      </w:r>
      <w:r w:rsidRPr="00986B58">
        <w:rPr>
          <w:rFonts w:hint="eastAsia"/>
        </w:rPr>
        <w:t>68.9</w:t>
      </w:r>
      <w:r w:rsidRPr="00986B58">
        <w:rPr>
          <w:rFonts w:hint="eastAsia"/>
        </w:rPr>
        <w:t>％であった。この種の職業面での悪化を経験していたのは、父親（事例の</w:t>
      </w:r>
      <w:r w:rsidRPr="00986B58">
        <w:rPr>
          <w:rFonts w:hint="eastAsia"/>
        </w:rPr>
        <w:t>25.5</w:t>
      </w:r>
      <w:r w:rsidRPr="00986B58">
        <w:rPr>
          <w:rFonts w:hint="eastAsia"/>
        </w:rPr>
        <w:t>％）ではなく特に母親（事例の</w:t>
      </w:r>
      <w:r w:rsidRPr="00986B58">
        <w:rPr>
          <w:rFonts w:hint="eastAsia"/>
        </w:rPr>
        <w:t>62.6</w:t>
      </w:r>
      <w:r w:rsidRPr="00986B58">
        <w:rPr>
          <w:rFonts w:hint="eastAsia"/>
        </w:rPr>
        <w:t>％）であった。</w:t>
      </w:r>
    </w:p>
    <w:p w14:paraId="78B7AC1E" w14:textId="77777777" w:rsidR="00565DAC" w:rsidRPr="00986B58" w:rsidRDefault="00565DAC" w:rsidP="00434632"/>
    <w:p w14:paraId="3952EBD1" w14:textId="641FC806" w:rsidR="00434632" w:rsidRPr="00986B58" w:rsidRDefault="00434632" w:rsidP="00565DAC">
      <w:pPr>
        <w:ind w:firstLineChars="100" w:firstLine="210"/>
      </w:pPr>
      <w:r w:rsidRPr="00986B58">
        <w:rPr>
          <w:rFonts w:hint="eastAsia"/>
        </w:rPr>
        <w:t>特に、母親の</w:t>
      </w:r>
      <w:r w:rsidRPr="00986B58">
        <w:rPr>
          <w:rFonts w:hint="eastAsia"/>
        </w:rPr>
        <w:t>25.9</w:t>
      </w:r>
      <w:r w:rsidRPr="00986B58">
        <w:rPr>
          <w:rFonts w:hint="eastAsia"/>
        </w:rPr>
        <w:t>％は仕事を辞めたり失ったりしており、</w:t>
      </w:r>
      <w:r w:rsidRPr="00986B58">
        <w:rPr>
          <w:rFonts w:hint="eastAsia"/>
        </w:rPr>
        <w:t>23.4</w:t>
      </w:r>
      <w:r w:rsidRPr="00986B58">
        <w:rPr>
          <w:rFonts w:hint="eastAsia"/>
        </w:rPr>
        <w:t>％が就業時間を減らしていた（非常勤の仕事に変えるなど）。これは、父親の回答の中で最も多かったものである（</w:t>
      </w:r>
      <w:r w:rsidRPr="00986B58">
        <w:rPr>
          <w:rFonts w:hint="eastAsia"/>
        </w:rPr>
        <w:t>11.2</w:t>
      </w:r>
      <w:r w:rsidRPr="00986B58">
        <w:rPr>
          <w:rFonts w:hint="eastAsia"/>
        </w:rPr>
        <w:t>％）。一方、</w:t>
      </w:r>
      <w:r w:rsidR="00B303EA" w:rsidRPr="00986B58">
        <w:rPr>
          <w:rFonts w:hint="eastAsia"/>
        </w:rPr>
        <w:t>父親の</w:t>
      </w:r>
      <w:r w:rsidRPr="00986B58">
        <w:rPr>
          <w:rFonts w:hint="eastAsia"/>
        </w:rPr>
        <w:t>8.3</w:t>
      </w:r>
      <w:r w:rsidRPr="00986B58">
        <w:rPr>
          <w:rFonts w:hint="eastAsia"/>
        </w:rPr>
        <w:t>％が、自分の昇進の機会が減ったと主張した。また、「多くの生活面にかかわる介護負担を支える女性が直面する困難の増加。世代を超えた母娘の協力による支援がますます重荷となっており、新たなニーズが生じた場合、非公式なネットワークを少しずつ調整する方略をとることになる。健康と障害の状況は、ここで述べられているように、確かに事態を複雑にする</w:t>
      </w:r>
      <w:r w:rsidRPr="00986B58">
        <w:rPr>
          <w:rFonts w:hint="eastAsia"/>
        </w:rPr>
        <w:t>2</w:t>
      </w:r>
      <w:r w:rsidRPr="00986B58">
        <w:rPr>
          <w:rFonts w:hint="eastAsia"/>
        </w:rPr>
        <w:t>つの重要な課題であり、世代を超えた母娘の協力による援助に依存する福祉モデルを、間違いなく危機に追い込んでいる」</w:t>
      </w:r>
      <w:r w:rsidR="00811D86" w:rsidRPr="00986B58">
        <w:rPr>
          <w:rFonts w:ascii="Calibri" w:eastAsia="Calibri" w:hAnsi="Calibri" w:cs="Calibri"/>
          <w:kern w:val="0"/>
          <w:sz w:val="24"/>
          <w:szCs w:val="24"/>
          <w:vertAlign w:val="superscript"/>
          <w:lang w:val="it-IT" w:eastAsia="it-IT"/>
        </w:rPr>
        <w:footnoteReference w:id="32"/>
      </w:r>
      <w:r w:rsidRPr="00986B58">
        <w:rPr>
          <w:rFonts w:hint="eastAsia"/>
        </w:rPr>
        <w:t>との報告にあるように、人口学的、社会的及び経済的現象も認められる。</w:t>
      </w:r>
    </w:p>
    <w:p w14:paraId="3D2D8093" w14:textId="77777777" w:rsidR="00434632" w:rsidRPr="00986B58" w:rsidRDefault="00434632" w:rsidP="00434632"/>
    <w:p w14:paraId="15AA6477" w14:textId="77777777" w:rsidR="00434632" w:rsidRPr="00986B58" w:rsidRDefault="00434632" w:rsidP="00434632">
      <w:pPr>
        <w:rPr>
          <w:rFonts w:asciiTheme="majorEastAsia" w:eastAsiaTheme="majorEastAsia" w:hAnsiTheme="majorEastAsia"/>
          <w:b/>
        </w:rPr>
      </w:pPr>
      <w:r w:rsidRPr="00986B58">
        <w:rPr>
          <w:rFonts w:asciiTheme="majorEastAsia" w:eastAsiaTheme="majorEastAsia" w:hAnsiTheme="majorEastAsia" w:hint="eastAsia"/>
          <w:b/>
        </w:rPr>
        <w:t>第6条に対する違反</w:t>
      </w:r>
    </w:p>
    <w:p w14:paraId="44DCF3A2" w14:textId="77777777" w:rsidR="00434632" w:rsidRPr="00986B58" w:rsidRDefault="00434632" w:rsidP="00565DAC">
      <w:pPr>
        <w:ind w:firstLineChars="100" w:firstLine="210"/>
      </w:pPr>
      <w:r w:rsidRPr="00986B58">
        <w:rPr>
          <w:rFonts w:hint="eastAsia"/>
        </w:rPr>
        <w:t>差別は、障害のある女性と彼女たちの社会生活への参加、そして日々の生活における平等な機会に影響を与える。女性のための法律の適用について分析し、立証するための仕組みがないこと、また、このようなデータや統計がないことで、障害のある女性が直面している差別の度合いが分析できなくなる。</w:t>
      </w:r>
    </w:p>
    <w:p w14:paraId="6B7B75DA" w14:textId="77777777" w:rsidR="00434632" w:rsidRPr="00986B58" w:rsidRDefault="00434632" w:rsidP="00434632"/>
    <w:p w14:paraId="7A650A87" w14:textId="77777777" w:rsidR="00434632" w:rsidRPr="00986B58" w:rsidRDefault="00434632" w:rsidP="00565DAC">
      <w:pPr>
        <w:ind w:firstLineChars="100" w:firstLine="210"/>
      </w:pPr>
      <w:r w:rsidRPr="00986B58">
        <w:rPr>
          <w:rFonts w:hint="eastAsia"/>
        </w:rPr>
        <w:t>障害のある人の雇用を規制する特別な規則には、障害のある女性の労働市場への参加に関する</w:t>
      </w:r>
      <w:r w:rsidR="004323E5" w:rsidRPr="00986B58">
        <w:rPr>
          <w:rFonts w:hint="eastAsia"/>
        </w:rPr>
        <w:t>言及</w:t>
      </w:r>
      <w:r w:rsidRPr="00986B58">
        <w:rPr>
          <w:rFonts w:hint="eastAsia"/>
        </w:rPr>
        <w:t>がない。</w:t>
      </w:r>
    </w:p>
    <w:p w14:paraId="1151D143" w14:textId="77777777" w:rsidR="00434632" w:rsidRPr="00986B58" w:rsidRDefault="004323E5" w:rsidP="00565DAC">
      <w:pPr>
        <w:ind w:firstLineChars="100" w:firstLine="210"/>
      </w:pPr>
      <w:r w:rsidRPr="00986B58">
        <w:rPr>
          <w:rFonts w:hint="eastAsia"/>
        </w:rPr>
        <w:t>母性と</w:t>
      </w:r>
      <w:r w:rsidR="00434632" w:rsidRPr="00986B58">
        <w:rPr>
          <w:rFonts w:hint="eastAsia"/>
        </w:rPr>
        <w:t>産婦人科の問題など、彼女たちのニーズと特別な問題が、通常のケアプログラムに盛り込まれていない。</w:t>
      </w:r>
    </w:p>
    <w:p w14:paraId="0AD5A054" w14:textId="77777777" w:rsidR="00434632" w:rsidRPr="00986B58" w:rsidRDefault="00434632" w:rsidP="00434632"/>
    <w:p w14:paraId="407477B4" w14:textId="77777777" w:rsidR="00434632" w:rsidRPr="00986B58" w:rsidRDefault="00434632" w:rsidP="00565DAC">
      <w:pPr>
        <w:ind w:firstLineChars="100" w:firstLine="210"/>
      </w:pPr>
      <w:r w:rsidRPr="00986B58">
        <w:rPr>
          <w:rFonts w:hint="eastAsia"/>
        </w:rPr>
        <w:t>イタリアには、障害のある女性のための特別な経済的、社会的及び技術的支援がない。</w:t>
      </w:r>
    </w:p>
    <w:p w14:paraId="4F210F47" w14:textId="77777777" w:rsidR="00434632" w:rsidRPr="00986B58" w:rsidRDefault="00434632" w:rsidP="00434632"/>
    <w:p w14:paraId="4253FD4C" w14:textId="77777777" w:rsidR="00434632" w:rsidRPr="00986B58" w:rsidRDefault="00434632" w:rsidP="00565DAC">
      <w:pPr>
        <w:ind w:firstLineChars="100" w:firstLine="210"/>
      </w:pPr>
      <w:r w:rsidRPr="00986B58">
        <w:rPr>
          <w:rFonts w:hint="eastAsia"/>
        </w:rPr>
        <w:t>障害のある女性が苦しんでいる暴力や虐待についての情報はない。障害のある女性は、障害のある女性が暴力や虐待にあわないよう予防し、保護し、支援するサービスを利用できない。</w:t>
      </w:r>
    </w:p>
    <w:p w14:paraId="2B2912AB" w14:textId="77777777" w:rsidR="00434632" w:rsidRPr="00986B58" w:rsidRDefault="00434632" w:rsidP="00434632"/>
    <w:p w14:paraId="61BDFD97" w14:textId="77777777" w:rsidR="00434632" w:rsidRPr="00986B58" w:rsidRDefault="00434632" w:rsidP="00434632">
      <w:pPr>
        <w:rPr>
          <w:rFonts w:asciiTheme="majorEastAsia" w:eastAsiaTheme="majorEastAsia" w:hAnsiTheme="majorEastAsia"/>
          <w:b/>
        </w:rPr>
      </w:pPr>
      <w:r w:rsidRPr="00986B58">
        <w:rPr>
          <w:rFonts w:asciiTheme="majorEastAsia" w:eastAsiaTheme="majorEastAsia" w:hAnsiTheme="majorEastAsia" w:hint="eastAsia"/>
          <w:b/>
        </w:rPr>
        <w:t>勧告</w:t>
      </w:r>
      <w:r w:rsidR="00F40602" w:rsidRPr="00986B58">
        <w:rPr>
          <w:rFonts w:asciiTheme="majorEastAsia" w:eastAsiaTheme="majorEastAsia" w:hAnsiTheme="majorEastAsia" w:hint="eastAsia"/>
          <w:b/>
        </w:rPr>
        <w:t>案</w:t>
      </w:r>
    </w:p>
    <w:p w14:paraId="50B67108" w14:textId="77777777" w:rsidR="00434632" w:rsidRPr="00986B58" w:rsidRDefault="00434632" w:rsidP="00434632">
      <w:r w:rsidRPr="00986B58">
        <w:rPr>
          <w:rFonts w:hint="eastAsia"/>
        </w:rPr>
        <w:t>6.</w:t>
      </w:r>
      <w:r w:rsidRPr="00986B58">
        <w:rPr>
          <w:rFonts w:hint="eastAsia"/>
        </w:rPr>
        <w:t xml:space="preserve">　障害関連の法律、活動及び計画の開発と実施において、ジェンダーの視点を積極的に採用することを確保する。</w:t>
      </w:r>
    </w:p>
    <w:p w14:paraId="021B1E52" w14:textId="77777777" w:rsidR="00434632" w:rsidRPr="00986B58" w:rsidRDefault="00434632" w:rsidP="00434632"/>
    <w:p w14:paraId="6566DE2B" w14:textId="77777777" w:rsidR="00434632" w:rsidRPr="00986B58" w:rsidRDefault="00434632" w:rsidP="00434632">
      <w:r w:rsidRPr="00986B58">
        <w:rPr>
          <w:rFonts w:hint="eastAsia"/>
        </w:rPr>
        <w:t>7.</w:t>
      </w:r>
      <w:r w:rsidRPr="00986B58">
        <w:rPr>
          <w:rFonts w:hint="eastAsia"/>
        </w:rPr>
        <w:t xml:space="preserve">　障害のある女性の特別な問題への言及を、女性のための政策や活動で採用された方策に明確に盛り込む。</w:t>
      </w:r>
    </w:p>
    <w:p w14:paraId="3666022C" w14:textId="77777777" w:rsidR="00434632" w:rsidRPr="00986B58" w:rsidRDefault="00434632" w:rsidP="00434632"/>
    <w:p w14:paraId="026E27B5" w14:textId="77777777" w:rsidR="00434632" w:rsidRPr="00986B58" w:rsidRDefault="00434632" w:rsidP="00434632">
      <w:r w:rsidRPr="00986B58">
        <w:rPr>
          <w:rFonts w:hint="eastAsia"/>
        </w:rPr>
        <w:t>8.</w:t>
      </w:r>
      <w:r w:rsidRPr="00986B58">
        <w:rPr>
          <w:rFonts w:hint="eastAsia"/>
        </w:rPr>
        <w:t xml:space="preserve">　医療、女性に対する暴力の防止及び暴力の撲滅にかかわるサービスの中で、障害に関連のある暴力を発見できる技術的・文化的配慮を促進する。</w:t>
      </w:r>
    </w:p>
    <w:p w14:paraId="56F5F670" w14:textId="77777777" w:rsidR="00434632" w:rsidRPr="00986B58" w:rsidRDefault="00434632" w:rsidP="00434632"/>
    <w:p w14:paraId="34FBFC8F" w14:textId="77777777" w:rsidR="00C5022A" w:rsidRPr="00986B58" w:rsidRDefault="00434632" w:rsidP="00434632">
      <w:r w:rsidRPr="00986B58">
        <w:rPr>
          <w:rFonts w:hint="eastAsia"/>
        </w:rPr>
        <w:t>9.</w:t>
      </w:r>
      <w:r w:rsidRPr="00986B58">
        <w:rPr>
          <w:rFonts w:hint="eastAsia"/>
        </w:rPr>
        <w:t xml:space="preserve">　司法制度、暴力追放センター、緊急サービスに携わっている職員、また、障害のある女性や障害のある人にかかわる仕事をしている専門家全般に対する研修を促進し、彼らが虐待を障害に関連のある暴力として認識し、発見できるようにする。</w:t>
      </w:r>
    </w:p>
    <w:p w14:paraId="4214CA92" w14:textId="77777777" w:rsidR="002F0160" w:rsidRPr="00986B58" w:rsidRDefault="002F0160" w:rsidP="002F0160"/>
    <w:p w14:paraId="32AC2DF6" w14:textId="77777777" w:rsidR="00E81BB1" w:rsidRPr="00986B58" w:rsidRDefault="000955DD" w:rsidP="00E81BB1">
      <w:pPr>
        <w:rPr>
          <w:rFonts w:asciiTheme="majorEastAsia" w:eastAsiaTheme="majorEastAsia" w:hAnsiTheme="majorEastAsia"/>
          <w:b/>
          <w:sz w:val="24"/>
          <w:szCs w:val="24"/>
        </w:rPr>
      </w:pPr>
      <w:r w:rsidRPr="00986B58">
        <w:rPr>
          <w:rFonts w:asciiTheme="majorEastAsia" w:eastAsiaTheme="majorEastAsia" w:hAnsiTheme="majorEastAsia" w:hint="eastAsia"/>
          <w:b/>
          <w:sz w:val="24"/>
          <w:szCs w:val="24"/>
        </w:rPr>
        <w:t xml:space="preserve">第７条　</w:t>
      </w:r>
      <w:r w:rsidR="00E81BB1" w:rsidRPr="00986B58">
        <w:rPr>
          <w:rFonts w:asciiTheme="majorEastAsia" w:eastAsiaTheme="majorEastAsia" w:hAnsiTheme="majorEastAsia" w:hint="eastAsia"/>
          <w:b/>
          <w:sz w:val="24"/>
          <w:szCs w:val="24"/>
        </w:rPr>
        <w:t>障害</w:t>
      </w:r>
      <w:r w:rsidRPr="00986B58">
        <w:rPr>
          <w:rFonts w:asciiTheme="majorEastAsia" w:eastAsiaTheme="majorEastAsia" w:hAnsiTheme="majorEastAsia" w:hint="eastAsia"/>
          <w:b/>
          <w:sz w:val="24"/>
          <w:szCs w:val="24"/>
        </w:rPr>
        <w:t>のある児童</w:t>
      </w:r>
    </w:p>
    <w:p w14:paraId="126C17ED" w14:textId="77777777" w:rsidR="000955DD" w:rsidRPr="00986B58" w:rsidRDefault="000955DD" w:rsidP="00E81BB1"/>
    <w:p w14:paraId="57DEA59B" w14:textId="77777777" w:rsidR="00E81BB1" w:rsidRPr="00986B58" w:rsidRDefault="00E81BB1" w:rsidP="00CD6377">
      <w:pPr>
        <w:ind w:firstLineChars="100" w:firstLine="211"/>
        <w:rPr>
          <w:b/>
        </w:rPr>
      </w:pPr>
      <w:r w:rsidRPr="00986B58">
        <w:rPr>
          <w:rFonts w:hint="eastAsia"/>
          <w:b/>
        </w:rPr>
        <w:t>障害のある</w:t>
      </w:r>
      <w:r w:rsidR="00C261F6" w:rsidRPr="00986B58">
        <w:rPr>
          <w:rFonts w:hint="eastAsia"/>
          <w:b/>
        </w:rPr>
        <w:t>子ども</w:t>
      </w:r>
      <w:r w:rsidRPr="00986B58">
        <w:rPr>
          <w:rFonts w:hint="eastAsia"/>
          <w:b/>
        </w:rPr>
        <w:t>および青少年に関</w:t>
      </w:r>
      <w:r w:rsidR="00C261F6" w:rsidRPr="00986B58">
        <w:rPr>
          <w:rFonts w:hint="eastAsia"/>
          <w:b/>
        </w:rPr>
        <w:t>して、子どもの権利委員会が</w:t>
      </w:r>
      <w:r w:rsidRPr="00986B58">
        <w:rPr>
          <w:rFonts w:hint="eastAsia"/>
          <w:b/>
        </w:rPr>
        <w:t>イタリアに提出</w:t>
      </w:r>
      <w:r w:rsidR="00C261F6" w:rsidRPr="00986B58">
        <w:rPr>
          <w:rFonts w:hint="eastAsia"/>
          <w:b/>
        </w:rPr>
        <w:t>した</w:t>
      </w:r>
      <w:r w:rsidRPr="00986B58">
        <w:rPr>
          <w:rFonts w:hint="eastAsia"/>
          <w:b/>
        </w:rPr>
        <w:t>勧告および観察は、政府の公的措置</w:t>
      </w:r>
      <w:r w:rsidR="00206037" w:rsidRPr="00986B58">
        <w:rPr>
          <w:rFonts w:hint="eastAsia"/>
          <w:b/>
        </w:rPr>
        <w:t>として生かされて</w:t>
      </w:r>
      <w:r w:rsidRPr="00986B58">
        <w:rPr>
          <w:rFonts w:hint="eastAsia"/>
          <w:b/>
        </w:rPr>
        <w:t>いない</w:t>
      </w:r>
      <w:r w:rsidR="0092693E" w:rsidRPr="00986B58">
        <w:rPr>
          <w:rFonts w:ascii="Calibri" w:eastAsia="ＭＳ 明朝" w:hAnsi="Calibri" w:cs="Calibri"/>
          <w:b/>
          <w:kern w:val="0"/>
          <w:sz w:val="20"/>
          <w:szCs w:val="24"/>
          <w:vertAlign w:val="superscript"/>
          <w:lang w:eastAsia="it-IT"/>
        </w:rPr>
        <w:footnoteReference w:id="33"/>
      </w:r>
      <w:r w:rsidRPr="00986B58">
        <w:rPr>
          <w:rFonts w:hint="eastAsia"/>
          <w:b/>
        </w:rPr>
        <w:t>。</w:t>
      </w:r>
    </w:p>
    <w:p w14:paraId="1384023A" w14:textId="77777777" w:rsidR="00CD6377" w:rsidRPr="00986B58" w:rsidRDefault="00CD6377" w:rsidP="00E81BB1">
      <w:pPr>
        <w:rPr>
          <w:b/>
        </w:rPr>
      </w:pPr>
    </w:p>
    <w:p w14:paraId="4A563985" w14:textId="57D40F2E" w:rsidR="00E81BB1" w:rsidRPr="00986B58" w:rsidRDefault="00092556" w:rsidP="00CD6377">
      <w:pPr>
        <w:ind w:firstLineChars="100" w:firstLine="211"/>
        <w:rPr>
          <w:b/>
        </w:rPr>
      </w:pPr>
      <w:r w:rsidRPr="00986B58">
        <w:rPr>
          <w:rFonts w:hint="eastAsia"/>
          <w:b/>
        </w:rPr>
        <w:t>子どものための国家計画の実施には資金が</w:t>
      </w:r>
      <w:r w:rsidR="00530A4F" w:rsidRPr="00986B58">
        <w:rPr>
          <w:rFonts w:hint="eastAsia"/>
          <w:b/>
        </w:rPr>
        <w:t>十分ではない</w:t>
      </w:r>
      <w:r w:rsidRPr="00986B58">
        <w:rPr>
          <w:rFonts w:hint="eastAsia"/>
          <w:b/>
        </w:rPr>
        <w:t>。</w:t>
      </w:r>
      <w:r w:rsidR="00E81BB1" w:rsidRPr="00986B58">
        <w:rPr>
          <w:rFonts w:hint="eastAsia"/>
          <w:b/>
        </w:rPr>
        <w:t>幼児期</w:t>
      </w:r>
      <w:r w:rsidRPr="00986B58">
        <w:rPr>
          <w:rFonts w:hint="eastAsia"/>
          <w:b/>
        </w:rPr>
        <w:t>の教育サービス</w:t>
      </w:r>
      <w:r w:rsidR="00E81BB1" w:rsidRPr="00986B58">
        <w:rPr>
          <w:rFonts w:hint="eastAsia"/>
          <w:b/>
        </w:rPr>
        <w:t>および早期の診断と介入のための最低基準を定めた国内法</w:t>
      </w:r>
      <w:r w:rsidR="00615D9F" w:rsidRPr="00986B58">
        <w:rPr>
          <w:rFonts w:hint="eastAsia"/>
          <w:b/>
        </w:rPr>
        <w:t>が</w:t>
      </w:r>
      <w:r w:rsidR="00206037" w:rsidRPr="00986B58">
        <w:rPr>
          <w:rFonts w:hint="eastAsia"/>
          <w:b/>
        </w:rPr>
        <w:t>ない</w:t>
      </w:r>
      <w:r w:rsidR="00615D9F" w:rsidRPr="00986B58">
        <w:rPr>
          <w:rFonts w:hint="eastAsia"/>
          <w:b/>
        </w:rPr>
        <w:t>。</w:t>
      </w:r>
      <w:r w:rsidR="007F2FE6" w:rsidRPr="00986B58">
        <w:rPr>
          <w:rFonts w:hint="eastAsia"/>
          <w:b/>
        </w:rPr>
        <w:t>スタッフの資格および</w:t>
      </w:r>
      <w:r w:rsidR="00E81BB1" w:rsidRPr="00986B58">
        <w:rPr>
          <w:rFonts w:hint="eastAsia"/>
          <w:b/>
        </w:rPr>
        <w:t>障害</w:t>
      </w:r>
      <w:r w:rsidR="00615D9F" w:rsidRPr="00986B58">
        <w:rPr>
          <w:rFonts w:hint="eastAsia"/>
          <w:b/>
        </w:rPr>
        <w:t>児</w:t>
      </w:r>
      <w:r w:rsidR="00E81BB1" w:rsidRPr="00986B58">
        <w:rPr>
          <w:rFonts w:hint="eastAsia"/>
          <w:b/>
        </w:rPr>
        <w:t>教育</w:t>
      </w:r>
      <w:r w:rsidR="007F2FE6" w:rsidRPr="00986B58">
        <w:rPr>
          <w:rFonts w:hint="eastAsia"/>
          <w:b/>
        </w:rPr>
        <w:t>と</w:t>
      </w:r>
      <w:r w:rsidR="00E81BB1" w:rsidRPr="00986B58">
        <w:rPr>
          <w:rFonts w:hint="eastAsia"/>
          <w:b/>
        </w:rPr>
        <w:t>医療の質と</w:t>
      </w:r>
      <w:r w:rsidR="00615D9F" w:rsidRPr="00986B58">
        <w:rPr>
          <w:rFonts w:hint="eastAsia"/>
          <w:b/>
        </w:rPr>
        <w:t>有効性を評価する</w:t>
      </w:r>
      <w:r w:rsidR="007F2FE6" w:rsidRPr="00986B58">
        <w:rPr>
          <w:rFonts w:hint="eastAsia"/>
          <w:b/>
        </w:rPr>
        <w:t>十分なツールが欠けている。</w:t>
      </w:r>
    </w:p>
    <w:p w14:paraId="68E983F9" w14:textId="77777777" w:rsidR="000955DD" w:rsidRPr="00986B58" w:rsidRDefault="000955DD" w:rsidP="00E81BB1"/>
    <w:p w14:paraId="6178CD6F" w14:textId="77777777" w:rsidR="00E81BB1" w:rsidRPr="00986B58" w:rsidRDefault="000955DD" w:rsidP="00E81BB1">
      <w:pPr>
        <w:rPr>
          <w:rFonts w:asciiTheme="majorEastAsia" w:eastAsiaTheme="majorEastAsia" w:hAnsiTheme="majorEastAsia"/>
          <w:b/>
        </w:rPr>
      </w:pPr>
      <w:r w:rsidRPr="00986B58">
        <w:rPr>
          <w:rFonts w:asciiTheme="majorEastAsia" w:eastAsiaTheme="majorEastAsia" w:hAnsiTheme="majorEastAsia" w:hint="eastAsia"/>
          <w:b/>
        </w:rPr>
        <w:t>国の報告</w:t>
      </w:r>
    </w:p>
    <w:p w14:paraId="726DFD54" w14:textId="2C99EA17" w:rsidR="00E81BB1" w:rsidRPr="00986B58" w:rsidRDefault="00E81BB1" w:rsidP="000955DD">
      <w:pPr>
        <w:ind w:firstLineChars="100" w:firstLine="210"/>
      </w:pPr>
      <w:r w:rsidRPr="00986B58">
        <w:rPr>
          <w:rFonts w:hint="eastAsia"/>
        </w:rPr>
        <w:t>国</w:t>
      </w:r>
      <w:r w:rsidR="000955DD" w:rsidRPr="00986B58">
        <w:rPr>
          <w:rFonts w:hint="eastAsia"/>
        </w:rPr>
        <w:t>の</w:t>
      </w:r>
      <w:r w:rsidRPr="00986B58">
        <w:rPr>
          <w:rFonts w:hint="eastAsia"/>
        </w:rPr>
        <w:t>報告は</w:t>
      </w:r>
      <w:r w:rsidR="00F85A46" w:rsidRPr="00986B58">
        <w:rPr>
          <w:rFonts w:hint="eastAsia"/>
        </w:rPr>
        <w:t>次のように</w:t>
      </w:r>
      <w:r w:rsidR="00D7113D" w:rsidRPr="00986B58">
        <w:rPr>
          <w:rFonts w:hint="eastAsia"/>
        </w:rPr>
        <w:t>書いている</w:t>
      </w:r>
      <w:r w:rsidR="00DE5239" w:rsidRPr="00986B58">
        <w:rPr>
          <w:rFonts w:hint="eastAsia"/>
        </w:rPr>
        <w:t>。</w:t>
      </w:r>
    </w:p>
    <w:p w14:paraId="009C6FD6" w14:textId="77777777" w:rsidR="00E81BB1" w:rsidRPr="00986B58" w:rsidRDefault="00CD6377" w:rsidP="00E81BB1">
      <w:r w:rsidRPr="00986B58">
        <w:rPr>
          <w:rFonts w:hint="eastAsia"/>
        </w:rPr>
        <w:t>・</w:t>
      </w:r>
      <w:r w:rsidR="00DE5239" w:rsidRPr="00986B58">
        <w:rPr>
          <w:rFonts w:hint="eastAsia"/>
        </w:rPr>
        <w:t xml:space="preserve">　</w:t>
      </w:r>
      <w:r w:rsidR="00D7113D" w:rsidRPr="00986B58">
        <w:rPr>
          <w:rFonts w:hint="eastAsia"/>
        </w:rPr>
        <w:t>子どもの権利条約</w:t>
      </w:r>
      <w:r w:rsidR="00E81BB1" w:rsidRPr="00986B58">
        <w:rPr>
          <w:rFonts w:hint="eastAsia"/>
        </w:rPr>
        <w:t>の批准後、イタリアは報告義務を</w:t>
      </w:r>
      <w:r w:rsidR="00D7113D" w:rsidRPr="00986B58">
        <w:rPr>
          <w:rFonts w:hint="eastAsia"/>
        </w:rPr>
        <w:t>重視した。</w:t>
      </w:r>
    </w:p>
    <w:p w14:paraId="4A642976" w14:textId="7D57349E" w:rsidR="00B9538D" w:rsidRPr="00986B58" w:rsidRDefault="00CD6377" w:rsidP="00E81BB1">
      <w:r w:rsidRPr="00986B58">
        <w:rPr>
          <w:rFonts w:hint="eastAsia"/>
        </w:rPr>
        <w:t>・</w:t>
      </w:r>
      <w:r w:rsidR="00DE5239" w:rsidRPr="00986B58">
        <w:rPr>
          <w:rFonts w:hint="eastAsia"/>
        </w:rPr>
        <w:t xml:space="preserve">　</w:t>
      </w:r>
      <w:r w:rsidR="00E81BB1" w:rsidRPr="00986B58">
        <w:rPr>
          <w:rFonts w:hint="eastAsia"/>
        </w:rPr>
        <w:t>子</w:t>
      </w:r>
      <w:r w:rsidR="00D3624E" w:rsidRPr="00986B58">
        <w:rPr>
          <w:rFonts w:hint="eastAsia"/>
        </w:rPr>
        <w:t>ども</w:t>
      </w:r>
      <w:r w:rsidR="00E81BB1" w:rsidRPr="00986B58">
        <w:rPr>
          <w:rFonts w:hint="eastAsia"/>
        </w:rPr>
        <w:t>と青少年の権利の保護のための第</w:t>
      </w:r>
      <w:r w:rsidR="00E81BB1" w:rsidRPr="00986B58">
        <w:t>3</w:t>
      </w:r>
      <w:r w:rsidR="00F85A46" w:rsidRPr="00986B58">
        <w:rPr>
          <w:rFonts w:hint="eastAsia"/>
        </w:rPr>
        <w:t>次</w:t>
      </w:r>
      <w:r w:rsidR="00D3624E" w:rsidRPr="00986B58">
        <w:rPr>
          <w:rFonts w:hint="eastAsia"/>
        </w:rPr>
        <w:t>2</w:t>
      </w:r>
      <w:r w:rsidR="00D3624E" w:rsidRPr="00986B58">
        <w:rPr>
          <w:rFonts w:hint="eastAsia"/>
        </w:rPr>
        <w:t>カ年</w:t>
      </w:r>
      <w:r w:rsidR="00E81BB1" w:rsidRPr="00986B58">
        <w:rPr>
          <w:rFonts w:hint="eastAsia"/>
        </w:rPr>
        <w:t>行動</w:t>
      </w:r>
      <w:r w:rsidR="00D3624E" w:rsidRPr="00986B58">
        <w:rPr>
          <w:rFonts w:hint="eastAsia"/>
        </w:rPr>
        <w:t>・</w:t>
      </w:r>
      <w:r w:rsidR="00E81BB1" w:rsidRPr="00986B58">
        <w:rPr>
          <w:rFonts w:hint="eastAsia"/>
        </w:rPr>
        <w:t>介入</w:t>
      </w:r>
      <w:r w:rsidR="00D3624E" w:rsidRPr="00986B58">
        <w:rPr>
          <w:rFonts w:hint="eastAsia"/>
        </w:rPr>
        <w:t>計画</w:t>
      </w:r>
      <w:r w:rsidR="00E81BB1" w:rsidRPr="00986B58">
        <w:rPr>
          <w:rFonts w:hint="eastAsia"/>
        </w:rPr>
        <w:t>（</w:t>
      </w:r>
      <w:r w:rsidR="00E81BB1" w:rsidRPr="00986B58">
        <w:t>2010-2011</w:t>
      </w:r>
      <w:r w:rsidR="00E81BB1" w:rsidRPr="00986B58">
        <w:rPr>
          <w:rFonts w:hint="eastAsia"/>
        </w:rPr>
        <w:t>）が起草された。</w:t>
      </w:r>
    </w:p>
    <w:p w14:paraId="6AFADB64" w14:textId="77777777" w:rsidR="00E81BB1" w:rsidRPr="00986B58" w:rsidRDefault="00CD6377" w:rsidP="00E81BB1">
      <w:r w:rsidRPr="00986B58">
        <w:rPr>
          <w:rFonts w:hint="eastAsia"/>
        </w:rPr>
        <w:t xml:space="preserve">・　</w:t>
      </w:r>
      <w:r w:rsidR="00E81BB1" w:rsidRPr="00986B58">
        <w:rPr>
          <w:rFonts w:hint="eastAsia"/>
        </w:rPr>
        <w:t>障害児</w:t>
      </w:r>
      <w:r w:rsidR="00D3624E" w:rsidRPr="00986B58">
        <w:rPr>
          <w:rFonts w:hint="eastAsia"/>
        </w:rPr>
        <w:t>の</w:t>
      </w:r>
      <w:r w:rsidR="00E81BB1" w:rsidRPr="00986B58">
        <w:rPr>
          <w:rFonts w:hint="eastAsia"/>
        </w:rPr>
        <w:t>教育の権利が尊重され</w:t>
      </w:r>
      <w:r w:rsidR="00D3624E" w:rsidRPr="00986B58">
        <w:rPr>
          <w:rFonts w:hint="eastAsia"/>
        </w:rPr>
        <w:t>てい</w:t>
      </w:r>
      <w:r w:rsidR="00E81BB1" w:rsidRPr="00986B58">
        <w:rPr>
          <w:rFonts w:hint="eastAsia"/>
        </w:rPr>
        <w:t>る。</w:t>
      </w:r>
    </w:p>
    <w:p w14:paraId="34BF849A" w14:textId="77777777" w:rsidR="000955DD" w:rsidRPr="00986B58" w:rsidRDefault="000955DD" w:rsidP="00E81BB1"/>
    <w:p w14:paraId="324ECE27" w14:textId="77777777" w:rsidR="00E81BB1" w:rsidRPr="00986B58" w:rsidRDefault="00E461E8" w:rsidP="00E81BB1">
      <w:pPr>
        <w:rPr>
          <w:rFonts w:asciiTheme="majorEastAsia" w:eastAsiaTheme="majorEastAsia" w:hAnsiTheme="majorEastAsia"/>
          <w:b/>
        </w:rPr>
      </w:pPr>
      <w:r w:rsidRPr="00986B58">
        <w:rPr>
          <w:rFonts w:asciiTheme="majorEastAsia" w:eastAsiaTheme="majorEastAsia" w:hAnsiTheme="majorEastAsia" w:hint="eastAsia"/>
          <w:b/>
        </w:rPr>
        <w:t>国の報告に書かれていないこと</w:t>
      </w:r>
    </w:p>
    <w:p w14:paraId="14478F94" w14:textId="77777777" w:rsidR="00E81BB1" w:rsidRPr="00986B58" w:rsidRDefault="00E81BB1" w:rsidP="00E461E8">
      <w:pPr>
        <w:ind w:firstLineChars="100" w:firstLine="210"/>
      </w:pPr>
      <w:r w:rsidRPr="00986B58">
        <w:rPr>
          <w:rFonts w:hint="eastAsia"/>
        </w:rPr>
        <w:t>政府報告に記載されている問題は、障害児</w:t>
      </w:r>
      <w:r w:rsidR="004B2D8B" w:rsidRPr="00986B58">
        <w:rPr>
          <w:rFonts w:hint="eastAsia"/>
        </w:rPr>
        <w:t>の</w:t>
      </w:r>
      <w:r w:rsidRPr="00986B58">
        <w:rPr>
          <w:rFonts w:hint="eastAsia"/>
        </w:rPr>
        <w:t>教育の権利に関するものだけである。</w:t>
      </w:r>
      <w:r w:rsidR="004B2D8B" w:rsidRPr="00986B58">
        <w:rPr>
          <w:rFonts w:hint="eastAsia"/>
        </w:rPr>
        <w:t>次の</w:t>
      </w:r>
      <w:r w:rsidRPr="00986B58">
        <w:rPr>
          <w:rFonts w:hint="eastAsia"/>
        </w:rPr>
        <w:t>情報が欠落してい</w:t>
      </w:r>
      <w:r w:rsidR="004B2D8B" w:rsidRPr="00986B58">
        <w:rPr>
          <w:rFonts w:hint="eastAsia"/>
        </w:rPr>
        <w:t>る</w:t>
      </w:r>
      <w:r w:rsidRPr="00986B58">
        <w:rPr>
          <w:rFonts w:hint="eastAsia"/>
        </w:rPr>
        <w:t>：</w:t>
      </w:r>
    </w:p>
    <w:p w14:paraId="185BD957" w14:textId="77777777" w:rsidR="00E81BB1" w:rsidRPr="00986B58" w:rsidRDefault="00CD6377" w:rsidP="00E81BB1">
      <w:r w:rsidRPr="00986B58">
        <w:rPr>
          <w:rFonts w:hint="eastAsia"/>
        </w:rPr>
        <w:t>・</w:t>
      </w:r>
      <w:r w:rsidR="00DE5239" w:rsidRPr="00986B58">
        <w:rPr>
          <w:rFonts w:hint="eastAsia"/>
        </w:rPr>
        <w:t xml:space="preserve">　</w:t>
      </w:r>
      <w:r w:rsidR="00E81BB1" w:rsidRPr="00986B58">
        <w:rPr>
          <w:rFonts w:hint="eastAsia"/>
        </w:rPr>
        <w:t>子どもに</w:t>
      </w:r>
      <w:r w:rsidR="004B2D8B" w:rsidRPr="00986B58">
        <w:rPr>
          <w:rFonts w:hint="eastAsia"/>
        </w:rPr>
        <w:t>関する</w:t>
      </w:r>
      <w:r w:rsidR="00E81BB1" w:rsidRPr="00986B58">
        <w:rPr>
          <w:rFonts w:hint="eastAsia"/>
        </w:rPr>
        <w:t>国家行動計画への</w:t>
      </w:r>
      <w:r w:rsidR="004B2D8B" w:rsidRPr="00986B58">
        <w:rPr>
          <w:rFonts w:hint="eastAsia"/>
        </w:rPr>
        <w:t>予算支出</w:t>
      </w:r>
    </w:p>
    <w:p w14:paraId="16AD9767" w14:textId="77777777" w:rsidR="00E81BB1" w:rsidRPr="00986B58" w:rsidRDefault="00CD6377" w:rsidP="00E81BB1">
      <w:r w:rsidRPr="00986B58">
        <w:rPr>
          <w:rFonts w:hint="eastAsia"/>
        </w:rPr>
        <w:t>・</w:t>
      </w:r>
      <w:r w:rsidR="00DE5239" w:rsidRPr="00986B58">
        <w:rPr>
          <w:rFonts w:hint="eastAsia"/>
        </w:rPr>
        <w:t xml:space="preserve">　</w:t>
      </w:r>
      <w:r w:rsidR="004B2D8B" w:rsidRPr="00986B58">
        <w:rPr>
          <w:rFonts w:hint="eastAsia"/>
        </w:rPr>
        <w:t>支援</w:t>
      </w:r>
      <w:r w:rsidR="00E81BB1" w:rsidRPr="00986B58">
        <w:rPr>
          <w:rFonts w:hint="eastAsia"/>
        </w:rPr>
        <w:t>、リハビリ</w:t>
      </w:r>
      <w:r w:rsidR="004B2D8B" w:rsidRPr="00986B58">
        <w:rPr>
          <w:rFonts w:hint="eastAsia"/>
        </w:rPr>
        <w:t>テーションおよびハビリテーション</w:t>
      </w:r>
      <w:r w:rsidR="00E81BB1" w:rsidRPr="00986B58">
        <w:rPr>
          <w:rFonts w:hint="eastAsia"/>
        </w:rPr>
        <w:t>サービスの質</w:t>
      </w:r>
    </w:p>
    <w:p w14:paraId="1C96181F" w14:textId="77777777" w:rsidR="00E81BB1" w:rsidRPr="00986B58" w:rsidRDefault="00CD6377" w:rsidP="00E81BB1">
      <w:r w:rsidRPr="00986B58">
        <w:rPr>
          <w:rFonts w:hint="eastAsia"/>
        </w:rPr>
        <w:t>・</w:t>
      </w:r>
      <w:r w:rsidR="007232DC" w:rsidRPr="00986B58">
        <w:rPr>
          <w:rFonts w:hint="eastAsia"/>
        </w:rPr>
        <w:t xml:space="preserve">　</w:t>
      </w:r>
      <w:r w:rsidR="00E81BB1" w:rsidRPr="00986B58">
        <w:rPr>
          <w:rFonts w:hint="eastAsia"/>
        </w:rPr>
        <w:t>障害に関する国家行動計画のデータ収集と</w:t>
      </w:r>
      <w:r w:rsidR="004B2D8B" w:rsidRPr="00986B58">
        <w:rPr>
          <w:rFonts w:hint="eastAsia"/>
        </w:rPr>
        <w:t>監視</w:t>
      </w:r>
    </w:p>
    <w:p w14:paraId="45281E99" w14:textId="77777777" w:rsidR="00E81BB1" w:rsidRPr="00986B58" w:rsidRDefault="00CD6377" w:rsidP="00E81BB1">
      <w:r w:rsidRPr="00986B58">
        <w:rPr>
          <w:rFonts w:hint="eastAsia"/>
        </w:rPr>
        <w:t>・</w:t>
      </w:r>
      <w:r w:rsidR="007232DC" w:rsidRPr="00986B58">
        <w:rPr>
          <w:rFonts w:hint="eastAsia"/>
        </w:rPr>
        <w:t xml:space="preserve">　</w:t>
      </w:r>
      <w:r w:rsidR="00E81BB1" w:rsidRPr="00986B58">
        <w:rPr>
          <w:rFonts w:hint="eastAsia"/>
        </w:rPr>
        <w:t>子供の貧困状況</w:t>
      </w:r>
    </w:p>
    <w:p w14:paraId="2F2ABC68" w14:textId="77777777" w:rsidR="00E81BB1" w:rsidRPr="00986B58" w:rsidRDefault="00CD6377" w:rsidP="00E81BB1">
      <w:r w:rsidRPr="00986B58">
        <w:rPr>
          <w:rFonts w:hint="eastAsia"/>
        </w:rPr>
        <w:t>・</w:t>
      </w:r>
      <w:r w:rsidR="007232DC" w:rsidRPr="00986B58">
        <w:rPr>
          <w:rFonts w:hint="eastAsia"/>
        </w:rPr>
        <w:t xml:space="preserve">　</w:t>
      </w:r>
      <w:r w:rsidR="00E81BB1" w:rsidRPr="00986B58">
        <w:rPr>
          <w:rFonts w:hint="eastAsia"/>
        </w:rPr>
        <w:t>健康</w:t>
      </w:r>
    </w:p>
    <w:p w14:paraId="158AC00B" w14:textId="77777777" w:rsidR="00E81BB1" w:rsidRPr="00986B58" w:rsidRDefault="00CD6377" w:rsidP="00E81BB1">
      <w:r w:rsidRPr="00986B58">
        <w:rPr>
          <w:rFonts w:hint="eastAsia"/>
        </w:rPr>
        <w:t>・</w:t>
      </w:r>
      <w:r w:rsidR="007232DC" w:rsidRPr="00986B58">
        <w:rPr>
          <w:rFonts w:hint="eastAsia"/>
        </w:rPr>
        <w:t xml:space="preserve">　</w:t>
      </w:r>
      <w:r w:rsidR="00E81BB1" w:rsidRPr="00986B58">
        <w:rPr>
          <w:rFonts w:hint="eastAsia"/>
        </w:rPr>
        <w:t>小児科予防</w:t>
      </w:r>
    </w:p>
    <w:p w14:paraId="06F62CCF" w14:textId="77777777" w:rsidR="008822AE" w:rsidRPr="00986B58" w:rsidRDefault="00E81BB1" w:rsidP="007232DC">
      <w:pPr>
        <w:ind w:firstLineChars="200" w:firstLine="420"/>
      </w:pPr>
      <w:r w:rsidRPr="00986B58">
        <w:rPr>
          <w:rFonts w:hint="eastAsia"/>
        </w:rPr>
        <w:t xml:space="preserve">- </w:t>
      </w:r>
      <w:r w:rsidR="008822AE" w:rsidRPr="00986B58">
        <w:rPr>
          <w:rFonts w:hint="eastAsia"/>
        </w:rPr>
        <w:t>精神保健</w:t>
      </w:r>
    </w:p>
    <w:p w14:paraId="2D21A744" w14:textId="0F26A789" w:rsidR="00E81BB1" w:rsidRPr="00986B58" w:rsidRDefault="00E81BB1" w:rsidP="007232DC">
      <w:pPr>
        <w:ind w:firstLineChars="200" w:firstLine="420"/>
      </w:pPr>
      <w:r w:rsidRPr="00986B58">
        <w:rPr>
          <w:rFonts w:hint="eastAsia"/>
        </w:rPr>
        <w:t xml:space="preserve">- </w:t>
      </w:r>
      <w:r w:rsidR="003361E5" w:rsidRPr="00986B58">
        <w:rPr>
          <w:rFonts w:hint="eastAsia"/>
        </w:rPr>
        <w:t>疫学</w:t>
      </w:r>
      <w:r w:rsidR="008822AE" w:rsidRPr="00986B58">
        <w:rPr>
          <w:rFonts w:hint="eastAsia"/>
        </w:rPr>
        <w:t>統計的</w:t>
      </w:r>
      <w:r w:rsidRPr="00986B58">
        <w:rPr>
          <w:rFonts w:hint="eastAsia"/>
        </w:rPr>
        <w:t>調査</w:t>
      </w:r>
    </w:p>
    <w:p w14:paraId="7F1A99AA" w14:textId="77777777" w:rsidR="00E81BB1" w:rsidRPr="00986B58" w:rsidRDefault="00E81BB1" w:rsidP="007232DC">
      <w:pPr>
        <w:ind w:firstLineChars="200" w:firstLine="420"/>
      </w:pPr>
      <w:r w:rsidRPr="00986B58">
        <w:rPr>
          <w:rFonts w:hint="eastAsia"/>
        </w:rPr>
        <w:t xml:space="preserve">- </w:t>
      </w:r>
      <w:r w:rsidRPr="00986B58">
        <w:rPr>
          <w:rFonts w:hint="eastAsia"/>
        </w:rPr>
        <w:t>障害児の虐待と</w:t>
      </w:r>
      <w:r w:rsidR="008822AE" w:rsidRPr="00986B58">
        <w:rPr>
          <w:rFonts w:hint="eastAsia"/>
        </w:rPr>
        <w:t>不適切な処遇</w:t>
      </w:r>
    </w:p>
    <w:p w14:paraId="3A861747" w14:textId="77777777" w:rsidR="00E81BB1" w:rsidRPr="00986B58" w:rsidRDefault="00CD6377" w:rsidP="00E81BB1">
      <w:r w:rsidRPr="00986B58">
        <w:rPr>
          <w:rFonts w:hint="eastAsia"/>
        </w:rPr>
        <w:t>・</w:t>
      </w:r>
      <w:r w:rsidR="007232DC" w:rsidRPr="00986B58">
        <w:rPr>
          <w:rFonts w:hint="eastAsia"/>
        </w:rPr>
        <w:t xml:space="preserve">　</w:t>
      </w:r>
      <w:r w:rsidR="00E81BB1" w:rsidRPr="00986B58">
        <w:rPr>
          <w:rFonts w:hint="eastAsia"/>
        </w:rPr>
        <w:t>幼児教育</w:t>
      </w:r>
    </w:p>
    <w:p w14:paraId="4537D6D5" w14:textId="77777777" w:rsidR="00E461E8" w:rsidRPr="00986B58" w:rsidRDefault="00E461E8" w:rsidP="00E81BB1"/>
    <w:p w14:paraId="0A3993A1" w14:textId="77777777" w:rsidR="00E81BB1" w:rsidRPr="00986B58" w:rsidRDefault="00E461E8" w:rsidP="00E81BB1">
      <w:pPr>
        <w:rPr>
          <w:rFonts w:asciiTheme="majorEastAsia" w:eastAsiaTheme="majorEastAsia" w:hAnsiTheme="majorEastAsia"/>
          <w:b/>
        </w:rPr>
      </w:pPr>
      <w:r w:rsidRPr="00986B58">
        <w:rPr>
          <w:rFonts w:asciiTheme="majorEastAsia" w:eastAsiaTheme="majorEastAsia" w:hAnsiTheme="majorEastAsia" w:hint="eastAsia"/>
          <w:b/>
        </w:rPr>
        <w:t>障害者団体からの情報</w:t>
      </w:r>
    </w:p>
    <w:p w14:paraId="5DE150B1" w14:textId="77777777" w:rsidR="00E81BB1" w:rsidRPr="00986B58" w:rsidRDefault="00E81BB1" w:rsidP="00CD6377">
      <w:pPr>
        <w:ind w:firstLineChars="100" w:firstLine="210"/>
      </w:pPr>
      <w:r w:rsidRPr="00986B58">
        <w:rPr>
          <w:rFonts w:hint="eastAsia"/>
        </w:rPr>
        <w:t>政府報告で言及された第</w:t>
      </w:r>
      <w:r w:rsidRPr="00986B58">
        <w:rPr>
          <w:rFonts w:hint="eastAsia"/>
        </w:rPr>
        <w:t>3</w:t>
      </w:r>
      <w:r w:rsidRPr="00986B58">
        <w:rPr>
          <w:rFonts w:hint="eastAsia"/>
        </w:rPr>
        <w:t>次行動計画</w:t>
      </w:r>
      <w:r w:rsidR="00AE71F0" w:rsidRPr="00986B58">
        <w:rPr>
          <w:rFonts w:hint="eastAsia"/>
        </w:rPr>
        <w:t>（</w:t>
      </w:r>
      <w:r w:rsidR="00AE71F0" w:rsidRPr="00986B58">
        <w:rPr>
          <w:rFonts w:hint="eastAsia"/>
        </w:rPr>
        <w:t>2011</w:t>
      </w:r>
      <w:r w:rsidR="00AE71F0" w:rsidRPr="00986B58">
        <w:rPr>
          <w:rFonts w:hint="eastAsia"/>
        </w:rPr>
        <w:t>年終了）の</w:t>
      </w:r>
      <w:r w:rsidRPr="00986B58">
        <w:rPr>
          <w:rFonts w:hint="eastAsia"/>
        </w:rPr>
        <w:t>規定の実施は、</w:t>
      </w:r>
      <w:r w:rsidR="00AE71F0" w:rsidRPr="00986B58">
        <w:rPr>
          <w:rFonts w:hint="eastAsia"/>
        </w:rPr>
        <w:t>そのための</w:t>
      </w:r>
      <w:r w:rsidRPr="00986B58">
        <w:rPr>
          <w:rFonts w:hint="eastAsia"/>
        </w:rPr>
        <w:t>特定の</w:t>
      </w:r>
      <w:r w:rsidR="00AE71F0" w:rsidRPr="00986B58">
        <w:rPr>
          <w:rFonts w:hint="eastAsia"/>
        </w:rPr>
        <w:t>予算を伴っていなかった。</w:t>
      </w:r>
      <w:r w:rsidRPr="00986B58">
        <w:rPr>
          <w:rFonts w:hint="eastAsia"/>
        </w:rPr>
        <w:t>こ</w:t>
      </w:r>
      <w:r w:rsidR="008D3428" w:rsidRPr="00986B58">
        <w:rPr>
          <w:rFonts w:hint="eastAsia"/>
        </w:rPr>
        <w:t>のため</w:t>
      </w:r>
      <w:r w:rsidRPr="00986B58">
        <w:rPr>
          <w:rFonts w:hint="eastAsia"/>
        </w:rPr>
        <w:t>国</w:t>
      </w:r>
      <w:r w:rsidR="008D3428" w:rsidRPr="00986B58">
        <w:rPr>
          <w:rFonts w:hint="eastAsia"/>
        </w:rPr>
        <w:t>・</w:t>
      </w:r>
      <w:r w:rsidR="00C135C6" w:rsidRPr="00986B58">
        <w:rPr>
          <w:rFonts w:hint="eastAsia"/>
        </w:rPr>
        <w:t>州</w:t>
      </w:r>
      <w:r w:rsidRPr="00986B58">
        <w:rPr>
          <w:rFonts w:hint="eastAsia"/>
        </w:rPr>
        <w:t>会議</w:t>
      </w:r>
      <w:r w:rsidR="003239E4" w:rsidRPr="00986B58">
        <w:rPr>
          <w:rFonts w:hint="eastAsia"/>
        </w:rPr>
        <w:t>は</w:t>
      </w:r>
      <w:r w:rsidRPr="00986B58">
        <w:rPr>
          <w:rFonts w:hint="eastAsia"/>
        </w:rPr>
        <w:t>、「財源への言及の欠如と</w:t>
      </w:r>
      <w:r w:rsidR="003239E4" w:rsidRPr="00986B58">
        <w:rPr>
          <w:rFonts w:hint="eastAsia"/>
        </w:rPr>
        <w:t>（憲法第</w:t>
      </w:r>
      <w:r w:rsidR="003239E4" w:rsidRPr="00986B58">
        <w:rPr>
          <w:rFonts w:hint="eastAsia"/>
        </w:rPr>
        <w:t>117</w:t>
      </w:r>
      <w:r w:rsidR="003239E4" w:rsidRPr="00986B58">
        <w:rPr>
          <w:rFonts w:hint="eastAsia"/>
        </w:rPr>
        <w:t>条第</w:t>
      </w:r>
      <w:r w:rsidR="003239E4" w:rsidRPr="00986B58">
        <w:rPr>
          <w:rFonts w:hint="eastAsia"/>
        </w:rPr>
        <w:t>m</w:t>
      </w:r>
      <w:r w:rsidR="003239E4" w:rsidRPr="00986B58">
        <w:rPr>
          <w:rFonts w:hint="eastAsia"/>
        </w:rPr>
        <w:t>項により要求されている）</w:t>
      </w:r>
      <w:r w:rsidRPr="00986B58">
        <w:rPr>
          <w:rFonts w:hint="eastAsia"/>
        </w:rPr>
        <w:t>最低基準の</w:t>
      </w:r>
      <w:r w:rsidR="003239E4" w:rsidRPr="00986B58">
        <w:rPr>
          <w:rFonts w:hint="eastAsia"/>
        </w:rPr>
        <w:t>定めがないことによって</w:t>
      </w:r>
      <w:r w:rsidRPr="00986B58">
        <w:rPr>
          <w:rFonts w:hint="eastAsia"/>
        </w:rPr>
        <w:t>、計画</w:t>
      </w:r>
      <w:r w:rsidR="003239E4" w:rsidRPr="00986B58">
        <w:rPr>
          <w:rFonts w:hint="eastAsia"/>
        </w:rPr>
        <w:t>とその具体的な実効性を</w:t>
      </w:r>
      <w:r w:rsidRPr="00986B58">
        <w:rPr>
          <w:rFonts w:hint="eastAsia"/>
        </w:rPr>
        <w:t>肯定的</w:t>
      </w:r>
      <w:r w:rsidR="003239E4" w:rsidRPr="00986B58">
        <w:rPr>
          <w:rFonts w:hint="eastAsia"/>
        </w:rPr>
        <w:t>に</w:t>
      </w:r>
      <w:r w:rsidRPr="00986B58">
        <w:rPr>
          <w:rFonts w:hint="eastAsia"/>
        </w:rPr>
        <w:t>評価</w:t>
      </w:r>
      <w:r w:rsidR="003239E4" w:rsidRPr="00986B58">
        <w:rPr>
          <w:rFonts w:hint="eastAsia"/>
        </w:rPr>
        <w:t>することはできない」</w:t>
      </w:r>
      <w:r w:rsidRPr="00986B58">
        <w:rPr>
          <w:rFonts w:hint="eastAsia"/>
        </w:rPr>
        <w:t>と</w:t>
      </w:r>
      <w:r w:rsidR="003239E4" w:rsidRPr="00986B58">
        <w:rPr>
          <w:rFonts w:hint="eastAsia"/>
        </w:rPr>
        <w:t>述べた</w:t>
      </w:r>
      <w:r w:rsidR="003239E4" w:rsidRPr="00986B58">
        <w:rPr>
          <w:rFonts w:ascii="Calibri" w:eastAsia="Calibri" w:hAnsi="Calibri" w:cs="Calibri"/>
          <w:kern w:val="0"/>
          <w:sz w:val="24"/>
          <w:szCs w:val="24"/>
          <w:vertAlign w:val="superscript"/>
          <w:lang w:eastAsia="it-IT"/>
        </w:rPr>
        <w:footnoteReference w:id="34"/>
      </w:r>
      <w:r w:rsidRPr="00986B58">
        <w:rPr>
          <w:rFonts w:hint="eastAsia"/>
        </w:rPr>
        <w:t>。</w:t>
      </w:r>
    </w:p>
    <w:p w14:paraId="27E181E6" w14:textId="77777777" w:rsidR="008C6F4B" w:rsidRPr="00986B58" w:rsidRDefault="008C6F4B" w:rsidP="00CD6377">
      <w:pPr>
        <w:ind w:firstLineChars="100" w:firstLine="210"/>
      </w:pPr>
    </w:p>
    <w:tbl>
      <w:tblPr>
        <w:tblStyle w:val="af"/>
        <w:tblW w:w="0" w:type="auto"/>
        <w:tblInd w:w="1242" w:type="dxa"/>
        <w:tblLook w:val="04A0" w:firstRow="1" w:lastRow="0" w:firstColumn="1" w:lastColumn="0" w:noHBand="0" w:noVBand="1"/>
      </w:tblPr>
      <w:tblGrid>
        <w:gridCol w:w="7460"/>
      </w:tblGrid>
      <w:tr w:rsidR="0069759A" w:rsidRPr="00986B58" w14:paraId="440CC874" w14:textId="77777777" w:rsidTr="0069759A">
        <w:tc>
          <w:tcPr>
            <w:tcW w:w="7460" w:type="dxa"/>
          </w:tcPr>
          <w:p w14:paraId="1141281A" w14:textId="77777777" w:rsidR="008C6F4B" w:rsidRPr="00986B58" w:rsidRDefault="008C6F4B" w:rsidP="008C6F4B">
            <w:pPr>
              <w:rPr>
                <w:rFonts w:asciiTheme="majorEastAsia" w:eastAsiaTheme="majorEastAsia" w:hAnsiTheme="majorEastAsia"/>
                <w:b/>
              </w:rPr>
            </w:pPr>
            <w:r w:rsidRPr="00986B58">
              <w:rPr>
                <w:rFonts w:asciiTheme="majorEastAsia" w:eastAsiaTheme="majorEastAsia" w:hAnsiTheme="majorEastAsia" w:hint="eastAsia"/>
                <w:b/>
              </w:rPr>
              <w:t>コラム6-イタリアの子供たち</w:t>
            </w:r>
          </w:p>
          <w:p w14:paraId="0BAC353B" w14:textId="77777777" w:rsidR="008C6F4B" w:rsidRPr="00986B58" w:rsidRDefault="008C6F4B" w:rsidP="0092693E">
            <w:pPr>
              <w:ind w:leftChars="353" w:left="741" w:firstLineChars="100" w:firstLine="200"/>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イタリアにおける子どもの権利条約</w:t>
            </w:r>
            <w:r w:rsidR="00B61F8A" w:rsidRPr="00986B58">
              <w:rPr>
                <w:rFonts w:asciiTheme="majorEastAsia" w:eastAsiaTheme="majorEastAsia" w:hAnsiTheme="majorEastAsia" w:hint="eastAsia"/>
                <w:sz w:val="20"/>
                <w:szCs w:val="20"/>
              </w:rPr>
              <w:t>（</w:t>
            </w:r>
            <w:r w:rsidR="00B61F8A" w:rsidRPr="00986B58">
              <w:rPr>
                <w:rFonts w:asciiTheme="majorEastAsia" w:eastAsiaTheme="majorEastAsia" w:hAnsiTheme="majorEastAsia"/>
                <w:sz w:val="20"/>
                <w:szCs w:val="20"/>
              </w:rPr>
              <w:t>CRC</w:t>
            </w:r>
            <w:r w:rsidR="00B61F8A" w:rsidRPr="00986B58">
              <w:rPr>
                <w:rFonts w:asciiTheme="majorEastAsia" w:eastAsiaTheme="majorEastAsia" w:hAnsiTheme="majorEastAsia" w:hint="eastAsia"/>
                <w:sz w:val="20"/>
                <w:szCs w:val="20"/>
              </w:rPr>
              <w:t>）</w:t>
            </w:r>
            <w:r w:rsidRPr="00986B58">
              <w:rPr>
                <w:rFonts w:asciiTheme="majorEastAsia" w:eastAsiaTheme="majorEastAsia" w:hAnsiTheme="majorEastAsia" w:hint="eastAsia"/>
                <w:sz w:val="20"/>
                <w:szCs w:val="20"/>
              </w:rPr>
              <w:t>（第</w:t>
            </w:r>
            <w:r w:rsidRPr="00986B58">
              <w:rPr>
                <w:rFonts w:asciiTheme="majorEastAsia" w:eastAsiaTheme="majorEastAsia" w:hAnsiTheme="majorEastAsia"/>
                <w:sz w:val="20"/>
                <w:szCs w:val="20"/>
              </w:rPr>
              <w:t>2014</w:t>
            </w:r>
            <w:r w:rsidRPr="00986B58">
              <w:rPr>
                <w:rFonts w:asciiTheme="majorEastAsia" w:eastAsiaTheme="majorEastAsia" w:hAnsiTheme="majorEastAsia" w:hint="eastAsia"/>
                <w:sz w:val="20"/>
                <w:szCs w:val="20"/>
              </w:rPr>
              <w:t>年</w:t>
            </w:r>
            <w:r w:rsidR="00B61F8A" w:rsidRPr="00986B58">
              <w:rPr>
                <w:rFonts w:asciiTheme="majorEastAsia" w:eastAsiaTheme="majorEastAsia" w:hAnsiTheme="majorEastAsia" w:hint="eastAsia"/>
                <w:sz w:val="20"/>
                <w:szCs w:val="20"/>
              </w:rPr>
              <w:t>-</w:t>
            </w:r>
            <w:r w:rsidRPr="00986B58">
              <w:rPr>
                <w:rFonts w:asciiTheme="majorEastAsia" w:eastAsiaTheme="majorEastAsia" w:hAnsiTheme="majorEastAsia"/>
                <w:sz w:val="20"/>
                <w:szCs w:val="20"/>
              </w:rPr>
              <w:t>2015</w:t>
            </w:r>
            <w:r w:rsidRPr="00986B58">
              <w:rPr>
                <w:rFonts w:asciiTheme="majorEastAsia" w:eastAsiaTheme="majorEastAsia" w:hAnsiTheme="majorEastAsia" w:hint="eastAsia"/>
                <w:sz w:val="20"/>
                <w:szCs w:val="20"/>
              </w:rPr>
              <w:t>年）の</w:t>
            </w:r>
            <w:r w:rsidR="00B61F8A" w:rsidRPr="00986B58">
              <w:rPr>
                <w:rFonts w:asciiTheme="majorEastAsia" w:eastAsiaTheme="majorEastAsia" w:hAnsiTheme="majorEastAsia" w:hint="eastAsia"/>
                <w:sz w:val="20"/>
                <w:szCs w:val="20"/>
              </w:rPr>
              <w:t>監視</w:t>
            </w:r>
            <w:r w:rsidRPr="00986B58">
              <w:rPr>
                <w:rFonts w:asciiTheme="majorEastAsia" w:eastAsiaTheme="majorEastAsia" w:hAnsiTheme="majorEastAsia" w:hint="eastAsia"/>
                <w:sz w:val="20"/>
                <w:szCs w:val="20"/>
              </w:rPr>
              <w:t>に関する第</w:t>
            </w:r>
            <w:r w:rsidRPr="00986B58">
              <w:rPr>
                <w:rFonts w:asciiTheme="majorEastAsia" w:eastAsiaTheme="majorEastAsia" w:hAnsiTheme="majorEastAsia"/>
                <w:sz w:val="20"/>
                <w:szCs w:val="20"/>
              </w:rPr>
              <w:t>8</w:t>
            </w:r>
            <w:r w:rsidRPr="00986B58">
              <w:rPr>
                <w:rFonts w:asciiTheme="majorEastAsia" w:eastAsiaTheme="majorEastAsia" w:hAnsiTheme="majorEastAsia" w:hint="eastAsia"/>
                <w:sz w:val="20"/>
                <w:szCs w:val="20"/>
              </w:rPr>
              <w:t>回報告書</w:t>
            </w:r>
            <w:r w:rsidR="00347C34" w:rsidRPr="00986B58">
              <w:rPr>
                <w:rFonts w:ascii="Calibri" w:eastAsia="ＭＳ 明朝" w:hAnsi="Calibri" w:cs="Calibri"/>
                <w:color w:val="404040"/>
                <w:kern w:val="0"/>
                <w:sz w:val="20"/>
                <w:szCs w:val="20"/>
                <w:vertAlign w:val="superscript"/>
              </w:rPr>
              <w:footnoteReference w:id="35"/>
            </w:r>
            <w:r w:rsidRPr="00986B58">
              <w:rPr>
                <w:rFonts w:asciiTheme="majorEastAsia" w:eastAsiaTheme="majorEastAsia" w:hAnsiTheme="majorEastAsia" w:hint="eastAsia"/>
                <w:sz w:val="20"/>
                <w:szCs w:val="20"/>
              </w:rPr>
              <w:t>では、</w:t>
            </w:r>
            <w:r w:rsidRPr="00986B58">
              <w:rPr>
                <w:rFonts w:asciiTheme="majorEastAsia" w:eastAsiaTheme="majorEastAsia" w:hAnsiTheme="majorEastAsia"/>
                <w:sz w:val="20"/>
                <w:szCs w:val="20"/>
              </w:rPr>
              <w:t>CRC</w:t>
            </w:r>
            <w:r w:rsidRPr="00986B58">
              <w:rPr>
                <w:rFonts w:asciiTheme="majorEastAsia" w:eastAsiaTheme="majorEastAsia" w:hAnsiTheme="majorEastAsia" w:hint="eastAsia"/>
                <w:sz w:val="20"/>
                <w:szCs w:val="20"/>
              </w:rPr>
              <w:t>のためのイタリアのグループ</w:t>
            </w:r>
            <w:r w:rsidR="002F0B5C" w:rsidRPr="00986B58">
              <w:rPr>
                <w:rFonts w:cs="Calibri"/>
                <w:color w:val="404040"/>
                <w:sz w:val="20"/>
                <w:szCs w:val="20"/>
                <w:vertAlign w:val="superscript"/>
              </w:rPr>
              <w:footnoteReference w:id="36"/>
            </w:r>
            <w:r w:rsidRPr="00986B58">
              <w:rPr>
                <w:rFonts w:asciiTheme="majorEastAsia" w:eastAsiaTheme="majorEastAsia" w:hAnsiTheme="majorEastAsia" w:hint="eastAsia"/>
                <w:sz w:val="20"/>
                <w:szCs w:val="20"/>
              </w:rPr>
              <w:t>は、</w:t>
            </w:r>
            <w:r w:rsidRPr="00986B58">
              <w:rPr>
                <w:rFonts w:asciiTheme="majorEastAsia" w:eastAsiaTheme="majorEastAsia" w:hAnsiTheme="majorEastAsia"/>
                <w:sz w:val="20"/>
                <w:szCs w:val="20"/>
              </w:rPr>
              <w:t>1</w:t>
            </w:r>
            <w:r w:rsidRPr="00986B58">
              <w:rPr>
                <w:rFonts w:asciiTheme="majorEastAsia" w:eastAsiaTheme="majorEastAsia" w:hAnsiTheme="majorEastAsia" w:hint="eastAsia"/>
                <w:sz w:val="20"/>
                <w:szCs w:val="20"/>
              </w:rPr>
              <w:t>つ以上の脆弱な状況に苦しんでいる多くの子供がいることに留意した。おおよその</w:t>
            </w:r>
            <w:r w:rsidR="003012F2" w:rsidRPr="00986B58">
              <w:rPr>
                <w:rFonts w:asciiTheme="majorEastAsia" w:eastAsiaTheme="majorEastAsia" w:hAnsiTheme="majorEastAsia" w:hint="eastAsia"/>
                <w:sz w:val="20"/>
                <w:szCs w:val="20"/>
              </w:rPr>
              <w:t>、かつ特定の</w:t>
            </w:r>
            <w:r w:rsidRPr="00986B58">
              <w:rPr>
                <w:rFonts w:asciiTheme="majorEastAsia" w:eastAsiaTheme="majorEastAsia" w:hAnsiTheme="majorEastAsia" w:hint="eastAsia"/>
                <w:sz w:val="20"/>
                <w:szCs w:val="20"/>
              </w:rPr>
              <w:t>条件</w:t>
            </w:r>
            <w:r w:rsidR="003012F2" w:rsidRPr="00986B58">
              <w:rPr>
                <w:rFonts w:asciiTheme="majorEastAsia" w:eastAsiaTheme="majorEastAsia" w:hAnsiTheme="majorEastAsia" w:hint="eastAsia"/>
                <w:sz w:val="20"/>
                <w:szCs w:val="20"/>
              </w:rPr>
              <w:t>で</w:t>
            </w:r>
            <w:r w:rsidRPr="00986B58">
              <w:rPr>
                <w:rFonts w:asciiTheme="majorEastAsia" w:eastAsiaTheme="majorEastAsia" w:hAnsiTheme="majorEastAsia" w:hint="eastAsia"/>
                <w:sz w:val="20"/>
                <w:szCs w:val="20"/>
              </w:rPr>
              <w:t>のみ</w:t>
            </w:r>
            <w:r w:rsidR="003012F2" w:rsidRPr="00986B58">
              <w:rPr>
                <w:rFonts w:asciiTheme="majorEastAsia" w:eastAsiaTheme="majorEastAsia" w:hAnsiTheme="majorEastAsia" w:hint="eastAsia"/>
                <w:sz w:val="20"/>
                <w:szCs w:val="20"/>
              </w:rPr>
              <w:t>当てはまるものとして</w:t>
            </w:r>
            <w:r w:rsidRPr="00986B58">
              <w:rPr>
                <w:rFonts w:asciiTheme="majorEastAsia" w:eastAsiaTheme="majorEastAsia" w:hAnsiTheme="majorEastAsia" w:hint="eastAsia"/>
                <w:sz w:val="20"/>
                <w:szCs w:val="20"/>
              </w:rPr>
              <w:t>、以下のリスク要因が推定され</w:t>
            </w:r>
            <w:r w:rsidR="0092693E" w:rsidRPr="00986B58">
              <w:rPr>
                <w:rFonts w:asciiTheme="majorEastAsia" w:eastAsiaTheme="majorEastAsia" w:hAnsiTheme="majorEastAsia" w:hint="eastAsia"/>
                <w:sz w:val="20"/>
                <w:szCs w:val="20"/>
              </w:rPr>
              <w:t>る</w:t>
            </w:r>
            <w:r w:rsidRPr="00986B58">
              <w:rPr>
                <w:rFonts w:asciiTheme="majorEastAsia" w:eastAsiaTheme="majorEastAsia" w:hAnsiTheme="majorEastAsia" w:hint="eastAsia"/>
                <w:sz w:val="20"/>
                <w:szCs w:val="20"/>
              </w:rPr>
              <w:t>。</w:t>
            </w:r>
          </w:p>
          <w:p w14:paraId="6882CC5B" w14:textId="77777777" w:rsidR="008C6F4B" w:rsidRPr="00986B58" w:rsidRDefault="008C6F4B" w:rsidP="00D02693">
            <w:pPr>
              <w:ind w:leftChars="353" w:left="741"/>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- 50</w:t>
            </w:r>
            <w:r w:rsidR="003012F2" w:rsidRPr="00986B58">
              <w:rPr>
                <w:rFonts w:asciiTheme="majorEastAsia" w:eastAsiaTheme="majorEastAsia" w:hAnsiTheme="majorEastAsia" w:hint="eastAsia"/>
                <w:sz w:val="20"/>
                <w:szCs w:val="20"/>
              </w:rPr>
              <w:t>人に</w:t>
            </w:r>
            <w:r w:rsidRPr="00986B58">
              <w:rPr>
                <w:rFonts w:asciiTheme="majorEastAsia" w:eastAsiaTheme="majorEastAsia" w:hAnsiTheme="majorEastAsia" w:hint="eastAsia"/>
                <w:sz w:val="20"/>
                <w:szCs w:val="20"/>
              </w:rPr>
              <w:t>1人</w:t>
            </w:r>
            <w:r w:rsidR="003012F2" w:rsidRPr="00986B58">
              <w:rPr>
                <w:rFonts w:asciiTheme="majorEastAsia" w:eastAsiaTheme="majorEastAsia" w:hAnsiTheme="majorEastAsia" w:hint="eastAsia"/>
                <w:sz w:val="20"/>
                <w:szCs w:val="20"/>
              </w:rPr>
              <w:t>の子ども</w:t>
            </w:r>
            <w:r w:rsidR="00A828C4" w:rsidRPr="00986B58">
              <w:rPr>
                <w:rFonts w:asciiTheme="majorEastAsia" w:eastAsiaTheme="majorEastAsia" w:hAnsiTheme="majorEastAsia" w:hint="eastAsia"/>
                <w:sz w:val="20"/>
                <w:szCs w:val="20"/>
              </w:rPr>
              <w:t>は</w:t>
            </w:r>
            <w:r w:rsidRPr="00986B58">
              <w:rPr>
                <w:rFonts w:asciiTheme="majorEastAsia" w:eastAsiaTheme="majorEastAsia" w:hAnsiTheme="majorEastAsia" w:hint="eastAsia"/>
                <w:sz w:val="20"/>
                <w:szCs w:val="20"/>
              </w:rPr>
              <w:t>、</w:t>
            </w:r>
            <w:r w:rsidR="00305B0C" w:rsidRPr="00986B58">
              <w:rPr>
                <w:rFonts w:asciiTheme="majorEastAsia" w:eastAsiaTheme="majorEastAsia" w:hAnsiTheme="majorEastAsia" w:hint="eastAsia"/>
                <w:sz w:val="20"/>
                <w:szCs w:val="20"/>
              </w:rPr>
              <w:t>先天的または</w:t>
            </w:r>
            <w:r w:rsidRPr="00986B58">
              <w:rPr>
                <w:rFonts w:asciiTheme="majorEastAsia" w:eastAsiaTheme="majorEastAsia" w:hAnsiTheme="majorEastAsia" w:hint="eastAsia"/>
                <w:sz w:val="20"/>
                <w:szCs w:val="20"/>
              </w:rPr>
              <w:t>妊娠中</w:t>
            </w:r>
            <w:r w:rsidR="00305B0C" w:rsidRPr="00986B58">
              <w:rPr>
                <w:rFonts w:asciiTheme="majorEastAsia" w:eastAsiaTheme="majorEastAsia" w:hAnsiTheme="majorEastAsia" w:hint="eastAsia"/>
                <w:sz w:val="20"/>
                <w:szCs w:val="20"/>
              </w:rPr>
              <w:t>や</w:t>
            </w:r>
            <w:r w:rsidRPr="00986B58">
              <w:rPr>
                <w:rFonts w:asciiTheme="majorEastAsia" w:eastAsiaTheme="majorEastAsia" w:hAnsiTheme="majorEastAsia" w:hint="eastAsia"/>
                <w:sz w:val="20"/>
                <w:szCs w:val="20"/>
              </w:rPr>
              <w:t>出産中に罹患し、</w:t>
            </w:r>
            <w:r w:rsidR="008670A2" w:rsidRPr="00986B58">
              <w:rPr>
                <w:rFonts w:asciiTheme="majorEastAsia" w:eastAsiaTheme="majorEastAsia" w:hAnsiTheme="majorEastAsia" w:hint="eastAsia"/>
                <w:sz w:val="20"/>
                <w:szCs w:val="20"/>
              </w:rPr>
              <w:t>そのため</w:t>
            </w:r>
            <w:r w:rsidRPr="00986B58">
              <w:rPr>
                <w:rFonts w:asciiTheme="majorEastAsia" w:eastAsiaTheme="majorEastAsia" w:hAnsiTheme="majorEastAsia" w:hint="eastAsia"/>
                <w:sz w:val="20"/>
                <w:szCs w:val="20"/>
              </w:rPr>
              <w:t>小学校入学時に重大な障害を引き起こす</w:t>
            </w:r>
            <w:r w:rsidR="002F0B5C" w:rsidRPr="00986B58">
              <w:rPr>
                <w:rFonts w:cs="Calibri"/>
                <w:color w:val="404040"/>
                <w:sz w:val="20"/>
                <w:szCs w:val="20"/>
                <w:vertAlign w:val="superscript"/>
              </w:rPr>
              <w:footnoteReference w:id="37"/>
            </w:r>
            <w:r w:rsidRPr="00986B58">
              <w:rPr>
                <w:rFonts w:asciiTheme="majorEastAsia" w:eastAsiaTheme="majorEastAsia" w:hAnsiTheme="majorEastAsia" w:hint="eastAsia"/>
                <w:sz w:val="20"/>
                <w:szCs w:val="20"/>
              </w:rPr>
              <w:t>。</w:t>
            </w:r>
          </w:p>
          <w:p w14:paraId="7CE6BA89" w14:textId="77777777" w:rsidR="008C6F4B" w:rsidRPr="00986B58" w:rsidRDefault="008C6F4B" w:rsidP="00D02693">
            <w:pPr>
              <w:ind w:leftChars="353" w:left="741"/>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- 30</w:t>
            </w:r>
            <w:r w:rsidR="008670A2" w:rsidRPr="00986B58">
              <w:rPr>
                <w:rFonts w:asciiTheme="majorEastAsia" w:eastAsiaTheme="majorEastAsia" w:hAnsiTheme="majorEastAsia" w:hint="eastAsia"/>
                <w:sz w:val="20"/>
                <w:szCs w:val="20"/>
              </w:rPr>
              <w:t>人</w:t>
            </w:r>
            <w:r w:rsidR="00FC2F92" w:rsidRPr="00986B58">
              <w:rPr>
                <w:rFonts w:asciiTheme="majorEastAsia" w:eastAsiaTheme="majorEastAsia" w:hAnsiTheme="majorEastAsia" w:hint="eastAsia"/>
                <w:sz w:val="20"/>
                <w:szCs w:val="20"/>
              </w:rPr>
              <w:t>に</w:t>
            </w:r>
            <w:r w:rsidRPr="00986B58">
              <w:rPr>
                <w:rFonts w:asciiTheme="majorEastAsia" w:eastAsiaTheme="majorEastAsia" w:hAnsiTheme="majorEastAsia" w:hint="eastAsia"/>
                <w:sz w:val="20"/>
                <w:szCs w:val="20"/>
              </w:rPr>
              <w:t>1人</w:t>
            </w:r>
            <w:r w:rsidR="00A828C4" w:rsidRPr="00986B58">
              <w:rPr>
                <w:rFonts w:asciiTheme="majorEastAsia" w:eastAsiaTheme="majorEastAsia" w:hAnsiTheme="majorEastAsia" w:hint="eastAsia"/>
                <w:sz w:val="20"/>
                <w:szCs w:val="20"/>
              </w:rPr>
              <w:t>は</w:t>
            </w:r>
            <w:r w:rsidR="008670A2" w:rsidRPr="00986B58">
              <w:rPr>
                <w:rFonts w:asciiTheme="majorEastAsia" w:eastAsiaTheme="majorEastAsia" w:hAnsiTheme="majorEastAsia" w:hint="eastAsia"/>
                <w:sz w:val="20"/>
                <w:szCs w:val="20"/>
              </w:rPr>
              <w:t>特定の</w:t>
            </w:r>
            <w:r w:rsidRPr="00986B58">
              <w:rPr>
                <w:rFonts w:asciiTheme="majorEastAsia" w:eastAsiaTheme="majorEastAsia" w:hAnsiTheme="majorEastAsia" w:hint="eastAsia"/>
                <w:sz w:val="20"/>
                <w:szCs w:val="20"/>
              </w:rPr>
              <w:t>学習上の困難を生じる</w:t>
            </w:r>
            <w:r w:rsidR="002F0B5C" w:rsidRPr="00986B58">
              <w:rPr>
                <w:rFonts w:cs="Calibri"/>
                <w:color w:val="404040"/>
                <w:sz w:val="20"/>
                <w:szCs w:val="20"/>
                <w:vertAlign w:val="superscript"/>
              </w:rPr>
              <w:footnoteReference w:id="38"/>
            </w:r>
            <w:r w:rsidRPr="00986B58">
              <w:rPr>
                <w:rFonts w:asciiTheme="majorEastAsia" w:eastAsiaTheme="majorEastAsia" w:hAnsiTheme="majorEastAsia" w:hint="eastAsia"/>
                <w:sz w:val="20"/>
                <w:szCs w:val="20"/>
              </w:rPr>
              <w:t>。</w:t>
            </w:r>
            <w:r w:rsidR="00305B0C" w:rsidRPr="00986B58">
              <w:rPr>
                <w:rFonts w:asciiTheme="majorEastAsia" w:eastAsiaTheme="majorEastAsia" w:hAnsiTheme="majorEastAsia" w:hint="eastAsia"/>
                <w:sz w:val="20"/>
                <w:szCs w:val="20"/>
              </w:rPr>
              <w:t xml:space="preserve">　</w:t>
            </w:r>
          </w:p>
          <w:p w14:paraId="3A8F2729" w14:textId="77777777" w:rsidR="008C6F4B" w:rsidRPr="00986B58" w:rsidRDefault="008C6F4B" w:rsidP="00D02693">
            <w:pPr>
              <w:ind w:leftChars="353" w:left="741"/>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 xml:space="preserve">- </w:t>
            </w:r>
            <w:r w:rsidR="008670A2" w:rsidRPr="00986B58">
              <w:rPr>
                <w:rFonts w:asciiTheme="majorEastAsia" w:eastAsiaTheme="majorEastAsia" w:hAnsiTheme="majorEastAsia" w:hint="eastAsia"/>
                <w:sz w:val="20"/>
                <w:szCs w:val="20"/>
              </w:rPr>
              <w:t>500人</w:t>
            </w:r>
            <w:r w:rsidR="00FC2F92" w:rsidRPr="00986B58">
              <w:rPr>
                <w:rFonts w:asciiTheme="majorEastAsia" w:eastAsiaTheme="majorEastAsia" w:hAnsiTheme="majorEastAsia" w:hint="eastAsia"/>
                <w:sz w:val="20"/>
                <w:szCs w:val="20"/>
              </w:rPr>
              <w:t>に</w:t>
            </w:r>
            <w:r w:rsidR="008670A2" w:rsidRPr="00986B58">
              <w:rPr>
                <w:rFonts w:asciiTheme="majorEastAsia" w:eastAsiaTheme="majorEastAsia" w:hAnsiTheme="majorEastAsia" w:hint="eastAsia"/>
                <w:sz w:val="20"/>
                <w:szCs w:val="20"/>
              </w:rPr>
              <w:t>1人</w:t>
            </w:r>
            <w:r w:rsidR="00A828C4" w:rsidRPr="00986B58">
              <w:rPr>
                <w:rFonts w:asciiTheme="majorEastAsia" w:eastAsiaTheme="majorEastAsia" w:hAnsiTheme="majorEastAsia" w:hint="eastAsia"/>
                <w:sz w:val="20"/>
                <w:szCs w:val="20"/>
              </w:rPr>
              <w:t>は</w:t>
            </w:r>
            <w:r w:rsidR="00FC2F92" w:rsidRPr="00986B58">
              <w:rPr>
                <w:rFonts w:asciiTheme="majorEastAsia" w:eastAsiaTheme="majorEastAsia" w:hAnsiTheme="majorEastAsia" w:hint="eastAsia"/>
                <w:sz w:val="20"/>
                <w:szCs w:val="20"/>
              </w:rPr>
              <w:t>保護ホームに</w:t>
            </w:r>
            <w:r w:rsidRPr="00986B58">
              <w:rPr>
                <w:rFonts w:asciiTheme="majorEastAsia" w:eastAsiaTheme="majorEastAsia" w:hAnsiTheme="majorEastAsia" w:hint="eastAsia"/>
                <w:sz w:val="20"/>
                <w:szCs w:val="20"/>
              </w:rPr>
              <w:t>住んでい</w:t>
            </w:r>
            <w:r w:rsidR="0092693E" w:rsidRPr="00986B58">
              <w:rPr>
                <w:rFonts w:asciiTheme="majorEastAsia" w:eastAsiaTheme="majorEastAsia" w:hAnsiTheme="majorEastAsia" w:hint="eastAsia"/>
                <w:sz w:val="20"/>
                <w:szCs w:val="20"/>
              </w:rPr>
              <w:t>る</w:t>
            </w:r>
            <w:r w:rsidR="002F0B5C" w:rsidRPr="00986B58">
              <w:rPr>
                <w:rFonts w:cs="Calibri"/>
                <w:color w:val="404040"/>
                <w:sz w:val="20"/>
                <w:szCs w:val="20"/>
                <w:vertAlign w:val="superscript"/>
              </w:rPr>
              <w:footnoteReference w:id="39"/>
            </w:r>
            <w:r w:rsidRPr="00986B58">
              <w:rPr>
                <w:rFonts w:asciiTheme="majorEastAsia" w:eastAsiaTheme="majorEastAsia" w:hAnsiTheme="majorEastAsia" w:hint="eastAsia"/>
                <w:sz w:val="20"/>
                <w:szCs w:val="20"/>
              </w:rPr>
              <w:t>。</w:t>
            </w:r>
          </w:p>
          <w:p w14:paraId="20DE2072" w14:textId="77777777" w:rsidR="008C6F4B" w:rsidRPr="00986B58" w:rsidRDefault="008C6F4B" w:rsidP="00D02693">
            <w:pPr>
              <w:ind w:leftChars="353" w:left="741"/>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- 20人に1人は</w:t>
            </w:r>
            <w:r w:rsidR="00FC2F92" w:rsidRPr="00986B58">
              <w:rPr>
                <w:rFonts w:asciiTheme="majorEastAsia" w:eastAsiaTheme="majorEastAsia" w:hAnsiTheme="majorEastAsia" w:hint="eastAsia"/>
                <w:sz w:val="20"/>
                <w:szCs w:val="20"/>
              </w:rPr>
              <w:t>（支援がなされた）</w:t>
            </w:r>
            <w:r w:rsidRPr="00986B58">
              <w:rPr>
                <w:rFonts w:asciiTheme="majorEastAsia" w:eastAsiaTheme="majorEastAsia" w:hAnsiTheme="majorEastAsia" w:hint="eastAsia"/>
                <w:sz w:val="20"/>
                <w:szCs w:val="20"/>
              </w:rPr>
              <w:t>家庭内暴力の被害者であり、100人に1</w:t>
            </w:r>
            <w:r w:rsidR="00A828C4" w:rsidRPr="00986B58">
              <w:rPr>
                <w:rFonts w:asciiTheme="majorEastAsia" w:eastAsiaTheme="majorEastAsia" w:hAnsiTheme="majorEastAsia" w:hint="eastAsia"/>
                <w:sz w:val="20"/>
                <w:szCs w:val="20"/>
              </w:rPr>
              <w:t>人は不適切な処遇の被害者で</w:t>
            </w:r>
            <w:r w:rsidRPr="00986B58">
              <w:rPr>
                <w:rFonts w:asciiTheme="majorEastAsia" w:eastAsiaTheme="majorEastAsia" w:hAnsiTheme="majorEastAsia" w:hint="eastAsia"/>
                <w:sz w:val="20"/>
                <w:szCs w:val="20"/>
              </w:rPr>
              <w:t>あ</w:t>
            </w:r>
            <w:r w:rsidR="0092693E" w:rsidRPr="00986B58">
              <w:rPr>
                <w:rFonts w:asciiTheme="majorEastAsia" w:eastAsiaTheme="majorEastAsia" w:hAnsiTheme="majorEastAsia" w:hint="eastAsia"/>
                <w:sz w:val="20"/>
                <w:szCs w:val="20"/>
              </w:rPr>
              <w:t>る</w:t>
            </w:r>
            <w:r w:rsidR="002F0B5C" w:rsidRPr="00986B58">
              <w:rPr>
                <w:rFonts w:cs="Calibri"/>
                <w:color w:val="404040"/>
                <w:sz w:val="20"/>
                <w:szCs w:val="20"/>
                <w:vertAlign w:val="superscript"/>
              </w:rPr>
              <w:footnoteReference w:id="40"/>
            </w:r>
            <w:r w:rsidRPr="00986B58">
              <w:rPr>
                <w:rFonts w:asciiTheme="majorEastAsia" w:eastAsiaTheme="majorEastAsia" w:hAnsiTheme="majorEastAsia" w:hint="eastAsia"/>
                <w:sz w:val="20"/>
                <w:szCs w:val="20"/>
              </w:rPr>
              <w:t>。</w:t>
            </w:r>
          </w:p>
          <w:p w14:paraId="048F7302" w14:textId="77777777" w:rsidR="008C6F4B" w:rsidRPr="00986B58" w:rsidRDefault="008C6F4B" w:rsidP="00D02693">
            <w:pPr>
              <w:ind w:leftChars="353" w:left="741"/>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- 7人</w:t>
            </w:r>
            <w:r w:rsidR="00A828C4" w:rsidRPr="00986B58">
              <w:rPr>
                <w:rFonts w:asciiTheme="majorEastAsia" w:eastAsiaTheme="majorEastAsia" w:hAnsiTheme="majorEastAsia" w:hint="eastAsia"/>
                <w:sz w:val="20"/>
                <w:szCs w:val="20"/>
              </w:rPr>
              <w:t>に</w:t>
            </w:r>
            <w:r w:rsidRPr="00986B58">
              <w:rPr>
                <w:rFonts w:asciiTheme="majorEastAsia" w:eastAsiaTheme="majorEastAsia" w:hAnsiTheme="majorEastAsia" w:hint="eastAsia"/>
                <w:sz w:val="20"/>
                <w:szCs w:val="20"/>
              </w:rPr>
              <w:t>1</w:t>
            </w:r>
            <w:r w:rsidR="00A828C4" w:rsidRPr="00986B58">
              <w:rPr>
                <w:rFonts w:asciiTheme="majorEastAsia" w:eastAsiaTheme="majorEastAsia" w:hAnsiTheme="majorEastAsia" w:hint="eastAsia"/>
                <w:sz w:val="20"/>
                <w:szCs w:val="20"/>
              </w:rPr>
              <w:t>人は</w:t>
            </w:r>
            <w:r w:rsidRPr="00986B58">
              <w:rPr>
                <w:rFonts w:asciiTheme="majorEastAsia" w:eastAsiaTheme="majorEastAsia" w:hAnsiTheme="majorEastAsia" w:hint="eastAsia"/>
                <w:sz w:val="20"/>
                <w:szCs w:val="20"/>
              </w:rPr>
              <w:t>、絶対的貧困の</w:t>
            </w:r>
            <w:r w:rsidR="00A828C4" w:rsidRPr="00986B58">
              <w:rPr>
                <w:rFonts w:asciiTheme="majorEastAsia" w:eastAsiaTheme="majorEastAsia" w:hAnsiTheme="majorEastAsia" w:hint="eastAsia"/>
                <w:sz w:val="20"/>
                <w:szCs w:val="20"/>
              </w:rPr>
              <w:t>家庭</w:t>
            </w:r>
            <w:r w:rsidRPr="00986B58">
              <w:rPr>
                <w:rFonts w:asciiTheme="majorEastAsia" w:eastAsiaTheme="majorEastAsia" w:hAnsiTheme="majorEastAsia" w:hint="eastAsia"/>
                <w:sz w:val="20"/>
                <w:szCs w:val="20"/>
              </w:rPr>
              <w:t>で生まれ育った</w:t>
            </w:r>
            <w:r w:rsidR="002F0B5C" w:rsidRPr="00986B58">
              <w:rPr>
                <w:rFonts w:cs="Calibri"/>
                <w:color w:val="404040"/>
                <w:sz w:val="20"/>
                <w:szCs w:val="20"/>
                <w:vertAlign w:val="superscript"/>
              </w:rPr>
              <w:footnoteReference w:id="41"/>
            </w:r>
            <w:r w:rsidRPr="00986B58">
              <w:rPr>
                <w:rFonts w:asciiTheme="majorEastAsia" w:eastAsiaTheme="majorEastAsia" w:hAnsiTheme="majorEastAsia" w:hint="eastAsia"/>
                <w:sz w:val="20"/>
                <w:szCs w:val="20"/>
              </w:rPr>
              <w:t>。</w:t>
            </w:r>
          </w:p>
          <w:p w14:paraId="0E3BD30B" w14:textId="77777777" w:rsidR="008C6F4B" w:rsidRPr="00986B58" w:rsidRDefault="008C6F4B" w:rsidP="00D02693">
            <w:pPr>
              <w:ind w:leftChars="353" w:left="741"/>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- 20人に1人</w:t>
            </w:r>
            <w:r w:rsidR="004B2502" w:rsidRPr="00986B58">
              <w:rPr>
                <w:rFonts w:asciiTheme="majorEastAsia" w:eastAsiaTheme="majorEastAsia" w:hAnsiTheme="majorEastAsia" w:hint="eastAsia"/>
                <w:sz w:val="20"/>
                <w:szCs w:val="20"/>
              </w:rPr>
              <w:t>は</w:t>
            </w:r>
            <w:r w:rsidRPr="00986B58">
              <w:rPr>
                <w:rFonts w:asciiTheme="majorEastAsia" w:eastAsiaTheme="majorEastAsia" w:hAnsiTheme="majorEastAsia" w:hint="eastAsia"/>
                <w:sz w:val="20"/>
                <w:szCs w:val="20"/>
              </w:rPr>
              <w:t>環境汚染の危険性の高い地域に住んでいるため、死亡</w:t>
            </w:r>
            <w:r w:rsidR="004B2502" w:rsidRPr="00986B58">
              <w:rPr>
                <w:rFonts w:asciiTheme="majorEastAsia" w:eastAsiaTheme="majorEastAsia" w:hAnsiTheme="majorEastAsia" w:hint="eastAsia"/>
                <w:sz w:val="20"/>
                <w:szCs w:val="20"/>
              </w:rPr>
              <w:t>率</w:t>
            </w:r>
            <w:r w:rsidRPr="00986B58">
              <w:rPr>
                <w:rFonts w:asciiTheme="majorEastAsia" w:eastAsiaTheme="majorEastAsia" w:hAnsiTheme="majorEastAsia" w:hint="eastAsia"/>
                <w:sz w:val="20"/>
                <w:szCs w:val="20"/>
              </w:rPr>
              <w:t>が高</w:t>
            </w:r>
            <w:r w:rsidR="004B2502" w:rsidRPr="00986B58">
              <w:rPr>
                <w:rFonts w:asciiTheme="majorEastAsia" w:eastAsiaTheme="majorEastAsia" w:hAnsiTheme="majorEastAsia" w:hint="eastAsia"/>
                <w:sz w:val="20"/>
                <w:szCs w:val="20"/>
              </w:rPr>
              <w:t>い</w:t>
            </w:r>
            <w:r w:rsidR="002F0B5C" w:rsidRPr="00986B58">
              <w:rPr>
                <w:rFonts w:cs="Calibri"/>
                <w:color w:val="404040"/>
                <w:sz w:val="20"/>
                <w:szCs w:val="20"/>
                <w:vertAlign w:val="superscript"/>
              </w:rPr>
              <w:footnoteReference w:id="42"/>
            </w:r>
            <w:r w:rsidRPr="00986B58">
              <w:rPr>
                <w:rFonts w:asciiTheme="majorEastAsia" w:eastAsiaTheme="majorEastAsia" w:hAnsiTheme="majorEastAsia" w:hint="eastAsia"/>
                <w:sz w:val="20"/>
                <w:szCs w:val="20"/>
              </w:rPr>
              <w:t>。</w:t>
            </w:r>
          </w:p>
          <w:p w14:paraId="281C1321" w14:textId="77777777" w:rsidR="008C6F4B" w:rsidRPr="00986B58" w:rsidRDefault="008C6F4B" w:rsidP="00D02693">
            <w:pPr>
              <w:ind w:leftChars="353" w:left="741"/>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 WHOと保健省が</w:t>
            </w:r>
            <w:r w:rsidR="004628AF" w:rsidRPr="00986B58">
              <w:rPr>
                <w:rFonts w:asciiTheme="majorEastAsia" w:eastAsiaTheme="majorEastAsia" w:hAnsiTheme="majorEastAsia" w:hint="eastAsia"/>
                <w:sz w:val="20"/>
                <w:szCs w:val="20"/>
              </w:rPr>
              <w:t>勧告した</w:t>
            </w:r>
            <w:r w:rsidRPr="00986B58">
              <w:rPr>
                <w:rFonts w:asciiTheme="majorEastAsia" w:eastAsiaTheme="majorEastAsia" w:hAnsiTheme="majorEastAsia" w:hint="eastAsia"/>
                <w:sz w:val="20"/>
                <w:szCs w:val="20"/>
              </w:rPr>
              <w:t>ように、10人のうち4人は</w:t>
            </w:r>
            <w:r w:rsidR="004628AF" w:rsidRPr="00986B58">
              <w:rPr>
                <w:rFonts w:asciiTheme="majorEastAsia" w:eastAsiaTheme="majorEastAsia" w:hAnsiTheme="majorEastAsia" w:hint="eastAsia"/>
                <w:sz w:val="20"/>
                <w:szCs w:val="20"/>
              </w:rPr>
              <w:t>最低</w:t>
            </w:r>
            <w:r w:rsidRPr="00986B58">
              <w:rPr>
                <w:rFonts w:asciiTheme="majorEastAsia" w:eastAsiaTheme="majorEastAsia" w:hAnsiTheme="majorEastAsia" w:hint="eastAsia"/>
                <w:sz w:val="20"/>
                <w:szCs w:val="20"/>
              </w:rPr>
              <w:t>6ヶ月</w:t>
            </w:r>
            <w:r w:rsidR="004628AF" w:rsidRPr="00986B58">
              <w:rPr>
                <w:rFonts w:asciiTheme="majorEastAsia" w:eastAsiaTheme="majorEastAsia" w:hAnsiTheme="majorEastAsia" w:hint="eastAsia"/>
                <w:sz w:val="20"/>
                <w:szCs w:val="20"/>
              </w:rPr>
              <w:t>の母乳</w:t>
            </w:r>
            <w:r w:rsidRPr="00986B58">
              <w:rPr>
                <w:rFonts w:asciiTheme="majorEastAsia" w:eastAsiaTheme="majorEastAsia" w:hAnsiTheme="majorEastAsia" w:hint="eastAsia"/>
                <w:sz w:val="20"/>
                <w:szCs w:val="20"/>
              </w:rPr>
              <w:t>授乳を受けておらず、</w:t>
            </w:r>
            <w:r w:rsidR="004628AF" w:rsidRPr="00986B58">
              <w:rPr>
                <w:rFonts w:asciiTheme="majorEastAsia" w:eastAsiaTheme="majorEastAsia" w:hAnsiTheme="majorEastAsia" w:hint="eastAsia"/>
                <w:sz w:val="20"/>
                <w:szCs w:val="20"/>
              </w:rPr>
              <w:t>母乳授乳のみで育ったのは</w:t>
            </w:r>
            <w:r w:rsidRPr="00986B58">
              <w:rPr>
                <w:rFonts w:asciiTheme="majorEastAsia" w:eastAsiaTheme="majorEastAsia" w:hAnsiTheme="majorEastAsia" w:hint="eastAsia"/>
                <w:sz w:val="20"/>
                <w:szCs w:val="20"/>
              </w:rPr>
              <w:t>14人に1人のみ</w:t>
            </w:r>
            <w:r w:rsidR="004628AF" w:rsidRPr="00986B58">
              <w:rPr>
                <w:rFonts w:asciiTheme="majorEastAsia" w:eastAsiaTheme="majorEastAsia" w:hAnsiTheme="majorEastAsia" w:hint="eastAsia"/>
                <w:sz w:val="20"/>
                <w:szCs w:val="20"/>
              </w:rPr>
              <w:t>である</w:t>
            </w:r>
            <w:r w:rsidR="002F0B5C" w:rsidRPr="00986B58">
              <w:rPr>
                <w:rFonts w:cs="Calibri"/>
                <w:color w:val="404040"/>
                <w:sz w:val="20"/>
                <w:szCs w:val="20"/>
                <w:vertAlign w:val="superscript"/>
              </w:rPr>
              <w:footnoteReference w:id="43"/>
            </w:r>
            <w:r w:rsidRPr="00986B58">
              <w:rPr>
                <w:rFonts w:asciiTheme="majorEastAsia" w:eastAsiaTheme="majorEastAsia" w:hAnsiTheme="majorEastAsia" w:hint="eastAsia"/>
                <w:sz w:val="20"/>
                <w:szCs w:val="20"/>
              </w:rPr>
              <w:t>。</w:t>
            </w:r>
          </w:p>
          <w:p w14:paraId="5816B36D" w14:textId="7FC56C32" w:rsidR="008C6F4B" w:rsidRPr="00986B58" w:rsidRDefault="008C6F4B" w:rsidP="00D02693">
            <w:pPr>
              <w:ind w:leftChars="353" w:left="741"/>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- 8人</w:t>
            </w:r>
            <w:r w:rsidR="00F8542A" w:rsidRPr="00986B58">
              <w:rPr>
                <w:rFonts w:asciiTheme="majorEastAsia" w:eastAsiaTheme="majorEastAsia" w:hAnsiTheme="majorEastAsia" w:hint="eastAsia"/>
                <w:sz w:val="20"/>
                <w:szCs w:val="20"/>
              </w:rPr>
              <w:t>に</w:t>
            </w:r>
            <w:r w:rsidRPr="00986B58">
              <w:rPr>
                <w:rFonts w:asciiTheme="majorEastAsia" w:eastAsiaTheme="majorEastAsia" w:hAnsiTheme="majorEastAsia" w:hint="eastAsia"/>
                <w:sz w:val="20"/>
                <w:szCs w:val="20"/>
              </w:rPr>
              <w:t>1人は、高品質の周産期ケアを提供するために十分に装備されて</w:t>
            </w:r>
            <w:r w:rsidR="00F8542A" w:rsidRPr="00986B58">
              <w:rPr>
                <w:rFonts w:asciiTheme="majorEastAsia" w:eastAsiaTheme="majorEastAsia" w:hAnsiTheme="majorEastAsia" w:hint="eastAsia"/>
                <w:sz w:val="20"/>
                <w:szCs w:val="20"/>
              </w:rPr>
              <w:t>いない出生センターで生まれ</w:t>
            </w:r>
            <w:r w:rsidR="00494732" w:rsidRPr="00986B58">
              <w:rPr>
                <w:rFonts w:asciiTheme="majorEastAsia" w:eastAsiaTheme="majorEastAsia" w:hAnsiTheme="majorEastAsia" w:hint="eastAsia"/>
                <w:sz w:val="20"/>
                <w:szCs w:val="20"/>
              </w:rPr>
              <w:t>、</w:t>
            </w:r>
            <w:r w:rsidR="00AC0827" w:rsidRPr="00986B58">
              <w:rPr>
                <w:rFonts w:asciiTheme="majorEastAsia" w:eastAsiaTheme="majorEastAsia" w:hAnsiTheme="majorEastAsia" w:hint="eastAsia"/>
                <w:sz w:val="20"/>
                <w:szCs w:val="20"/>
              </w:rPr>
              <w:t>同じ割合の子どもが</w:t>
            </w:r>
            <w:r w:rsidRPr="00986B58">
              <w:rPr>
                <w:rFonts w:asciiTheme="majorEastAsia" w:eastAsiaTheme="majorEastAsia" w:hAnsiTheme="majorEastAsia" w:hint="eastAsia"/>
                <w:sz w:val="20"/>
                <w:szCs w:val="20"/>
              </w:rPr>
              <w:t>不適切な</w:t>
            </w:r>
            <w:r w:rsidR="00494732" w:rsidRPr="00986B58">
              <w:rPr>
                <w:rFonts w:asciiTheme="majorEastAsia" w:eastAsiaTheme="majorEastAsia" w:hAnsiTheme="majorEastAsia" w:hint="eastAsia"/>
                <w:sz w:val="20"/>
                <w:szCs w:val="20"/>
              </w:rPr>
              <w:t>処置</w:t>
            </w:r>
            <w:r w:rsidRPr="00986B58">
              <w:rPr>
                <w:rFonts w:asciiTheme="majorEastAsia" w:eastAsiaTheme="majorEastAsia" w:hAnsiTheme="majorEastAsia" w:hint="eastAsia"/>
                <w:sz w:val="20"/>
                <w:szCs w:val="20"/>
              </w:rPr>
              <w:t>によって生まれ</w:t>
            </w:r>
            <w:r w:rsidR="00AC0827" w:rsidRPr="00986B58">
              <w:rPr>
                <w:rFonts w:asciiTheme="majorEastAsia" w:eastAsiaTheme="majorEastAsia" w:hAnsiTheme="majorEastAsia" w:hint="eastAsia"/>
                <w:sz w:val="20"/>
                <w:szCs w:val="20"/>
              </w:rPr>
              <w:t>ている</w:t>
            </w:r>
            <w:r w:rsidR="002F0B5C" w:rsidRPr="00986B58">
              <w:rPr>
                <w:rFonts w:cs="Calibri"/>
                <w:color w:val="404040"/>
                <w:sz w:val="20"/>
                <w:szCs w:val="20"/>
                <w:vertAlign w:val="superscript"/>
              </w:rPr>
              <w:footnoteReference w:id="44"/>
            </w:r>
            <w:r w:rsidRPr="00986B58">
              <w:rPr>
                <w:rFonts w:asciiTheme="majorEastAsia" w:eastAsiaTheme="majorEastAsia" w:hAnsiTheme="majorEastAsia" w:hint="eastAsia"/>
                <w:sz w:val="20"/>
                <w:szCs w:val="20"/>
              </w:rPr>
              <w:t>。</w:t>
            </w:r>
          </w:p>
          <w:p w14:paraId="79EE3FA6" w14:textId="77777777" w:rsidR="0069759A" w:rsidRPr="00986B58" w:rsidRDefault="008C6F4B" w:rsidP="00347C34">
            <w:pPr>
              <w:ind w:leftChars="353" w:left="741"/>
            </w:pPr>
            <w:r w:rsidRPr="00986B58">
              <w:rPr>
                <w:rFonts w:asciiTheme="majorEastAsia" w:eastAsiaTheme="majorEastAsia" w:hAnsiTheme="majorEastAsia" w:hint="eastAsia"/>
                <w:sz w:val="20"/>
                <w:szCs w:val="20"/>
              </w:rPr>
              <w:t>- 10人の子供のうち8人以上が</w:t>
            </w:r>
            <w:r w:rsidR="00AC0827" w:rsidRPr="00986B58">
              <w:rPr>
                <w:rFonts w:asciiTheme="majorEastAsia" w:eastAsiaTheme="majorEastAsia" w:hAnsiTheme="majorEastAsia" w:hint="eastAsia"/>
                <w:sz w:val="20"/>
                <w:szCs w:val="20"/>
              </w:rPr>
              <w:t>生後3年間に</w:t>
            </w:r>
            <w:r w:rsidRPr="00986B58">
              <w:rPr>
                <w:rFonts w:asciiTheme="majorEastAsia" w:eastAsiaTheme="majorEastAsia" w:hAnsiTheme="majorEastAsia" w:hint="eastAsia"/>
                <w:sz w:val="20"/>
                <w:szCs w:val="20"/>
              </w:rPr>
              <w:t>社会的および教育的サービスにアクセスできず</w:t>
            </w:r>
            <w:r w:rsidR="00AB7A94" w:rsidRPr="00986B58">
              <w:rPr>
                <w:rFonts w:cs="Calibri"/>
                <w:color w:val="404040"/>
                <w:sz w:val="20"/>
                <w:szCs w:val="20"/>
                <w:vertAlign w:val="superscript"/>
              </w:rPr>
              <w:footnoteReference w:id="45"/>
            </w:r>
            <w:r w:rsidRPr="00986B58">
              <w:rPr>
                <w:rFonts w:asciiTheme="majorEastAsia" w:eastAsiaTheme="majorEastAsia" w:hAnsiTheme="majorEastAsia" w:hint="eastAsia"/>
                <w:sz w:val="20"/>
                <w:szCs w:val="20"/>
              </w:rPr>
              <w:t>、</w:t>
            </w:r>
            <w:r w:rsidR="00347C34" w:rsidRPr="00986B58">
              <w:rPr>
                <w:rFonts w:asciiTheme="majorEastAsia" w:eastAsiaTheme="majorEastAsia" w:hAnsiTheme="majorEastAsia" w:hint="eastAsia"/>
                <w:sz w:val="20"/>
                <w:szCs w:val="20"/>
              </w:rPr>
              <w:t>3歳から5歳の間では</w:t>
            </w:r>
            <w:r w:rsidR="00AC0827" w:rsidRPr="00986B58">
              <w:rPr>
                <w:rFonts w:asciiTheme="majorEastAsia" w:eastAsiaTheme="majorEastAsia" w:hAnsiTheme="majorEastAsia" w:hint="eastAsia"/>
                <w:sz w:val="20"/>
                <w:szCs w:val="20"/>
              </w:rPr>
              <w:t>10人に1人が</w:t>
            </w:r>
            <w:r w:rsidR="00347C34" w:rsidRPr="00986B58">
              <w:rPr>
                <w:rFonts w:asciiTheme="majorEastAsia" w:eastAsiaTheme="majorEastAsia" w:hAnsiTheme="majorEastAsia" w:hint="eastAsia"/>
                <w:sz w:val="20"/>
                <w:szCs w:val="20"/>
              </w:rPr>
              <w:t>それにアクセスできない</w:t>
            </w:r>
            <w:r w:rsidR="00AB7A94" w:rsidRPr="00986B58">
              <w:rPr>
                <w:rFonts w:cs="Calibri"/>
                <w:color w:val="404040"/>
                <w:sz w:val="20"/>
                <w:szCs w:val="20"/>
                <w:vertAlign w:val="superscript"/>
              </w:rPr>
              <w:footnoteReference w:id="46"/>
            </w:r>
            <w:r w:rsidR="00347C34" w:rsidRPr="00986B58">
              <w:rPr>
                <w:rFonts w:asciiTheme="majorEastAsia" w:eastAsiaTheme="majorEastAsia" w:hAnsiTheme="majorEastAsia" w:hint="eastAsia"/>
                <w:sz w:val="20"/>
                <w:szCs w:val="20"/>
              </w:rPr>
              <w:t>。</w:t>
            </w:r>
          </w:p>
        </w:tc>
      </w:tr>
    </w:tbl>
    <w:p w14:paraId="3972DB70" w14:textId="77777777" w:rsidR="00E81BB1" w:rsidRPr="00986B58" w:rsidRDefault="00E81BB1" w:rsidP="00E81BB1"/>
    <w:p w14:paraId="0659349A" w14:textId="77777777" w:rsidR="00E81BB1" w:rsidRPr="00986B58" w:rsidRDefault="00E81BB1" w:rsidP="00E81BB1"/>
    <w:p w14:paraId="2743B46A" w14:textId="0177CFBE" w:rsidR="00E81BB1" w:rsidRPr="00986B58" w:rsidRDefault="00E81BB1" w:rsidP="00CD6377">
      <w:pPr>
        <w:ind w:firstLineChars="100" w:firstLine="210"/>
      </w:pPr>
      <w:r w:rsidRPr="00986B58">
        <w:rPr>
          <w:rFonts w:hint="eastAsia"/>
        </w:rPr>
        <w:t>子どもと青年のための国立</w:t>
      </w:r>
      <w:r w:rsidR="000670DB" w:rsidRPr="00986B58">
        <w:rPr>
          <w:rFonts w:hint="eastAsia"/>
        </w:rPr>
        <w:t>監視機関</w:t>
      </w:r>
      <w:r w:rsidRPr="00986B58">
        <w:rPr>
          <w:rFonts w:hint="eastAsia"/>
        </w:rPr>
        <w:t>による行動計画の実施の監視</w:t>
      </w:r>
      <w:r w:rsidR="00C35509" w:rsidRPr="00986B58">
        <w:rPr>
          <w:rFonts w:cs="Calibri"/>
          <w:vertAlign w:val="superscript"/>
        </w:rPr>
        <w:footnoteReference w:id="47"/>
      </w:r>
      <w:r w:rsidR="000670DB" w:rsidRPr="00986B58">
        <w:rPr>
          <w:rFonts w:hint="eastAsia"/>
        </w:rPr>
        <w:t>（</w:t>
      </w:r>
      <w:r w:rsidR="000670DB" w:rsidRPr="00986B58">
        <w:rPr>
          <w:rFonts w:hint="eastAsia"/>
        </w:rPr>
        <w:t>L 451/97</w:t>
      </w:r>
      <w:r w:rsidR="000670DB" w:rsidRPr="00986B58">
        <w:rPr>
          <w:rFonts w:hint="eastAsia"/>
        </w:rPr>
        <w:t>と呼ばれる）</w:t>
      </w:r>
      <w:r w:rsidRPr="00986B58">
        <w:rPr>
          <w:rFonts w:hint="eastAsia"/>
        </w:rPr>
        <w:t>は、</w:t>
      </w:r>
      <w:r w:rsidR="000670DB" w:rsidRPr="00986B58">
        <w:rPr>
          <w:rFonts w:hint="eastAsia"/>
        </w:rPr>
        <w:t>次の点を強調した。</w:t>
      </w:r>
      <w:r w:rsidR="001D06E6" w:rsidRPr="00986B58">
        <w:rPr>
          <w:rFonts w:hint="eastAsia"/>
        </w:rPr>
        <w:t>すなわち、</w:t>
      </w:r>
      <w:r w:rsidRPr="00986B58">
        <w:rPr>
          <w:rFonts w:hint="eastAsia"/>
        </w:rPr>
        <w:t>障害のスクリーニングと早期発見のための体系的な措置の不足、</w:t>
      </w:r>
      <w:r w:rsidR="00D42E75" w:rsidRPr="00986B58">
        <w:rPr>
          <w:rFonts w:hint="eastAsia"/>
        </w:rPr>
        <w:t>障害児支援とその親への支援の</w:t>
      </w:r>
      <w:r w:rsidRPr="00986B58">
        <w:rPr>
          <w:rFonts w:hint="eastAsia"/>
        </w:rPr>
        <w:t>レベル</w:t>
      </w:r>
      <w:r w:rsidR="00D42E75" w:rsidRPr="00986B58">
        <w:rPr>
          <w:rFonts w:hint="eastAsia"/>
        </w:rPr>
        <w:t>の</w:t>
      </w:r>
      <w:r w:rsidR="002832B7" w:rsidRPr="00986B58">
        <w:rPr>
          <w:rFonts w:hint="eastAsia"/>
        </w:rPr>
        <w:t>州</w:t>
      </w:r>
      <w:r w:rsidRPr="00986B58">
        <w:rPr>
          <w:rFonts w:hint="eastAsia"/>
        </w:rPr>
        <w:t>間の過度の</w:t>
      </w:r>
      <w:r w:rsidR="00D42E75" w:rsidRPr="00986B58">
        <w:rPr>
          <w:rFonts w:hint="eastAsia"/>
        </w:rPr>
        <w:t>格差、</w:t>
      </w:r>
      <w:r w:rsidR="001D06E6" w:rsidRPr="00986B58">
        <w:rPr>
          <w:rFonts w:hint="eastAsia"/>
        </w:rPr>
        <w:t>さらに教育に関しては、</w:t>
      </w:r>
      <w:r w:rsidRPr="00986B58">
        <w:rPr>
          <w:rFonts w:hint="eastAsia"/>
        </w:rPr>
        <w:t>教員（特に</w:t>
      </w:r>
      <w:r w:rsidR="001D06E6" w:rsidRPr="00986B58">
        <w:rPr>
          <w:rFonts w:hint="eastAsia"/>
        </w:rPr>
        <w:t>補助</w:t>
      </w:r>
      <w:r w:rsidRPr="00986B58">
        <w:rPr>
          <w:rFonts w:hint="eastAsia"/>
        </w:rPr>
        <w:t>教員）の高い</w:t>
      </w:r>
      <w:r w:rsidR="001D06E6" w:rsidRPr="00986B58">
        <w:rPr>
          <w:rFonts w:hint="eastAsia"/>
        </w:rPr>
        <w:t>転職率</w:t>
      </w:r>
      <w:r w:rsidRPr="00986B58">
        <w:rPr>
          <w:rFonts w:hint="eastAsia"/>
        </w:rPr>
        <w:t>、</w:t>
      </w:r>
      <w:r w:rsidR="001D06E6" w:rsidRPr="00986B58">
        <w:rPr>
          <w:rFonts w:hint="eastAsia"/>
        </w:rPr>
        <w:t>専門性の不明確さ、そして</w:t>
      </w:r>
      <w:r w:rsidRPr="00986B58">
        <w:rPr>
          <w:rFonts w:hint="eastAsia"/>
        </w:rPr>
        <w:t>多くの場合、</w:t>
      </w:r>
      <w:r w:rsidR="000A4CF2" w:rsidRPr="00986B58">
        <w:rPr>
          <w:rFonts w:hint="eastAsia"/>
        </w:rPr>
        <w:t>目的に照らして不十分で、</w:t>
      </w:r>
      <w:r w:rsidR="00D27A43" w:rsidRPr="00986B58">
        <w:rPr>
          <w:rFonts w:hint="eastAsia"/>
        </w:rPr>
        <w:t>軽視</w:t>
      </w:r>
      <w:r w:rsidRPr="00986B58">
        <w:rPr>
          <w:rFonts w:hint="eastAsia"/>
        </w:rPr>
        <w:t>され、意欲的でない</w:t>
      </w:r>
      <w:r w:rsidR="000A4CF2" w:rsidRPr="00986B58">
        <w:rPr>
          <w:rFonts w:hint="eastAsia"/>
        </w:rPr>
        <w:t>補助教員</w:t>
      </w:r>
      <w:r w:rsidRPr="00986B58">
        <w:rPr>
          <w:rFonts w:hint="eastAsia"/>
        </w:rPr>
        <w:t>、特別な教育訓練を受けていないカリキュラム</w:t>
      </w:r>
      <w:r w:rsidR="000A4CF2" w:rsidRPr="00986B58">
        <w:rPr>
          <w:rFonts w:hint="eastAsia"/>
        </w:rPr>
        <w:t>担当教員、</w:t>
      </w:r>
      <w:r w:rsidR="00761BCC" w:rsidRPr="00986B58">
        <w:rPr>
          <w:rFonts w:hint="eastAsia"/>
        </w:rPr>
        <w:t>またしばしば、カリキュラム担当教員は補助教員と</w:t>
      </w:r>
      <w:r w:rsidRPr="00986B58">
        <w:rPr>
          <w:rFonts w:hint="eastAsia"/>
        </w:rPr>
        <w:t>協力したくない</w:t>
      </w:r>
      <w:r w:rsidR="00761BCC" w:rsidRPr="00986B58">
        <w:rPr>
          <w:rFonts w:hint="eastAsia"/>
        </w:rPr>
        <w:t>と思っている</w:t>
      </w:r>
      <w:r w:rsidR="008C2F93" w:rsidRPr="00986B58">
        <w:rPr>
          <w:rFonts w:ascii="Calibri" w:eastAsia="ＭＳ 明朝" w:hAnsi="Calibri" w:cs="Calibri"/>
          <w:kern w:val="0"/>
          <w:sz w:val="24"/>
          <w:szCs w:val="24"/>
          <w:vertAlign w:val="superscript"/>
        </w:rPr>
        <w:footnoteReference w:id="48"/>
      </w:r>
      <w:r w:rsidRPr="00986B58">
        <w:rPr>
          <w:rFonts w:hint="eastAsia"/>
        </w:rPr>
        <w:t>（第</w:t>
      </w:r>
      <w:r w:rsidRPr="00986B58">
        <w:rPr>
          <w:rFonts w:hint="eastAsia"/>
        </w:rPr>
        <w:t>24</w:t>
      </w:r>
      <w:r w:rsidRPr="00986B58">
        <w:rPr>
          <w:rFonts w:hint="eastAsia"/>
        </w:rPr>
        <w:t>条参照）</w:t>
      </w:r>
      <w:r w:rsidR="00B97589" w:rsidRPr="00986B58">
        <w:rPr>
          <w:rFonts w:hint="eastAsia"/>
        </w:rPr>
        <w:t>ことである</w:t>
      </w:r>
      <w:r w:rsidRPr="00986B58">
        <w:rPr>
          <w:rFonts w:hint="eastAsia"/>
        </w:rPr>
        <w:t>。</w:t>
      </w:r>
      <w:r w:rsidRPr="00986B58">
        <w:rPr>
          <w:rFonts w:hint="eastAsia"/>
        </w:rPr>
        <w:t xml:space="preserve"> 2015</w:t>
      </w:r>
      <w:r w:rsidRPr="00986B58">
        <w:rPr>
          <w:rFonts w:hint="eastAsia"/>
        </w:rPr>
        <w:t>年</w:t>
      </w:r>
      <w:r w:rsidRPr="00986B58">
        <w:rPr>
          <w:rFonts w:hint="eastAsia"/>
        </w:rPr>
        <w:t>7</w:t>
      </w:r>
      <w:r w:rsidRPr="00986B58">
        <w:rPr>
          <w:rFonts w:hint="eastAsia"/>
        </w:rPr>
        <w:t>月</w:t>
      </w:r>
      <w:r w:rsidRPr="00986B58">
        <w:rPr>
          <w:rFonts w:hint="eastAsia"/>
        </w:rPr>
        <w:t>28</w:t>
      </w:r>
      <w:r w:rsidRPr="00986B58">
        <w:rPr>
          <w:rFonts w:hint="eastAsia"/>
        </w:rPr>
        <w:t>日、第</w:t>
      </w:r>
      <w:r w:rsidRPr="00986B58">
        <w:rPr>
          <w:rFonts w:hint="eastAsia"/>
        </w:rPr>
        <w:t>4</w:t>
      </w:r>
      <w:r w:rsidRPr="00986B58">
        <w:rPr>
          <w:rFonts w:hint="eastAsia"/>
        </w:rPr>
        <w:t>次子ども国家計画案が承認された。この報告を書いている時点では、国家計画は共和国大統領令によって承認されるのを待ってい</w:t>
      </w:r>
      <w:r w:rsidR="005D7060" w:rsidRPr="00986B58">
        <w:rPr>
          <w:rFonts w:hint="eastAsia"/>
        </w:rPr>
        <w:t>る</w:t>
      </w:r>
      <w:r w:rsidRPr="00986B58">
        <w:rPr>
          <w:rFonts w:hint="eastAsia"/>
        </w:rPr>
        <w:t>。</w:t>
      </w:r>
    </w:p>
    <w:p w14:paraId="6B6D1063" w14:textId="77777777" w:rsidR="00AB7A94" w:rsidRPr="00986B58" w:rsidRDefault="00AB7A94" w:rsidP="00CD6377">
      <w:pPr>
        <w:ind w:firstLineChars="100" w:firstLine="210"/>
      </w:pPr>
    </w:p>
    <w:p w14:paraId="521A838D" w14:textId="29288684" w:rsidR="00E81BB1" w:rsidRPr="00986B58" w:rsidRDefault="00E81BB1" w:rsidP="00CD6377">
      <w:pPr>
        <w:ind w:firstLineChars="100" w:firstLine="210"/>
      </w:pPr>
      <w:r w:rsidRPr="00986B58">
        <w:rPr>
          <w:rFonts w:hint="eastAsia"/>
        </w:rPr>
        <w:t>重大な要素は、</w:t>
      </w:r>
      <w:r w:rsidR="005D7060" w:rsidRPr="00986B58">
        <w:rPr>
          <w:rFonts w:hint="eastAsia"/>
          <w:b/>
        </w:rPr>
        <w:t>ケアの質に関する</w:t>
      </w:r>
      <w:r w:rsidR="00C135C6" w:rsidRPr="00986B58">
        <w:rPr>
          <w:rFonts w:hint="eastAsia"/>
          <w:b/>
        </w:rPr>
        <w:t>州</w:t>
      </w:r>
      <w:r w:rsidR="005D7060" w:rsidRPr="00986B58">
        <w:rPr>
          <w:rFonts w:hint="eastAsia"/>
          <w:b/>
        </w:rPr>
        <w:t>・領土間の</w:t>
      </w:r>
      <w:r w:rsidRPr="00986B58">
        <w:rPr>
          <w:rFonts w:hint="eastAsia"/>
          <w:b/>
        </w:rPr>
        <w:t>格差</w:t>
      </w:r>
      <w:r w:rsidR="005D7060" w:rsidRPr="00986B58">
        <w:rPr>
          <w:rFonts w:hint="eastAsia"/>
          <w:b/>
        </w:rPr>
        <w:t>と矛盾</w:t>
      </w:r>
      <w:r w:rsidR="00C35509" w:rsidRPr="00986B58">
        <w:rPr>
          <w:rFonts w:hint="eastAsia"/>
          <w:b/>
        </w:rPr>
        <w:t>が続いている</w:t>
      </w:r>
      <w:r w:rsidR="00C35509" w:rsidRPr="00986B58">
        <w:rPr>
          <w:rFonts w:hint="eastAsia"/>
        </w:rPr>
        <w:t>ことである</w:t>
      </w:r>
      <w:r w:rsidR="00C35509" w:rsidRPr="00986B58">
        <w:rPr>
          <w:rFonts w:cs="Calibri"/>
          <w:b/>
          <w:vertAlign w:val="superscript"/>
        </w:rPr>
        <w:footnoteReference w:id="49"/>
      </w:r>
      <w:r w:rsidRPr="00986B58">
        <w:rPr>
          <w:rFonts w:hint="eastAsia"/>
        </w:rPr>
        <w:t>。</w:t>
      </w:r>
      <w:r w:rsidR="00E349A6" w:rsidRPr="00986B58">
        <w:rPr>
          <w:rFonts w:hint="eastAsia"/>
        </w:rPr>
        <w:t>依然として</w:t>
      </w:r>
      <w:r w:rsidRPr="00986B58">
        <w:rPr>
          <w:rFonts w:hint="eastAsia"/>
        </w:rPr>
        <w:t>、その</w:t>
      </w:r>
      <w:r w:rsidR="00E349A6" w:rsidRPr="00986B58">
        <w:rPr>
          <w:rFonts w:hint="eastAsia"/>
        </w:rPr>
        <w:t>人生が大きな多様性と細分化に</w:t>
      </w:r>
      <w:r w:rsidRPr="00986B58">
        <w:rPr>
          <w:rFonts w:hint="eastAsia"/>
        </w:rPr>
        <w:t>よって特徴づけられる子供とその家族を担当するという一貫した計画</w:t>
      </w:r>
      <w:r w:rsidR="007232DC" w:rsidRPr="00986B58">
        <w:rPr>
          <w:rFonts w:hint="eastAsia"/>
        </w:rPr>
        <w:t>性</w:t>
      </w:r>
      <w:r w:rsidR="00E349A6" w:rsidRPr="00986B58">
        <w:rPr>
          <w:rFonts w:hint="eastAsia"/>
        </w:rPr>
        <w:t>を欠いている。</w:t>
      </w:r>
      <w:r w:rsidRPr="00986B58">
        <w:rPr>
          <w:rFonts w:hint="eastAsia"/>
        </w:rPr>
        <w:t>省庁と国</w:t>
      </w:r>
      <w:r w:rsidR="00541A1E" w:rsidRPr="00986B58">
        <w:rPr>
          <w:rFonts w:hint="eastAsia"/>
        </w:rPr>
        <w:t>・</w:t>
      </w:r>
      <w:r w:rsidR="00C135C6" w:rsidRPr="00986B58">
        <w:rPr>
          <w:rFonts w:hint="eastAsia"/>
        </w:rPr>
        <w:t>州</w:t>
      </w:r>
      <w:r w:rsidRPr="00986B58">
        <w:rPr>
          <w:rFonts w:hint="eastAsia"/>
        </w:rPr>
        <w:t>会議の間の新たな最低援助基準</w:t>
      </w:r>
      <w:r w:rsidR="00B8316F" w:rsidRPr="00986B58">
        <w:rPr>
          <w:rFonts w:ascii="Calibri" w:eastAsia="ＭＳ 明朝" w:hAnsi="Calibri" w:cs="Calibri"/>
          <w:kern w:val="0"/>
          <w:sz w:val="24"/>
          <w:szCs w:val="24"/>
          <w:vertAlign w:val="superscript"/>
          <w:lang w:eastAsia="it-IT"/>
        </w:rPr>
        <w:footnoteReference w:id="50"/>
      </w:r>
      <w:r w:rsidRPr="00986B58">
        <w:rPr>
          <w:rFonts w:hint="eastAsia"/>
        </w:rPr>
        <w:t>の定義の更新</w:t>
      </w:r>
      <w:r w:rsidR="00541A1E" w:rsidRPr="00986B58">
        <w:rPr>
          <w:rFonts w:hint="eastAsia"/>
        </w:rPr>
        <w:t>（が必要である：訳者注）</w:t>
      </w:r>
      <w:r w:rsidRPr="00986B58">
        <w:rPr>
          <w:rFonts w:hint="eastAsia"/>
        </w:rPr>
        <w:t>。したがって、早期診断の権利、個別化された訓練の権利、リハビリ</w:t>
      </w:r>
      <w:r w:rsidR="00A25AB3" w:rsidRPr="00986B58">
        <w:rPr>
          <w:rFonts w:hint="eastAsia"/>
        </w:rPr>
        <w:t>テーション</w:t>
      </w:r>
      <w:r w:rsidRPr="00986B58">
        <w:rPr>
          <w:rFonts w:hint="eastAsia"/>
        </w:rPr>
        <w:t>の</w:t>
      </w:r>
      <w:r w:rsidR="00A25AB3" w:rsidRPr="00986B58">
        <w:rPr>
          <w:rFonts w:hint="eastAsia"/>
        </w:rPr>
        <w:t>適切</w:t>
      </w:r>
      <w:r w:rsidRPr="00986B58">
        <w:rPr>
          <w:rFonts w:hint="eastAsia"/>
        </w:rPr>
        <w:t>性</w:t>
      </w:r>
      <w:r w:rsidR="00A25AB3" w:rsidRPr="00986B58">
        <w:rPr>
          <w:rFonts w:hint="eastAsia"/>
        </w:rPr>
        <w:t>の</w:t>
      </w:r>
      <w:r w:rsidRPr="00986B58">
        <w:rPr>
          <w:rFonts w:hint="eastAsia"/>
        </w:rPr>
        <w:t>権利の侵害が存続</w:t>
      </w:r>
      <w:r w:rsidR="00A25AB3" w:rsidRPr="00986B58">
        <w:rPr>
          <w:rFonts w:hint="eastAsia"/>
        </w:rPr>
        <w:t>している</w:t>
      </w:r>
      <w:r w:rsidRPr="00986B58">
        <w:rPr>
          <w:rFonts w:hint="eastAsia"/>
        </w:rPr>
        <w:t>。サービスの</w:t>
      </w:r>
      <w:r w:rsidR="0003578B" w:rsidRPr="00986B58">
        <w:rPr>
          <w:rFonts w:hint="eastAsia"/>
        </w:rPr>
        <w:t>マネージメント</w:t>
      </w:r>
      <w:r w:rsidRPr="00986B58">
        <w:rPr>
          <w:rFonts w:hint="eastAsia"/>
        </w:rPr>
        <w:t>が欠けているため、家族は遺伝的なものを含む深刻な病的状態に</w:t>
      </w:r>
      <w:r w:rsidR="00B97589" w:rsidRPr="00986B58">
        <w:rPr>
          <w:rFonts w:hint="eastAsia"/>
        </w:rPr>
        <w:t>ただひとり</w:t>
      </w:r>
      <w:r w:rsidRPr="00986B58">
        <w:rPr>
          <w:rFonts w:hint="eastAsia"/>
        </w:rPr>
        <w:t>直面することが多い。</w:t>
      </w:r>
    </w:p>
    <w:p w14:paraId="5E358D1D" w14:textId="77777777" w:rsidR="00E81BB1" w:rsidRPr="00986B58" w:rsidRDefault="00E81BB1" w:rsidP="00E81BB1"/>
    <w:p w14:paraId="47738A05" w14:textId="170E3DFF" w:rsidR="00E81BB1" w:rsidRPr="00986B58" w:rsidRDefault="0003578B" w:rsidP="005606D7">
      <w:pPr>
        <w:ind w:firstLineChars="100" w:firstLine="210"/>
      </w:pPr>
      <w:r w:rsidRPr="00986B58">
        <w:rPr>
          <w:rFonts w:hint="eastAsia"/>
        </w:rPr>
        <w:t>我が国の障害児の健康状態の量と質</w:t>
      </w:r>
      <w:r w:rsidR="00030215" w:rsidRPr="00986B58">
        <w:rPr>
          <w:rFonts w:hint="eastAsia"/>
        </w:rPr>
        <w:t>を測定する</w:t>
      </w:r>
      <w:r w:rsidR="00E81BB1" w:rsidRPr="00986B58">
        <w:rPr>
          <w:rFonts w:hint="eastAsia"/>
        </w:rPr>
        <w:t>調査と</w:t>
      </w:r>
      <w:r w:rsidRPr="00986B58">
        <w:rPr>
          <w:rFonts w:hint="eastAsia"/>
        </w:rPr>
        <w:t>監視</w:t>
      </w:r>
      <w:r w:rsidR="00E81BB1" w:rsidRPr="00986B58">
        <w:rPr>
          <w:rFonts w:hint="eastAsia"/>
        </w:rPr>
        <w:t>のための行動とツールは、</w:t>
      </w:r>
      <w:r w:rsidR="00030215" w:rsidRPr="00986B58">
        <w:rPr>
          <w:rFonts w:hint="eastAsia"/>
        </w:rPr>
        <w:t>ほとんどない。</w:t>
      </w:r>
      <w:r w:rsidR="00E81BB1" w:rsidRPr="00986B58">
        <w:rPr>
          <w:rFonts w:hint="eastAsia"/>
        </w:rPr>
        <w:t>特に</w:t>
      </w:r>
      <w:r w:rsidR="00E81BB1" w:rsidRPr="00986B58">
        <w:rPr>
          <w:rFonts w:hint="eastAsia"/>
        </w:rPr>
        <w:t>0-5</w:t>
      </w:r>
      <w:r w:rsidR="00E81BB1" w:rsidRPr="00986B58">
        <w:rPr>
          <w:rFonts w:hint="eastAsia"/>
        </w:rPr>
        <w:t>歳の年齢層</w:t>
      </w:r>
      <w:r w:rsidR="00030215" w:rsidRPr="00986B58">
        <w:rPr>
          <w:rFonts w:hint="eastAsia"/>
        </w:rPr>
        <w:t>に関して不足しており、</w:t>
      </w:r>
      <w:r w:rsidR="00E81BB1" w:rsidRPr="00986B58">
        <w:rPr>
          <w:rFonts w:hint="eastAsia"/>
        </w:rPr>
        <w:t xml:space="preserve"> 6</w:t>
      </w:r>
      <w:r w:rsidR="00030215" w:rsidRPr="00986B58">
        <w:rPr>
          <w:rFonts w:hint="eastAsia"/>
        </w:rPr>
        <w:t>歳以降</w:t>
      </w:r>
      <w:r w:rsidR="00E81BB1" w:rsidRPr="00986B58">
        <w:rPr>
          <w:rFonts w:hint="eastAsia"/>
        </w:rPr>
        <w:t>の一部の情報しか利用でき</w:t>
      </w:r>
      <w:r w:rsidRPr="00986B58">
        <w:rPr>
          <w:rFonts w:hint="eastAsia"/>
        </w:rPr>
        <w:t>ない</w:t>
      </w:r>
      <w:r w:rsidR="00E81BB1" w:rsidRPr="00986B58">
        <w:rPr>
          <w:rFonts w:hint="eastAsia"/>
        </w:rPr>
        <w:t>。したがって、</w:t>
      </w:r>
      <w:r w:rsidR="00E81BB1" w:rsidRPr="00986B58">
        <w:rPr>
          <w:rFonts w:hint="eastAsia"/>
          <w:b/>
        </w:rPr>
        <w:t>幼児期における障害の程度と特徴</w:t>
      </w:r>
      <w:r w:rsidR="009E4F9D" w:rsidRPr="00986B58">
        <w:rPr>
          <w:rFonts w:hint="eastAsia"/>
          <w:b/>
        </w:rPr>
        <w:t>がわからず</w:t>
      </w:r>
      <w:r w:rsidR="00E81BB1" w:rsidRPr="00986B58">
        <w:rPr>
          <w:rFonts w:hint="eastAsia"/>
        </w:rPr>
        <w:t>、また外国人の子供のように</w:t>
      </w:r>
      <w:r w:rsidR="009E4F9D" w:rsidRPr="00986B58">
        <w:rPr>
          <w:rFonts w:hint="eastAsia"/>
        </w:rPr>
        <w:t>ケアの利用と</w:t>
      </w:r>
      <w:r w:rsidR="00E81BB1" w:rsidRPr="00986B58">
        <w:rPr>
          <w:rFonts w:hint="eastAsia"/>
        </w:rPr>
        <w:t>平等の</w:t>
      </w:r>
      <w:r w:rsidR="007232DC" w:rsidRPr="00986B58">
        <w:rPr>
          <w:rFonts w:hint="eastAsia"/>
        </w:rPr>
        <w:t>面での</w:t>
      </w:r>
      <w:r w:rsidR="00E81BB1" w:rsidRPr="00986B58">
        <w:rPr>
          <w:rFonts w:hint="eastAsia"/>
        </w:rPr>
        <w:t>リスクが高い</w:t>
      </w:r>
      <w:r w:rsidR="006F710F" w:rsidRPr="00986B58">
        <w:rPr>
          <w:rFonts w:hint="eastAsia"/>
        </w:rPr>
        <w:t>であろう</w:t>
      </w:r>
      <w:r w:rsidR="009E4F9D" w:rsidRPr="00986B58">
        <w:rPr>
          <w:rFonts w:hint="eastAsia"/>
        </w:rPr>
        <w:t>人々への障害の</w:t>
      </w:r>
      <w:r w:rsidR="00E81BB1" w:rsidRPr="00986B58">
        <w:rPr>
          <w:rFonts w:hint="eastAsia"/>
        </w:rPr>
        <w:t>影響</w:t>
      </w:r>
      <w:r w:rsidR="009E4F9D" w:rsidRPr="00986B58">
        <w:rPr>
          <w:rFonts w:hint="eastAsia"/>
        </w:rPr>
        <w:t>が分からない。</w:t>
      </w:r>
    </w:p>
    <w:p w14:paraId="3682BEA7" w14:textId="77777777" w:rsidR="00E81BB1" w:rsidRPr="00986B58" w:rsidRDefault="00E81BB1" w:rsidP="00E81BB1"/>
    <w:p w14:paraId="50D8E888" w14:textId="53D4C694" w:rsidR="00E81BB1" w:rsidRPr="00986B58" w:rsidRDefault="00E81BB1" w:rsidP="005606D7">
      <w:pPr>
        <w:ind w:firstLineChars="100" w:firstLine="210"/>
      </w:pPr>
      <w:r w:rsidRPr="00986B58">
        <w:rPr>
          <w:rFonts w:hint="eastAsia"/>
        </w:rPr>
        <w:t>コミュニケーション障害および</w:t>
      </w:r>
      <w:r w:rsidRPr="00986B58">
        <w:rPr>
          <w:rFonts w:hint="eastAsia"/>
        </w:rPr>
        <w:t>/</w:t>
      </w:r>
      <w:r w:rsidRPr="00986B58">
        <w:rPr>
          <w:rFonts w:hint="eastAsia"/>
        </w:rPr>
        <w:t>または行動障害の存在に関する情報の欠如</w:t>
      </w:r>
      <w:r w:rsidR="00CF3164" w:rsidRPr="00986B58">
        <w:rPr>
          <w:rFonts w:hint="eastAsia"/>
        </w:rPr>
        <w:t>も関連している</w:t>
      </w:r>
      <w:r w:rsidR="00373F7D" w:rsidRPr="00986B58">
        <w:rPr>
          <w:rFonts w:hint="eastAsia"/>
        </w:rPr>
        <w:t>。</w:t>
      </w:r>
      <w:r w:rsidRPr="00986B58">
        <w:rPr>
          <w:rFonts w:hint="eastAsia"/>
        </w:rPr>
        <w:t>知的</w:t>
      </w:r>
      <w:r w:rsidR="00A128DF" w:rsidRPr="00986B58">
        <w:rPr>
          <w:rFonts w:hint="eastAsia"/>
        </w:rPr>
        <w:t>障害のある</w:t>
      </w:r>
      <w:r w:rsidRPr="00986B58">
        <w:rPr>
          <w:rFonts w:hint="eastAsia"/>
        </w:rPr>
        <w:t>若者</w:t>
      </w:r>
      <w:r w:rsidR="007232DC" w:rsidRPr="00986B58">
        <w:rPr>
          <w:rFonts w:hint="eastAsia"/>
        </w:rPr>
        <w:t>が</w:t>
      </w:r>
      <w:r w:rsidRPr="00986B58">
        <w:rPr>
          <w:rFonts w:hint="eastAsia"/>
        </w:rPr>
        <w:t>感情的および行動的問題を発症するリスクは、障害のない</w:t>
      </w:r>
      <w:r w:rsidR="00373F7D" w:rsidRPr="00986B58">
        <w:rPr>
          <w:rFonts w:hint="eastAsia"/>
        </w:rPr>
        <w:t>人の</w:t>
      </w:r>
      <w:r w:rsidRPr="00986B58">
        <w:rPr>
          <w:rFonts w:hint="eastAsia"/>
        </w:rPr>
        <w:t>3-4</w:t>
      </w:r>
      <w:r w:rsidRPr="00986B58">
        <w:rPr>
          <w:rFonts w:hint="eastAsia"/>
        </w:rPr>
        <w:t>倍であり、重度または深刻な知的</w:t>
      </w:r>
      <w:r w:rsidR="00A128DF" w:rsidRPr="00986B58">
        <w:rPr>
          <w:rFonts w:hint="eastAsia"/>
        </w:rPr>
        <w:t>障害のある</w:t>
      </w:r>
      <w:r w:rsidRPr="00986B58">
        <w:rPr>
          <w:rFonts w:hint="eastAsia"/>
        </w:rPr>
        <w:t>人では、</w:t>
      </w:r>
      <w:r w:rsidR="00373F7D" w:rsidRPr="00986B58">
        <w:rPr>
          <w:rFonts w:hint="eastAsia"/>
        </w:rPr>
        <w:t>コミュニケーション・言語</w:t>
      </w:r>
      <w:r w:rsidRPr="00986B58">
        <w:rPr>
          <w:rFonts w:hint="eastAsia"/>
        </w:rPr>
        <w:t>障害の頻度が</w:t>
      </w:r>
      <w:r w:rsidRPr="00986B58">
        <w:rPr>
          <w:rFonts w:hint="eastAsia"/>
        </w:rPr>
        <w:t>80</w:t>
      </w:r>
      <w:r w:rsidRPr="00986B58">
        <w:rPr>
          <w:rFonts w:hint="eastAsia"/>
        </w:rPr>
        <w:t>％</w:t>
      </w:r>
      <w:r w:rsidR="003E39AC" w:rsidRPr="00986B58">
        <w:rPr>
          <w:rFonts w:hint="eastAsia"/>
        </w:rPr>
        <w:t>以上である</w:t>
      </w:r>
      <w:r w:rsidR="00373F7D" w:rsidRPr="00986B58">
        <w:rPr>
          <w:rFonts w:ascii="Calibri" w:eastAsia="ＭＳ 明朝" w:hAnsi="Calibri" w:cs="Calibri"/>
          <w:kern w:val="0"/>
          <w:sz w:val="24"/>
          <w:szCs w:val="24"/>
          <w:vertAlign w:val="superscript"/>
          <w:lang w:eastAsia="it-IT"/>
        </w:rPr>
        <w:footnoteReference w:id="51"/>
      </w:r>
      <w:r w:rsidRPr="00986B58">
        <w:rPr>
          <w:rFonts w:hint="eastAsia"/>
        </w:rPr>
        <w:t>。</w:t>
      </w:r>
    </w:p>
    <w:p w14:paraId="2C5D7768" w14:textId="77777777" w:rsidR="00E81BB1" w:rsidRPr="00986B58" w:rsidRDefault="00E81BB1" w:rsidP="00E81BB1"/>
    <w:p w14:paraId="18BAADFF" w14:textId="248C3445" w:rsidR="00E81BB1" w:rsidRPr="00986B58" w:rsidRDefault="001D1839" w:rsidP="005606D7">
      <w:pPr>
        <w:ind w:firstLineChars="100" w:firstLine="210"/>
      </w:pPr>
      <w:r w:rsidRPr="00986B58">
        <w:rPr>
          <w:rFonts w:hint="eastAsia"/>
        </w:rPr>
        <w:t>にもかかわらず、政府によっても障害行動計画によっても、</w:t>
      </w:r>
      <w:r w:rsidR="00E81BB1" w:rsidRPr="00986B58">
        <w:rPr>
          <w:rFonts w:hint="eastAsia"/>
        </w:rPr>
        <w:t>障害のある子ども</w:t>
      </w:r>
      <w:r w:rsidR="00E81BB1" w:rsidRPr="00986B58">
        <w:t>/</w:t>
      </w:r>
      <w:r w:rsidR="00E81BB1" w:rsidRPr="00986B58">
        <w:rPr>
          <w:rFonts w:hint="eastAsia"/>
        </w:rPr>
        <w:t>青少年のための</w:t>
      </w:r>
      <w:r w:rsidRPr="00986B58">
        <w:rPr>
          <w:rFonts w:hint="eastAsia"/>
        </w:rPr>
        <w:t>ハビリテーション</w:t>
      </w:r>
      <w:r w:rsidR="00E81BB1" w:rsidRPr="00986B58">
        <w:rPr>
          <w:rFonts w:hint="eastAsia"/>
        </w:rPr>
        <w:t>やリハビリ</w:t>
      </w:r>
      <w:r w:rsidRPr="00986B58">
        <w:rPr>
          <w:rFonts w:hint="eastAsia"/>
        </w:rPr>
        <w:t>テーション</w:t>
      </w:r>
      <w:r w:rsidR="00E81BB1" w:rsidRPr="00986B58">
        <w:rPr>
          <w:rFonts w:hint="eastAsia"/>
        </w:rPr>
        <w:t>サービスの定義</w:t>
      </w:r>
      <w:r w:rsidRPr="00986B58">
        <w:rPr>
          <w:rFonts w:hint="eastAsia"/>
        </w:rPr>
        <w:t>が与えられ</w:t>
      </w:r>
      <w:r w:rsidR="00B40B91" w:rsidRPr="00986B58">
        <w:rPr>
          <w:rFonts w:hint="eastAsia"/>
        </w:rPr>
        <w:t>ているかどうか</w:t>
      </w:r>
      <w:r w:rsidRPr="00986B58">
        <w:rPr>
          <w:rFonts w:hint="eastAsia"/>
        </w:rPr>
        <w:t>、</w:t>
      </w:r>
      <w:r w:rsidR="00B40B91" w:rsidRPr="00986B58">
        <w:rPr>
          <w:rFonts w:hint="eastAsia"/>
        </w:rPr>
        <w:t>そして</w:t>
      </w:r>
      <w:r w:rsidR="00583012" w:rsidRPr="00986B58">
        <w:rPr>
          <w:rFonts w:hint="eastAsia"/>
        </w:rPr>
        <w:t>全国的にも州内でも</w:t>
      </w:r>
      <w:r w:rsidR="008117A5" w:rsidRPr="00986B58">
        <w:rPr>
          <w:rFonts w:hint="eastAsia"/>
        </w:rPr>
        <w:t>共有され</w:t>
      </w:r>
      <w:r w:rsidR="00E81BB1" w:rsidRPr="00986B58">
        <w:rPr>
          <w:rFonts w:hint="eastAsia"/>
        </w:rPr>
        <w:t>均質であ</w:t>
      </w:r>
      <w:r w:rsidR="00583012" w:rsidRPr="00986B58">
        <w:rPr>
          <w:rFonts w:hint="eastAsia"/>
        </w:rPr>
        <w:t>るかどうか</w:t>
      </w:r>
      <w:r w:rsidR="00B40B91" w:rsidRPr="00986B58">
        <w:rPr>
          <w:rFonts w:hint="eastAsia"/>
        </w:rPr>
        <w:t>は</w:t>
      </w:r>
      <w:r w:rsidR="00583012" w:rsidRPr="00986B58">
        <w:rPr>
          <w:rFonts w:hint="eastAsia"/>
        </w:rPr>
        <w:t>、知ることができない。</w:t>
      </w:r>
      <w:r w:rsidR="00E81BB1" w:rsidRPr="00986B58">
        <w:rPr>
          <w:rFonts w:hint="eastAsia"/>
        </w:rPr>
        <w:t>この年齢層（</w:t>
      </w:r>
      <w:r w:rsidR="00E81BB1" w:rsidRPr="00986B58">
        <w:t>0</w:t>
      </w:r>
      <w:r w:rsidR="00E81BB1" w:rsidRPr="00986B58">
        <w:rPr>
          <w:rFonts w:hint="eastAsia"/>
        </w:rPr>
        <w:t>〜</w:t>
      </w:r>
      <w:r w:rsidR="00E81BB1" w:rsidRPr="00986B58">
        <w:t>18</w:t>
      </w:r>
      <w:r w:rsidR="00E81BB1" w:rsidRPr="00986B58">
        <w:rPr>
          <w:rFonts w:hint="eastAsia"/>
        </w:rPr>
        <w:t>歳）を対象とした</w:t>
      </w:r>
      <w:r w:rsidR="008117A5" w:rsidRPr="00986B58">
        <w:rPr>
          <w:rFonts w:hint="eastAsia"/>
        </w:rPr>
        <w:t>リハビリテーション</w:t>
      </w:r>
      <w:r w:rsidR="00E81BB1" w:rsidRPr="00986B58">
        <w:rPr>
          <w:rFonts w:hint="eastAsia"/>
        </w:rPr>
        <w:t>の質の</w:t>
      </w:r>
      <w:r w:rsidR="008117A5" w:rsidRPr="00986B58">
        <w:rPr>
          <w:rFonts w:hint="eastAsia"/>
        </w:rPr>
        <w:t>全国的</w:t>
      </w:r>
      <w:r w:rsidR="00E81BB1" w:rsidRPr="00986B58">
        <w:rPr>
          <w:rFonts w:hint="eastAsia"/>
        </w:rPr>
        <w:t>地域的要件と指標の共通かつ同質のリストが存在</w:t>
      </w:r>
      <w:r w:rsidR="008A77EC" w:rsidRPr="00986B58">
        <w:rPr>
          <w:rFonts w:hint="eastAsia"/>
        </w:rPr>
        <w:t>するかどうか</w:t>
      </w:r>
      <w:r w:rsidR="00B40B91" w:rsidRPr="00986B58">
        <w:rPr>
          <w:rFonts w:hint="eastAsia"/>
        </w:rPr>
        <w:t>も不明である。</w:t>
      </w:r>
      <w:r w:rsidR="000815CC" w:rsidRPr="00986B58">
        <w:rPr>
          <w:rFonts w:hint="eastAsia"/>
        </w:rPr>
        <w:t>経済的社会的文化的権利委員会の一般意見第</w:t>
      </w:r>
      <w:r w:rsidR="000815CC" w:rsidRPr="00986B58">
        <w:t>14</w:t>
      </w:r>
      <w:r w:rsidR="000815CC" w:rsidRPr="00986B58">
        <w:rPr>
          <w:rFonts w:hint="eastAsia"/>
        </w:rPr>
        <w:t>号の</w:t>
      </w:r>
      <w:r w:rsidR="000815CC" w:rsidRPr="00986B58">
        <w:t>12</w:t>
      </w:r>
      <w:r w:rsidR="000815CC" w:rsidRPr="00986B58">
        <w:rPr>
          <w:rFonts w:hint="eastAsia"/>
        </w:rPr>
        <w:t>項</w:t>
      </w:r>
      <w:r w:rsidR="00002D92" w:rsidRPr="00986B58">
        <w:rPr>
          <w:rFonts w:cs="Calibri"/>
          <w:vertAlign w:val="superscript"/>
        </w:rPr>
        <w:footnoteReference w:id="52"/>
      </w:r>
      <w:r w:rsidR="000815CC" w:rsidRPr="00986B58">
        <w:rPr>
          <w:rFonts w:hint="eastAsia"/>
        </w:rPr>
        <w:t>に従って、</w:t>
      </w:r>
      <w:r w:rsidR="008A0DEB" w:rsidRPr="00986B58">
        <w:rPr>
          <w:rFonts w:hint="eastAsia"/>
        </w:rPr>
        <w:t>年齢で分類され多様な</w:t>
      </w:r>
      <w:r w:rsidR="00C135C6" w:rsidRPr="00986B58">
        <w:rPr>
          <w:rFonts w:hint="eastAsia"/>
        </w:rPr>
        <w:t>州</w:t>
      </w:r>
      <w:r w:rsidR="008A0DEB" w:rsidRPr="00986B58">
        <w:rPr>
          <w:rFonts w:hint="eastAsia"/>
        </w:rPr>
        <w:t>を反映した統一的な、</w:t>
      </w:r>
      <w:r w:rsidR="00CF3164" w:rsidRPr="00986B58">
        <w:rPr>
          <w:rFonts w:hint="eastAsia"/>
        </w:rPr>
        <w:t>そして</w:t>
      </w:r>
      <w:r w:rsidR="005319C6" w:rsidRPr="00986B58">
        <w:rPr>
          <w:rFonts w:hint="eastAsia"/>
        </w:rPr>
        <w:t>比較可能で定期的に更新される</w:t>
      </w:r>
      <w:r w:rsidR="00CF3164" w:rsidRPr="00986B58">
        <w:rPr>
          <w:rFonts w:hint="eastAsia"/>
        </w:rPr>
        <w:t>ような</w:t>
      </w:r>
      <w:r w:rsidR="008A0DEB" w:rsidRPr="00986B58">
        <w:rPr>
          <w:rFonts w:hint="eastAsia"/>
        </w:rPr>
        <w:t>、</w:t>
      </w:r>
      <w:r w:rsidR="00E81BB1" w:rsidRPr="00986B58">
        <w:rPr>
          <w:rFonts w:hint="eastAsia"/>
        </w:rPr>
        <w:t>サービスおよび</w:t>
      </w:r>
      <w:r w:rsidR="008A0DEB" w:rsidRPr="00986B58">
        <w:rPr>
          <w:rFonts w:hint="eastAsia"/>
        </w:rPr>
        <w:t>リハビリテーションプログラム</w:t>
      </w:r>
      <w:r w:rsidR="009672B6" w:rsidRPr="00986B58">
        <w:rPr>
          <w:rFonts w:hint="eastAsia"/>
        </w:rPr>
        <w:t>の利用可能性</w:t>
      </w:r>
      <w:r w:rsidR="008A0DEB" w:rsidRPr="00986B58">
        <w:rPr>
          <w:rFonts w:hint="eastAsia"/>
        </w:rPr>
        <w:t>に関する</w:t>
      </w:r>
      <w:r w:rsidR="00E81BB1" w:rsidRPr="00986B58">
        <w:rPr>
          <w:rFonts w:hint="eastAsia"/>
        </w:rPr>
        <w:t>体系的なデータ収集があるかどうか</w:t>
      </w:r>
      <w:r w:rsidR="0022298F" w:rsidRPr="00986B58">
        <w:rPr>
          <w:rFonts w:hint="eastAsia"/>
        </w:rPr>
        <w:t>も</w:t>
      </w:r>
      <w:r w:rsidR="008A77EC" w:rsidRPr="00986B58">
        <w:rPr>
          <w:rFonts w:hint="eastAsia"/>
        </w:rPr>
        <w:t>、不明である。</w:t>
      </w:r>
      <w:r w:rsidR="00CF3164" w:rsidRPr="00986B58">
        <w:rPr>
          <w:rFonts w:hint="eastAsia"/>
        </w:rPr>
        <w:t>結局</w:t>
      </w:r>
      <w:r w:rsidR="00E81BB1" w:rsidRPr="00986B58">
        <w:rPr>
          <w:rFonts w:hint="eastAsia"/>
        </w:rPr>
        <w:t>、障害のある</w:t>
      </w:r>
      <w:r w:rsidR="009672B6" w:rsidRPr="00986B58">
        <w:rPr>
          <w:rFonts w:hint="eastAsia"/>
        </w:rPr>
        <w:t>児童</w:t>
      </w:r>
      <w:r w:rsidR="00E81BB1" w:rsidRPr="00986B58">
        <w:rPr>
          <w:rFonts w:hint="eastAsia"/>
        </w:rPr>
        <w:t>および青少年の</w:t>
      </w:r>
      <w:r w:rsidR="009672B6" w:rsidRPr="00986B58">
        <w:rPr>
          <w:rFonts w:hint="eastAsia"/>
        </w:rPr>
        <w:t>リハビリテーション</w:t>
      </w:r>
      <w:r w:rsidR="00E81BB1" w:rsidRPr="00986B58">
        <w:rPr>
          <w:rFonts w:hint="eastAsia"/>
        </w:rPr>
        <w:t>サービスの地理的分布に関するデータ収集が有益であろう。</w:t>
      </w:r>
      <w:r w:rsidR="000815CC" w:rsidRPr="00986B58">
        <w:rPr>
          <w:rFonts w:hint="eastAsia"/>
        </w:rPr>
        <w:t xml:space="preserve">　</w:t>
      </w:r>
    </w:p>
    <w:p w14:paraId="4CB1C19D" w14:textId="77777777" w:rsidR="00E81BB1" w:rsidRPr="00986B58" w:rsidRDefault="00E81BB1" w:rsidP="00E81BB1"/>
    <w:p w14:paraId="5A5D83CB" w14:textId="77777777" w:rsidR="00E81BB1" w:rsidRPr="00986B58" w:rsidRDefault="00E81BB1" w:rsidP="00E81BB1">
      <w:pPr>
        <w:rPr>
          <w:rFonts w:asciiTheme="majorEastAsia" w:eastAsiaTheme="majorEastAsia" w:hAnsiTheme="majorEastAsia"/>
          <w:b/>
        </w:rPr>
      </w:pPr>
      <w:r w:rsidRPr="00986B58">
        <w:rPr>
          <w:rFonts w:asciiTheme="majorEastAsia" w:eastAsiaTheme="majorEastAsia" w:hAnsiTheme="majorEastAsia" w:hint="eastAsia"/>
          <w:b/>
        </w:rPr>
        <w:t>データ収集</w:t>
      </w:r>
    </w:p>
    <w:p w14:paraId="5095E1D4" w14:textId="626BCE84" w:rsidR="00E81BB1" w:rsidRPr="00986B58" w:rsidRDefault="00E81BB1" w:rsidP="005606D7">
      <w:pPr>
        <w:ind w:firstLineChars="100" w:firstLine="210"/>
      </w:pPr>
      <w:r w:rsidRPr="00986B58">
        <w:rPr>
          <w:rFonts w:hint="eastAsia"/>
        </w:rPr>
        <w:t>障害のある</w:t>
      </w:r>
      <w:r w:rsidR="00CC6C6E" w:rsidRPr="00986B58">
        <w:rPr>
          <w:rFonts w:hint="eastAsia"/>
        </w:rPr>
        <w:t>児童</w:t>
      </w:r>
      <w:r w:rsidRPr="00986B58">
        <w:rPr>
          <w:rFonts w:hint="eastAsia"/>
        </w:rPr>
        <w:t>および青年に関する定期的な調査およびデータ</w:t>
      </w:r>
      <w:r w:rsidR="001167B7" w:rsidRPr="00986B58">
        <w:rPr>
          <w:rFonts w:hint="eastAsia"/>
        </w:rPr>
        <w:t>が欠落している。</w:t>
      </w:r>
      <w:r w:rsidRPr="00986B58">
        <w:rPr>
          <w:rFonts w:hint="eastAsia"/>
        </w:rPr>
        <w:t>これらは、</w:t>
      </w:r>
      <w:r w:rsidR="001167B7" w:rsidRPr="00986B58">
        <w:rPr>
          <w:rFonts w:hint="eastAsia"/>
        </w:rPr>
        <w:t>人数に関する統計の面でも、</w:t>
      </w:r>
      <w:r w:rsidRPr="00986B58">
        <w:rPr>
          <w:rFonts w:hint="eastAsia"/>
        </w:rPr>
        <w:t>権利の達成に関しても見過ごされがちで</w:t>
      </w:r>
      <w:r w:rsidR="001167B7" w:rsidRPr="00986B58">
        <w:rPr>
          <w:rFonts w:hint="eastAsia"/>
        </w:rPr>
        <w:t>ある</w:t>
      </w:r>
      <w:r w:rsidRPr="00986B58">
        <w:rPr>
          <w:rFonts w:hint="eastAsia"/>
        </w:rPr>
        <w:t>。既存データは更新されず、</w:t>
      </w:r>
      <w:r w:rsidR="000277D5" w:rsidRPr="00986B58">
        <w:rPr>
          <w:rFonts w:hint="eastAsia"/>
        </w:rPr>
        <w:t>また</w:t>
      </w:r>
      <w:r w:rsidRPr="00986B58">
        <w:rPr>
          <w:rFonts w:hint="eastAsia"/>
        </w:rPr>
        <w:t>異なる分析の指標や方法</w:t>
      </w:r>
      <w:r w:rsidR="00CC6C6E" w:rsidRPr="00986B58">
        <w:rPr>
          <w:rFonts w:hint="eastAsia"/>
        </w:rPr>
        <w:t>である</w:t>
      </w:r>
      <w:r w:rsidR="00D2122F" w:rsidRPr="00986B58">
        <w:rPr>
          <w:rFonts w:hint="eastAsia"/>
        </w:rPr>
        <w:t>ために</w:t>
      </w:r>
      <w:r w:rsidRPr="00986B58">
        <w:rPr>
          <w:rFonts w:hint="eastAsia"/>
        </w:rPr>
        <w:t>、</w:t>
      </w:r>
      <w:r w:rsidR="00D2122F" w:rsidRPr="00986B58">
        <w:rPr>
          <w:rFonts w:hint="eastAsia"/>
        </w:rPr>
        <w:t>合計も</w:t>
      </w:r>
      <w:r w:rsidRPr="00986B58">
        <w:rPr>
          <w:rFonts w:hint="eastAsia"/>
        </w:rPr>
        <w:t>国際比較</w:t>
      </w:r>
      <w:r w:rsidR="00D2122F" w:rsidRPr="00986B58">
        <w:rPr>
          <w:rFonts w:hint="eastAsia"/>
        </w:rPr>
        <w:t>も行えない</w:t>
      </w:r>
      <w:r w:rsidR="00C55239" w:rsidRPr="00986B58">
        <w:rPr>
          <w:rFonts w:cs="Calibri"/>
          <w:bCs/>
          <w:vertAlign w:val="superscript"/>
        </w:rPr>
        <w:footnoteReference w:id="53"/>
      </w:r>
      <w:r w:rsidR="00D2122F" w:rsidRPr="00986B58">
        <w:rPr>
          <w:rFonts w:hint="eastAsia"/>
        </w:rPr>
        <w:t>。</w:t>
      </w:r>
    </w:p>
    <w:p w14:paraId="21056F1D" w14:textId="77777777" w:rsidR="005606D7" w:rsidRPr="00986B58" w:rsidRDefault="005606D7" w:rsidP="005606D7">
      <w:pPr>
        <w:ind w:firstLineChars="100" w:firstLine="210"/>
      </w:pPr>
    </w:p>
    <w:p w14:paraId="688470FE" w14:textId="77777777" w:rsidR="00E81BB1" w:rsidRPr="00986B58" w:rsidRDefault="00E81BB1" w:rsidP="000277D5">
      <w:pPr>
        <w:ind w:firstLineChars="100" w:firstLine="211"/>
      </w:pPr>
      <w:r w:rsidRPr="00986B58">
        <w:rPr>
          <w:rFonts w:hint="eastAsia"/>
          <w:b/>
        </w:rPr>
        <w:t>また、イタリアでは</w:t>
      </w:r>
      <w:r w:rsidRPr="00986B58">
        <w:rPr>
          <w:b/>
        </w:rPr>
        <w:t>0</w:t>
      </w:r>
      <w:r w:rsidRPr="00986B58">
        <w:rPr>
          <w:rFonts w:hint="eastAsia"/>
          <w:b/>
        </w:rPr>
        <w:t>〜</w:t>
      </w:r>
      <w:r w:rsidRPr="00986B58">
        <w:rPr>
          <w:b/>
        </w:rPr>
        <w:t>5</w:t>
      </w:r>
      <w:r w:rsidRPr="00986B58">
        <w:rPr>
          <w:rFonts w:hint="eastAsia"/>
          <w:b/>
        </w:rPr>
        <w:t>歳の年齢層の障害児の数に関する信頼できる公式統計は</w:t>
      </w:r>
      <w:r w:rsidR="000277D5" w:rsidRPr="00986B58">
        <w:rPr>
          <w:rFonts w:hint="eastAsia"/>
          <w:b/>
        </w:rPr>
        <w:t>ない</w:t>
      </w:r>
      <w:r w:rsidRPr="00986B58">
        <w:rPr>
          <w:rFonts w:hint="eastAsia"/>
          <w:b/>
        </w:rPr>
        <w:t>。</w:t>
      </w:r>
      <w:r w:rsidRPr="00986B58">
        <w:rPr>
          <w:rFonts w:hint="eastAsia"/>
        </w:rPr>
        <w:t>福祉省</w:t>
      </w:r>
      <w:r w:rsidR="000277D5" w:rsidRPr="00986B58">
        <w:rPr>
          <w:rFonts w:hint="eastAsia"/>
        </w:rPr>
        <w:t>の</w:t>
      </w:r>
      <w:r w:rsidRPr="00986B58">
        <w:t>2005</w:t>
      </w:r>
      <w:r w:rsidRPr="00986B58">
        <w:rPr>
          <w:rFonts w:hint="eastAsia"/>
        </w:rPr>
        <w:t>年発表</w:t>
      </w:r>
      <w:r w:rsidR="000277D5" w:rsidRPr="00986B58">
        <w:rPr>
          <w:rFonts w:hint="eastAsia"/>
        </w:rPr>
        <w:t>の</w:t>
      </w:r>
      <w:r w:rsidRPr="00986B58">
        <w:rPr>
          <w:rFonts w:hint="eastAsia"/>
        </w:rPr>
        <w:t>社会政策</w:t>
      </w:r>
      <w:r w:rsidR="000277D5" w:rsidRPr="00986B58">
        <w:rPr>
          <w:rFonts w:hint="eastAsia"/>
        </w:rPr>
        <w:t>の監視</w:t>
      </w:r>
      <w:r w:rsidRPr="00986B58">
        <w:rPr>
          <w:rFonts w:hint="eastAsia"/>
        </w:rPr>
        <w:t>に関する唯一の報告書</w:t>
      </w:r>
      <w:r w:rsidR="00C55239" w:rsidRPr="00986B58">
        <w:rPr>
          <w:rFonts w:cs="Calibri"/>
          <w:vertAlign w:val="superscript"/>
        </w:rPr>
        <w:footnoteReference w:id="54"/>
      </w:r>
      <w:r w:rsidRPr="00986B58">
        <w:rPr>
          <w:rFonts w:hint="eastAsia"/>
        </w:rPr>
        <w:t>によると、</w:t>
      </w:r>
      <w:r w:rsidRPr="00986B58">
        <w:t>0</w:t>
      </w:r>
      <w:r w:rsidRPr="00986B58">
        <w:rPr>
          <w:rFonts w:hint="eastAsia"/>
        </w:rPr>
        <w:t>歳から</w:t>
      </w:r>
      <w:r w:rsidRPr="00986B58">
        <w:t>5</w:t>
      </w:r>
      <w:r w:rsidRPr="00986B58">
        <w:rPr>
          <w:rFonts w:hint="eastAsia"/>
        </w:rPr>
        <w:t>歳の間に約</w:t>
      </w:r>
      <w:r w:rsidRPr="00986B58">
        <w:t>42.460</w:t>
      </w:r>
      <w:r w:rsidRPr="00986B58">
        <w:rPr>
          <w:rFonts w:hint="eastAsia"/>
        </w:rPr>
        <w:t>人の障害児がいると報告されてい</w:t>
      </w:r>
      <w:r w:rsidR="000277D5" w:rsidRPr="00986B58">
        <w:rPr>
          <w:rFonts w:hint="eastAsia"/>
        </w:rPr>
        <w:t>る</w:t>
      </w:r>
      <w:r w:rsidRPr="00986B58">
        <w:rPr>
          <w:rFonts w:hint="eastAsia"/>
        </w:rPr>
        <w:t>。</w:t>
      </w:r>
      <w:r w:rsidR="00CC6AC5" w:rsidRPr="00986B58">
        <w:rPr>
          <w:rFonts w:hint="eastAsia"/>
        </w:rPr>
        <w:t>この福祉</w:t>
      </w:r>
      <w:r w:rsidRPr="00986B58">
        <w:rPr>
          <w:rFonts w:hint="eastAsia"/>
        </w:rPr>
        <w:t>省</w:t>
      </w:r>
      <w:r w:rsidR="00CC6AC5" w:rsidRPr="00986B58">
        <w:rPr>
          <w:rFonts w:hint="eastAsia"/>
        </w:rPr>
        <w:t>の</w:t>
      </w:r>
      <w:r w:rsidRPr="00986B58">
        <w:rPr>
          <w:rFonts w:hint="eastAsia"/>
        </w:rPr>
        <w:t>データは、出生時の発生率が</w:t>
      </w:r>
      <w:r w:rsidRPr="00986B58">
        <w:t>1</w:t>
      </w:r>
      <w:r w:rsidRPr="00986B58">
        <w:rPr>
          <w:rFonts w:hint="eastAsia"/>
        </w:rPr>
        <w:t>％であり、その結果</w:t>
      </w:r>
      <w:r w:rsidRPr="00986B58">
        <w:t>6</w:t>
      </w:r>
      <w:r w:rsidR="005008F4" w:rsidRPr="00986B58">
        <w:rPr>
          <w:rFonts w:hint="eastAsia"/>
        </w:rPr>
        <w:t>歳</w:t>
      </w:r>
      <w:r w:rsidRPr="00986B58">
        <w:rPr>
          <w:rFonts w:hint="eastAsia"/>
        </w:rPr>
        <w:t>までに</w:t>
      </w:r>
      <w:r w:rsidR="005008F4" w:rsidRPr="00986B58">
        <w:rPr>
          <w:rFonts w:hint="eastAsia"/>
        </w:rPr>
        <w:t>顕在化する</w:t>
      </w:r>
      <w:r w:rsidRPr="00986B58">
        <w:rPr>
          <w:rFonts w:hint="eastAsia"/>
        </w:rPr>
        <w:t>傾向を計算</w:t>
      </w:r>
      <w:r w:rsidR="005008F4" w:rsidRPr="00986B58">
        <w:rPr>
          <w:rFonts w:hint="eastAsia"/>
        </w:rPr>
        <w:t>した</w:t>
      </w:r>
      <w:r w:rsidRPr="00986B58">
        <w:rPr>
          <w:rFonts w:hint="eastAsia"/>
        </w:rPr>
        <w:t>推定値に過ぎない。</w:t>
      </w:r>
    </w:p>
    <w:p w14:paraId="3BEFA8B9" w14:textId="77777777" w:rsidR="00E81BB1" w:rsidRPr="00986B58" w:rsidRDefault="00E81BB1" w:rsidP="00E81BB1"/>
    <w:p w14:paraId="7428A2FC" w14:textId="27DC21AA" w:rsidR="00E81BB1" w:rsidRPr="00986B58" w:rsidRDefault="00E81BB1" w:rsidP="005606D7">
      <w:pPr>
        <w:ind w:firstLineChars="100" w:firstLine="210"/>
      </w:pPr>
      <w:r w:rsidRPr="00986B58">
        <w:rPr>
          <w:rFonts w:hint="eastAsia"/>
        </w:rPr>
        <w:t>これらのすべてが、障害のある子</w:t>
      </w:r>
      <w:r w:rsidR="00A64B1E" w:rsidRPr="00986B58">
        <w:rPr>
          <w:rFonts w:hint="eastAsia"/>
        </w:rPr>
        <w:t>ども</w:t>
      </w:r>
      <w:r w:rsidRPr="00986B58">
        <w:rPr>
          <w:rFonts w:hint="eastAsia"/>
        </w:rPr>
        <w:t>のグループの</w:t>
      </w:r>
      <w:r w:rsidR="00A64B1E" w:rsidRPr="00986B58">
        <w:rPr>
          <w:rFonts w:hint="eastAsia"/>
        </w:rPr>
        <w:t>見えにくさ</w:t>
      </w:r>
      <w:r w:rsidRPr="00986B58">
        <w:rPr>
          <w:rFonts w:hint="eastAsia"/>
        </w:rPr>
        <w:t>を永続させ、</w:t>
      </w:r>
      <w:r w:rsidR="00A64B1E" w:rsidRPr="00986B58">
        <w:rPr>
          <w:rFonts w:hint="eastAsia"/>
        </w:rPr>
        <w:t>その</w:t>
      </w:r>
      <w:r w:rsidRPr="00986B58">
        <w:rPr>
          <w:rFonts w:hint="eastAsia"/>
        </w:rPr>
        <w:t>脆弱性</w:t>
      </w:r>
      <w:r w:rsidR="00A64B1E" w:rsidRPr="00986B58">
        <w:rPr>
          <w:rFonts w:hint="eastAsia"/>
        </w:rPr>
        <w:t>を</w:t>
      </w:r>
      <w:r w:rsidR="00CC6C6E" w:rsidRPr="00986B58">
        <w:rPr>
          <w:rFonts w:hint="eastAsia"/>
        </w:rPr>
        <w:t>高め</w:t>
      </w:r>
      <w:r w:rsidR="00A64B1E" w:rsidRPr="00986B58">
        <w:rPr>
          <w:rFonts w:hint="eastAsia"/>
        </w:rPr>
        <w:t>、社会生活や職場生活に決定的な影響を与え、</w:t>
      </w:r>
      <w:r w:rsidRPr="00986B58">
        <w:rPr>
          <w:rFonts w:hint="eastAsia"/>
        </w:rPr>
        <w:t>その結果</w:t>
      </w:r>
      <w:r w:rsidR="00054210" w:rsidRPr="00986B58">
        <w:rPr>
          <w:rFonts w:hint="eastAsia"/>
        </w:rPr>
        <w:t>彼らの</w:t>
      </w:r>
      <w:r w:rsidRPr="00986B58">
        <w:rPr>
          <w:rFonts w:hint="eastAsia"/>
        </w:rPr>
        <w:t>排除</w:t>
      </w:r>
      <w:r w:rsidR="00CC6C6E" w:rsidRPr="00986B58">
        <w:rPr>
          <w:rFonts w:hint="eastAsia"/>
        </w:rPr>
        <w:t>が進んで</w:t>
      </w:r>
      <w:r w:rsidR="00B140B4" w:rsidRPr="00986B58">
        <w:rPr>
          <w:rFonts w:hint="eastAsia"/>
        </w:rPr>
        <w:t>いる</w:t>
      </w:r>
      <w:r w:rsidRPr="00986B58">
        <w:rPr>
          <w:rFonts w:hint="eastAsia"/>
        </w:rPr>
        <w:t>。</w:t>
      </w:r>
    </w:p>
    <w:p w14:paraId="56019F52" w14:textId="77777777" w:rsidR="00E81BB1" w:rsidRPr="00986B58" w:rsidRDefault="001A2954" w:rsidP="005008F4">
      <w:pPr>
        <w:ind w:firstLineChars="100" w:firstLine="210"/>
      </w:pPr>
      <w:r w:rsidRPr="00986B58">
        <w:rPr>
          <w:rFonts w:hint="eastAsia"/>
        </w:rPr>
        <w:t>に</w:t>
      </w:r>
      <w:r w:rsidR="00E81BB1" w:rsidRPr="00986B58">
        <w:rPr>
          <w:rFonts w:hint="eastAsia"/>
        </w:rPr>
        <w:t>もかかわらず、</w:t>
      </w:r>
      <w:r w:rsidR="00E81BB1" w:rsidRPr="00986B58">
        <w:rPr>
          <w:rFonts w:hint="eastAsia"/>
          <w:b/>
        </w:rPr>
        <w:t>6</w:t>
      </w:r>
      <w:r w:rsidR="00E81BB1" w:rsidRPr="00986B58">
        <w:rPr>
          <w:rFonts w:hint="eastAsia"/>
          <w:b/>
        </w:rPr>
        <w:t>歳以上で家庭に居住する障害者の公式統計は</w:t>
      </w:r>
      <w:r w:rsidR="00E81BB1" w:rsidRPr="00986B58">
        <w:rPr>
          <w:rFonts w:hint="eastAsia"/>
          <w:b/>
        </w:rPr>
        <w:t>2004</w:t>
      </w:r>
      <w:r w:rsidR="00E81BB1" w:rsidRPr="00986B58">
        <w:rPr>
          <w:rFonts w:hint="eastAsia"/>
          <w:b/>
        </w:rPr>
        <w:t>年の日付であり、更新されていない。</w:t>
      </w:r>
      <w:r w:rsidR="00E81BB1" w:rsidRPr="00986B58">
        <w:rPr>
          <w:rFonts w:hint="eastAsia"/>
          <w:b/>
        </w:rPr>
        <w:t xml:space="preserve"> CRPD</w:t>
      </w:r>
      <w:r w:rsidR="00E81BB1" w:rsidRPr="00986B58">
        <w:rPr>
          <w:rFonts w:hint="eastAsia"/>
          <w:b/>
        </w:rPr>
        <w:t>委員会に対する国</w:t>
      </w:r>
      <w:r w:rsidRPr="00986B58">
        <w:rPr>
          <w:rFonts w:hint="eastAsia"/>
          <w:b/>
        </w:rPr>
        <w:t>の</w:t>
      </w:r>
      <w:r w:rsidR="00E81BB1" w:rsidRPr="00986B58">
        <w:rPr>
          <w:rFonts w:hint="eastAsia"/>
          <w:b/>
        </w:rPr>
        <w:t>報告でも</w:t>
      </w:r>
      <w:r w:rsidRPr="00986B58">
        <w:rPr>
          <w:rFonts w:hint="eastAsia"/>
          <w:b/>
        </w:rPr>
        <w:t>同じ</w:t>
      </w:r>
      <w:r w:rsidR="00E81BB1" w:rsidRPr="00986B58">
        <w:rPr>
          <w:rFonts w:hint="eastAsia"/>
          <w:b/>
        </w:rPr>
        <w:t>統計が使用されている。さらに、これらのデータには、</w:t>
      </w:r>
      <w:r w:rsidRPr="00986B58">
        <w:rPr>
          <w:rFonts w:hint="eastAsia"/>
          <w:b/>
        </w:rPr>
        <w:t>施設入所中の障害者が</w:t>
      </w:r>
      <w:r w:rsidR="00185329" w:rsidRPr="00986B58">
        <w:rPr>
          <w:rFonts w:hint="eastAsia"/>
          <w:b/>
        </w:rPr>
        <w:t>除かれており、公式調査では</w:t>
      </w:r>
      <w:r w:rsidR="00E81BB1" w:rsidRPr="00986B58">
        <w:rPr>
          <w:rFonts w:hint="eastAsia"/>
          <w:b/>
        </w:rPr>
        <w:t>身体能力に関する質問のみが含まれているため、知的障害および心理社会的</w:t>
      </w:r>
      <w:r w:rsidR="00A128DF" w:rsidRPr="00986B58">
        <w:rPr>
          <w:rFonts w:hint="eastAsia"/>
          <w:b/>
        </w:rPr>
        <w:t>障害のある</w:t>
      </w:r>
      <w:r w:rsidR="00E81BB1" w:rsidRPr="00986B58">
        <w:rPr>
          <w:rFonts w:hint="eastAsia"/>
          <w:b/>
        </w:rPr>
        <w:t>子どもおよび成人は含まれ</w:t>
      </w:r>
      <w:r w:rsidR="00185329" w:rsidRPr="00986B58">
        <w:rPr>
          <w:rFonts w:hint="eastAsia"/>
          <w:b/>
        </w:rPr>
        <w:t>ていない。</w:t>
      </w:r>
    </w:p>
    <w:p w14:paraId="1749FDB5" w14:textId="77777777" w:rsidR="00E81BB1" w:rsidRPr="00986B58" w:rsidRDefault="00E81BB1" w:rsidP="00E81BB1"/>
    <w:p w14:paraId="0C96D855" w14:textId="77777777" w:rsidR="00E81BB1" w:rsidRPr="00986B58" w:rsidRDefault="00E81BB1" w:rsidP="005606D7">
      <w:pPr>
        <w:ind w:firstLineChars="100" w:firstLine="210"/>
      </w:pPr>
      <w:r w:rsidRPr="00986B58">
        <w:rPr>
          <w:rFonts w:hint="eastAsia"/>
        </w:rPr>
        <w:t>データ収集におけるもう</w:t>
      </w:r>
      <w:r w:rsidRPr="00986B58">
        <w:rPr>
          <w:rFonts w:hint="eastAsia"/>
        </w:rPr>
        <w:t>1</w:t>
      </w:r>
      <w:r w:rsidRPr="00986B58">
        <w:rPr>
          <w:rFonts w:hint="eastAsia"/>
        </w:rPr>
        <w:t>つの重要な</w:t>
      </w:r>
      <w:r w:rsidR="00185329" w:rsidRPr="00986B58">
        <w:rPr>
          <w:rFonts w:hint="eastAsia"/>
        </w:rPr>
        <w:t>点</w:t>
      </w:r>
      <w:r w:rsidRPr="00986B58">
        <w:rPr>
          <w:rFonts w:hint="eastAsia"/>
        </w:rPr>
        <w:t>は、</w:t>
      </w:r>
      <w:r w:rsidRPr="00986B58">
        <w:rPr>
          <w:rFonts w:hint="eastAsia"/>
          <w:b/>
        </w:rPr>
        <w:t>家族環境</w:t>
      </w:r>
      <w:r w:rsidR="00185329" w:rsidRPr="00986B58">
        <w:rPr>
          <w:rFonts w:hint="eastAsia"/>
          <w:b/>
        </w:rPr>
        <w:t>以外</w:t>
      </w:r>
      <w:r w:rsidRPr="00986B58">
        <w:rPr>
          <w:rFonts w:hint="eastAsia"/>
          <w:b/>
        </w:rPr>
        <w:t>のサービス</w:t>
      </w:r>
      <w:r w:rsidR="00185329" w:rsidRPr="00986B58">
        <w:rPr>
          <w:rFonts w:hint="eastAsia"/>
          <w:b/>
        </w:rPr>
        <w:t>で暮らしている</w:t>
      </w:r>
      <w:r w:rsidRPr="00986B58">
        <w:rPr>
          <w:rFonts w:hint="eastAsia"/>
          <w:b/>
        </w:rPr>
        <w:t>障害のある子供</w:t>
      </w:r>
      <w:r w:rsidRPr="00986B58">
        <w:rPr>
          <w:rFonts w:hint="eastAsia"/>
        </w:rPr>
        <w:t>の数に</w:t>
      </w:r>
      <w:r w:rsidR="00943BA5" w:rsidRPr="00986B58">
        <w:rPr>
          <w:rFonts w:hint="eastAsia"/>
        </w:rPr>
        <w:t>関</w:t>
      </w:r>
      <w:r w:rsidR="00B140B4" w:rsidRPr="00986B58">
        <w:rPr>
          <w:rFonts w:hint="eastAsia"/>
        </w:rPr>
        <w:t>するものである</w:t>
      </w:r>
      <w:r w:rsidRPr="00986B58">
        <w:rPr>
          <w:rFonts w:hint="eastAsia"/>
        </w:rPr>
        <w:t>。入手可能な情報は</w:t>
      </w:r>
      <w:r w:rsidRPr="00986B58">
        <w:rPr>
          <w:rFonts w:hint="eastAsia"/>
        </w:rPr>
        <w:t>2012</w:t>
      </w:r>
      <w:r w:rsidRPr="00986B58">
        <w:rPr>
          <w:rFonts w:hint="eastAsia"/>
        </w:rPr>
        <w:t>年</w:t>
      </w:r>
      <w:r w:rsidRPr="00986B58">
        <w:rPr>
          <w:rFonts w:hint="eastAsia"/>
        </w:rPr>
        <w:t>12</w:t>
      </w:r>
      <w:r w:rsidRPr="00986B58">
        <w:rPr>
          <w:rFonts w:hint="eastAsia"/>
        </w:rPr>
        <w:t>月</w:t>
      </w:r>
      <w:r w:rsidRPr="00986B58">
        <w:rPr>
          <w:rFonts w:hint="eastAsia"/>
        </w:rPr>
        <w:t>31</w:t>
      </w:r>
      <w:r w:rsidRPr="00986B58">
        <w:rPr>
          <w:rFonts w:hint="eastAsia"/>
        </w:rPr>
        <w:t>日に更新され</w:t>
      </w:r>
      <w:r w:rsidR="00C72068" w:rsidRPr="00986B58">
        <w:rPr>
          <w:rFonts w:hint="eastAsia"/>
        </w:rPr>
        <w:t>た</w:t>
      </w:r>
      <w:r w:rsidR="00C55239" w:rsidRPr="00986B58">
        <w:rPr>
          <w:rFonts w:cs="Calibri"/>
          <w:vertAlign w:val="superscript"/>
        </w:rPr>
        <w:footnoteReference w:id="55"/>
      </w:r>
      <w:r w:rsidR="00C72068" w:rsidRPr="00986B58">
        <w:rPr>
          <w:rFonts w:hint="eastAsia"/>
        </w:rPr>
        <w:t>もので</w:t>
      </w:r>
      <w:r w:rsidRPr="00986B58">
        <w:rPr>
          <w:rFonts w:hint="eastAsia"/>
        </w:rPr>
        <w:t>、</w:t>
      </w:r>
      <w:r w:rsidR="00943BA5" w:rsidRPr="00986B58">
        <w:rPr>
          <w:rFonts w:hint="eastAsia"/>
        </w:rPr>
        <w:t>もとの家庭以外の場で</w:t>
      </w:r>
      <w:r w:rsidR="00C72068" w:rsidRPr="00986B58">
        <w:rPr>
          <w:rFonts w:hint="eastAsia"/>
        </w:rPr>
        <w:t>暮らし</w:t>
      </w:r>
      <w:r w:rsidRPr="00986B58">
        <w:rPr>
          <w:rFonts w:hint="eastAsia"/>
        </w:rPr>
        <w:t>、里親または</w:t>
      </w:r>
      <w:r w:rsidR="00943BA5" w:rsidRPr="00986B58">
        <w:rPr>
          <w:rFonts w:hint="eastAsia"/>
        </w:rPr>
        <w:t>居住</w:t>
      </w:r>
      <w:r w:rsidR="00B140B4" w:rsidRPr="00986B58">
        <w:rPr>
          <w:rFonts w:hint="eastAsia"/>
        </w:rPr>
        <w:t>施設</w:t>
      </w:r>
      <w:r w:rsidR="00943BA5" w:rsidRPr="00986B58">
        <w:rPr>
          <w:rFonts w:hint="eastAsia"/>
        </w:rPr>
        <w:t>に受け入れられた</w:t>
      </w:r>
      <w:r w:rsidRPr="00986B58">
        <w:rPr>
          <w:rFonts w:hint="eastAsia"/>
        </w:rPr>
        <w:t>0-17</w:t>
      </w:r>
      <w:r w:rsidRPr="00986B58">
        <w:rPr>
          <w:rFonts w:hint="eastAsia"/>
        </w:rPr>
        <w:t>歳</w:t>
      </w:r>
      <w:r w:rsidR="00943BA5" w:rsidRPr="00986B58">
        <w:rPr>
          <w:rFonts w:hint="eastAsia"/>
        </w:rPr>
        <w:t>子ども</w:t>
      </w:r>
      <w:r w:rsidR="00C72068" w:rsidRPr="00986B58">
        <w:rPr>
          <w:rFonts w:hint="eastAsia"/>
        </w:rPr>
        <w:t>の数を</w:t>
      </w:r>
      <w:r w:rsidRPr="00986B58">
        <w:rPr>
          <w:rFonts w:hint="eastAsia"/>
        </w:rPr>
        <w:t>28,449</w:t>
      </w:r>
      <w:r w:rsidRPr="00986B58">
        <w:rPr>
          <w:rFonts w:hint="eastAsia"/>
        </w:rPr>
        <w:t>人</w:t>
      </w:r>
      <w:r w:rsidR="00943BA5" w:rsidRPr="00986B58">
        <w:rPr>
          <w:rFonts w:hint="eastAsia"/>
        </w:rPr>
        <w:t>と</w:t>
      </w:r>
      <w:r w:rsidRPr="00986B58">
        <w:rPr>
          <w:rFonts w:hint="eastAsia"/>
        </w:rPr>
        <w:t>報告</w:t>
      </w:r>
      <w:r w:rsidR="00943BA5" w:rsidRPr="00986B58">
        <w:rPr>
          <w:rFonts w:hint="eastAsia"/>
        </w:rPr>
        <w:t>している</w:t>
      </w:r>
      <w:r w:rsidRPr="00986B58">
        <w:rPr>
          <w:rFonts w:hint="eastAsia"/>
        </w:rPr>
        <w:t>。</w:t>
      </w:r>
    </w:p>
    <w:p w14:paraId="11F5E49D" w14:textId="77777777" w:rsidR="00E81BB1" w:rsidRPr="00986B58" w:rsidRDefault="00E81BB1" w:rsidP="00E81BB1"/>
    <w:p w14:paraId="21500333" w14:textId="77777777" w:rsidR="00E81BB1" w:rsidRPr="00986B58" w:rsidRDefault="00E81BB1" w:rsidP="00002D92">
      <w:pPr>
        <w:ind w:firstLineChars="100" w:firstLine="210"/>
      </w:pPr>
      <w:r w:rsidRPr="00986B58">
        <w:rPr>
          <w:rFonts w:hint="eastAsia"/>
        </w:rPr>
        <w:t>子どもが</w:t>
      </w:r>
      <w:r w:rsidR="00C72068" w:rsidRPr="00986B58">
        <w:rPr>
          <w:rFonts w:hint="eastAsia"/>
        </w:rPr>
        <w:t>出生家庭から引き離された</w:t>
      </w:r>
      <w:r w:rsidRPr="00986B58">
        <w:rPr>
          <w:rFonts w:hint="eastAsia"/>
        </w:rPr>
        <w:t>理由、</w:t>
      </w:r>
      <w:r w:rsidR="003E0AB3" w:rsidRPr="00986B58">
        <w:rPr>
          <w:rFonts w:hint="eastAsia"/>
        </w:rPr>
        <w:t>申請</w:t>
      </w:r>
      <w:r w:rsidRPr="00986B58">
        <w:rPr>
          <w:rFonts w:hint="eastAsia"/>
        </w:rPr>
        <w:t>を処理するのに必要</w:t>
      </w:r>
      <w:r w:rsidR="00C72068" w:rsidRPr="00986B58">
        <w:rPr>
          <w:rFonts w:hint="eastAsia"/>
        </w:rPr>
        <w:t>であった</w:t>
      </w:r>
      <w:r w:rsidRPr="00986B58">
        <w:rPr>
          <w:rFonts w:hint="eastAsia"/>
        </w:rPr>
        <w:t>時間、</w:t>
      </w:r>
      <w:r w:rsidR="003E0AB3" w:rsidRPr="00986B58">
        <w:rPr>
          <w:rFonts w:hint="eastAsia"/>
        </w:rPr>
        <w:t>そして</w:t>
      </w:r>
      <w:r w:rsidRPr="00986B58">
        <w:rPr>
          <w:rFonts w:hint="eastAsia"/>
        </w:rPr>
        <w:t>選ばれた</w:t>
      </w:r>
      <w:r w:rsidR="003E0AB3" w:rsidRPr="00986B58">
        <w:rPr>
          <w:rFonts w:hint="eastAsia"/>
        </w:rPr>
        <w:t>受け入れ先</w:t>
      </w:r>
      <w:r w:rsidRPr="00986B58">
        <w:rPr>
          <w:rFonts w:hint="eastAsia"/>
        </w:rPr>
        <w:t>の</w:t>
      </w:r>
      <w:r w:rsidR="003E0AB3" w:rsidRPr="00986B58">
        <w:rPr>
          <w:rFonts w:hint="eastAsia"/>
        </w:rPr>
        <w:t>種類</w:t>
      </w:r>
      <w:r w:rsidRPr="00986B58">
        <w:rPr>
          <w:rFonts w:hint="eastAsia"/>
        </w:rPr>
        <w:t>に関するデータが不足してい</w:t>
      </w:r>
      <w:r w:rsidR="004C7C9B" w:rsidRPr="00986B58">
        <w:rPr>
          <w:rFonts w:hint="eastAsia"/>
        </w:rPr>
        <w:t>る</w:t>
      </w:r>
      <w:r w:rsidRPr="00986B58">
        <w:rPr>
          <w:rFonts w:hint="eastAsia"/>
        </w:rPr>
        <w:t>。</w:t>
      </w:r>
      <w:r w:rsidRPr="00986B58">
        <w:t xml:space="preserve"> 0-5</w:t>
      </w:r>
      <w:r w:rsidRPr="00986B58">
        <w:rPr>
          <w:rFonts w:hint="eastAsia"/>
        </w:rPr>
        <w:t>歳の年齢層の</w:t>
      </w:r>
      <w:r w:rsidR="003E0AB3" w:rsidRPr="00986B58">
        <w:rPr>
          <w:rFonts w:hint="eastAsia"/>
        </w:rPr>
        <w:t>子ども</w:t>
      </w:r>
      <w:r w:rsidRPr="00986B58">
        <w:rPr>
          <w:rFonts w:hint="eastAsia"/>
        </w:rPr>
        <w:t>のデータはまったく欠けてい</w:t>
      </w:r>
      <w:r w:rsidR="004C7C9B" w:rsidRPr="00986B58">
        <w:rPr>
          <w:rFonts w:hint="eastAsia"/>
        </w:rPr>
        <w:t>る</w:t>
      </w:r>
      <w:r w:rsidRPr="00986B58">
        <w:rPr>
          <w:rFonts w:hint="eastAsia"/>
        </w:rPr>
        <w:t>。障害のある児童の数を知るためには、</w:t>
      </w:r>
      <w:r w:rsidRPr="00986B58">
        <w:t>2011</w:t>
      </w:r>
      <w:r w:rsidRPr="00986B58">
        <w:rPr>
          <w:rFonts w:hint="eastAsia"/>
        </w:rPr>
        <w:t>年の社会的・衛生的な</w:t>
      </w:r>
      <w:r w:rsidR="00C738EE" w:rsidRPr="00986B58">
        <w:rPr>
          <w:rFonts w:hint="eastAsia"/>
        </w:rPr>
        <w:t>支援住居</w:t>
      </w:r>
      <w:r w:rsidRPr="00986B58">
        <w:rPr>
          <w:rFonts w:hint="eastAsia"/>
        </w:rPr>
        <w:t>に関する</w:t>
      </w:r>
      <w:r w:rsidR="00C738EE" w:rsidRPr="00986B58">
        <w:rPr>
          <w:rFonts w:hint="eastAsia"/>
        </w:rPr>
        <w:t>全国</w:t>
      </w:r>
      <w:r w:rsidRPr="00986B58">
        <w:rPr>
          <w:rFonts w:hint="eastAsia"/>
        </w:rPr>
        <w:t>報告書</w:t>
      </w:r>
      <w:r w:rsidR="00C55239" w:rsidRPr="00986B58">
        <w:rPr>
          <w:rFonts w:cs="Calibri"/>
          <w:vertAlign w:val="superscript"/>
        </w:rPr>
        <w:footnoteReference w:id="56"/>
      </w:r>
      <w:r w:rsidRPr="00986B58">
        <w:rPr>
          <w:rFonts w:hint="eastAsia"/>
        </w:rPr>
        <w:t>を参照することができ</w:t>
      </w:r>
      <w:r w:rsidR="00C738EE" w:rsidRPr="00986B58">
        <w:rPr>
          <w:rFonts w:hint="eastAsia"/>
        </w:rPr>
        <w:t>る</w:t>
      </w:r>
      <w:r w:rsidRPr="00986B58">
        <w:rPr>
          <w:rFonts w:hint="eastAsia"/>
        </w:rPr>
        <w:t>。</w:t>
      </w:r>
      <w:r w:rsidR="00C738EE" w:rsidRPr="00986B58">
        <w:rPr>
          <w:rFonts w:hint="eastAsia"/>
        </w:rPr>
        <w:t>それによると、そのような住居で暮らす</w:t>
      </w:r>
      <w:r w:rsidR="00C3154B" w:rsidRPr="00986B58">
        <w:rPr>
          <w:rFonts w:hint="eastAsia"/>
        </w:rPr>
        <w:t>子どもの全体の</w:t>
      </w:r>
      <w:r w:rsidR="00C3154B" w:rsidRPr="00986B58">
        <w:t>17</w:t>
      </w:r>
      <w:r w:rsidR="00C3154B" w:rsidRPr="00986B58">
        <w:rPr>
          <w:rFonts w:hint="eastAsia"/>
        </w:rPr>
        <w:t>％（</w:t>
      </w:r>
      <w:r w:rsidR="00C3154B" w:rsidRPr="00986B58">
        <w:t>4.836</w:t>
      </w:r>
      <w:r w:rsidR="00C3154B" w:rsidRPr="00986B58">
        <w:rPr>
          <w:rFonts w:hint="eastAsia"/>
        </w:rPr>
        <w:t>人）が精神保健問題または障害</w:t>
      </w:r>
      <w:r w:rsidRPr="00986B58">
        <w:rPr>
          <w:rFonts w:hint="eastAsia"/>
        </w:rPr>
        <w:t>を</w:t>
      </w:r>
      <w:r w:rsidR="00C3154B" w:rsidRPr="00986B58">
        <w:rPr>
          <w:rFonts w:hint="eastAsia"/>
        </w:rPr>
        <w:t>もっている。</w:t>
      </w:r>
      <w:r w:rsidRPr="00986B58">
        <w:rPr>
          <w:rFonts w:hint="eastAsia"/>
        </w:rPr>
        <w:t>さまざまな省庁が保有する記録が一致しないため、データの</w:t>
      </w:r>
      <w:r w:rsidR="00002D92" w:rsidRPr="00986B58">
        <w:rPr>
          <w:rFonts w:hint="eastAsia"/>
        </w:rPr>
        <w:t>大きな不一致がみられる</w:t>
      </w:r>
      <w:r w:rsidR="00C55239" w:rsidRPr="00986B58">
        <w:rPr>
          <w:rFonts w:cs="Calibri"/>
          <w:vertAlign w:val="superscript"/>
        </w:rPr>
        <w:footnoteReference w:id="57"/>
      </w:r>
      <w:r w:rsidR="00002D92" w:rsidRPr="00986B58">
        <w:rPr>
          <w:rFonts w:hint="eastAsia"/>
        </w:rPr>
        <w:t>。</w:t>
      </w:r>
    </w:p>
    <w:p w14:paraId="15977CCB" w14:textId="77777777" w:rsidR="00002D92" w:rsidRPr="00986B58" w:rsidRDefault="00002D92" w:rsidP="00002D92">
      <w:pPr>
        <w:ind w:firstLineChars="100" w:firstLine="210"/>
      </w:pPr>
    </w:p>
    <w:p w14:paraId="6F9B333D" w14:textId="77777777" w:rsidR="00E81BB1" w:rsidRPr="00986B58" w:rsidRDefault="00E81BB1" w:rsidP="005606D7">
      <w:pPr>
        <w:ind w:firstLineChars="100" w:firstLine="210"/>
      </w:pPr>
      <w:r w:rsidRPr="00986B58">
        <w:rPr>
          <w:rFonts w:hint="eastAsia"/>
        </w:rPr>
        <w:t>少年司法省から提供されたデータ</w:t>
      </w:r>
      <w:r w:rsidR="007E75B2" w:rsidRPr="00986B58">
        <w:rPr>
          <w:rFonts w:cs="Calibri"/>
          <w:vertAlign w:val="superscript"/>
        </w:rPr>
        <w:footnoteReference w:id="58"/>
      </w:r>
      <w:r w:rsidRPr="00986B58">
        <w:rPr>
          <w:rFonts w:hint="eastAsia"/>
        </w:rPr>
        <w:t>から、</w:t>
      </w:r>
      <w:r w:rsidRPr="00986B58">
        <w:rPr>
          <w:rFonts w:hint="eastAsia"/>
        </w:rPr>
        <w:t>2014</w:t>
      </w:r>
      <w:r w:rsidRPr="00986B58">
        <w:rPr>
          <w:rFonts w:hint="eastAsia"/>
        </w:rPr>
        <w:t>年</w:t>
      </w:r>
      <w:r w:rsidRPr="00986B58">
        <w:rPr>
          <w:rFonts w:hint="eastAsia"/>
        </w:rPr>
        <w:t>2</w:t>
      </w:r>
      <w:r w:rsidRPr="00986B58">
        <w:rPr>
          <w:rFonts w:hint="eastAsia"/>
        </w:rPr>
        <w:t>月には</w:t>
      </w:r>
      <w:r w:rsidRPr="00986B58">
        <w:rPr>
          <w:rFonts w:hint="eastAsia"/>
          <w:b/>
        </w:rPr>
        <w:t>まだ</w:t>
      </w:r>
      <w:r w:rsidRPr="00986B58">
        <w:rPr>
          <w:rFonts w:hint="eastAsia"/>
          <w:b/>
        </w:rPr>
        <w:t>300</w:t>
      </w:r>
      <w:r w:rsidRPr="00986B58">
        <w:rPr>
          <w:rFonts w:hint="eastAsia"/>
          <w:b/>
        </w:rPr>
        <w:t>名の障害児が</w:t>
      </w:r>
      <w:r w:rsidR="007E75B2" w:rsidRPr="00986B58">
        <w:rPr>
          <w:rFonts w:hint="eastAsia"/>
          <w:b/>
        </w:rPr>
        <w:t>里親</w:t>
      </w:r>
      <w:r w:rsidRPr="00986B58">
        <w:rPr>
          <w:rFonts w:hint="eastAsia"/>
          <w:b/>
        </w:rPr>
        <w:t>を待っていることが示されてい</w:t>
      </w:r>
      <w:r w:rsidR="007E75B2" w:rsidRPr="00986B58">
        <w:rPr>
          <w:rFonts w:hint="eastAsia"/>
          <w:b/>
        </w:rPr>
        <w:t>る</w:t>
      </w:r>
      <w:r w:rsidRPr="00986B58">
        <w:rPr>
          <w:rFonts w:hint="eastAsia"/>
        </w:rPr>
        <w:t>。ほとんどすべてが「ハンディキャップと障害、行動障害および認知障害を伴う</w:t>
      </w:r>
      <w:r w:rsidR="007E75B2" w:rsidRPr="00986B58">
        <w:rPr>
          <w:rFonts w:hint="eastAsia"/>
        </w:rPr>
        <w:t>、重度または非常に重度の</w:t>
      </w:r>
      <w:r w:rsidRPr="00986B58">
        <w:rPr>
          <w:rFonts w:hint="eastAsia"/>
        </w:rPr>
        <w:t>身体的状態」を有する。平均年齢は</w:t>
      </w:r>
      <w:r w:rsidRPr="00986B58">
        <w:rPr>
          <w:rFonts w:hint="eastAsia"/>
        </w:rPr>
        <w:t>10</w:t>
      </w:r>
      <w:r w:rsidRPr="00986B58">
        <w:rPr>
          <w:rFonts w:hint="eastAsia"/>
        </w:rPr>
        <w:t>歳で、</w:t>
      </w:r>
      <w:r w:rsidRPr="00986B58">
        <w:rPr>
          <w:rFonts w:hint="eastAsia"/>
        </w:rPr>
        <w:t>62</w:t>
      </w:r>
      <w:r w:rsidR="00AE43EA" w:rsidRPr="00986B58">
        <w:rPr>
          <w:rFonts w:hint="eastAsia"/>
        </w:rPr>
        <w:t>人は</w:t>
      </w:r>
      <w:r w:rsidR="00AE43EA" w:rsidRPr="00986B58">
        <w:rPr>
          <w:rFonts w:hint="eastAsia"/>
        </w:rPr>
        <w:t>10</w:t>
      </w:r>
      <w:r w:rsidRPr="00986B58">
        <w:rPr>
          <w:rFonts w:hint="eastAsia"/>
        </w:rPr>
        <w:t>歳</w:t>
      </w:r>
      <w:r w:rsidR="00AE43EA" w:rsidRPr="00986B58">
        <w:rPr>
          <w:rFonts w:hint="eastAsia"/>
        </w:rPr>
        <w:t>以下、</w:t>
      </w:r>
      <w:r w:rsidRPr="00986B58">
        <w:rPr>
          <w:rFonts w:hint="eastAsia"/>
        </w:rPr>
        <w:t>137</w:t>
      </w:r>
      <w:r w:rsidR="00AE43EA" w:rsidRPr="00986B58">
        <w:rPr>
          <w:rFonts w:hint="eastAsia"/>
        </w:rPr>
        <w:t>人は</w:t>
      </w:r>
      <w:r w:rsidRPr="00986B58">
        <w:rPr>
          <w:rFonts w:hint="eastAsia"/>
        </w:rPr>
        <w:t>15</w:t>
      </w:r>
      <w:r w:rsidRPr="00986B58">
        <w:rPr>
          <w:rFonts w:hint="eastAsia"/>
        </w:rPr>
        <w:t>歳以上で</w:t>
      </w:r>
      <w:r w:rsidR="00AE43EA" w:rsidRPr="00986B58">
        <w:rPr>
          <w:rFonts w:hint="eastAsia"/>
        </w:rPr>
        <w:t>ある</w:t>
      </w:r>
      <w:r w:rsidRPr="00986B58">
        <w:rPr>
          <w:rFonts w:hint="eastAsia"/>
        </w:rPr>
        <w:t>。法律</w:t>
      </w:r>
      <w:r w:rsidRPr="00986B58">
        <w:rPr>
          <w:rFonts w:hint="eastAsia"/>
        </w:rPr>
        <w:t>149/2001</w:t>
      </w:r>
      <w:r w:rsidRPr="00986B58">
        <w:rPr>
          <w:rFonts w:hint="eastAsia"/>
        </w:rPr>
        <w:t>で要求されている</w:t>
      </w:r>
      <w:r w:rsidR="00AE43EA" w:rsidRPr="00986B58">
        <w:rPr>
          <w:rFonts w:hint="eastAsia"/>
        </w:rPr>
        <w:t>里親養育</w:t>
      </w:r>
      <w:r w:rsidRPr="00986B58">
        <w:rPr>
          <w:rFonts w:hint="eastAsia"/>
        </w:rPr>
        <w:t>可能な子どもの全国データベースは、</w:t>
      </w:r>
      <w:r w:rsidR="00AE43EA" w:rsidRPr="00986B58">
        <w:rPr>
          <w:rFonts w:hint="eastAsia"/>
        </w:rPr>
        <w:t>現在</w:t>
      </w:r>
      <w:r w:rsidRPr="00986B58">
        <w:rPr>
          <w:rFonts w:hint="eastAsia"/>
        </w:rPr>
        <w:t>29</w:t>
      </w:r>
      <w:r w:rsidRPr="00986B58">
        <w:rPr>
          <w:rFonts w:hint="eastAsia"/>
        </w:rPr>
        <w:t>の裁判所のうちの</w:t>
      </w:r>
      <w:r w:rsidRPr="00986B58">
        <w:rPr>
          <w:rFonts w:hint="eastAsia"/>
        </w:rPr>
        <w:t>11</w:t>
      </w:r>
      <w:r w:rsidR="004A166C" w:rsidRPr="00986B58">
        <w:rPr>
          <w:rFonts w:hint="eastAsia"/>
        </w:rPr>
        <w:t>カ所</w:t>
      </w:r>
      <w:r w:rsidRPr="00986B58">
        <w:rPr>
          <w:rFonts w:hint="eastAsia"/>
        </w:rPr>
        <w:t>でのみ運営されている。</w:t>
      </w:r>
    </w:p>
    <w:p w14:paraId="30098D8B" w14:textId="77777777" w:rsidR="00E81BB1" w:rsidRPr="00986B58" w:rsidRDefault="00E81BB1" w:rsidP="00E81BB1"/>
    <w:p w14:paraId="7987D400" w14:textId="77777777" w:rsidR="00E81BB1" w:rsidRPr="00986B58" w:rsidRDefault="00704B36" w:rsidP="00E81BB1">
      <w:pPr>
        <w:rPr>
          <w:rFonts w:asciiTheme="majorEastAsia" w:eastAsiaTheme="majorEastAsia" w:hAnsiTheme="majorEastAsia"/>
          <w:b/>
        </w:rPr>
      </w:pPr>
      <w:r w:rsidRPr="00986B58">
        <w:rPr>
          <w:rFonts w:asciiTheme="majorEastAsia" w:eastAsiaTheme="majorEastAsia" w:hAnsiTheme="majorEastAsia" w:hint="eastAsia"/>
          <w:b/>
        </w:rPr>
        <w:t>子どもの</w:t>
      </w:r>
      <w:r w:rsidR="00E81BB1" w:rsidRPr="00986B58">
        <w:rPr>
          <w:rFonts w:asciiTheme="majorEastAsia" w:eastAsiaTheme="majorEastAsia" w:hAnsiTheme="majorEastAsia" w:hint="eastAsia"/>
          <w:b/>
        </w:rPr>
        <w:t>貧困の状況</w:t>
      </w:r>
    </w:p>
    <w:p w14:paraId="6ADD0147" w14:textId="77777777" w:rsidR="00E81BB1" w:rsidRPr="00986B58" w:rsidRDefault="00E81BB1" w:rsidP="005606D7">
      <w:pPr>
        <w:ind w:firstLineChars="100" w:firstLine="210"/>
      </w:pPr>
      <w:r w:rsidRPr="00986B58">
        <w:rPr>
          <w:rFonts w:hint="eastAsia"/>
        </w:rPr>
        <w:t>障害のある児童の貧困状況については、第</w:t>
      </w:r>
      <w:r w:rsidRPr="00986B58">
        <w:rPr>
          <w:rFonts w:hint="eastAsia"/>
        </w:rPr>
        <w:t>28</w:t>
      </w:r>
      <w:r w:rsidRPr="00986B58">
        <w:rPr>
          <w:rFonts w:hint="eastAsia"/>
        </w:rPr>
        <w:t>条「</w:t>
      </w:r>
      <w:r w:rsidR="004A166C" w:rsidRPr="00986B58">
        <w:rPr>
          <w:rFonts w:hint="eastAsia"/>
        </w:rPr>
        <w:t>相当な</w:t>
      </w:r>
      <w:r w:rsidRPr="00986B58">
        <w:rPr>
          <w:rFonts w:hint="eastAsia"/>
        </w:rPr>
        <w:t>生活</w:t>
      </w:r>
      <w:r w:rsidR="004A166C" w:rsidRPr="00986B58">
        <w:rPr>
          <w:rFonts w:hint="eastAsia"/>
        </w:rPr>
        <w:t>水準</w:t>
      </w:r>
      <w:r w:rsidRPr="00986B58">
        <w:rPr>
          <w:rFonts w:hint="eastAsia"/>
        </w:rPr>
        <w:t>と社会</w:t>
      </w:r>
      <w:r w:rsidR="004A166C" w:rsidRPr="00986B58">
        <w:rPr>
          <w:rFonts w:hint="eastAsia"/>
        </w:rPr>
        <w:t>的保障</w:t>
      </w:r>
      <w:r w:rsidRPr="00986B58">
        <w:rPr>
          <w:rFonts w:hint="eastAsia"/>
        </w:rPr>
        <w:t>」の章を参照のこと。</w:t>
      </w:r>
    </w:p>
    <w:p w14:paraId="3B86F59B" w14:textId="77777777" w:rsidR="00E81BB1" w:rsidRPr="00986B58" w:rsidRDefault="00E81BB1" w:rsidP="00E81BB1"/>
    <w:p w14:paraId="43891C0B" w14:textId="77777777" w:rsidR="00E81BB1" w:rsidRPr="00986B58" w:rsidRDefault="00E81BB1" w:rsidP="00E81BB1">
      <w:pPr>
        <w:rPr>
          <w:rFonts w:asciiTheme="majorEastAsia" w:eastAsiaTheme="majorEastAsia" w:hAnsiTheme="majorEastAsia"/>
          <w:b/>
        </w:rPr>
      </w:pPr>
      <w:r w:rsidRPr="00986B58">
        <w:rPr>
          <w:rFonts w:asciiTheme="majorEastAsia" w:eastAsiaTheme="majorEastAsia" w:hAnsiTheme="majorEastAsia" w:hint="eastAsia"/>
          <w:b/>
        </w:rPr>
        <w:t>健康</w:t>
      </w:r>
    </w:p>
    <w:p w14:paraId="7E059893" w14:textId="77777777" w:rsidR="00E81BB1" w:rsidRPr="00986B58" w:rsidRDefault="00E81BB1" w:rsidP="005606D7">
      <w:pPr>
        <w:ind w:firstLineChars="100" w:firstLine="210"/>
      </w:pPr>
      <w:r w:rsidRPr="00986B58">
        <w:rPr>
          <w:rFonts w:hint="eastAsia"/>
        </w:rPr>
        <w:t>「健康のための協定」</w:t>
      </w:r>
      <w:r w:rsidRPr="00986B58">
        <w:rPr>
          <w:rFonts w:hint="eastAsia"/>
        </w:rPr>
        <w:t>2014-2016</w:t>
      </w:r>
      <w:r w:rsidR="00A45CDF" w:rsidRPr="00986B58">
        <w:rPr>
          <w:rFonts w:ascii="Calibri" w:eastAsia="ＭＳ 明朝" w:hAnsi="Calibri" w:cs="Calibri"/>
          <w:kern w:val="0"/>
          <w:sz w:val="24"/>
          <w:szCs w:val="24"/>
          <w:vertAlign w:val="superscript"/>
          <w:lang w:eastAsia="it-IT"/>
        </w:rPr>
        <w:footnoteReference w:id="59"/>
      </w:r>
      <w:r w:rsidRPr="00986B58">
        <w:rPr>
          <w:rFonts w:hint="eastAsia"/>
        </w:rPr>
        <w:t>には、保健医療サービスの</w:t>
      </w:r>
      <w:r w:rsidR="005B46D9" w:rsidRPr="00986B58">
        <w:rPr>
          <w:rFonts w:hint="eastAsia"/>
        </w:rPr>
        <w:t>有効性</w:t>
      </w:r>
      <w:r w:rsidRPr="00986B58">
        <w:rPr>
          <w:rFonts w:hint="eastAsia"/>
        </w:rPr>
        <w:t>を向上させる試み、ケアプロセスにおける地理的不平等</w:t>
      </w:r>
      <w:r w:rsidR="005B46D9" w:rsidRPr="00986B58">
        <w:rPr>
          <w:rFonts w:hint="eastAsia"/>
        </w:rPr>
        <w:t>への対応</w:t>
      </w:r>
      <w:r w:rsidRPr="00986B58">
        <w:rPr>
          <w:rFonts w:hint="eastAsia"/>
        </w:rPr>
        <w:t>、および神経精神医学分野におけるリハビリテーションの</w:t>
      </w:r>
      <w:r w:rsidR="005B46D9" w:rsidRPr="00986B58">
        <w:rPr>
          <w:rFonts w:hint="eastAsia"/>
        </w:rPr>
        <w:t>導入</w:t>
      </w:r>
      <w:r w:rsidRPr="00986B58">
        <w:rPr>
          <w:rFonts w:hint="eastAsia"/>
        </w:rPr>
        <w:t>に関して、障害児の状態に関するいくつかの言及がある。しかし、同時に、早期リハビリ</w:t>
      </w:r>
      <w:r w:rsidR="005B46D9" w:rsidRPr="00986B58">
        <w:rPr>
          <w:rFonts w:hint="eastAsia"/>
        </w:rPr>
        <w:t>テーション</w:t>
      </w:r>
      <w:r w:rsidRPr="00986B58">
        <w:rPr>
          <w:rFonts w:hint="eastAsia"/>
        </w:rPr>
        <w:t>ケアのための促進</w:t>
      </w:r>
      <w:r w:rsidR="00313956" w:rsidRPr="00986B58">
        <w:rPr>
          <w:rFonts w:hint="eastAsia"/>
        </w:rPr>
        <w:t>方策</w:t>
      </w:r>
      <w:r w:rsidRPr="00986B58">
        <w:rPr>
          <w:rFonts w:hint="eastAsia"/>
        </w:rPr>
        <w:t>や、</w:t>
      </w:r>
      <w:r w:rsidR="00313956" w:rsidRPr="00986B58">
        <w:rPr>
          <w:rFonts w:hint="eastAsia"/>
        </w:rPr>
        <w:t>小児病棟</w:t>
      </w:r>
      <w:r w:rsidRPr="00986B58">
        <w:rPr>
          <w:rFonts w:hint="eastAsia"/>
        </w:rPr>
        <w:t>における障害に関する特定のスキルや方法</w:t>
      </w:r>
      <w:r w:rsidR="00313956" w:rsidRPr="00986B58">
        <w:rPr>
          <w:rFonts w:hint="eastAsia"/>
        </w:rPr>
        <w:t>への言及</w:t>
      </w:r>
      <w:r w:rsidR="00AA17E4" w:rsidRPr="00986B58">
        <w:rPr>
          <w:rFonts w:hint="eastAsia"/>
        </w:rPr>
        <w:t>はない</w:t>
      </w:r>
      <w:r w:rsidRPr="00986B58">
        <w:rPr>
          <w:rFonts w:hint="eastAsia"/>
        </w:rPr>
        <w:t>。さらに、</w:t>
      </w:r>
      <w:r w:rsidR="005A2032" w:rsidRPr="00986B58">
        <w:rPr>
          <w:rFonts w:hint="eastAsia"/>
        </w:rPr>
        <w:t>子どもの健康は国の予防計画</w:t>
      </w:r>
      <w:r w:rsidR="005A2032" w:rsidRPr="00986B58">
        <w:rPr>
          <w:rFonts w:hint="eastAsia"/>
        </w:rPr>
        <w:t>2014-2018</w:t>
      </w:r>
      <w:r w:rsidR="00A45CDF" w:rsidRPr="00986B58">
        <w:rPr>
          <w:rFonts w:cs="Calibri"/>
          <w:vertAlign w:val="superscript"/>
        </w:rPr>
        <w:footnoteReference w:id="60"/>
      </w:r>
      <w:r w:rsidR="005A2032" w:rsidRPr="00986B58">
        <w:rPr>
          <w:rFonts w:hint="eastAsia"/>
        </w:rPr>
        <w:t>の主要課題に上っていないが、これは</w:t>
      </w:r>
      <w:r w:rsidRPr="00986B58">
        <w:rPr>
          <w:rFonts w:hint="eastAsia"/>
        </w:rPr>
        <w:t>子供の健康は成人期の健康の基礎であるという事実への注意の欠如を示</w:t>
      </w:r>
      <w:r w:rsidR="005A2032" w:rsidRPr="00986B58">
        <w:rPr>
          <w:rFonts w:hint="eastAsia"/>
        </w:rPr>
        <w:t>している</w:t>
      </w:r>
      <w:r w:rsidR="00AA17E4" w:rsidRPr="00986B58">
        <w:rPr>
          <w:rFonts w:hint="eastAsia"/>
        </w:rPr>
        <w:t>。</w:t>
      </w:r>
    </w:p>
    <w:p w14:paraId="37BB43A7" w14:textId="77777777" w:rsidR="00E81BB1" w:rsidRPr="00986B58" w:rsidRDefault="00E81BB1" w:rsidP="00E81BB1"/>
    <w:p w14:paraId="261F2813" w14:textId="77777777" w:rsidR="00E81BB1" w:rsidRPr="00986B58" w:rsidRDefault="00A45CDF" w:rsidP="005606D7">
      <w:pPr>
        <w:ind w:firstLineChars="100" w:firstLine="210"/>
      </w:pPr>
      <w:r w:rsidRPr="00986B58">
        <w:rPr>
          <w:rFonts w:hint="eastAsia"/>
        </w:rPr>
        <w:t>精神保健</w:t>
      </w:r>
      <w:r w:rsidR="00E81BB1" w:rsidRPr="00986B58">
        <w:rPr>
          <w:rFonts w:hint="eastAsia"/>
        </w:rPr>
        <w:t>に関しては、</w:t>
      </w:r>
      <w:r w:rsidR="00E81BB1" w:rsidRPr="00986B58">
        <w:rPr>
          <w:rFonts w:hint="eastAsia"/>
        </w:rPr>
        <w:t>ASL</w:t>
      </w:r>
      <w:r w:rsidR="00E81BB1" w:rsidRPr="00986B58">
        <w:rPr>
          <w:rFonts w:hint="eastAsia"/>
        </w:rPr>
        <w:t>と小児・青年精神神経精神医学サービス</w:t>
      </w:r>
      <w:r w:rsidR="00870FEC" w:rsidRPr="00986B58">
        <w:rPr>
          <w:rFonts w:hint="eastAsia"/>
        </w:rPr>
        <w:t>（</w:t>
      </w:r>
      <w:r w:rsidR="00870FEC" w:rsidRPr="00986B58">
        <w:rPr>
          <w:rFonts w:hint="eastAsia"/>
        </w:rPr>
        <w:t>NPIA</w:t>
      </w:r>
      <w:r w:rsidR="00870FEC" w:rsidRPr="00986B58">
        <w:rPr>
          <w:rFonts w:hint="eastAsia"/>
        </w:rPr>
        <w:t>）</w:t>
      </w:r>
      <w:r w:rsidR="00E81BB1" w:rsidRPr="00986B58">
        <w:rPr>
          <w:rFonts w:hint="eastAsia"/>
        </w:rPr>
        <w:t>が</w:t>
      </w:r>
      <w:r w:rsidR="003B46E1" w:rsidRPr="00986B58">
        <w:rPr>
          <w:rFonts w:hint="eastAsia"/>
        </w:rPr>
        <w:t>利用者の増加する需要とそれに伴う</w:t>
      </w:r>
      <w:r w:rsidR="00D65D57" w:rsidRPr="00986B58">
        <w:rPr>
          <w:rFonts w:hint="eastAsia"/>
        </w:rPr>
        <w:t>サービス利用の困難と</w:t>
      </w:r>
      <w:r w:rsidR="003B46E1" w:rsidRPr="00986B58">
        <w:rPr>
          <w:rFonts w:hint="eastAsia"/>
        </w:rPr>
        <w:t>に応え</w:t>
      </w:r>
      <w:r w:rsidR="00D65D57" w:rsidRPr="00986B58">
        <w:rPr>
          <w:rFonts w:hint="eastAsia"/>
        </w:rPr>
        <w:t>るため</w:t>
      </w:r>
      <w:r w:rsidR="00B140B4" w:rsidRPr="00986B58">
        <w:rPr>
          <w:rFonts w:hint="eastAsia"/>
        </w:rPr>
        <w:t>に</w:t>
      </w:r>
      <w:r w:rsidR="003B46E1" w:rsidRPr="00986B58">
        <w:rPr>
          <w:rFonts w:hint="eastAsia"/>
        </w:rPr>
        <w:t>、</w:t>
      </w:r>
      <w:r w:rsidR="00C135C6" w:rsidRPr="00986B58">
        <w:rPr>
          <w:rFonts w:hint="eastAsia"/>
        </w:rPr>
        <w:t>州</w:t>
      </w:r>
      <w:r w:rsidR="00870FEC" w:rsidRPr="00986B58">
        <w:rPr>
          <w:rFonts w:hint="eastAsia"/>
        </w:rPr>
        <w:t>機関</w:t>
      </w:r>
      <w:r w:rsidR="00E81BB1" w:rsidRPr="00986B58">
        <w:rPr>
          <w:rFonts w:hint="eastAsia"/>
        </w:rPr>
        <w:t>、準住居</w:t>
      </w:r>
      <w:r w:rsidR="00870FEC" w:rsidRPr="00986B58">
        <w:rPr>
          <w:rFonts w:hint="eastAsia"/>
        </w:rPr>
        <w:t>施設、居住施設および</w:t>
      </w:r>
      <w:r w:rsidR="003B46E1" w:rsidRPr="00986B58">
        <w:rPr>
          <w:rFonts w:hint="eastAsia"/>
        </w:rPr>
        <w:t>保護機関</w:t>
      </w:r>
      <w:r w:rsidR="00E81BB1" w:rsidRPr="00986B58">
        <w:rPr>
          <w:rFonts w:hint="eastAsia"/>
        </w:rPr>
        <w:t>の必要なネットワークを促進</w:t>
      </w:r>
      <w:r w:rsidR="003B46E1" w:rsidRPr="00986B58">
        <w:rPr>
          <w:rFonts w:hint="eastAsia"/>
        </w:rPr>
        <w:t>・強化</w:t>
      </w:r>
      <w:r w:rsidR="00E81BB1" w:rsidRPr="00986B58">
        <w:rPr>
          <w:rFonts w:hint="eastAsia"/>
        </w:rPr>
        <w:t>するためには、</w:t>
      </w:r>
      <w:r w:rsidR="00C135C6" w:rsidRPr="00986B58">
        <w:rPr>
          <w:rFonts w:hint="eastAsia"/>
        </w:rPr>
        <w:t>州</w:t>
      </w:r>
      <w:r w:rsidR="00E81BB1" w:rsidRPr="00986B58">
        <w:rPr>
          <w:rFonts w:hint="eastAsia"/>
        </w:rPr>
        <w:t>による</w:t>
      </w:r>
      <w:r w:rsidR="00D65D57" w:rsidRPr="00986B58">
        <w:rPr>
          <w:rFonts w:hint="eastAsia"/>
        </w:rPr>
        <w:t>予算</w:t>
      </w:r>
      <w:r w:rsidR="00E81BB1" w:rsidRPr="00986B58">
        <w:rPr>
          <w:rFonts w:hint="eastAsia"/>
        </w:rPr>
        <w:t>配分が引き続き</w:t>
      </w:r>
      <w:r w:rsidR="00B140B4" w:rsidRPr="00986B58">
        <w:rPr>
          <w:rFonts w:hint="eastAsia"/>
        </w:rPr>
        <w:t>足りない</w:t>
      </w:r>
      <w:r w:rsidR="00E81BB1" w:rsidRPr="00986B58">
        <w:rPr>
          <w:rFonts w:hint="eastAsia"/>
        </w:rPr>
        <w:t>ことに留意</w:t>
      </w:r>
      <w:r w:rsidR="00D65D57" w:rsidRPr="00986B58">
        <w:rPr>
          <w:rFonts w:hint="eastAsia"/>
        </w:rPr>
        <w:t>すべきである。</w:t>
      </w:r>
      <w:r w:rsidR="008F4BEC" w:rsidRPr="00986B58">
        <w:rPr>
          <w:rFonts w:hint="eastAsia"/>
        </w:rPr>
        <w:t>具体的な全国</w:t>
      </w:r>
      <w:r w:rsidR="00E81BB1" w:rsidRPr="00986B58">
        <w:rPr>
          <w:rFonts w:hint="eastAsia"/>
        </w:rPr>
        <w:t>情報システムが存在しないこと、データの収集、分析、普及の様式における</w:t>
      </w:r>
      <w:r w:rsidR="008F4BEC" w:rsidRPr="00986B58">
        <w:rPr>
          <w:rFonts w:hint="eastAsia"/>
        </w:rPr>
        <w:t>（わずか</w:t>
      </w:r>
      <w:r w:rsidR="00B140B4" w:rsidRPr="00986B58">
        <w:rPr>
          <w:rFonts w:hint="eastAsia"/>
        </w:rPr>
        <w:t>しかない</w:t>
      </w:r>
      <w:r w:rsidR="008F4BEC" w:rsidRPr="00986B58">
        <w:rPr>
          <w:rFonts w:hint="eastAsia"/>
        </w:rPr>
        <w:t>）</w:t>
      </w:r>
      <w:r w:rsidR="00E81BB1" w:rsidRPr="00986B58">
        <w:rPr>
          <w:rFonts w:hint="eastAsia"/>
        </w:rPr>
        <w:t>既存の</w:t>
      </w:r>
      <w:r w:rsidR="00D105E3" w:rsidRPr="00986B58">
        <w:rPr>
          <w:rFonts w:hint="eastAsia"/>
        </w:rPr>
        <w:t>州の</w:t>
      </w:r>
      <w:r w:rsidR="00E81BB1" w:rsidRPr="00986B58">
        <w:rPr>
          <w:rFonts w:hint="eastAsia"/>
        </w:rPr>
        <w:t>システムの</w:t>
      </w:r>
      <w:r w:rsidR="008F4BEC" w:rsidRPr="00986B58">
        <w:rPr>
          <w:rFonts w:hint="eastAsia"/>
        </w:rPr>
        <w:t>不統一</w:t>
      </w:r>
      <w:r w:rsidR="004D5D4D" w:rsidRPr="00986B58">
        <w:rPr>
          <w:rFonts w:cs="Calibri"/>
          <w:vertAlign w:val="superscript"/>
        </w:rPr>
        <w:footnoteReference w:id="61"/>
      </w:r>
      <w:r w:rsidR="008F4BEC" w:rsidRPr="00986B58">
        <w:rPr>
          <w:rFonts w:hint="eastAsia"/>
        </w:rPr>
        <w:t>、そして</w:t>
      </w:r>
      <w:r w:rsidR="00E81BB1" w:rsidRPr="00986B58">
        <w:rPr>
          <w:rFonts w:hint="eastAsia"/>
        </w:rPr>
        <w:t>データの</w:t>
      </w:r>
      <w:r w:rsidR="0030628C" w:rsidRPr="00986B58">
        <w:rPr>
          <w:rFonts w:hint="eastAsia"/>
        </w:rPr>
        <w:t>公表</w:t>
      </w:r>
      <w:r w:rsidR="00E81BB1" w:rsidRPr="00986B58">
        <w:rPr>
          <w:rFonts w:hint="eastAsia"/>
        </w:rPr>
        <w:t>の頻繁な遅延</w:t>
      </w:r>
      <w:r w:rsidR="004D5D4D" w:rsidRPr="00986B58">
        <w:rPr>
          <w:rFonts w:cs="Calibri"/>
          <w:vertAlign w:val="superscript"/>
        </w:rPr>
        <w:footnoteReference w:id="62"/>
      </w:r>
      <w:r w:rsidR="00E81BB1" w:rsidRPr="00986B58">
        <w:rPr>
          <w:rFonts w:hint="eastAsia"/>
        </w:rPr>
        <w:t>は、</w:t>
      </w:r>
      <w:r w:rsidR="0030628C" w:rsidRPr="00986B58">
        <w:rPr>
          <w:rFonts w:hint="eastAsia"/>
        </w:rPr>
        <w:t>サービスへのアクセスと実際に提供された医療</w:t>
      </w:r>
      <w:r w:rsidR="00E72DA9" w:rsidRPr="00986B58">
        <w:rPr>
          <w:rFonts w:hint="eastAsia"/>
        </w:rPr>
        <w:t>（</w:t>
      </w:r>
      <w:r w:rsidR="00D105E3" w:rsidRPr="00986B58">
        <w:rPr>
          <w:rFonts w:hint="eastAsia"/>
        </w:rPr>
        <w:t>州</w:t>
      </w:r>
      <w:r w:rsidR="00E72DA9" w:rsidRPr="00986B58">
        <w:rPr>
          <w:rFonts w:hint="eastAsia"/>
        </w:rPr>
        <w:t>によっては特に重要な役割を果たす）</w:t>
      </w:r>
      <w:r w:rsidR="0030628C" w:rsidRPr="00986B58">
        <w:rPr>
          <w:rFonts w:hint="eastAsia"/>
        </w:rPr>
        <w:t>について、</w:t>
      </w:r>
      <w:r w:rsidR="00E81BB1" w:rsidRPr="00986B58">
        <w:rPr>
          <w:rFonts w:hint="eastAsia"/>
        </w:rPr>
        <w:t>進捗</w:t>
      </w:r>
      <w:r w:rsidR="0030628C" w:rsidRPr="00986B58">
        <w:rPr>
          <w:rFonts w:hint="eastAsia"/>
        </w:rPr>
        <w:t>経過</w:t>
      </w:r>
      <w:r w:rsidR="00E81BB1" w:rsidRPr="00986B58">
        <w:rPr>
          <w:rFonts w:hint="eastAsia"/>
        </w:rPr>
        <w:t>を監視することを困難にしている。</w:t>
      </w:r>
    </w:p>
    <w:p w14:paraId="1451228B" w14:textId="77777777" w:rsidR="00E81BB1" w:rsidRPr="00986B58" w:rsidRDefault="00E81BB1" w:rsidP="00E81BB1"/>
    <w:p w14:paraId="07A6E679" w14:textId="77777777" w:rsidR="00E81BB1" w:rsidRPr="00986B58" w:rsidRDefault="00E81BB1" w:rsidP="005606D7">
      <w:pPr>
        <w:ind w:firstLineChars="100" w:firstLine="210"/>
      </w:pPr>
      <w:r w:rsidRPr="00986B58">
        <w:rPr>
          <w:rFonts w:hint="eastAsia"/>
        </w:rPr>
        <w:t>入院のための神経精神</w:t>
      </w:r>
      <w:r w:rsidR="00E72DA9" w:rsidRPr="00986B58">
        <w:rPr>
          <w:rFonts w:hint="eastAsia"/>
        </w:rPr>
        <w:t>科</w:t>
      </w:r>
      <w:r w:rsidRPr="00986B58">
        <w:rPr>
          <w:rFonts w:hint="eastAsia"/>
        </w:rPr>
        <w:t>ベッドの慢性的な不足</w:t>
      </w:r>
      <w:r w:rsidR="004D5D4D" w:rsidRPr="00986B58">
        <w:rPr>
          <w:rFonts w:cs="Calibri"/>
          <w:vertAlign w:val="superscript"/>
        </w:rPr>
        <w:footnoteReference w:id="63"/>
      </w:r>
      <w:r w:rsidRPr="00986B58">
        <w:rPr>
          <w:rFonts w:hint="eastAsia"/>
        </w:rPr>
        <w:t>に関しては、病院基準</w:t>
      </w:r>
      <w:r w:rsidR="004D5D4D" w:rsidRPr="00986B58">
        <w:rPr>
          <w:rFonts w:cs="Calibri"/>
          <w:vertAlign w:val="superscript"/>
        </w:rPr>
        <w:footnoteReference w:id="64"/>
      </w:r>
      <w:r w:rsidRPr="00986B58">
        <w:rPr>
          <w:rFonts w:hint="eastAsia"/>
        </w:rPr>
        <w:t>の最終承認は</w:t>
      </w:r>
      <w:r w:rsidR="00E37790" w:rsidRPr="00986B58">
        <w:rPr>
          <w:rFonts w:hint="eastAsia"/>
        </w:rPr>
        <w:t>施設と病床数を半減させ</w:t>
      </w:r>
      <w:r w:rsidRPr="00986B58">
        <w:rPr>
          <w:rFonts w:hint="eastAsia"/>
        </w:rPr>
        <w:t>、状況の明らかな悪化を</w:t>
      </w:r>
      <w:r w:rsidR="00E37790" w:rsidRPr="00986B58">
        <w:rPr>
          <w:rFonts w:hint="eastAsia"/>
        </w:rPr>
        <w:t>もたらす。</w:t>
      </w:r>
      <w:r w:rsidRPr="00986B58">
        <w:rPr>
          <w:rFonts w:hint="eastAsia"/>
        </w:rPr>
        <w:t>今でさえ、</w:t>
      </w:r>
      <w:r w:rsidR="00BE0BDB" w:rsidRPr="00986B58">
        <w:rPr>
          <w:rFonts w:hint="eastAsia"/>
        </w:rPr>
        <w:t>小児神経精神科部門への入院ができないのは</w:t>
      </w:r>
      <w:r w:rsidRPr="00986B58">
        <w:rPr>
          <w:rFonts w:hint="eastAsia"/>
        </w:rPr>
        <w:t>入院患者の</w:t>
      </w:r>
      <w:r w:rsidRPr="00986B58">
        <w:rPr>
          <w:rFonts w:hint="eastAsia"/>
        </w:rPr>
        <w:t>3</w:t>
      </w:r>
      <w:r w:rsidRPr="00986B58">
        <w:rPr>
          <w:rFonts w:hint="eastAsia"/>
        </w:rPr>
        <w:t>分の</w:t>
      </w:r>
      <w:r w:rsidRPr="00986B58">
        <w:rPr>
          <w:rFonts w:hint="eastAsia"/>
        </w:rPr>
        <w:t>1</w:t>
      </w:r>
      <w:r w:rsidRPr="00986B58">
        <w:rPr>
          <w:rFonts w:hint="eastAsia"/>
        </w:rPr>
        <w:t>だけ</w:t>
      </w:r>
      <w:r w:rsidR="00BE0BDB" w:rsidRPr="00986B58">
        <w:rPr>
          <w:rFonts w:hint="eastAsia"/>
        </w:rPr>
        <w:t>だが、</w:t>
      </w:r>
      <w:r w:rsidRPr="00986B58">
        <w:rPr>
          <w:rFonts w:hint="eastAsia"/>
        </w:rPr>
        <w:t>他の</w:t>
      </w:r>
      <w:r w:rsidR="00BE0BDB" w:rsidRPr="00986B58">
        <w:rPr>
          <w:rFonts w:hint="eastAsia"/>
        </w:rPr>
        <w:t>者でも</w:t>
      </w:r>
      <w:r w:rsidRPr="00986B58">
        <w:rPr>
          <w:rFonts w:hint="eastAsia"/>
        </w:rPr>
        <w:t>成人精神</w:t>
      </w:r>
      <w:r w:rsidR="00BE0BDB" w:rsidRPr="00986B58">
        <w:rPr>
          <w:rFonts w:hint="eastAsia"/>
        </w:rPr>
        <w:t>科病棟</w:t>
      </w:r>
      <w:r w:rsidRPr="00986B58">
        <w:rPr>
          <w:rFonts w:hint="eastAsia"/>
        </w:rPr>
        <w:t>を含む不適切な部門</w:t>
      </w:r>
      <w:r w:rsidR="00BE0BDB" w:rsidRPr="00986B58">
        <w:rPr>
          <w:rFonts w:hint="eastAsia"/>
        </w:rPr>
        <w:t>に入院</w:t>
      </w:r>
      <w:r w:rsidR="0024519B" w:rsidRPr="00986B58">
        <w:rPr>
          <w:rFonts w:cs="Calibri"/>
          <w:vertAlign w:val="superscript"/>
        </w:rPr>
        <w:footnoteReference w:id="65"/>
      </w:r>
      <w:r w:rsidR="00BE0BDB" w:rsidRPr="00986B58">
        <w:rPr>
          <w:rFonts w:hint="eastAsia"/>
        </w:rPr>
        <w:t>し、</w:t>
      </w:r>
      <w:r w:rsidRPr="00986B58">
        <w:rPr>
          <w:rFonts w:hint="eastAsia"/>
        </w:rPr>
        <w:t>非効率的で効果のない医療処置と障害の慢性化のリスク</w:t>
      </w:r>
      <w:r w:rsidR="004D5D4D" w:rsidRPr="00986B58">
        <w:rPr>
          <w:rFonts w:hint="eastAsia"/>
        </w:rPr>
        <w:t>の下にある</w:t>
      </w:r>
      <w:r w:rsidR="0024519B" w:rsidRPr="00986B58">
        <w:rPr>
          <w:rFonts w:cs="Calibri"/>
          <w:vertAlign w:val="superscript"/>
        </w:rPr>
        <w:footnoteReference w:id="66"/>
      </w:r>
      <w:r w:rsidR="004D5D4D" w:rsidRPr="00986B58">
        <w:rPr>
          <w:rFonts w:hint="eastAsia"/>
        </w:rPr>
        <w:t>。</w:t>
      </w:r>
    </w:p>
    <w:p w14:paraId="28E4575F" w14:textId="77777777" w:rsidR="00E81BB1" w:rsidRPr="00986B58" w:rsidRDefault="00E81BB1" w:rsidP="00E81BB1"/>
    <w:p w14:paraId="5AF89FD1" w14:textId="77777777" w:rsidR="00E81BB1" w:rsidRPr="00986B58" w:rsidRDefault="0024519B" w:rsidP="005606D7">
      <w:pPr>
        <w:ind w:firstLineChars="100" w:firstLine="210"/>
      </w:pPr>
      <w:r w:rsidRPr="00986B58">
        <w:rPr>
          <w:rFonts w:hint="eastAsia"/>
        </w:rPr>
        <w:t>発達</w:t>
      </w:r>
      <w:r w:rsidR="00E81BB1" w:rsidRPr="00986B58">
        <w:rPr>
          <w:rFonts w:hint="eastAsia"/>
        </w:rPr>
        <w:t>神経精神障害の</w:t>
      </w:r>
      <w:r w:rsidRPr="00986B58">
        <w:rPr>
          <w:rFonts w:hint="eastAsia"/>
        </w:rPr>
        <w:t>入所</w:t>
      </w:r>
      <w:r w:rsidR="00E81BB1" w:rsidRPr="00986B58">
        <w:rPr>
          <w:rFonts w:hint="eastAsia"/>
        </w:rPr>
        <w:t>および半</w:t>
      </w:r>
      <w:r w:rsidRPr="00986B58">
        <w:rPr>
          <w:rFonts w:hint="eastAsia"/>
        </w:rPr>
        <w:t>入所</w:t>
      </w:r>
      <w:r w:rsidR="00E81BB1" w:rsidRPr="00986B58">
        <w:rPr>
          <w:rFonts w:hint="eastAsia"/>
        </w:rPr>
        <w:t>治療に関しては、</w:t>
      </w:r>
      <w:r w:rsidR="003063AD" w:rsidRPr="00986B58">
        <w:rPr>
          <w:rFonts w:hint="eastAsia"/>
        </w:rPr>
        <w:t>子どもの権利条約（</w:t>
      </w:r>
      <w:r w:rsidR="00E81BB1" w:rsidRPr="00986B58">
        <w:rPr>
          <w:rFonts w:hint="eastAsia"/>
        </w:rPr>
        <w:t>CRC</w:t>
      </w:r>
      <w:r w:rsidR="003063AD" w:rsidRPr="00986B58">
        <w:rPr>
          <w:rFonts w:hint="eastAsia"/>
        </w:rPr>
        <w:t>）</w:t>
      </w:r>
      <w:r w:rsidR="00E81BB1" w:rsidRPr="00986B58">
        <w:rPr>
          <w:rFonts w:hint="eastAsia"/>
        </w:rPr>
        <w:t>のグループは、子どもの治療的</w:t>
      </w:r>
      <w:r w:rsidR="003063AD" w:rsidRPr="00986B58">
        <w:rPr>
          <w:rFonts w:hint="eastAsia"/>
        </w:rPr>
        <w:t>居住施設への入所措置</w:t>
      </w:r>
      <w:r w:rsidR="00E81BB1" w:rsidRPr="00986B58">
        <w:rPr>
          <w:rFonts w:hint="eastAsia"/>
        </w:rPr>
        <w:t>の継続的な増加を報告している</w:t>
      </w:r>
      <w:r w:rsidR="009A1581" w:rsidRPr="00986B58">
        <w:rPr>
          <w:rFonts w:cs="Calibri"/>
          <w:bCs/>
          <w:iCs/>
          <w:vertAlign w:val="superscript"/>
        </w:rPr>
        <w:footnoteReference w:id="67"/>
      </w:r>
      <w:r w:rsidR="00E81BB1" w:rsidRPr="00986B58">
        <w:rPr>
          <w:rFonts w:hint="eastAsia"/>
        </w:rPr>
        <w:t>。利用可能な唯一のものであり続けているロンバーディ</w:t>
      </w:r>
      <w:r w:rsidR="00C135C6" w:rsidRPr="00986B58">
        <w:rPr>
          <w:rFonts w:hint="eastAsia"/>
        </w:rPr>
        <w:t>州</w:t>
      </w:r>
      <w:r w:rsidR="00E81BB1" w:rsidRPr="00986B58">
        <w:rPr>
          <w:rFonts w:hint="eastAsia"/>
        </w:rPr>
        <w:t>のデータ</w:t>
      </w:r>
      <w:r w:rsidR="009A1581" w:rsidRPr="00986B58">
        <w:rPr>
          <w:rFonts w:cs="Calibri"/>
          <w:vertAlign w:val="superscript"/>
        </w:rPr>
        <w:footnoteReference w:id="68"/>
      </w:r>
      <w:r w:rsidR="00E81BB1" w:rsidRPr="00986B58">
        <w:rPr>
          <w:rFonts w:hint="eastAsia"/>
        </w:rPr>
        <w:t>は、</w:t>
      </w:r>
      <w:r w:rsidR="00E81BB1" w:rsidRPr="00986B58">
        <w:rPr>
          <w:rFonts w:hint="eastAsia"/>
        </w:rPr>
        <w:t>2012</w:t>
      </w:r>
      <w:r w:rsidR="00E81BB1" w:rsidRPr="00986B58">
        <w:rPr>
          <w:rFonts w:hint="eastAsia"/>
        </w:rPr>
        <w:t>年に</w:t>
      </w:r>
      <w:r w:rsidR="00E81BB1" w:rsidRPr="00986B58">
        <w:rPr>
          <w:rFonts w:hint="eastAsia"/>
        </w:rPr>
        <w:t>9</w:t>
      </w:r>
      <w:r w:rsidR="00E81BB1" w:rsidRPr="00986B58">
        <w:rPr>
          <w:rFonts w:hint="eastAsia"/>
        </w:rPr>
        <w:t>％</w:t>
      </w:r>
      <w:r w:rsidR="0036231C" w:rsidRPr="00986B58">
        <w:rPr>
          <w:rFonts w:hint="eastAsia"/>
        </w:rPr>
        <w:t>であった入所期間の増加</w:t>
      </w:r>
      <w:r w:rsidR="00B140B4" w:rsidRPr="00986B58">
        <w:rPr>
          <w:rFonts w:hint="eastAsia"/>
        </w:rPr>
        <w:t>率</w:t>
      </w:r>
      <w:r w:rsidR="0036231C" w:rsidRPr="00986B58">
        <w:rPr>
          <w:rFonts w:hint="eastAsia"/>
        </w:rPr>
        <w:t>が</w:t>
      </w:r>
      <w:r w:rsidR="00E81BB1" w:rsidRPr="00986B58">
        <w:rPr>
          <w:rFonts w:hint="eastAsia"/>
        </w:rPr>
        <w:t>2013</w:t>
      </w:r>
      <w:r w:rsidR="00E81BB1" w:rsidRPr="00986B58">
        <w:rPr>
          <w:rFonts w:hint="eastAsia"/>
        </w:rPr>
        <w:t>年に</w:t>
      </w:r>
      <w:r w:rsidR="00E81BB1" w:rsidRPr="00986B58">
        <w:rPr>
          <w:rFonts w:hint="eastAsia"/>
        </w:rPr>
        <w:t>11</w:t>
      </w:r>
      <w:r w:rsidR="00E81BB1" w:rsidRPr="00986B58">
        <w:rPr>
          <w:rFonts w:hint="eastAsia"/>
        </w:rPr>
        <w:t>％</w:t>
      </w:r>
      <w:r w:rsidR="0036231C" w:rsidRPr="00986B58">
        <w:rPr>
          <w:rFonts w:hint="eastAsia"/>
        </w:rPr>
        <w:t>に増えたことを示した</w:t>
      </w:r>
      <w:r w:rsidR="00E81BB1" w:rsidRPr="00986B58">
        <w:rPr>
          <w:rFonts w:hint="eastAsia"/>
        </w:rPr>
        <w:t>。</w:t>
      </w:r>
    </w:p>
    <w:p w14:paraId="0F17F9A2" w14:textId="77777777" w:rsidR="00E81BB1" w:rsidRPr="00986B58" w:rsidRDefault="00E81BB1" w:rsidP="00E81BB1"/>
    <w:p w14:paraId="25D07420" w14:textId="77777777" w:rsidR="00B12669" w:rsidRPr="00986B58" w:rsidRDefault="00B12669" w:rsidP="00B12669">
      <w:pPr>
        <w:rPr>
          <w:rFonts w:asciiTheme="majorEastAsia" w:eastAsiaTheme="majorEastAsia" w:hAnsiTheme="majorEastAsia"/>
          <w:b/>
        </w:rPr>
      </w:pPr>
      <w:r w:rsidRPr="00986B58">
        <w:rPr>
          <w:rFonts w:asciiTheme="majorEastAsia" w:eastAsiaTheme="majorEastAsia" w:hAnsiTheme="majorEastAsia" w:hint="eastAsia"/>
          <w:b/>
        </w:rPr>
        <w:t>虐待と</w:t>
      </w:r>
      <w:r w:rsidR="00704B36" w:rsidRPr="00986B58">
        <w:rPr>
          <w:rFonts w:asciiTheme="majorEastAsia" w:eastAsiaTheme="majorEastAsia" w:hAnsiTheme="majorEastAsia" w:hint="eastAsia"/>
          <w:b/>
        </w:rPr>
        <w:t>不適切な処遇</w:t>
      </w:r>
    </w:p>
    <w:p w14:paraId="4903B2E9" w14:textId="77777777" w:rsidR="00B12669" w:rsidRPr="00986B58" w:rsidRDefault="00B12669" w:rsidP="003C2D9F">
      <w:pPr>
        <w:ind w:firstLineChars="100" w:firstLine="211"/>
      </w:pPr>
      <w:r w:rsidRPr="00986B58">
        <w:rPr>
          <w:rFonts w:hint="eastAsia"/>
          <w:b/>
        </w:rPr>
        <w:t>子</w:t>
      </w:r>
      <w:r w:rsidR="003C2D9F" w:rsidRPr="00986B58">
        <w:rPr>
          <w:rFonts w:hint="eastAsia"/>
          <w:b/>
        </w:rPr>
        <w:t>ども</w:t>
      </w:r>
      <w:r w:rsidRPr="00986B58">
        <w:rPr>
          <w:rFonts w:hint="eastAsia"/>
          <w:b/>
        </w:rPr>
        <w:t>の</w:t>
      </w:r>
      <w:r w:rsidR="003C2D9F" w:rsidRPr="00986B58">
        <w:rPr>
          <w:rFonts w:hint="eastAsia"/>
          <w:b/>
        </w:rPr>
        <w:t>不適切な処遇</w:t>
      </w:r>
      <w:r w:rsidRPr="00986B58">
        <w:rPr>
          <w:rFonts w:hint="eastAsia"/>
          <w:b/>
        </w:rPr>
        <w:t>や虐待</w:t>
      </w:r>
      <w:r w:rsidRPr="00986B58">
        <w:rPr>
          <w:rFonts w:hint="eastAsia"/>
        </w:rPr>
        <w:t>は、</w:t>
      </w:r>
      <w:r w:rsidR="003C2D9F" w:rsidRPr="00986B58">
        <w:rPr>
          <w:rFonts w:hint="eastAsia"/>
        </w:rPr>
        <w:t>一般的にも</w:t>
      </w:r>
      <w:r w:rsidRPr="00986B58">
        <w:rPr>
          <w:rFonts w:hint="eastAsia"/>
        </w:rPr>
        <w:t>イタリアで</w:t>
      </w:r>
      <w:r w:rsidR="003C2D9F" w:rsidRPr="00986B58">
        <w:rPr>
          <w:rFonts w:hint="eastAsia"/>
        </w:rPr>
        <w:t>も</w:t>
      </w:r>
      <w:r w:rsidRPr="00986B58">
        <w:rPr>
          <w:rFonts w:hint="eastAsia"/>
        </w:rPr>
        <w:t>過小評価され続けている現象で</w:t>
      </w:r>
      <w:r w:rsidR="003C2D9F" w:rsidRPr="00986B58">
        <w:rPr>
          <w:rFonts w:hint="eastAsia"/>
        </w:rPr>
        <w:t>ある</w:t>
      </w:r>
      <w:r w:rsidRPr="00986B58">
        <w:rPr>
          <w:rFonts w:hint="eastAsia"/>
        </w:rPr>
        <w:t>。</w:t>
      </w:r>
      <w:r w:rsidR="007E2F00" w:rsidRPr="00986B58">
        <w:rPr>
          <w:rFonts w:hint="eastAsia"/>
        </w:rPr>
        <w:t>子どもの</w:t>
      </w:r>
      <w:r w:rsidRPr="00986B58">
        <w:rPr>
          <w:rFonts w:hint="eastAsia"/>
        </w:rPr>
        <w:t>虐待の犠牲者</w:t>
      </w:r>
      <w:r w:rsidR="001F2A68" w:rsidRPr="00986B58">
        <w:rPr>
          <w:rFonts w:cs="Calibri"/>
          <w:bCs/>
          <w:vertAlign w:val="superscript"/>
        </w:rPr>
        <w:footnoteReference w:id="69"/>
      </w:r>
      <w:r w:rsidRPr="00986B58">
        <w:rPr>
          <w:rFonts w:hint="eastAsia"/>
        </w:rPr>
        <w:t>、その頻度、疫学、リスク要因、その原因、およびモニタリングの仕組みを特定できる国家体制はない。</w:t>
      </w:r>
      <w:r w:rsidR="007E2F00" w:rsidRPr="00986B58">
        <w:rPr>
          <w:rFonts w:hint="eastAsia"/>
        </w:rPr>
        <w:t>試行事業が</w:t>
      </w:r>
      <w:r w:rsidRPr="00986B58">
        <w:rPr>
          <w:rFonts w:hint="eastAsia"/>
        </w:rPr>
        <w:t>全国</w:t>
      </w:r>
      <w:r w:rsidR="007E2F00" w:rsidRPr="00986B58">
        <w:rPr>
          <w:rFonts w:hint="eastAsia"/>
        </w:rPr>
        <w:t>児童</w:t>
      </w:r>
      <w:r w:rsidRPr="00986B58">
        <w:rPr>
          <w:rFonts w:hint="eastAsia"/>
        </w:rPr>
        <w:t>青少年</w:t>
      </w:r>
      <w:r w:rsidR="007E2F00" w:rsidRPr="00986B58">
        <w:rPr>
          <w:rFonts w:hint="eastAsia"/>
        </w:rPr>
        <w:t>資料</w:t>
      </w:r>
      <w:r w:rsidRPr="00986B58">
        <w:rPr>
          <w:rFonts w:hint="eastAsia"/>
        </w:rPr>
        <w:t>分析センター</w:t>
      </w:r>
      <w:r w:rsidR="001F2A68" w:rsidRPr="00986B58">
        <w:rPr>
          <w:rFonts w:cs="Calibri"/>
          <w:bCs/>
          <w:vertAlign w:val="superscript"/>
        </w:rPr>
        <w:footnoteReference w:id="70"/>
      </w:r>
      <w:r w:rsidRPr="00986B58">
        <w:rPr>
          <w:rFonts w:hint="eastAsia"/>
        </w:rPr>
        <w:t>によって導入されたが、こ</w:t>
      </w:r>
      <w:r w:rsidR="007E2F00" w:rsidRPr="00986B58">
        <w:rPr>
          <w:rFonts w:hint="eastAsia"/>
        </w:rPr>
        <w:t>れ</w:t>
      </w:r>
      <w:r w:rsidRPr="00986B58">
        <w:rPr>
          <w:rFonts w:hint="eastAsia"/>
        </w:rPr>
        <w:t>は</w:t>
      </w:r>
      <w:r w:rsidRPr="00986B58">
        <w:rPr>
          <w:rFonts w:hint="eastAsia"/>
        </w:rPr>
        <w:t>5</w:t>
      </w:r>
      <w:r w:rsidRPr="00986B58">
        <w:rPr>
          <w:rFonts w:hint="eastAsia"/>
        </w:rPr>
        <w:t>つの</w:t>
      </w:r>
      <w:r w:rsidR="00D105E3" w:rsidRPr="00986B58">
        <w:rPr>
          <w:rFonts w:hint="eastAsia"/>
        </w:rPr>
        <w:t>州</w:t>
      </w:r>
      <w:r w:rsidRPr="00986B58">
        <w:rPr>
          <w:rFonts w:hint="eastAsia"/>
        </w:rPr>
        <w:t>でのみ採用され、わずかな小規模地域で</w:t>
      </w:r>
      <w:r w:rsidR="001E250B" w:rsidRPr="00986B58">
        <w:rPr>
          <w:rFonts w:hint="eastAsia"/>
        </w:rPr>
        <w:t>の</w:t>
      </w:r>
      <w:r w:rsidRPr="00986B58">
        <w:rPr>
          <w:rFonts w:hint="eastAsia"/>
        </w:rPr>
        <w:t>実験</w:t>
      </w:r>
      <w:r w:rsidR="001E250B" w:rsidRPr="00986B58">
        <w:rPr>
          <w:rFonts w:hint="eastAsia"/>
        </w:rPr>
        <w:t>である</w:t>
      </w:r>
      <w:r w:rsidRPr="00986B58">
        <w:rPr>
          <w:rFonts w:hint="eastAsia"/>
        </w:rPr>
        <w:t>。それは「</w:t>
      </w:r>
      <w:r w:rsidR="001E250B" w:rsidRPr="00986B58">
        <w:rPr>
          <w:rFonts w:hint="eastAsia"/>
        </w:rPr>
        <w:t>全国制度</w:t>
      </w:r>
      <w:r w:rsidRPr="00986B58">
        <w:rPr>
          <w:rFonts w:hint="eastAsia"/>
        </w:rPr>
        <w:t>」になるには遠い道のりで</w:t>
      </w:r>
      <w:r w:rsidR="003C2D9F" w:rsidRPr="00986B58">
        <w:rPr>
          <w:rFonts w:hint="eastAsia"/>
        </w:rPr>
        <w:t>ある</w:t>
      </w:r>
      <w:r w:rsidRPr="00986B58">
        <w:rPr>
          <w:rFonts w:hint="eastAsia"/>
        </w:rPr>
        <w:t>。これは、性的搾取</w:t>
      </w:r>
      <w:r w:rsidR="001E250B" w:rsidRPr="00986B58">
        <w:rPr>
          <w:rFonts w:hint="eastAsia"/>
        </w:rPr>
        <w:t>という</w:t>
      </w:r>
      <w:r w:rsidRPr="00986B58">
        <w:rPr>
          <w:rFonts w:hint="eastAsia"/>
        </w:rPr>
        <w:t>特定分野にも</w:t>
      </w:r>
      <w:r w:rsidR="001E250B" w:rsidRPr="00986B58">
        <w:rPr>
          <w:rFonts w:hint="eastAsia"/>
        </w:rPr>
        <w:t>あてはまる。</w:t>
      </w:r>
      <w:r w:rsidRPr="00986B58">
        <w:rPr>
          <w:rFonts w:hint="eastAsia"/>
        </w:rPr>
        <w:t>そこでは、小児性愛や児童ポルノ</w:t>
      </w:r>
      <w:r w:rsidR="001F2A68" w:rsidRPr="00986B58">
        <w:rPr>
          <w:rFonts w:cs="Calibri"/>
          <w:bCs/>
          <w:vertAlign w:val="superscript"/>
        </w:rPr>
        <w:footnoteReference w:id="71"/>
      </w:r>
      <w:r w:rsidR="004862F0" w:rsidRPr="00986B58">
        <w:rPr>
          <w:rFonts w:hint="eastAsia"/>
        </w:rPr>
        <w:t>と戦う監視機構</w:t>
      </w:r>
      <w:r w:rsidRPr="00986B58">
        <w:rPr>
          <w:rFonts w:hint="eastAsia"/>
        </w:rPr>
        <w:t>の有益なウェブサイトがあ</w:t>
      </w:r>
      <w:r w:rsidR="003C2D9F" w:rsidRPr="00986B58">
        <w:rPr>
          <w:rFonts w:hint="eastAsia"/>
        </w:rPr>
        <w:t>る</w:t>
      </w:r>
      <w:r w:rsidRPr="00986B58">
        <w:rPr>
          <w:rFonts w:hint="eastAsia"/>
        </w:rPr>
        <w:t>が、そのデータベースはまだ</w:t>
      </w:r>
      <w:r w:rsidR="004862F0" w:rsidRPr="00986B58">
        <w:rPr>
          <w:rFonts w:hint="eastAsia"/>
        </w:rPr>
        <w:t>作動</w:t>
      </w:r>
      <w:r w:rsidRPr="00986B58">
        <w:rPr>
          <w:rFonts w:hint="eastAsia"/>
        </w:rPr>
        <w:t>してい</w:t>
      </w:r>
      <w:r w:rsidR="003C2D9F" w:rsidRPr="00986B58">
        <w:rPr>
          <w:rFonts w:hint="eastAsia"/>
        </w:rPr>
        <w:t>ない</w:t>
      </w:r>
      <w:r w:rsidR="001F2A68" w:rsidRPr="00986B58">
        <w:rPr>
          <w:rFonts w:cs="Calibri"/>
          <w:bCs/>
          <w:vertAlign w:val="superscript"/>
        </w:rPr>
        <w:footnoteReference w:id="72"/>
      </w:r>
      <w:r w:rsidRPr="00986B58">
        <w:rPr>
          <w:rFonts w:hint="eastAsia"/>
        </w:rPr>
        <w:t>。</w:t>
      </w:r>
    </w:p>
    <w:p w14:paraId="2DF372D5" w14:textId="77777777" w:rsidR="005606D7" w:rsidRPr="00986B58" w:rsidRDefault="005606D7" w:rsidP="00B12669"/>
    <w:p w14:paraId="6F891537" w14:textId="77777777" w:rsidR="00B12669" w:rsidRPr="00986B58" w:rsidRDefault="00C838D2" w:rsidP="005606D7">
      <w:pPr>
        <w:ind w:firstLineChars="100" w:firstLine="210"/>
      </w:pPr>
      <w:r w:rsidRPr="00986B58">
        <w:rPr>
          <w:rFonts w:hint="eastAsia"/>
        </w:rPr>
        <w:t>この</w:t>
      </w:r>
      <w:r w:rsidR="004862F0" w:rsidRPr="00986B58">
        <w:rPr>
          <w:rFonts w:hint="eastAsia"/>
        </w:rPr>
        <w:t>監視機構</w:t>
      </w:r>
      <w:r w:rsidR="00B12669" w:rsidRPr="00986B58">
        <w:rPr>
          <w:rFonts w:hint="eastAsia"/>
        </w:rPr>
        <w:t>が、虐待された子供の数ではなく、犯罪数と</w:t>
      </w:r>
      <w:r w:rsidR="00B140B4" w:rsidRPr="00986B58">
        <w:rPr>
          <w:rFonts w:hint="eastAsia"/>
        </w:rPr>
        <w:t>通報</w:t>
      </w:r>
      <w:r w:rsidRPr="00986B58">
        <w:rPr>
          <w:rFonts w:hint="eastAsia"/>
        </w:rPr>
        <w:t>者</w:t>
      </w:r>
      <w:r w:rsidR="00B12669" w:rsidRPr="00986B58">
        <w:rPr>
          <w:rFonts w:hint="eastAsia"/>
        </w:rPr>
        <w:t>数に基づ</w:t>
      </w:r>
      <w:r w:rsidRPr="00986B58">
        <w:rPr>
          <w:rFonts w:hint="eastAsia"/>
        </w:rPr>
        <w:t>く統計となっている</w:t>
      </w:r>
      <w:r w:rsidR="00B12669" w:rsidRPr="00986B58">
        <w:rPr>
          <w:rFonts w:hint="eastAsia"/>
        </w:rPr>
        <w:t>ことを確認することが重要で</w:t>
      </w:r>
      <w:r w:rsidRPr="00986B58">
        <w:rPr>
          <w:rFonts w:hint="eastAsia"/>
        </w:rPr>
        <w:t>ある</w:t>
      </w:r>
      <w:r w:rsidR="001F2A68" w:rsidRPr="00986B58">
        <w:rPr>
          <w:rFonts w:cs="Calibri"/>
          <w:bCs/>
          <w:vertAlign w:val="superscript"/>
        </w:rPr>
        <w:footnoteReference w:id="73"/>
      </w:r>
      <w:r w:rsidR="00B12669" w:rsidRPr="00986B58">
        <w:rPr>
          <w:rFonts w:hint="eastAsia"/>
        </w:rPr>
        <w:t>。</w:t>
      </w:r>
    </w:p>
    <w:p w14:paraId="78FFD5E3" w14:textId="77777777" w:rsidR="00B12669" w:rsidRPr="00986B58" w:rsidRDefault="00B12669" w:rsidP="005606D7">
      <w:pPr>
        <w:ind w:firstLineChars="100" w:firstLine="210"/>
      </w:pPr>
      <w:r w:rsidRPr="00986B58">
        <w:rPr>
          <w:rFonts w:hint="eastAsia"/>
        </w:rPr>
        <w:t>この</w:t>
      </w:r>
      <w:r w:rsidR="00CB426E" w:rsidRPr="00986B58">
        <w:rPr>
          <w:rFonts w:hint="eastAsia"/>
        </w:rPr>
        <w:t>問題</w:t>
      </w:r>
      <w:r w:rsidRPr="00986B58">
        <w:rPr>
          <w:rFonts w:hint="eastAsia"/>
        </w:rPr>
        <w:t>を研究しようとする試みはもちろん市民社会によって行われてきた。研究は通常、特定の地域を</w:t>
      </w:r>
      <w:r w:rsidR="00CB426E" w:rsidRPr="00986B58">
        <w:rPr>
          <w:rFonts w:hint="eastAsia"/>
        </w:rPr>
        <w:t>対象とし、通常それぞれ異なる</w:t>
      </w:r>
      <w:r w:rsidRPr="00986B58">
        <w:rPr>
          <w:rFonts w:hint="eastAsia"/>
        </w:rPr>
        <w:t>評価方法</w:t>
      </w:r>
      <w:r w:rsidR="00CB426E" w:rsidRPr="00986B58">
        <w:rPr>
          <w:rFonts w:hint="eastAsia"/>
        </w:rPr>
        <w:t>が使われるが、しかしこれらによって、この現象の全国</w:t>
      </w:r>
      <w:r w:rsidRPr="00986B58">
        <w:rPr>
          <w:rFonts w:hint="eastAsia"/>
        </w:rPr>
        <w:t>レベルでの発生率の推定に役立つ信頼できるデータ</w:t>
      </w:r>
      <w:r w:rsidR="009A1581" w:rsidRPr="00986B58">
        <w:rPr>
          <w:rFonts w:hint="eastAsia"/>
        </w:rPr>
        <w:t>が</w:t>
      </w:r>
      <w:r w:rsidRPr="00986B58">
        <w:rPr>
          <w:rFonts w:hint="eastAsia"/>
        </w:rPr>
        <w:t>提供</w:t>
      </w:r>
      <w:r w:rsidR="009A1581" w:rsidRPr="00986B58">
        <w:rPr>
          <w:rFonts w:hint="eastAsia"/>
        </w:rPr>
        <w:t>される</w:t>
      </w:r>
      <w:r w:rsidRPr="00986B58">
        <w:rPr>
          <w:rFonts w:hint="eastAsia"/>
        </w:rPr>
        <w:t>。</w:t>
      </w:r>
    </w:p>
    <w:p w14:paraId="09BD6FDC" w14:textId="77777777" w:rsidR="00B12669" w:rsidRPr="00986B58" w:rsidRDefault="00B12669" w:rsidP="00B12669"/>
    <w:tbl>
      <w:tblPr>
        <w:tblStyle w:val="af"/>
        <w:tblW w:w="0" w:type="auto"/>
        <w:tblInd w:w="1242" w:type="dxa"/>
        <w:tblLook w:val="04A0" w:firstRow="1" w:lastRow="0" w:firstColumn="1" w:lastColumn="0" w:noHBand="0" w:noVBand="1"/>
      </w:tblPr>
      <w:tblGrid>
        <w:gridCol w:w="7460"/>
      </w:tblGrid>
      <w:tr w:rsidR="0069759A" w:rsidRPr="00986B58" w14:paraId="637AD6B0" w14:textId="77777777" w:rsidTr="0069759A">
        <w:tc>
          <w:tcPr>
            <w:tcW w:w="7460" w:type="dxa"/>
          </w:tcPr>
          <w:p w14:paraId="43791148" w14:textId="77777777" w:rsidR="008C6F4B" w:rsidRPr="00986B58" w:rsidRDefault="008C6F4B" w:rsidP="008C6F4B">
            <w:pPr>
              <w:rPr>
                <w:rFonts w:asciiTheme="majorEastAsia" w:eastAsiaTheme="majorEastAsia" w:hAnsiTheme="majorEastAsia"/>
                <w:b/>
              </w:rPr>
            </w:pPr>
            <w:r w:rsidRPr="00986B58">
              <w:rPr>
                <w:rFonts w:asciiTheme="majorEastAsia" w:eastAsiaTheme="majorEastAsia" w:hAnsiTheme="majorEastAsia" w:hint="eastAsia"/>
                <w:b/>
              </w:rPr>
              <w:t>コラム7 - 子供の不適切な処遇：イタリアの犠牲者数</w:t>
            </w:r>
            <w:r w:rsidR="001F2A68" w:rsidRPr="00986B58">
              <w:rPr>
                <w:rFonts w:cs="Calibri"/>
                <w:b/>
                <w:bCs/>
                <w:color w:val="404040"/>
                <w:sz w:val="22"/>
                <w:vertAlign w:val="superscript"/>
              </w:rPr>
              <w:footnoteReference w:id="74"/>
            </w:r>
            <w:r w:rsidR="001F2A68" w:rsidRPr="00986B58">
              <w:rPr>
                <w:rFonts w:asciiTheme="majorEastAsia" w:eastAsiaTheme="majorEastAsia" w:hAnsiTheme="majorEastAsia" w:hint="eastAsia"/>
                <w:b/>
              </w:rPr>
              <w:t xml:space="preserve">　</w:t>
            </w:r>
          </w:p>
          <w:p w14:paraId="1698C024" w14:textId="143F15AB" w:rsidR="008C6F4B" w:rsidRPr="00986B58" w:rsidRDefault="008C6F4B" w:rsidP="00D02693">
            <w:pPr>
              <w:ind w:leftChars="353" w:left="741" w:firstLineChars="100" w:firstLine="200"/>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この最近の報告では、イタリアの</w:t>
            </w:r>
            <w:r w:rsidR="000F424F" w:rsidRPr="00986B58">
              <w:rPr>
                <w:rFonts w:asciiTheme="majorEastAsia" w:eastAsiaTheme="majorEastAsia" w:hAnsiTheme="majorEastAsia" w:hint="eastAsia"/>
                <w:sz w:val="20"/>
                <w:szCs w:val="20"/>
              </w:rPr>
              <w:t>49市町村</w:t>
            </w:r>
            <w:r w:rsidRPr="00986B58">
              <w:rPr>
                <w:rFonts w:asciiTheme="majorEastAsia" w:eastAsiaTheme="majorEastAsia" w:hAnsiTheme="majorEastAsia" w:hint="eastAsia"/>
                <w:sz w:val="20"/>
                <w:szCs w:val="20"/>
              </w:rPr>
              <w:t>の子どもの</w:t>
            </w:r>
            <w:r w:rsidR="000F424F" w:rsidRPr="00986B58">
              <w:rPr>
                <w:rFonts w:asciiTheme="majorEastAsia" w:eastAsiaTheme="majorEastAsia" w:hAnsiTheme="majorEastAsia" w:hint="eastAsia"/>
                <w:sz w:val="20"/>
                <w:szCs w:val="20"/>
              </w:rPr>
              <w:t>この問題</w:t>
            </w:r>
            <w:r w:rsidRPr="00986B58">
              <w:rPr>
                <w:rFonts w:asciiTheme="majorEastAsia" w:eastAsiaTheme="majorEastAsia" w:hAnsiTheme="majorEastAsia" w:hint="eastAsia"/>
                <w:sz w:val="20"/>
                <w:szCs w:val="20"/>
              </w:rPr>
              <w:t>が</w:t>
            </w:r>
            <w:r w:rsidR="000F424F" w:rsidRPr="00986B58">
              <w:rPr>
                <w:rFonts w:asciiTheme="majorEastAsia" w:eastAsiaTheme="majorEastAsia" w:hAnsiTheme="majorEastAsia" w:hint="eastAsia"/>
                <w:sz w:val="20"/>
                <w:szCs w:val="20"/>
              </w:rPr>
              <w:t>考察された。</w:t>
            </w:r>
            <w:r w:rsidRPr="00986B58">
              <w:rPr>
                <w:rFonts w:asciiTheme="majorEastAsia" w:eastAsiaTheme="majorEastAsia" w:hAnsiTheme="majorEastAsia" w:hint="eastAsia"/>
                <w:sz w:val="20"/>
                <w:szCs w:val="20"/>
              </w:rPr>
              <w:t>それは、社会サービス</w:t>
            </w:r>
            <w:r w:rsidR="000F424F" w:rsidRPr="00986B58">
              <w:rPr>
                <w:rFonts w:asciiTheme="majorEastAsia" w:eastAsiaTheme="majorEastAsia" w:hAnsiTheme="majorEastAsia" w:hint="eastAsia"/>
                <w:sz w:val="20"/>
                <w:szCs w:val="20"/>
              </w:rPr>
              <w:t>が</w:t>
            </w:r>
            <w:r w:rsidRPr="00986B58">
              <w:rPr>
                <w:rFonts w:asciiTheme="majorEastAsia" w:eastAsiaTheme="majorEastAsia" w:hAnsiTheme="majorEastAsia" w:hint="eastAsia"/>
                <w:sz w:val="20"/>
                <w:szCs w:val="20"/>
              </w:rPr>
              <w:t>担当</w:t>
            </w:r>
            <w:r w:rsidR="000F424F" w:rsidRPr="00986B58">
              <w:rPr>
                <w:rFonts w:asciiTheme="majorEastAsia" w:eastAsiaTheme="majorEastAsia" w:hAnsiTheme="majorEastAsia" w:hint="eastAsia"/>
                <w:sz w:val="20"/>
                <w:szCs w:val="20"/>
              </w:rPr>
              <w:t>し</w:t>
            </w:r>
            <w:r w:rsidRPr="00986B58">
              <w:rPr>
                <w:rFonts w:asciiTheme="majorEastAsia" w:eastAsiaTheme="majorEastAsia" w:hAnsiTheme="majorEastAsia" w:hint="eastAsia"/>
                <w:sz w:val="20"/>
                <w:szCs w:val="20"/>
              </w:rPr>
              <w:t>た6人の子供のうち1人が</w:t>
            </w:r>
            <w:r w:rsidR="000F424F" w:rsidRPr="00986B58">
              <w:rPr>
                <w:rFonts w:asciiTheme="majorEastAsia" w:eastAsiaTheme="majorEastAsia" w:hAnsiTheme="majorEastAsia" w:hint="eastAsia"/>
                <w:sz w:val="20"/>
                <w:szCs w:val="20"/>
              </w:rPr>
              <w:t>不適切な処遇</w:t>
            </w:r>
            <w:r w:rsidRPr="00986B58">
              <w:rPr>
                <w:rFonts w:asciiTheme="majorEastAsia" w:eastAsiaTheme="majorEastAsia" w:hAnsiTheme="majorEastAsia" w:hint="eastAsia"/>
                <w:sz w:val="20"/>
                <w:szCs w:val="20"/>
              </w:rPr>
              <w:t>の犠牲者であり、100人中1人の子</w:t>
            </w:r>
            <w:r w:rsidR="00520FF3" w:rsidRPr="00986B58">
              <w:rPr>
                <w:rFonts w:asciiTheme="majorEastAsia" w:eastAsiaTheme="majorEastAsia" w:hAnsiTheme="majorEastAsia" w:hint="eastAsia"/>
                <w:sz w:val="20"/>
                <w:szCs w:val="20"/>
              </w:rPr>
              <w:t>ども</w:t>
            </w:r>
            <w:r w:rsidRPr="00986B58">
              <w:rPr>
                <w:rFonts w:asciiTheme="majorEastAsia" w:eastAsiaTheme="majorEastAsia" w:hAnsiTheme="majorEastAsia" w:hint="eastAsia"/>
                <w:sz w:val="20"/>
                <w:szCs w:val="20"/>
              </w:rPr>
              <w:t>（</w:t>
            </w:r>
            <w:r w:rsidR="00594729" w:rsidRPr="00986B58">
              <w:rPr>
                <w:rFonts w:asciiTheme="majorEastAsia" w:eastAsiaTheme="majorEastAsia" w:hAnsiTheme="majorEastAsia" w:hint="eastAsia"/>
                <w:sz w:val="20"/>
                <w:szCs w:val="20"/>
              </w:rPr>
              <w:t>地域で暮らす</w:t>
            </w:r>
            <w:r w:rsidRPr="00986B58">
              <w:rPr>
                <w:rFonts w:asciiTheme="majorEastAsia" w:eastAsiaTheme="majorEastAsia" w:hAnsiTheme="majorEastAsia" w:hint="eastAsia"/>
                <w:sz w:val="20"/>
                <w:szCs w:val="20"/>
              </w:rPr>
              <w:t>子</w:t>
            </w:r>
            <w:r w:rsidR="00520FF3" w:rsidRPr="00986B58">
              <w:rPr>
                <w:rFonts w:asciiTheme="majorEastAsia" w:eastAsiaTheme="majorEastAsia" w:hAnsiTheme="majorEastAsia" w:hint="eastAsia"/>
                <w:sz w:val="20"/>
                <w:szCs w:val="20"/>
              </w:rPr>
              <w:t>ども全体</w:t>
            </w:r>
            <w:r w:rsidRPr="00986B58">
              <w:rPr>
                <w:rFonts w:asciiTheme="majorEastAsia" w:eastAsiaTheme="majorEastAsia" w:hAnsiTheme="majorEastAsia" w:hint="eastAsia"/>
                <w:sz w:val="20"/>
                <w:szCs w:val="20"/>
              </w:rPr>
              <w:t>の0.98％）が、</w:t>
            </w:r>
            <w:r w:rsidR="00520FF3" w:rsidRPr="00986B58">
              <w:rPr>
                <w:rFonts w:asciiTheme="majorEastAsia" w:eastAsiaTheme="majorEastAsia" w:hAnsiTheme="majorEastAsia" w:hint="eastAsia"/>
                <w:sz w:val="20"/>
                <w:szCs w:val="20"/>
              </w:rPr>
              <w:t>不適切な処遇</w:t>
            </w:r>
            <w:r w:rsidR="00032835" w:rsidRPr="00986B58">
              <w:rPr>
                <w:rFonts w:asciiTheme="majorEastAsia" w:eastAsiaTheme="majorEastAsia" w:hAnsiTheme="majorEastAsia" w:hint="eastAsia"/>
                <w:sz w:val="20"/>
                <w:szCs w:val="20"/>
              </w:rPr>
              <w:t>を</w:t>
            </w:r>
            <w:r w:rsidRPr="00986B58">
              <w:rPr>
                <w:rFonts w:asciiTheme="majorEastAsia" w:eastAsiaTheme="majorEastAsia" w:hAnsiTheme="majorEastAsia" w:hint="eastAsia"/>
                <w:sz w:val="20"/>
                <w:szCs w:val="20"/>
              </w:rPr>
              <w:t>理由</w:t>
            </w:r>
            <w:r w:rsidR="00032835" w:rsidRPr="00986B58">
              <w:rPr>
                <w:rFonts w:asciiTheme="majorEastAsia" w:eastAsiaTheme="majorEastAsia" w:hAnsiTheme="majorEastAsia" w:hint="eastAsia"/>
                <w:sz w:val="20"/>
                <w:szCs w:val="20"/>
              </w:rPr>
              <w:t>に</w:t>
            </w:r>
            <w:r w:rsidRPr="00986B58">
              <w:rPr>
                <w:rFonts w:asciiTheme="majorEastAsia" w:eastAsiaTheme="majorEastAsia" w:hAnsiTheme="majorEastAsia" w:hint="eastAsia"/>
                <w:sz w:val="20"/>
                <w:szCs w:val="20"/>
              </w:rPr>
              <w:t>社会サービスによって支援され</w:t>
            </w:r>
            <w:r w:rsidR="00520FF3" w:rsidRPr="00986B58">
              <w:rPr>
                <w:rFonts w:asciiTheme="majorEastAsia" w:eastAsiaTheme="majorEastAsia" w:hAnsiTheme="majorEastAsia" w:hint="eastAsia"/>
                <w:sz w:val="20"/>
                <w:szCs w:val="20"/>
              </w:rPr>
              <w:t>たこ</w:t>
            </w:r>
            <w:r w:rsidRPr="00986B58">
              <w:rPr>
                <w:rFonts w:asciiTheme="majorEastAsia" w:eastAsiaTheme="majorEastAsia" w:hAnsiTheme="majorEastAsia" w:hint="eastAsia"/>
                <w:sz w:val="20"/>
                <w:szCs w:val="20"/>
              </w:rPr>
              <w:t>とを示し</w:t>
            </w:r>
            <w:r w:rsidR="00520FF3" w:rsidRPr="00986B58">
              <w:rPr>
                <w:rFonts w:asciiTheme="majorEastAsia" w:eastAsiaTheme="majorEastAsia" w:hAnsiTheme="majorEastAsia" w:hint="eastAsia"/>
                <w:sz w:val="20"/>
                <w:szCs w:val="20"/>
              </w:rPr>
              <w:t>た</w:t>
            </w:r>
            <w:r w:rsidRPr="00986B58">
              <w:rPr>
                <w:rFonts w:asciiTheme="majorEastAsia" w:eastAsiaTheme="majorEastAsia" w:hAnsiTheme="majorEastAsia" w:hint="eastAsia"/>
                <w:sz w:val="20"/>
                <w:szCs w:val="20"/>
              </w:rPr>
              <w:t>。 2012年1月1日現在</w:t>
            </w:r>
            <w:r w:rsidR="000D131C" w:rsidRPr="00986B58">
              <w:rPr>
                <w:rFonts w:asciiTheme="majorEastAsia" w:eastAsiaTheme="majorEastAsia" w:hAnsiTheme="majorEastAsia" w:hint="eastAsia"/>
                <w:sz w:val="20"/>
                <w:szCs w:val="20"/>
              </w:rPr>
              <w:t>の</w:t>
            </w:r>
            <w:r w:rsidRPr="00986B58">
              <w:rPr>
                <w:rFonts w:asciiTheme="majorEastAsia" w:eastAsiaTheme="majorEastAsia" w:hAnsiTheme="majorEastAsia" w:hint="eastAsia"/>
                <w:sz w:val="20"/>
                <w:szCs w:val="20"/>
              </w:rPr>
              <w:t>イタリアの</w:t>
            </w:r>
            <w:r w:rsidR="002F2657" w:rsidRPr="00986B58">
              <w:rPr>
                <w:rFonts w:asciiTheme="majorEastAsia" w:eastAsiaTheme="majorEastAsia" w:hAnsiTheme="majorEastAsia" w:hint="eastAsia"/>
                <w:sz w:val="20"/>
                <w:szCs w:val="20"/>
              </w:rPr>
              <w:t>全</w:t>
            </w:r>
            <w:r w:rsidRPr="00986B58">
              <w:rPr>
                <w:rFonts w:asciiTheme="majorEastAsia" w:eastAsiaTheme="majorEastAsia" w:hAnsiTheme="majorEastAsia" w:hint="eastAsia"/>
                <w:sz w:val="20"/>
                <w:szCs w:val="20"/>
              </w:rPr>
              <w:t>児童</w:t>
            </w:r>
            <w:r w:rsidR="002F2657" w:rsidRPr="00986B58">
              <w:rPr>
                <w:rFonts w:asciiTheme="majorEastAsia" w:eastAsiaTheme="majorEastAsia" w:hAnsiTheme="majorEastAsia" w:hint="eastAsia"/>
                <w:sz w:val="20"/>
                <w:szCs w:val="20"/>
              </w:rPr>
              <w:t>数</w:t>
            </w:r>
            <w:r w:rsidRPr="00986B58">
              <w:rPr>
                <w:rFonts w:asciiTheme="majorEastAsia" w:eastAsiaTheme="majorEastAsia" w:hAnsiTheme="majorEastAsia" w:hint="eastAsia"/>
                <w:sz w:val="20"/>
                <w:szCs w:val="20"/>
              </w:rPr>
              <w:t>は10</w:t>
            </w:r>
            <w:r w:rsidR="002F2657" w:rsidRPr="00986B58">
              <w:rPr>
                <w:rFonts w:asciiTheme="majorEastAsia" w:eastAsiaTheme="majorEastAsia" w:hAnsiTheme="majorEastAsia" w:hint="eastAsia"/>
                <w:sz w:val="20"/>
                <w:szCs w:val="20"/>
              </w:rPr>
              <w:t>,</w:t>
            </w:r>
            <w:r w:rsidRPr="00986B58">
              <w:rPr>
                <w:rFonts w:asciiTheme="majorEastAsia" w:eastAsiaTheme="majorEastAsia" w:hAnsiTheme="majorEastAsia" w:hint="eastAsia"/>
                <w:sz w:val="20"/>
                <w:szCs w:val="20"/>
              </w:rPr>
              <w:t>574</w:t>
            </w:r>
            <w:r w:rsidR="002F2657" w:rsidRPr="00986B58">
              <w:rPr>
                <w:rFonts w:asciiTheme="majorEastAsia" w:eastAsiaTheme="majorEastAsia" w:hAnsiTheme="majorEastAsia" w:hint="eastAsia"/>
                <w:sz w:val="20"/>
                <w:szCs w:val="20"/>
              </w:rPr>
              <w:t>,</w:t>
            </w:r>
            <w:r w:rsidRPr="00986B58">
              <w:rPr>
                <w:rFonts w:asciiTheme="majorEastAsia" w:eastAsiaTheme="majorEastAsia" w:hAnsiTheme="majorEastAsia" w:hint="eastAsia"/>
                <w:sz w:val="20"/>
                <w:szCs w:val="20"/>
              </w:rPr>
              <w:t>660</w:t>
            </w:r>
            <w:r w:rsidR="002F2657" w:rsidRPr="00986B58">
              <w:rPr>
                <w:rFonts w:asciiTheme="majorEastAsia" w:eastAsiaTheme="majorEastAsia" w:hAnsiTheme="majorEastAsia" w:hint="eastAsia"/>
                <w:sz w:val="20"/>
                <w:szCs w:val="20"/>
              </w:rPr>
              <w:t>人</w:t>
            </w:r>
            <w:r w:rsidRPr="00986B58">
              <w:rPr>
                <w:rFonts w:asciiTheme="majorEastAsia" w:eastAsiaTheme="majorEastAsia" w:hAnsiTheme="majorEastAsia" w:hint="eastAsia"/>
                <w:sz w:val="20"/>
                <w:szCs w:val="20"/>
              </w:rPr>
              <w:t>であ</w:t>
            </w:r>
            <w:r w:rsidR="002F2657" w:rsidRPr="00986B58">
              <w:rPr>
                <w:rFonts w:asciiTheme="majorEastAsia" w:eastAsiaTheme="majorEastAsia" w:hAnsiTheme="majorEastAsia" w:hint="eastAsia"/>
                <w:sz w:val="20"/>
                <w:szCs w:val="20"/>
              </w:rPr>
              <w:t>るので</w:t>
            </w:r>
            <w:r w:rsidRPr="00986B58">
              <w:rPr>
                <w:rFonts w:asciiTheme="majorEastAsia" w:eastAsiaTheme="majorEastAsia" w:hAnsiTheme="majorEastAsia" w:hint="eastAsia"/>
                <w:sz w:val="20"/>
                <w:szCs w:val="20"/>
              </w:rPr>
              <w:t>、</w:t>
            </w:r>
            <w:r w:rsidRPr="00986B58">
              <w:rPr>
                <w:rFonts w:asciiTheme="majorEastAsia" w:eastAsiaTheme="majorEastAsia" w:hAnsiTheme="majorEastAsia" w:hint="eastAsia"/>
                <w:b/>
                <w:sz w:val="20"/>
                <w:szCs w:val="20"/>
              </w:rPr>
              <w:t>100,000人以上の子</w:t>
            </w:r>
            <w:r w:rsidR="002F2657" w:rsidRPr="00986B58">
              <w:rPr>
                <w:rFonts w:asciiTheme="majorEastAsia" w:eastAsiaTheme="majorEastAsia" w:hAnsiTheme="majorEastAsia" w:hint="eastAsia"/>
                <w:b/>
                <w:sz w:val="20"/>
                <w:szCs w:val="20"/>
              </w:rPr>
              <w:t>ども</w:t>
            </w:r>
            <w:r w:rsidRPr="00986B58">
              <w:rPr>
                <w:rFonts w:asciiTheme="majorEastAsia" w:eastAsiaTheme="majorEastAsia" w:hAnsiTheme="majorEastAsia" w:hint="eastAsia"/>
                <w:b/>
                <w:sz w:val="20"/>
                <w:szCs w:val="20"/>
              </w:rPr>
              <w:t>が</w:t>
            </w:r>
            <w:r w:rsidR="002F2657" w:rsidRPr="00986B58">
              <w:rPr>
                <w:rFonts w:asciiTheme="majorEastAsia" w:eastAsiaTheme="majorEastAsia" w:hAnsiTheme="majorEastAsia" w:hint="eastAsia"/>
                <w:b/>
                <w:sz w:val="20"/>
                <w:szCs w:val="20"/>
              </w:rPr>
              <w:t>不適切な処遇</w:t>
            </w:r>
            <w:r w:rsidRPr="00986B58">
              <w:rPr>
                <w:rFonts w:asciiTheme="majorEastAsia" w:eastAsiaTheme="majorEastAsia" w:hAnsiTheme="majorEastAsia" w:hint="eastAsia"/>
                <w:b/>
                <w:sz w:val="20"/>
                <w:szCs w:val="20"/>
              </w:rPr>
              <w:t>の犠牲者であると言える</w:t>
            </w:r>
            <w:r w:rsidRPr="00986B58">
              <w:rPr>
                <w:rFonts w:asciiTheme="majorEastAsia" w:eastAsiaTheme="majorEastAsia" w:hAnsiTheme="majorEastAsia" w:hint="eastAsia"/>
                <w:sz w:val="20"/>
                <w:szCs w:val="20"/>
              </w:rPr>
              <w:t>。この研究は、</w:t>
            </w:r>
            <w:r w:rsidR="000D131C" w:rsidRPr="00986B58">
              <w:rPr>
                <w:rFonts w:asciiTheme="majorEastAsia" w:eastAsiaTheme="majorEastAsia" w:hAnsiTheme="majorEastAsia" w:hint="eastAsia"/>
                <w:sz w:val="20"/>
                <w:szCs w:val="20"/>
              </w:rPr>
              <w:t>問題</w:t>
            </w:r>
            <w:r w:rsidRPr="00986B58">
              <w:rPr>
                <w:rFonts w:asciiTheme="majorEastAsia" w:eastAsiaTheme="majorEastAsia" w:hAnsiTheme="majorEastAsia" w:hint="eastAsia"/>
                <w:sz w:val="20"/>
                <w:szCs w:val="20"/>
              </w:rPr>
              <w:t>の程度</w:t>
            </w:r>
            <w:r w:rsidR="000D131C" w:rsidRPr="00986B58">
              <w:rPr>
                <w:rFonts w:asciiTheme="majorEastAsia" w:eastAsiaTheme="majorEastAsia" w:hAnsiTheme="majorEastAsia" w:hint="eastAsia"/>
                <w:sz w:val="20"/>
                <w:szCs w:val="20"/>
              </w:rPr>
              <w:t>の</w:t>
            </w:r>
            <w:r w:rsidRPr="00986B58">
              <w:rPr>
                <w:rFonts w:asciiTheme="majorEastAsia" w:eastAsiaTheme="majorEastAsia" w:hAnsiTheme="majorEastAsia" w:hint="eastAsia"/>
                <w:sz w:val="20"/>
                <w:szCs w:val="20"/>
              </w:rPr>
              <w:t>現実</w:t>
            </w:r>
            <w:r w:rsidR="000D131C" w:rsidRPr="00986B58">
              <w:rPr>
                <w:rFonts w:asciiTheme="majorEastAsia" w:eastAsiaTheme="majorEastAsia" w:hAnsiTheme="majorEastAsia" w:hint="eastAsia"/>
                <w:sz w:val="20"/>
                <w:szCs w:val="20"/>
              </w:rPr>
              <w:t>を描き出し、</w:t>
            </w:r>
            <w:r w:rsidRPr="00986B58">
              <w:rPr>
                <w:rFonts w:asciiTheme="majorEastAsia" w:eastAsiaTheme="majorEastAsia" w:hAnsiTheme="majorEastAsia" w:hint="eastAsia"/>
                <w:sz w:val="20"/>
                <w:szCs w:val="20"/>
              </w:rPr>
              <w:t>それを全国規模で投影し、</w:t>
            </w:r>
            <w:r w:rsidR="0039013B" w:rsidRPr="00986B58">
              <w:rPr>
                <w:rFonts w:asciiTheme="majorEastAsia" w:eastAsiaTheme="majorEastAsia" w:hAnsiTheme="majorEastAsia" w:hint="eastAsia"/>
                <w:sz w:val="20"/>
                <w:szCs w:val="20"/>
              </w:rPr>
              <w:t>問題</w:t>
            </w:r>
            <w:r w:rsidRPr="00986B58">
              <w:rPr>
                <w:rFonts w:asciiTheme="majorEastAsia" w:eastAsiaTheme="majorEastAsia" w:hAnsiTheme="majorEastAsia" w:hint="eastAsia"/>
                <w:sz w:val="20"/>
                <w:szCs w:val="20"/>
              </w:rPr>
              <w:t>が単に推定されたものではなく私たちの国で広</w:t>
            </w:r>
            <w:r w:rsidR="0039013B" w:rsidRPr="00986B58">
              <w:rPr>
                <w:rFonts w:asciiTheme="majorEastAsia" w:eastAsiaTheme="majorEastAsia" w:hAnsiTheme="majorEastAsia" w:hint="eastAsia"/>
                <w:sz w:val="20"/>
                <w:szCs w:val="20"/>
              </w:rPr>
              <w:t>がって</w:t>
            </w:r>
            <w:r w:rsidRPr="00986B58">
              <w:rPr>
                <w:rFonts w:asciiTheme="majorEastAsia" w:eastAsiaTheme="majorEastAsia" w:hAnsiTheme="majorEastAsia" w:hint="eastAsia"/>
                <w:sz w:val="20"/>
                <w:szCs w:val="20"/>
              </w:rPr>
              <w:t>いることを示してい</w:t>
            </w:r>
            <w:r w:rsidR="0039013B" w:rsidRPr="00986B58">
              <w:rPr>
                <w:rFonts w:asciiTheme="majorEastAsia" w:eastAsiaTheme="majorEastAsia" w:hAnsiTheme="majorEastAsia" w:hint="eastAsia"/>
                <w:sz w:val="20"/>
                <w:szCs w:val="20"/>
              </w:rPr>
              <w:t>る</w:t>
            </w:r>
            <w:r w:rsidRPr="00986B58">
              <w:rPr>
                <w:rFonts w:asciiTheme="majorEastAsia" w:eastAsiaTheme="majorEastAsia" w:hAnsiTheme="majorEastAsia" w:hint="eastAsia"/>
                <w:sz w:val="20"/>
                <w:szCs w:val="20"/>
              </w:rPr>
              <w:t>。</w:t>
            </w:r>
          </w:p>
          <w:p w14:paraId="7D0FD567" w14:textId="77777777" w:rsidR="0069759A" w:rsidRPr="00986B58" w:rsidRDefault="008C6F4B" w:rsidP="003A6D62">
            <w:pPr>
              <w:ind w:leftChars="353" w:left="741" w:firstLineChars="100" w:firstLine="201"/>
              <w:rPr>
                <w:b/>
              </w:rPr>
            </w:pPr>
            <w:r w:rsidRPr="00986B58">
              <w:rPr>
                <w:rFonts w:asciiTheme="majorEastAsia" w:eastAsiaTheme="majorEastAsia" w:hAnsiTheme="majorEastAsia" w:hint="eastAsia"/>
                <w:b/>
                <w:sz w:val="20"/>
                <w:szCs w:val="20"/>
              </w:rPr>
              <w:t>これらの報告では障害のある子</w:t>
            </w:r>
            <w:r w:rsidR="0039013B" w:rsidRPr="00986B58">
              <w:rPr>
                <w:rFonts w:asciiTheme="majorEastAsia" w:eastAsiaTheme="majorEastAsia" w:hAnsiTheme="majorEastAsia" w:hint="eastAsia"/>
                <w:b/>
                <w:sz w:val="20"/>
                <w:szCs w:val="20"/>
              </w:rPr>
              <w:t>ども</w:t>
            </w:r>
            <w:r w:rsidRPr="00986B58">
              <w:rPr>
                <w:rFonts w:asciiTheme="majorEastAsia" w:eastAsiaTheme="majorEastAsia" w:hAnsiTheme="majorEastAsia" w:hint="eastAsia"/>
                <w:b/>
                <w:sz w:val="20"/>
                <w:szCs w:val="20"/>
              </w:rPr>
              <w:t>（少年</w:t>
            </w:r>
            <w:r w:rsidR="0039013B" w:rsidRPr="00986B58">
              <w:rPr>
                <w:rFonts w:asciiTheme="majorEastAsia" w:eastAsiaTheme="majorEastAsia" w:hAnsiTheme="majorEastAsia" w:hint="eastAsia"/>
                <w:b/>
                <w:sz w:val="20"/>
                <w:szCs w:val="20"/>
              </w:rPr>
              <w:t>少女</w:t>
            </w:r>
            <w:r w:rsidRPr="00986B58">
              <w:rPr>
                <w:rFonts w:asciiTheme="majorEastAsia" w:eastAsiaTheme="majorEastAsia" w:hAnsiTheme="majorEastAsia" w:hint="eastAsia"/>
                <w:b/>
                <w:sz w:val="20"/>
                <w:szCs w:val="20"/>
              </w:rPr>
              <w:t>）に言及していない</w:t>
            </w:r>
            <w:r w:rsidR="00130486" w:rsidRPr="00986B58">
              <w:rPr>
                <w:rFonts w:asciiTheme="majorEastAsia" w:eastAsiaTheme="majorEastAsia" w:hAnsiTheme="majorEastAsia" w:hint="eastAsia"/>
                <w:b/>
                <w:sz w:val="20"/>
                <w:szCs w:val="20"/>
              </w:rPr>
              <w:t>ことは、</w:t>
            </w:r>
            <w:r w:rsidRPr="00986B58">
              <w:rPr>
                <w:rFonts w:asciiTheme="majorEastAsia" w:eastAsiaTheme="majorEastAsia" w:hAnsiTheme="majorEastAsia" w:hint="eastAsia"/>
                <w:b/>
                <w:sz w:val="20"/>
                <w:szCs w:val="20"/>
              </w:rPr>
              <w:t>驚くべき</w:t>
            </w:r>
            <w:r w:rsidR="00130486" w:rsidRPr="00986B58">
              <w:rPr>
                <w:rFonts w:asciiTheme="majorEastAsia" w:eastAsiaTheme="majorEastAsia" w:hAnsiTheme="majorEastAsia" w:hint="eastAsia"/>
                <w:b/>
                <w:sz w:val="20"/>
                <w:szCs w:val="20"/>
              </w:rPr>
              <w:t>事実といえる</w:t>
            </w:r>
            <w:r w:rsidRPr="00986B58">
              <w:rPr>
                <w:rFonts w:asciiTheme="majorEastAsia" w:eastAsiaTheme="majorEastAsia" w:hAnsiTheme="majorEastAsia" w:hint="eastAsia"/>
                <w:b/>
                <w:sz w:val="20"/>
                <w:szCs w:val="20"/>
              </w:rPr>
              <w:t>。</w:t>
            </w:r>
          </w:p>
        </w:tc>
      </w:tr>
    </w:tbl>
    <w:p w14:paraId="7A8B0AF4" w14:textId="77777777" w:rsidR="0069759A" w:rsidRPr="00986B58" w:rsidRDefault="0069759A" w:rsidP="0069759A"/>
    <w:p w14:paraId="43303DDC" w14:textId="77777777" w:rsidR="00B12669" w:rsidRPr="00986B58" w:rsidRDefault="00B12669" w:rsidP="00B12669"/>
    <w:p w14:paraId="2CC1E748" w14:textId="77777777" w:rsidR="00B12669" w:rsidRPr="00986B58" w:rsidRDefault="00B12669" w:rsidP="005606D7">
      <w:pPr>
        <w:ind w:firstLineChars="100" w:firstLine="210"/>
      </w:pPr>
      <w:r w:rsidRPr="00986B58">
        <w:rPr>
          <w:rFonts w:hint="eastAsia"/>
        </w:rPr>
        <w:t>イタリア当局の完全な無関心を考えると、多くの疑問が提起されなければならない。彼らはどこにいる</w:t>
      </w:r>
      <w:r w:rsidR="00130486" w:rsidRPr="00986B58">
        <w:rPr>
          <w:rFonts w:hint="eastAsia"/>
        </w:rPr>
        <w:t>か</w:t>
      </w:r>
      <w:r w:rsidRPr="00986B58">
        <w:rPr>
          <w:rFonts w:hint="eastAsia"/>
        </w:rPr>
        <w:t>？彼らは暴力や</w:t>
      </w:r>
      <w:r w:rsidR="00130486" w:rsidRPr="00986B58">
        <w:rPr>
          <w:rFonts w:hint="eastAsia"/>
        </w:rPr>
        <w:t>不適切処遇の</w:t>
      </w:r>
      <w:r w:rsidRPr="00986B58">
        <w:rPr>
          <w:rFonts w:hint="eastAsia"/>
        </w:rPr>
        <w:t>被害者では</w:t>
      </w:r>
      <w:r w:rsidR="00130486" w:rsidRPr="00986B58">
        <w:rPr>
          <w:rFonts w:hint="eastAsia"/>
        </w:rPr>
        <w:t>ない</w:t>
      </w:r>
      <w:r w:rsidRPr="00986B58">
        <w:rPr>
          <w:rFonts w:hint="eastAsia"/>
        </w:rPr>
        <w:t>か？彼らは</w:t>
      </w:r>
      <w:r w:rsidR="00E70A56" w:rsidRPr="00986B58">
        <w:rPr>
          <w:rFonts w:hint="eastAsia"/>
        </w:rPr>
        <w:t>社会</w:t>
      </w:r>
      <w:r w:rsidRPr="00986B58">
        <w:rPr>
          <w:rFonts w:hint="eastAsia"/>
        </w:rPr>
        <w:t>サービス</w:t>
      </w:r>
      <w:r w:rsidR="00E70A56" w:rsidRPr="00986B58">
        <w:rPr>
          <w:rFonts w:hint="eastAsia"/>
        </w:rPr>
        <w:t>の</w:t>
      </w:r>
      <w:r w:rsidRPr="00986B58">
        <w:rPr>
          <w:rFonts w:hint="eastAsia"/>
        </w:rPr>
        <w:t>担当</w:t>
      </w:r>
      <w:r w:rsidR="00E70A56" w:rsidRPr="00986B58">
        <w:rPr>
          <w:rFonts w:hint="eastAsia"/>
        </w:rPr>
        <w:t>となっていないのではないか？それどころか</w:t>
      </w:r>
      <w:r w:rsidRPr="00986B58">
        <w:rPr>
          <w:rFonts w:hint="eastAsia"/>
        </w:rPr>
        <w:t>大人が</w:t>
      </w:r>
      <w:r w:rsidR="00B66C5F" w:rsidRPr="00986B58">
        <w:rPr>
          <w:rFonts w:hint="eastAsia"/>
        </w:rPr>
        <w:t>彼らと</w:t>
      </w:r>
      <w:r w:rsidRPr="00986B58">
        <w:rPr>
          <w:rFonts w:hint="eastAsia"/>
        </w:rPr>
        <w:t>適切に</w:t>
      </w:r>
      <w:r w:rsidR="00E70A56" w:rsidRPr="00986B58">
        <w:rPr>
          <w:rFonts w:hint="eastAsia"/>
        </w:rPr>
        <w:t>関わって</w:t>
      </w:r>
      <w:r w:rsidRPr="00986B58">
        <w:rPr>
          <w:rFonts w:hint="eastAsia"/>
        </w:rPr>
        <w:t>必要な情報を入手できてい</w:t>
      </w:r>
      <w:r w:rsidR="00B66C5F" w:rsidRPr="00986B58">
        <w:rPr>
          <w:rFonts w:hint="eastAsia"/>
        </w:rPr>
        <w:t>ないのではないか？</w:t>
      </w:r>
      <w:r w:rsidRPr="00986B58">
        <w:rPr>
          <w:rFonts w:hint="eastAsia"/>
        </w:rPr>
        <w:t>直接インタビューに基づく研究を実施する際に、知的</w:t>
      </w:r>
      <w:r w:rsidR="00A128DF" w:rsidRPr="00986B58">
        <w:rPr>
          <w:rFonts w:hint="eastAsia"/>
        </w:rPr>
        <w:t>障害のある</w:t>
      </w:r>
      <w:r w:rsidRPr="00986B58">
        <w:rPr>
          <w:rFonts w:hint="eastAsia"/>
        </w:rPr>
        <w:t>子どもたち</w:t>
      </w:r>
      <w:r w:rsidR="00B66C5F" w:rsidRPr="00986B58">
        <w:rPr>
          <w:rFonts w:hint="eastAsia"/>
        </w:rPr>
        <w:t>のことは</w:t>
      </w:r>
      <w:r w:rsidRPr="00986B58">
        <w:rPr>
          <w:rFonts w:hint="eastAsia"/>
        </w:rPr>
        <w:t>考慮</w:t>
      </w:r>
      <w:r w:rsidR="00B66C5F" w:rsidRPr="00986B58">
        <w:rPr>
          <w:rFonts w:hint="eastAsia"/>
        </w:rPr>
        <w:t>もされていないのではないか</w:t>
      </w:r>
      <w:r w:rsidRPr="00986B58">
        <w:rPr>
          <w:rFonts w:hint="eastAsia"/>
        </w:rPr>
        <w:t>？しかし、障害児が被った暴力の発生率は</w:t>
      </w:r>
      <w:r w:rsidR="00B66C5F" w:rsidRPr="00986B58">
        <w:rPr>
          <w:rFonts w:hint="eastAsia"/>
        </w:rPr>
        <w:t>かなりの</w:t>
      </w:r>
      <w:r w:rsidR="00E76C26" w:rsidRPr="00986B58">
        <w:rPr>
          <w:rFonts w:hint="eastAsia"/>
        </w:rPr>
        <w:t>割合に</w:t>
      </w:r>
      <w:r w:rsidRPr="00986B58">
        <w:rPr>
          <w:rFonts w:hint="eastAsia"/>
        </w:rPr>
        <w:t>相当</w:t>
      </w:r>
      <w:r w:rsidR="00E76C26" w:rsidRPr="00986B58">
        <w:rPr>
          <w:rFonts w:hint="eastAsia"/>
        </w:rPr>
        <w:t>する</w:t>
      </w:r>
      <w:r w:rsidRPr="00986B58">
        <w:rPr>
          <w:rFonts w:hint="eastAsia"/>
        </w:rPr>
        <w:t>。</w:t>
      </w:r>
    </w:p>
    <w:p w14:paraId="25D27E23" w14:textId="77777777" w:rsidR="00B66C5F" w:rsidRPr="00986B58" w:rsidRDefault="00B66C5F" w:rsidP="005606D7">
      <w:pPr>
        <w:ind w:firstLineChars="100" w:firstLine="210"/>
      </w:pPr>
    </w:p>
    <w:tbl>
      <w:tblPr>
        <w:tblStyle w:val="af"/>
        <w:tblW w:w="0" w:type="auto"/>
        <w:tblInd w:w="1242" w:type="dxa"/>
        <w:tblLook w:val="04A0" w:firstRow="1" w:lastRow="0" w:firstColumn="1" w:lastColumn="0" w:noHBand="0" w:noVBand="1"/>
      </w:tblPr>
      <w:tblGrid>
        <w:gridCol w:w="7460"/>
      </w:tblGrid>
      <w:tr w:rsidR="0069759A" w:rsidRPr="00986B58" w14:paraId="2CC65BDC" w14:textId="77777777" w:rsidTr="0069759A">
        <w:tc>
          <w:tcPr>
            <w:tcW w:w="7460" w:type="dxa"/>
          </w:tcPr>
          <w:p w14:paraId="173DDB69" w14:textId="77777777" w:rsidR="008C6F4B" w:rsidRPr="00986B58" w:rsidRDefault="008C6F4B" w:rsidP="008C6F4B">
            <w:pPr>
              <w:rPr>
                <w:rFonts w:asciiTheme="majorEastAsia" w:eastAsiaTheme="majorEastAsia" w:hAnsiTheme="majorEastAsia"/>
                <w:b/>
              </w:rPr>
            </w:pPr>
            <w:r w:rsidRPr="00986B58">
              <w:rPr>
                <w:rFonts w:asciiTheme="majorEastAsia" w:eastAsiaTheme="majorEastAsia" w:hAnsiTheme="majorEastAsia" w:hint="eastAsia"/>
                <w:b/>
              </w:rPr>
              <w:t>コラム8 - 障害児の虐待の発生率</w:t>
            </w:r>
          </w:p>
          <w:p w14:paraId="3B1704B1" w14:textId="77777777" w:rsidR="008C6F4B" w:rsidRPr="00986B58" w:rsidRDefault="008C6F4B" w:rsidP="00D02693">
            <w:pPr>
              <w:ind w:leftChars="421" w:left="884" w:firstLineChars="100" w:firstLine="200"/>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研究者たち</w:t>
            </w:r>
            <w:r w:rsidR="00425A49" w:rsidRPr="00986B58">
              <w:rPr>
                <w:rFonts w:cs="Calibri"/>
                <w:bCs/>
                <w:color w:val="404040"/>
                <w:sz w:val="20"/>
                <w:vertAlign w:val="superscript"/>
              </w:rPr>
              <w:footnoteReference w:id="75"/>
            </w:r>
            <w:r w:rsidRPr="00986B58">
              <w:rPr>
                <w:rFonts w:asciiTheme="majorEastAsia" w:eastAsiaTheme="majorEastAsia" w:hAnsiTheme="majorEastAsia" w:hint="eastAsia"/>
                <w:sz w:val="20"/>
                <w:szCs w:val="20"/>
              </w:rPr>
              <w:t>は、障害児は、</w:t>
            </w:r>
            <w:r w:rsidR="000322CE" w:rsidRPr="00986B58">
              <w:rPr>
                <w:rFonts w:asciiTheme="majorEastAsia" w:eastAsiaTheme="majorEastAsia" w:hAnsiTheme="majorEastAsia" w:hint="eastAsia"/>
                <w:sz w:val="20"/>
                <w:szCs w:val="20"/>
              </w:rPr>
              <w:t>障害のない子どもに比べて、</w:t>
            </w:r>
            <w:r w:rsidRPr="00986B58">
              <w:rPr>
                <w:rFonts w:asciiTheme="majorEastAsia" w:eastAsiaTheme="majorEastAsia" w:hAnsiTheme="majorEastAsia" w:hint="eastAsia"/>
                <w:sz w:val="20"/>
                <w:szCs w:val="20"/>
              </w:rPr>
              <w:t>放置の対象となる確率が約3.7倍</w:t>
            </w:r>
            <w:r w:rsidR="000322CE" w:rsidRPr="00986B58">
              <w:rPr>
                <w:rFonts w:asciiTheme="majorEastAsia" w:eastAsiaTheme="majorEastAsia" w:hAnsiTheme="majorEastAsia" w:hint="eastAsia"/>
                <w:sz w:val="20"/>
                <w:szCs w:val="20"/>
              </w:rPr>
              <w:t>高く</w:t>
            </w:r>
            <w:r w:rsidRPr="00986B58">
              <w:rPr>
                <w:rFonts w:asciiTheme="majorEastAsia" w:eastAsiaTheme="majorEastAsia" w:hAnsiTheme="majorEastAsia" w:hint="eastAsia"/>
                <w:sz w:val="20"/>
                <w:szCs w:val="20"/>
              </w:rPr>
              <w:t>、身体的または</w:t>
            </w:r>
            <w:r w:rsidR="000322CE" w:rsidRPr="00986B58">
              <w:rPr>
                <w:rFonts w:asciiTheme="majorEastAsia" w:eastAsiaTheme="majorEastAsia" w:hAnsiTheme="majorEastAsia" w:hint="eastAsia"/>
                <w:sz w:val="20"/>
                <w:szCs w:val="20"/>
              </w:rPr>
              <w:t>心理的</w:t>
            </w:r>
            <w:r w:rsidRPr="00986B58">
              <w:rPr>
                <w:rFonts w:asciiTheme="majorEastAsia" w:eastAsiaTheme="majorEastAsia" w:hAnsiTheme="majorEastAsia" w:hint="eastAsia"/>
                <w:sz w:val="20"/>
                <w:szCs w:val="20"/>
              </w:rPr>
              <w:t>虐待</w:t>
            </w:r>
            <w:r w:rsidR="000322CE" w:rsidRPr="00986B58">
              <w:rPr>
                <w:rFonts w:asciiTheme="majorEastAsia" w:eastAsiaTheme="majorEastAsia" w:hAnsiTheme="majorEastAsia" w:hint="eastAsia"/>
                <w:sz w:val="20"/>
                <w:szCs w:val="20"/>
              </w:rPr>
              <w:t>を受ける確率が</w:t>
            </w:r>
            <w:r w:rsidRPr="00986B58">
              <w:rPr>
                <w:rFonts w:asciiTheme="majorEastAsia" w:eastAsiaTheme="majorEastAsia" w:hAnsiTheme="majorEastAsia" w:hint="eastAsia"/>
                <w:sz w:val="20"/>
                <w:szCs w:val="20"/>
              </w:rPr>
              <w:t>3.8倍</w:t>
            </w:r>
            <w:r w:rsidR="000322CE" w:rsidRPr="00986B58">
              <w:rPr>
                <w:rFonts w:asciiTheme="majorEastAsia" w:eastAsiaTheme="majorEastAsia" w:hAnsiTheme="majorEastAsia" w:hint="eastAsia"/>
                <w:sz w:val="20"/>
                <w:szCs w:val="20"/>
              </w:rPr>
              <w:t>高く</w:t>
            </w:r>
            <w:r w:rsidRPr="00986B58">
              <w:rPr>
                <w:rFonts w:asciiTheme="majorEastAsia" w:eastAsiaTheme="majorEastAsia" w:hAnsiTheme="majorEastAsia" w:hint="eastAsia"/>
                <w:sz w:val="20"/>
                <w:szCs w:val="20"/>
              </w:rPr>
              <w:t>、性的虐待を受ける危険性が4倍</w:t>
            </w:r>
            <w:r w:rsidR="000322CE" w:rsidRPr="00986B58">
              <w:rPr>
                <w:rFonts w:asciiTheme="majorEastAsia" w:eastAsiaTheme="majorEastAsia" w:hAnsiTheme="majorEastAsia" w:hint="eastAsia"/>
                <w:sz w:val="20"/>
                <w:szCs w:val="20"/>
              </w:rPr>
              <w:t>高い</w:t>
            </w:r>
            <w:r w:rsidRPr="00986B58">
              <w:rPr>
                <w:rFonts w:asciiTheme="majorEastAsia" w:eastAsiaTheme="majorEastAsia" w:hAnsiTheme="majorEastAsia" w:hint="eastAsia"/>
                <w:sz w:val="20"/>
                <w:szCs w:val="20"/>
              </w:rPr>
              <w:t>ことを発見した</w:t>
            </w:r>
            <w:r w:rsidR="00425A49" w:rsidRPr="00986B58">
              <w:rPr>
                <w:rFonts w:cs="Calibri"/>
                <w:bCs/>
                <w:color w:val="404040"/>
                <w:sz w:val="20"/>
                <w:vertAlign w:val="superscript"/>
              </w:rPr>
              <w:footnoteReference w:id="76"/>
            </w:r>
            <w:r w:rsidRPr="00986B58">
              <w:rPr>
                <w:rFonts w:asciiTheme="majorEastAsia" w:eastAsiaTheme="majorEastAsia" w:hAnsiTheme="majorEastAsia" w:hint="eastAsia"/>
                <w:sz w:val="20"/>
                <w:szCs w:val="20"/>
              </w:rPr>
              <w:t>。</w:t>
            </w:r>
          </w:p>
          <w:p w14:paraId="7D1BC0F4" w14:textId="1E5A1A31" w:rsidR="0069759A" w:rsidRPr="00986B58" w:rsidRDefault="008C6F4B" w:rsidP="00D87B1F">
            <w:pPr>
              <w:ind w:leftChars="421" w:left="884" w:firstLineChars="100" w:firstLine="200"/>
            </w:pPr>
            <w:r w:rsidRPr="00986B58">
              <w:rPr>
                <w:rFonts w:asciiTheme="majorEastAsia" w:eastAsiaTheme="majorEastAsia" w:hAnsiTheme="majorEastAsia" w:hint="eastAsia"/>
                <w:sz w:val="20"/>
                <w:szCs w:val="20"/>
              </w:rPr>
              <w:t>ユニセフは、1990年から2010年にかけて</w:t>
            </w:r>
            <w:r w:rsidR="005B77A1" w:rsidRPr="00986B58">
              <w:rPr>
                <w:rFonts w:asciiTheme="majorEastAsia" w:eastAsiaTheme="majorEastAsia" w:hAnsiTheme="majorEastAsia" w:hint="eastAsia"/>
                <w:sz w:val="20"/>
                <w:szCs w:val="20"/>
              </w:rPr>
              <w:t>行われた、障害児に対する暴力に関する調査を報告し</w:t>
            </w:r>
            <w:r w:rsidRPr="00986B58">
              <w:rPr>
                <w:rFonts w:asciiTheme="majorEastAsia" w:eastAsiaTheme="majorEastAsia" w:hAnsiTheme="majorEastAsia" w:hint="eastAsia"/>
                <w:sz w:val="20"/>
                <w:szCs w:val="20"/>
              </w:rPr>
              <w:t>、</w:t>
            </w:r>
            <w:r w:rsidR="0002306C" w:rsidRPr="00986B58">
              <w:rPr>
                <w:rFonts w:asciiTheme="majorEastAsia" w:eastAsiaTheme="majorEastAsia" w:hAnsiTheme="majorEastAsia" w:hint="eastAsia"/>
                <w:sz w:val="20"/>
                <w:szCs w:val="20"/>
              </w:rPr>
              <w:t>多様な暴力の</w:t>
            </w:r>
            <w:r w:rsidRPr="00986B58">
              <w:rPr>
                <w:rFonts w:asciiTheme="majorEastAsia" w:eastAsiaTheme="majorEastAsia" w:hAnsiTheme="majorEastAsia" w:hint="eastAsia"/>
                <w:sz w:val="20"/>
                <w:szCs w:val="20"/>
              </w:rPr>
              <w:t>被害者の割合を26.7％</w:t>
            </w:r>
            <w:r w:rsidR="00D87B1F" w:rsidRPr="00986B58">
              <w:rPr>
                <w:rFonts w:asciiTheme="majorEastAsia" w:eastAsiaTheme="majorEastAsia" w:hAnsiTheme="majorEastAsia" w:hint="eastAsia"/>
                <w:sz w:val="20"/>
                <w:szCs w:val="20"/>
              </w:rPr>
              <w:t>以上と推計し、その</w:t>
            </w:r>
            <w:r w:rsidRPr="00986B58">
              <w:rPr>
                <w:rFonts w:asciiTheme="majorEastAsia" w:eastAsiaTheme="majorEastAsia" w:hAnsiTheme="majorEastAsia" w:hint="eastAsia"/>
                <w:sz w:val="20"/>
                <w:szCs w:val="20"/>
              </w:rPr>
              <w:t>20.4％</w:t>
            </w:r>
            <w:r w:rsidR="00D87B1F" w:rsidRPr="00986B58">
              <w:rPr>
                <w:rFonts w:asciiTheme="majorEastAsia" w:eastAsiaTheme="majorEastAsia" w:hAnsiTheme="majorEastAsia" w:hint="eastAsia"/>
                <w:sz w:val="20"/>
                <w:szCs w:val="20"/>
              </w:rPr>
              <w:t>が身体的暴力</w:t>
            </w:r>
            <w:r w:rsidRPr="00986B58">
              <w:rPr>
                <w:rFonts w:asciiTheme="majorEastAsia" w:eastAsiaTheme="majorEastAsia" w:hAnsiTheme="majorEastAsia" w:hint="eastAsia"/>
                <w:sz w:val="20"/>
                <w:szCs w:val="20"/>
              </w:rPr>
              <w:t>、</w:t>
            </w:r>
            <w:r w:rsidR="00D87B1F" w:rsidRPr="00986B58">
              <w:rPr>
                <w:rFonts w:asciiTheme="majorEastAsia" w:eastAsiaTheme="majorEastAsia" w:hAnsiTheme="majorEastAsia" w:hint="eastAsia"/>
                <w:sz w:val="20"/>
                <w:szCs w:val="20"/>
              </w:rPr>
              <w:t>13.7％が</w:t>
            </w:r>
            <w:r w:rsidRPr="00986B58">
              <w:rPr>
                <w:rFonts w:asciiTheme="majorEastAsia" w:eastAsiaTheme="majorEastAsia" w:hAnsiTheme="majorEastAsia" w:hint="eastAsia"/>
                <w:sz w:val="20"/>
                <w:szCs w:val="20"/>
              </w:rPr>
              <w:t>性的暴力の被害者と</w:t>
            </w:r>
            <w:r w:rsidR="00D87B1F" w:rsidRPr="00986B58">
              <w:rPr>
                <w:rFonts w:asciiTheme="majorEastAsia" w:eastAsiaTheme="majorEastAsia" w:hAnsiTheme="majorEastAsia" w:hint="eastAsia"/>
                <w:sz w:val="20"/>
                <w:szCs w:val="20"/>
              </w:rPr>
              <w:t>報告した。</w:t>
            </w:r>
            <w:r w:rsidRPr="00986B58">
              <w:rPr>
                <w:rFonts w:asciiTheme="majorEastAsia" w:eastAsiaTheme="majorEastAsia" w:hAnsiTheme="majorEastAsia" w:hint="eastAsia"/>
                <w:b/>
                <w:sz w:val="20"/>
                <w:szCs w:val="20"/>
              </w:rPr>
              <w:t>障害のない</w:t>
            </w:r>
            <w:r w:rsidR="00D87B1F" w:rsidRPr="00986B58">
              <w:rPr>
                <w:rFonts w:asciiTheme="majorEastAsia" w:eastAsiaTheme="majorEastAsia" w:hAnsiTheme="majorEastAsia" w:hint="eastAsia"/>
                <w:b/>
                <w:sz w:val="20"/>
                <w:szCs w:val="20"/>
              </w:rPr>
              <w:t>子ども</w:t>
            </w:r>
            <w:r w:rsidRPr="00986B58">
              <w:rPr>
                <w:rFonts w:asciiTheme="majorEastAsia" w:eastAsiaTheme="majorEastAsia" w:hAnsiTheme="majorEastAsia" w:hint="eastAsia"/>
                <w:b/>
                <w:sz w:val="20"/>
                <w:szCs w:val="20"/>
              </w:rPr>
              <w:t>と比較して、障害児は様々な暴力の被害者である可能性が3.7倍高く、知的障害または精神障害の児童は性暴力の被害者である可能性が4.6倍高いと推定されてい</w:t>
            </w:r>
            <w:r w:rsidR="00E76C26" w:rsidRPr="00986B58">
              <w:rPr>
                <w:rFonts w:asciiTheme="majorEastAsia" w:eastAsiaTheme="majorEastAsia" w:hAnsiTheme="majorEastAsia" w:hint="eastAsia"/>
                <w:b/>
                <w:sz w:val="20"/>
                <w:szCs w:val="20"/>
              </w:rPr>
              <w:t>る</w:t>
            </w:r>
            <w:r w:rsidR="00425A49" w:rsidRPr="00986B58">
              <w:rPr>
                <w:rFonts w:cs="Calibri"/>
                <w:bCs/>
                <w:color w:val="404040"/>
                <w:sz w:val="20"/>
                <w:szCs w:val="20"/>
                <w:vertAlign w:val="superscript"/>
              </w:rPr>
              <w:footnoteReference w:id="77"/>
            </w:r>
            <w:r w:rsidRPr="00986B58">
              <w:rPr>
                <w:rFonts w:asciiTheme="majorEastAsia" w:eastAsiaTheme="majorEastAsia" w:hAnsiTheme="majorEastAsia" w:hint="eastAsia"/>
                <w:sz w:val="20"/>
                <w:szCs w:val="20"/>
              </w:rPr>
              <w:t>。</w:t>
            </w:r>
          </w:p>
        </w:tc>
      </w:tr>
    </w:tbl>
    <w:p w14:paraId="50BECD47" w14:textId="77777777" w:rsidR="00B12669" w:rsidRPr="00986B58" w:rsidRDefault="00B12669" w:rsidP="00B12669"/>
    <w:p w14:paraId="42D60C23" w14:textId="77777777" w:rsidR="00B12669" w:rsidRPr="00986B58" w:rsidRDefault="00B12669" w:rsidP="00B12669"/>
    <w:tbl>
      <w:tblPr>
        <w:tblStyle w:val="af"/>
        <w:tblW w:w="0" w:type="auto"/>
        <w:tblInd w:w="1526" w:type="dxa"/>
        <w:tblLook w:val="04A0" w:firstRow="1" w:lastRow="0" w:firstColumn="1" w:lastColumn="0" w:noHBand="0" w:noVBand="1"/>
      </w:tblPr>
      <w:tblGrid>
        <w:gridCol w:w="7176"/>
      </w:tblGrid>
      <w:tr w:rsidR="0069759A" w:rsidRPr="00986B58" w14:paraId="5F1D86F5" w14:textId="77777777" w:rsidTr="0069759A">
        <w:tc>
          <w:tcPr>
            <w:tcW w:w="7176" w:type="dxa"/>
          </w:tcPr>
          <w:p w14:paraId="289C7169" w14:textId="77777777" w:rsidR="008C6F4B" w:rsidRPr="00986B58" w:rsidRDefault="008C6F4B" w:rsidP="008C6F4B">
            <w:pPr>
              <w:rPr>
                <w:rFonts w:asciiTheme="majorEastAsia" w:eastAsiaTheme="majorEastAsia" w:hAnsiTheme="majorEastAsia"/>
                <w:b/>
              </w:rPr>
            </w:pPr>
            <w:r w:rsidRPr="00986B58">
              <w:rPr>
                <w:rFonts w:asciiTheme="majorEastAsia" w:eastAsiaTheme="majorEastAsia" w:hAnsiTheme="majorEastAsia" w:hint="eastAsia"/>
                <w:b/>
              </w:rPr>
              <w:t xml:space="preserve">コラム9 </w:t>
            </w:r>
            <w:r w:rsidR="00567297" w:rsidRPr="00986B58">
              <w:rPr>
                <w:rFonts w:asciiTheme="majorEastAsia" w:eastAsiaTheme="majorEastAsia" w:hAnsiTheme="majorEastAsia"/>
                <w:b/>
              </w:rPr>
              <w:t>–</w:t>
            </w:r>
            <w:r w:rsidR="00567297" w:rsidRPr="00986B58">
              <w:rPr>
                <w:rFonts w:asciiTheme="majorEastAsia" w:eastAsiaTheme="majorEastAsia" w:hAnsiTheme="majorEastAsia" w:hint="eastAsia"/>
                <w:b/>
              </w:rPr>
              <w:t>告発に利用できる手段</w:t>
            </w:r>
          </w:p>
          <w:p w14:paraId="14B782B1" w14:textId="4E0452E3" w:rsidR="0069759A" w:rsidRPr="00986B58" w:rsidRDefault="008C6F4B" w:rsidP="007C6B09">
            <w:pPr>
              <w:ind w:leftChars="420" w:left="882" w:firstLineChars="100" w:firstLine="200"/>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2011年8月</w:t>
            </w:r>
            <w:r w:rsidR="00425A49" w:rsidRPr="00986B58">
              <w:rPr>
                <w:rFonts w:asciiTheme="majorEastAsia" w:eastAsiaTheme="majorEastAsia" w:hAnsiTheme="majorEastAsia" w:hint="eastAsia"/>
                <w:sz w:val="20"/>
                <w:szCs w:val="20"/>
              </w:rPr>
              <w:t>の</w:t>
            </w:r>
            <w:r w:rsidRPr="00986B58">
              <w:rPr>
                <w:rFonts w:asciiTheme="majorEastAsia" w:eastAsiaTheme="majorEastAsia" w:hAnsiTheme="majorEastAsia" w:hint="eastAsia"/>
                <w:sz w:val="20"/>
                <w:szCs w:val="20"/>
              </w:rPr>
              <w:t>国連子どもの権利</w:t>
            </w:r>
            <w:r w:rsidR="00425A49" w:rsidRPr="00986B58">
              <w:rPr>
                <w:rFonts w:asciiTheme="majorEastAsia" w:eastAsiaTheme="majorEastAsia" w:hAnsiTheme="majorEastAsia" w:hint="eastAsia"/>
                <w:sz w:val="20"/>
                <w:szCs w:val="20"/>
              </w:rPr>
              <w:t>委員会</w:t>
            </w:r>
            <w:r w:rsidRPr="00986B58">
              <w:rPr>
                <w:rFonts w:asciiTheme="majorEastAsia" w:eastAsiaTheme="majorEastAsia" w:hAnsiTheme="majorEastAsia" w:hint="eastAsia"/>
                <w:sz w:val="20"/>
                <w:szCs w:val="20"/>
              </w:rPr>
              <w:t>へのイタリアの書面による返信は、「公衆の無料電話番号を使用しても、誰もが児童の権利</w:t>
            </w:r>
            <w:r w:rsidR="00DA5710" w:rsidRPr="00986B58">
              <w:rPr>
                <w:rFonts w:asciiTheme="majorEastAsia" w:eastAsiaTheme="majorEastAsia" w:hAnsiTheme="majorEastAsia" w:hint="eastAsia"/>
                <w:sz w:val="20"/>
                <w:szCs w:val="20"/>
              </w:rPr>
              <w:t>の侵害</w:t>
            </w:r>
            <w:r w:rsidRPr="00986B58">
              <w:rPr>
                <w:rFonts w:asciiTheme="majorEastAsia" w:eastAsiaTheme="majorEastAsia" w:hAnsiTheme="majorEastAsia" w:hint="eastAsia"/>
                <w:sz w:val="20"/>
                <w:szCs w:val="20"/>
              </w:rPr>
              <w:t>や</w:t>
            </w:r>
            <w:r w:rsidR="00DA5710" w:rsidRPr="00986B58">
              <w:rPr>
                <w:rFonts w:asciiTheme="majorEastAsia" w:eastAsiaTheme="majorEastAsia" w:hAnsiTheme="majorEastAsia" w:hint="eastAsia"/>
                <w:sz w:val="20"/>
                <w:szCs w:val="20"/>
              </w:rPr>
              <w:t>その</w:t>
            </w:r>
            <w:r w:rsidRPr="00986B58">
              <w:rPr>
                <w:rFonts w:asciiTheme="majorEastAsia" w:eastAsiaTheme="majorEastAsia" w:hAnsiTheme="majorEastAsia" w:hint="eastAsia"/>
                <w:sz w:val="20"/>
                <w:szCs w:val="20"/>
              </w:rPr>
              <w:t>危機の状況について</w:t>
            </w:r>
            <w:r w:rsidR="00DA5710" w:rsidRPr="00986B58">
              <w:rPr>
                <w:rFonts w:asciiTheme="majorEastAsia" w:eastAsiaTheme="majorEastAsia" w:hAnsiTheme="majorEastAsia" w:hint="eastAsia"/>
                <w:sz w:val="20"/>
                <w:szCs w:val="20"/>
              </w:rPr>
              <w:t>オンブ</w:t>
            </w:r>
            <w:r w:rsidR="00032835" w:rsidRPr="00986B58">
              <w:rPr>
                <w:rFonts w:asciiTheme="majorEastAsia" w:eastAsiaTheme="majorEastAsia" w:hAnsiTheme="majorEastAsia" w:hint="eastAsia"/>
                <w:sz w:val="20"/>
                <w:szCs w:val="20"/>
              </w:rPr>
              <w:t>ズ</w:t>
            </w:r>
            <w:r w:rsidR="00DA5710" w:rsidRPr="00986B58">
              <w:rPr>
                <w:rFonts w:asciiTheme="majorEastAsia" w:eastAsiaTheme="majorEastAsia" w:hAnsiTheme="majorEastAsia" w:hint="eastAsia"/>
                <w:sz w:val="20"/>
                <w:szCs w:val="20"/>
              </w:rPr>
              <w:t>マンに</w:t>
            </w:r>
            <w:r w:rsidRPr="00986B58">
              <w:rPr>
                <w:rFonts w:asciiTheme="majorEastAsia" w:eastAsiaTheme="majorEastAsia" w:hAnsiTheme="majorEastAsia" w:hint="eastAsia"/>
                <w:sz w:val="20"/>
                <w:szCs w:val="20"/>
              </w:rPr>
              <w:t>報告することができ</w:t>
            </w:r>
            <w:r w:rsidR="00DA5710" w:rsidRPr="00986B58">
              <w:rPr>
                <w:rFonts w:asciiTheme="majorEastAsia" w:eastAsiaTheme="majorEastAsia" w:hAnsiTheme="majorEastAsia" w:hint="eastAsia"/>
                <w:sz w:val="20"/>
                <w:szCs w:val="20"/>
              </w:rPr>
              <w:t>る</w:t>
            </w:r>
            <w:r w:rsidRPr="00986B58">
              <w:rPr>
                <w:rFonts w:asciiTheme="majorEastAsia" w:eastAsiaTheme="majorEastAsia" w:hAnsiTheme="majorEastAsia" w:hint="eastAsia"/>
                <w:sz w:val="20"/>
                <w:szCs w:val="20"/>
              </w:rPr>
              <w:t>」（</w:t>
            </w:r>
            <w:r w:rsidR="00DA5710" w:rsidRPr="00986B58">
              <w:rPr>
                <w:rFonts w:asciiTheme="majorEastAsia" w:eastAsiaTheme="majorEastAsia" w:hAnsiTheme="majorEastAsia" w:hint="eastAsia"/>
                <w:sz w:val="20"/>
                <w:szCs w:val="20"/>
              </w:rPr>
              <w:t>イタリアの</w:t>
            </w:r>
            <w:r w:rsidRPr="00986B58">
              <w:rPr>
                <w:rFonts w:asciiTheme="majorEastAsia" w:eastAsiaTheme="majorEastAsia" w:hAnsiTheme="majorEastAsia" w:hint="eastAsia"/>
                <w:sz w:val="20"/>
                <w:szCs w:val="20"/>
              </w:rPr>
              <w:t>書面による返信</w:t>
            </w:r>
            <w:r w:rsidR="00DA5710" w:rsidRPr="00986B58">
              <w:rPr>
                <w:rFonts w:asciiTheme="majorEastAsia" w:eastAsiaTheme="majorEastAsia" w:hAnsiTheme="majorEastAsia" w:hint="eastAsia"/>
                <w:sz w:val="20"/>
                <w:szCs w:val="20"/>
              </w:rPr>
              <w:t>、67項</w:t>
            </w:r>
            <w:r w:rsidRPr="00986B58">
              <w:rPr>
                <w:rFonts w:asciiTheme="majorEastAsia" w:eastAsiaTheme="majorEastAsia" w:hAnsiTheme="majorEastAsia" w:hint="eastAsia"/>
                <w:sz w:val="20"/>
                <w:szCs w:val="20"/>
              </w:rPr>
              <w:t>）</w:t>
            </w:r>
            <w:r w:rsidR="00DA5710" w:rsidRPr="00986B58">
              <w:rPr>
                <w:rFonts w:asciiTheme="majorEastAsia" w:eastAsiaTheme="majorEastAsia" w:hAnsiTheme="majorEastAsia" w:hint="eastAsia"/>
                <w:sz w:val="20"/>
                <w:szCs w:val="20"/>
              </w:rPr>
              <w:t>と書いている</w:t>
            </w:r>
            <w:r w:rsidRPr="00986B58">
              <w:rPr>
                <w:rFonts w:asciiTheme="majorEastAsia" w:eastAsiaTheme="majorEastAsia" w:hAnsiTheme="majorEastAsia" w:hint="eastAsia"/>
                <w:sz w:val="20"/>
                <w:szCs w:val="20"/>
              </w:rPr>
              <w:t>。しかし、オンブズマンを設立する法律は、</w:t>
            </w:r>
            <w:r w:rsidRPr="00986B58">
              <w:rPr>
                <w:rFonts w:asciiTheme="majorEastAsia" w:eastAsiaTheme="majorEastAsia" w:hAnsiTheme="majorEastAsia" w:hint="eastAsia"/>
                <w:b/>
                <w:sz w:val="20"/>
                <w:szCs w:val="20"/>
              </w:rPr>
              <w:t>アクセス可能な苦情</w:t>
            </w:r>
            <w:r w:rsidR="00594729" w:rsidRPr="00986B58">
              <w:rPr>
                <w:rFonts w:asciiTheme="majorEastAsia" w:eastAsiaTheme="majorEastAsia" w:hAnsiTheme="majorEastAsia" w:hint="eastAsia"/>
                <w:b/>
                <w:sz w:val="20"/>
                <w:szCs w:val="20"/>
              </w:rPr>
              <w:t>受付</w:t>
            </w:r>
            <w:r w:rsidRPr="00986B58">
              <w:rPr>
                <w:rFonts w:asciiTheme="majorEastAsia" w:eastAsiaTheme="majorEastAsia" w:hAnsiTheme="majorEastAsia" w:hint="eastAsia"/>
                <w:b/>
                <w:sz w:val="20"/>
                <w:szCs w:val="20"/>
              </w:rPr>
              <w:t>の仕組み</w:t>
            </w:r>
            <w:r w:rsidR="00942E23" w:rsidRPr="00986B58">
              <w:rPr>
                <w:rFonts w:asciiTheme="majorEastAsia" w:eastAsiaTheme="majorEastAsia" w:hAnsiTheme="majorEastAsia" w:hint="eastAsia"/>
                <w:b/>
                <w:sz w:val="20"/>
                <w:szCs w:val="20"/>
              </w:rPr>
              <w:t>を明示的に示しておらず、</w:t>
            </w:r>
            <w:r w:rsidRPr="00986B58">
              <w:rPr>
                <w:rFonts w:asciiTheme="majorEastAsia" w:eastAsiaTheme="majorEastAsia" w:hAnsiTheme="majorEastAsia" w:hint="eastAsia"/>
                <w:b/>
                <w:sz w:val="20"/>
                <w:szCs w:val="20"/>
              </w:rPr>
              <w:t>権利の侵害を報告する方法に関するアクセス可能な情報</w:t>
            </w:r>
            <w:r w:rsidR="00942E23" w:rsidRPr="00986B58">
              <w:rPr>
                <w:rFonts w:asciiTheme="majorEastAsia" w:eastAsiaTheme="majorEastAsia" w:hAnsiTheme="majorEastAsia" w:hint="eastAsia"/>
                <w:b/>
                <w:sz w:val="20"/>
                <w:szCs w:val="20"/>
              </w:rPr>
              <w:t>すら</w:t>
            </w:r>
            <w:r w:rsidRPr="00986B58">
              <w:rPr>
                <w:rFonts w:asciiTheme="majorEastAsia" w:eastAsiaTheme="majorEastAsia" w:hAnsiTheme="majorEastAsia" w:hint="eastAsia"/>
                <w:b/>
                <w:sz w:val="20"/>
                <w:szCs w:val="20"/>
              </w:rPr>
              <w:t>明示的に</w:t>
            </w:r>
            <w:r w:rsidR="00942E23" w:rsidRPr="00986B58">
              <w:rPr>
                <w:rFonts w:asciiTheme="majorEastAsia" w:eastAsiaTheme="majorEastAsia" w:hAnsiTheme="majorEastAsia" w:hint="eastAsia"/>
                <w:b/>
                <w:sz w:val="20"/>
                <w:szCs w:val="20"/>
              </w:rPr>
              <w:t>示していない</w:t>
            </w:r>
            <w:r w:rsidRPr="00986B58">
              <w:rPr>
                <w:rFonts w:asciiTheme="majorEastAsia" w:eastAsiaTheme="majorEastAsia" w:hAnsiTheme="majorEastAsia" w:hint="eastAsia"/>
                <w:sz w:val="20"/>
                <w:szCs w:val="20"/>
              </w:rPr>
              <w:t>ことを強調しなければならない。</w:t>
            </w:r>
            <w:r w:rsidRPr="00986B58">
              <w:rPr>
                <w:rFonts w:asciiTheme="majorEastAsia" w:eastAsiaTheme="majorEastAsia" w:hAnsiTheme="majorEastAsia" w:hint="eastAsia"/>
                <w:b/>
                <w:sz w:val="20"/>
                <w:szCs w:val="20"/>
              </w:rPr>
              <w:t>例えば、前述の無料の電話番号は、聴覚障害のある子供にはアクセスでき</w:t>
            </w:r>
            <w:r w:rsidR="00942E23" w:rsidRPr="00986B58">
              <w:rPr>
                <w:rFonts w:asciiTheme="majorEastAsia" w:eastAsiaTheme="majorEastAsia" w:hAnsiTheme="majorEastAsia" w:hint="eastAsia"/>
                <w:b/>
                <w:sz w:val="20"/>
                <w:szCs w:val="20"/>
              </w:rPr>
              <w:t>ない</w:t>
            </w:r>
            <w:r w:rsidRPr="00986B58">
              <w:rPr>
                <w:rFonts w:asciiTheme="majorEastAsia" w:eastAsiaTheme="majorEastAsia" w:hAnsiTheme="majorEastAsia" w:hint="eastAsia"/>
                <w:b/>
                <w:sz w:val="20"/>
                <w:szCs w:val="20"/>
              </w:rPr>
              <w:t>。</w:t>
            </w:r>
            <w:r w:rsidRPr="00986B58">
              <w:rPr>
                <w:rFonts w:asciiTheme="majorEastAsia" w:eastAsiaTheme="majorEastAsia" w:hAnsiTheme="majorEastAsia" w:hint="eastAsia"/>
                <w:sz w:val="20"/>
                <w:szCs w:val="20"/>
              </w:rPr>
              <w:t>この</w:t>
            </w:r>
            <w:r w:rsidR="004F2D77" w:rsidRPr="00986B58">
              <w:rPr>
                <w:rFonts w:asciiTheme="majorEastAsia" w:eastAsiaTheme="majorEastAsia" w:hAnsiTheme="majorEastAsia" w:hint="eastAsia"/>
                <w:sz w:val="20"/>
                <w:szCs w:val="20"/>
              </w:rPr>
              <w:t>ような</w:t>
            </w:r>
            <w:r w:rsidRPr="00986B58">
              <w:rPr>
                <w:rFonts w:asciiTheme="majorEastAsia" w:eastAsiaTheme="majorEastAsia" w:hAnsiTheme="majorEastAsia" w:hint="eastAsia"/>
                <w:sz w:val="20"/>
                <w:szCs w:val="20"/>
              </w:rPr>
              <w:t>態度は、</w:t>
            </w:r>
            <w:r w:rsidR="00903D9E" w:rsidRPr="00986B58">
              <w:rPr>
                <w:rFonts w:asciiTheme="majorEastAsia" w:eastAsiaTheme="majorEastAsia" w:hAnsiTheme="majorEastAsia" w:hint="eastAsia"/>
                <w:sz w:val="20"/>
                <w:szCs w:val="20"/>
              </w:rPr>
              <w:t>法67/2006「差別の犠牲者である障害者の法的保護措置」によって、</w:t>
            </w:r>
            <w:r w:rsidRPr="00986B58">
              <w:rPr>
                <w:rFonts w:asciiTheme="majorEastAsia" w:eastAsiaTheme="majorEastAsia" w:hAnsiTheme="majorEastAsia" w:hint="eastAsia"/>
                <w:sz w:val="20"/>
                <w:szCs w:val="20"/>
              </w:rPr>
              <w:t>イタリアでは法律で</w:t>
            </w:r>
            <w:r w:rsidR="00903D9E" w:rsidRPr="00986B58">
              <w:rPr>
                <w:rFonts w:asciiTheme="majorEastAsia" w:eastAsiaTheme="majorEastAsia" w:hAnsiTheme="majorEastAsia" w:hint="eastAsia"/>
                <w:sz w:val="20"/>
                <w:szCs w:val="20"/>
              </w:rPr>
              <w:t>明確に</w:t>
            </w:r>
            <w:r w:rsidRPr="00986B58">
              <w:rPr>
                <w:rFonts w:asciiTheme="majorEastAsia" w:eastAsiaTheme="majorEastAsia" w:hAnsiTheme="majorEastAsia" w:hint="eastAsia"/>
                <w:sz w:val="20"/>
                <w:szCs w:val="20"/>
              </w:rPr>
              <w:t>禁止されている障害に基づく</w:t>
            </w:r>
            <w:r w:rsidRPr="00986B58">
              <w:rPr>
                <w:rFonts w:asciiTheme="majorEastAsia" w:eastAsiaTheme="majorEastAsia" w:hAnsiTheme="majorEastAsia" w:hint="eastAsia"/>
                <w:b/>
                <w:sz w:val="20"/>
                <w:szCs w:val="20"/>
              </w:rPr>
              <w:t>差別</w:t>
            </w:r>
            <w:r w:rsidRPr="00986B58">
              <w:rPr>
                <w:rFonts w:asciiTheme="majorEastAsia" w:eastAsiaTheme="majorEastAsia" w:hAnsiTheme="majorEastAsia" w:hint="eastAsia"/>
                <w:sz w:val="20"/>
                <w:szCs w:val="20"/>
              </w:rPr>
              <w:t>の状況を明示してい</w:t>
            </w:r>
            <w:r w:rsidR="00903D9E" w:rsidRPr="00986B58">
              <w:rPr>
                <w:rFonts w:asciiTheme="majorEastAsia" w:eastAsiaTheme="majorEastAsia" w:hAnsiTheme="majorEastAsia" w:hint="eastAsia"/>
                <w:sz w:val="20"/>
                <w:szCs w:val="20"/>
              </w:rPr>
              <w:t>る</w:t>
            </w:r>
            <w:r w:rsidRPr="00986B58">
              <w:rPr>
                <w:rFonts w:asciiTheme="majorEastAsia" w:eastAsiaTheme="majorEastAsia" w:hAnsiTheme="majorEastAsia" w:hint="eastAsia"/>
                <w:sz w:val="20"/>
                <w:szCs w:val="20"/>
              </w:rPr>
              <w:t>。</w:t>
            </w:r>
          </w:p>
        </w:tc>
      </w:tr>
    </w:tbl>
    <w:p w14:paraId="0ACF49DC" w14:textId="77777777" w:rsidR="00B12669" w:rsidRPr="00986B58" w:rsidRDefault="00B12669" w:rsidP="00B12669"/>
    <w:p w14:paraId="4D514321" w14:textId="77777777" w:rsidR="00B12669" w:rsidRPr="00986B58" w:rsidRDefault="00B12669" w:rsidP="00B12669">
      <w:pPr>
        <w:rPr>
          <w:rFonts w:asciiTheme="majorEastAsia" w:eastAsiaTheme="majorEastAsia" w:hAnsiTheme="majorEastAsia"/>
          <w:b/>
        </w:rPr>
      </w:pPr>
      <w:r w:rsidRPr="00986B58">
        <w:rPr>
          <w:rFonts w:asciiTheme="majorEastAsia" w:eastAsiaTheme="majorEastAsia" w:hAnsiTheme="majorEastAsia" w:hint="eastAsia"/>
          <w:b/>
        </w:rPr>
        <w:t>早期教育</w:t>
      </w:r>
    </w:p>
    <w:p w14:paraId="41892A65" w14:textId="77777777" w:rsidR="00B12669" w:rsidRPr="00986B58" w:rsidRDefault="00B12669" w:rsidP="005606D7">
      <w:pPr>
        <w:ind w:firstLineChars="100" w:firstLine="210"/>
      </w:pPr>
      <w:r w:rsidRPr="00986B58">
        <w:rPr>
          <w:rFonts w:hint="eastAsia"/>
        </w:rPr>
        <w:t>Law 104/92</w:t>
      </w:r>
      <w:r w:rsidRPr="00986B58">
        <w:rPr>
          <w:rFonts w:hint="eastAsia"/>
        </w:rPr>
        <w:t>で障害児に保証されている</w:t>
      </w:r>
      <w:r w:rsidR="00D2426B" w:rsidRPr="00986B58">
        <w:rPr>
          <w:rFonts w:hint="eastAsia"/>
        </w:rPr>
        <w:t>一般</w:t>
      </w:r>
      <w:r w:rsidR="004F2D77" w:rsidRPr="00986B58">
        <w:rPr>
          <w:rFonts w:hint="eastAsia"/>
        </w:rPr>
        <w:t>保育所</w:t>
      </w:r>
      <w:r w:rsidRPr="00986B58">
        <w:rPr>
          <w:rFonts w:hint="eastAsia"/>
        </w:rPr>
        <w:t>（</w:t>
      </w:r>
      <w:r w:rsidRPr="00986B58">
        <w:rPr>
          <w:rFonts w:hint="eastAsia"/>
        </w:rPr>
        <w:t>0-3</w:t>
      </w:r>
      <w:r w:rsidRPr="00986B58">
        <w:rPr>
          <w:rFonts w:hint="eastAsia"/>
        </w:rPr>
        <w:t>歳）へのアクセス権は、認知的、社会的</w:t>
      </w:r>
      <w:r w:rsidR="004F2D77" w:rsidRPr="00986B58">
        <w:rPr>
          <w:rFonts w:hint="eastAsia"/>
        </w:rPr>
        <w:t>および</w:t>
      </w:r>
      <w:r w:rsidRPr="00986B58">
        <w:rPr>
          <w:rFonts w:hint="eastAsia"/>
        </w:rPr>
        <w:t>コミュニケーショ</w:t>
      </w:r>
      <w:r w:rsidR="004F2D77" w:rsidRPr="00986B58">
        <w:rPr>
          <w:rFonts w:hint="eastAsia"/>
        </w:rPr>
        <w:t>ンの</w:t>
      </w:r>
      <w:r w:rsidRPr="00986B58">
        <w:rPr>
          <w:rFonts w:hint="eastAsia"/>
        </w:rPr>
        <w:t>発達の</w:t>
      </w:r>
      <w:r w:rsidR="004F2D77" w:rsidRPr="00986B58">
        <w:rPr>
          <w:rFonts w:hint="eastAsia"/>
        </w:rPr>
        <w:t>平等な</w:t>
      </w:r>
      <w:r w:rsidRPr="00986B58">
        <w:rPr>
          <w:rFonts w:hint="eastAsia"/>
        </w:rPr>
        <w:t>機会を保証するには十分では</w:t>
      </w:r>
      <w:r w:rsidR="004F2D77" w:rsidRPr="00986B58">
        <w:rPr>
          <w:rFonts w:hint="eastAsia"/>
        </w:rPr>
        <w:t>ない</w:t>
      </w:r>
      <w:r w:rsidRPr="00986B58">
        <w:rPr>
          <w:rFonts w:hint="eastAsia"/>
        </w:rPr>
        <w:t>。幼児期は子供の発達にとって重要な時期であり、</w:t>
      </w:r>
      <w:r w:rsidR="00434E7C" w:rsidRPr="00986B58">
        <w:rPr>
          <w:rFonts w:hint="eastAsia"/>
        </w:rPr>
        <w:t>高次</w:t>
      </w:r>
      <w:r w:rsidRPr="00986B58">
        <w:rPr>
          <w:rFonts w:hint="eastAsia"/>
        </w:rPr>
        <w:t>脳機能の約</w:t>
      </w:r>
      <w:r w:rsidRPr="00986B58">
        <w:rPr>
          <w:rFonts w:hint="eastAsia"/>
        </w:rPr>
        <w:t>80</w:t>
      </w:r>
      <w:r w:rsidRPr="00986B58">
        <w:rPr>
          <w:rFonts w:hint="eastAsia"/>
        </w:rPr>
        <w:t>％が生後</w:t>
      </w:r>
      <w:r w:rsidRPr="00986B58">
        <w:rPr>
          <w:rFonts w:hint="eastAsia"/>
        </w:rPr>
        <w:t>3</w:t>
      </w:r>
      <w:r w:rsidRPr="00986B58">
        <w:rPr>
          <w:rFonts w:hint="eastAsia"/>
        </w:rPr>
        <w:t>年間に</w:t>
      </w:r>
      <w:r w:rsidR="00434E7C" w:rsidRPr="00986B58">
        <w:rPr>
          <w:rFonts w:hint="eastAsia"/>
        </w:rPr>
        <w:t>発達</w:t>
      </w:r>
      <w:r w:rsidRPr="00986B58">
        <w:rPr>
          <w:rFonts w:hint="eastAsia"/>
        </w:rPr>
        <w:t>する</w:t>
      </w:r>
      <w:r w:rsidR="00BB27C3" w:rsidRPr="00986B58">
        <w:rPr>
          <w:rFonts w:cs="Calibri"/>
          <w:vertAlign w:val="superscript"/>
        </w:rPr>
        <w:footnoteReference w:id="78"/>
      </w:r>
      <w:r w:rsidRPr="00986B58">
        <w:rPr>
          <w:rFonts w:hint="eastAsia"/>
        </w:rPr>
        <w:t>。いくつかの調査研究は、早期教育プログラムの恩恵を</w:t>
      </w:r>
      <w:r w:rsidR="00434E7C" w:rsidRPr="00986B58">
        <w:rPr>
          <w:rFonts w:hint="eastAsia"/>
        </w:rPr>
        <w:t>最も多く受ける</w:t>
      </w:r>
      <w:r w:rsidRPr="00986B58">
        <w:rPr>
          <w:rFonts w:hint="eastAsia"/>
        </w:rPr>
        <w:t>人々</w:t>
      </w:r>
      <w:r w:rsidR="00434E7C" w:rsidRPr="00986B58">
        <w:rPr>
          <w:rFonts w:hint="eastAsia"/>
        </w:rPr>
        <w:t>が最も恵まれ</w:t>
      </w:r>
      <w:r w:rsidR="002B6E54" w:rsidRPr="00986B58">
        <w:rPr>
          <w:rFonts w:hint="eastAsia"/>
        </w:rPr>
        <w:t>ていないと報告している</w:t>
      </w:r>
      <w:r w:rsidR="00CC793B" w:rsidRPr="00986B58">
        <w:rPr>
          <w:rFonts w:cs="Calibri"/>
          <w:vertAlign w:val="superscript"/>
        </w:rPr>
        <w:footnoteReference w:id="79"/>
      </w:r>
      <w:r w:rsidRPr="00986B58">
        <w:rPr>
          <w:rFonts w:hint="eastAsia"/>
        </w:rPr>
        <w:t>。これは、</w:t>
      </w:r>
      <w:r w:rsidR="00B140B4" w:rsidRPr="00986B58">
        <w:rPr>
          <w:rFonts w:hint="eastAsia"/>
        </w:rPr>
        <w:t>一般</w:t>
      </w:r>
      <w:r w:rsidRPr="00986B58">
        <w:rPr>
          <w:rFonts w:hint="eastAsia"/>
        </w:rPr>
        <w:t>の</w:t>
      </w:r>
      <w:r w:rsidR="002B6E54" w:rsidRPr="00986B58">
        <w:rPr>
          <w:rFonts w:hint="eastAsia"/>
        </w:rPr>
        <w:t>保育所</w:t>
      </w:r>
      <w:r w:rsidRPr="00986B58">
        <w:rPr>
          <w:rFonts w:hint="eastAsia"/>
        </w:rPr>
        <w:t>が、国内法を遵守して</w:t>
      </w:r>
      <w:r w:rsidR="00A128DF" w:rsidRPr="00986B58">
        <w:rPr>
          <w:rFonts w:hint="eastAsia"/>
        </w:rPr>
        <w:t>障害のある</w:t>
      </w:r>
      <w:r w:rsidRPr="00986B58">
        <w:rPr>
          <w:rFonts w:hint="eastAsia"/>
        </w:rPr>
        <w:t>すべての子どもを</w:t>
      </w:r>
      <w:r w:rsidR="002B6E54" w:rsidRPr="00986B58">
        <w:rPr>
          <w:rFonts w:hint="eastAsia"/>
        </w:rPr>
        <w:t>受け入れる</w:t>
      </w:r>
      <w:r w:rsidRPr="00986B58">
        <w:rPr>
          <w:rFonts w:hint="eastAsia"/>
        </w:rPr>
        <w:t>だけでなく、障害のある幼児の認知、コミュニケーション、社会的スキルを高めることを目的とした</w:t>
      </w:r>
      <w:r w:rsidR="00A43F61" w:rsidRPr="00986B58">
        <w:rPr>
          <w:rFonts w:hint="eastAsia"/>
        </w:rPr>
        <w:t>特別の</w:t>
      </w:r>
      <w:r w:rsidRPr="00986B58">
        <w:rPr>
          <w:rFonts w:hint="eastAsia"/>
        </w:rPr>
        <w:t>教育的介入を</w:t>
      </w:r>
      <w:r w:rsidR="00A43F61" w:rsidRPr="00986B58">
        <w:rPr>
          <w:rFonts w:hint="eastAsia"/>
        </w:rPr>
        <w:t>開発</w:t>
      </w:r>
      <w:r w:rsidRPr="00986B58">
        <w:rPr>
          <w:rFonts w:hint="eastAsia"/>
        </w:rPr>
        <w:t>すべきであることを示してい</w:t>
      </w:r>
      <w:r w:rsidR="00434E7C" w:rsidRPr="00986B58">
        <w:rPr>
          <w:rFonts w:hint="eastAsia"/>
        </w:rPr>
        <w:t>る</w:t>
      </w:r>
      <w:r w:rsidR="00CC793B" w:rsidRPr="00986B58">
        <w:rPr>
          <w:rFonts w:cs="Calibri"/>
          <w:vertAlign w:val="superscript"/>
        </w:rPr>
        <w:footnoteReference w:id="80"/>
      </w:r>
      <w:r w:rsidRPr="00986B58">
        <w:rPr>
          <w:rFonts w:hint="eastAsia"/>
        </w:rPr>
        <w:t>。</w:t>
      </w:r>
    </w:p>
    <w:p w14:paraId="462C43A0" w14:textId="77777777" w:rsidR="00B12669" w:rsidRPr="00986B58" w:rsidRDefault="00B12669" w:rsidP="00B12669"/>
    <w:p w14:paraId="2B2B3049" w14:textId="77777777" w:rsidR="00B12669" w:rsidRPr="00986B58" w:rsidRDefault="00A43F61" w:rsidP="005606D7">
      <w:pPr>
        <w:ind w:firstLineChars="100" w:firstLine="210"/>
      </w:pPr>
      <w:r w:rsidRPr="00986B58">
        <w:t>0</w:t>
      </w:r>
      <w:r w:rsidRPr="00986B58">
        <w:rPr>
          <w:rFonts w:hint="eastAsia"/>
        </w:rPr>
        <w:t>〜</w:t>
      </w:r>
      <w:r w:rsidRPr="00986B58">
        <w:t>3</w:t>
      </w:r>
      <w:r w:rsidRPr="00986B58">
        <w:rPr>
          <w:rFonts w:hint="eastAsia"/>
        </w:rPr>
        <w:t>歳の子供の</w:t>
      </w:r>
      <w:r w:rsidR="00D2426B" w:rsidRPr="00986B58">
        <w:rPr>
          <w:rFonts w:hint="eastAsia"/>
        </w:rPr>
        <w:t>一般</w:t>
      </w:r>
      <w:r w:rsidR="00106A04" w:rsidRPr="00986B58">
        <w:rPr>
          <w:rFonts w:hint="eastAsia"/>
        </w:rPr>
        <w:t>の</w:t>
      </w:r>
      <w:r w:rsidRPr="00986B58">
        <w:rPr>
          <w:rFonts w:hint="eastAsia"/>
        </w:rPr>
        <w:t>保育所の</w:t>
      </w:r>
      <w:r w:rsidR="00106A04" w:rsidRPr="00986B58">
        <w:rPr>
          <w:rFonts w:hint="eastAsia"/>
        </w:rPr>
        <w:t>運営は</w:t>
      </w:r>
      <w:r w:rsidR="00B12669" w:rsidRPr="00986B58">
        <w:rPr>
          <w:rFonts w:hint="eastAsia"/>
        </w:rPr>
        <w:t>、</w:t>
      </w:r>
      <w:r w:rsidR="00106A04" w:rsidRPr="00986B58">
        <w:rPr>
          <w:rFonts w:hint="eastAsia"/>
        </w:rPr>
        <w:t>障害のある幼児のいる教室の補助教員を含め</w:t>
      </w:r>
      <w:r w:rsidR="00D6580C" w:rsidRPr="00986B58">
        <w:rPr>
          <w:rFonts w:hint="eastAsia"/>
        </w:rPr>
        <w:t>た教員の配置など</w:t>
      </w:r>
      <w:r w:rsidR="00106A04" w:rsidRPr="00986B58">
        <w:rPr>
          <w:rFonts w:hint="eastAsia"/>
        </w:rPr>
        <w:t>、</w:t>
      </w:r>
      <w:r w:rsidR="00C135C6" w:rsidRPr="00986B58">
        <w:rPr>
          <w:rFonts w:hint="eastAsia"/>
        </w:rPr>
        <w:t>州</w:t>
      </w:r>
      <w:r w:rsidR="00106A04" w:rsidRPr="00986B58">
        <w:rPr>
          <w:rFonts w:hint="eastAsia"/>
        </w:rPr>
        <w:t>および地域のルールに任されて</w:t>
      </w:r>
      <w:r w:rsidR="00D6580C" w:rsidRPr="00986B58">
        <w:rPr>
          <w:rFonts w:hint="eastAsia"/>
        </w:rPr>
        <w:t>いる。</w:t>
      </w:r>
      <w:r w:rsidR="00B12669" w:rsidRPr="00986B58">
        <w:rPr>
          <w:rFonts w:hint="eastAsia"/>
        </w:rPr>
        <w:t>教育援助</w:t>
      </w:r>
      <w:r w:rsidR="00D6580C" w:rsidRPr="00986B58">
        <w:rPr>
          <w:rFonts w:hint="eastAsia"/>
        </w:rPr>
        <w:t>の配置は</w:t>
      </w:r>
      <w:r w:rsidR="00B12669" w:rsidRPr="00986B58">
        <w:rPr>
          <w:rFonts w:hint="eastAsia"/>
        </w:rPr>
        <w:t>、</w:t>
      </w:r>
      <w:r w:rsidR="00C135C6" w:rsidRPr="00986B58">
        <w:rPr>
          <w:rFonts w:hint="eastAsia"/>
        </w:rPr>
        <w:t>州</w:t>
      </w:r>
      <w:r w:rsidR="00D6580C" w:rsidRPr="00986B58">
        <w:rPr>
          <w:rFonts w:hint="eastAsia"/>
        </w:rPr>
        <w:t>と市町村</w:t>
      </w:r>
      <w:r w:rsidR="00B12669" w:rsidRPr="00986B58">
        <w:rPr>
          <w:rFonts w:hint="eastAsia"/>
        </w:rPr>
        <w:t>の</w:t>
      </w:r>
      <w:r w:rsidR="00D6580C" w:rsidRPr="00986B58">
        <w:rPr>
          <w:rFonts w:hint="eastAsia"/>
        </w:rPr>
        <w:t>ルールと</w:t>
      </w:r>
      <w:r w:rsidR="00B12669" w:rsidRPr="00986B58">
        <w:rPr>
          <w:rFonts w:hint="eastAsia"/>
        </w:rPr>
        <w:t>規則に基づいて</w:t>
      </w:r>
      <w:r w:rsidR="00BB27C3" w:rsidRPr="00986B58">
        <w:rPr>
          <w:rFonts w:hint="eastAsia"/>
        </w:rPr>
        <w:t>、</w:t>
      </w:r>
      <w:r w:rsidR="00C135C6" w:rsidRPr="00986B58">
        <w:rPr>
          <w:rFonts w:hint="eastAsia"/>
        </w:rPr>
        <w:t>州</w:t>
      </w:r>
      <w:r w:rsidR="00B12669" w:rsidRPr="00986B58">
        <w:rPr>
          <w:rFonts w:hint="eastAsia"/>
        </w:rPr>
        <w:t>によって異なり、時には同じ</w:t>
      </w:r>
      <w:r w:rsidR="00C135C6" w:rsidRPr="00986B58">
        <w:rPr>
          <w:rFonts w:hint="eastAsia"/>
        </w:rPr>
        <w:t>州</w:t>
      </w:r>
      <w:r w:rsidR="00BB27C3" w:rsidRPr="00986B58">
        <w:rPr>
          <w:rFonts w:hint="eastAsia"/>
        </w:rPr>
        <w:t>の</w:t>
      </w:r>
      <w:r w:rsidR="00B12669" w:rsidRPr="00986B58">
        <w:rPr>
          <w:rFonts w:hint="eastAsia"/>
        </w:rPr>
        <w:t>市町村</w:t>
      </w:r>
      <w:r w:rsidR="00BB27C3" w:rsidRPr="00986B58">
        <w:rPr>
          <w:rFonts w:hint="eastAsia"/>
        </w:rPr>
        <w:t>の間でも異なっている。</w:t>
      </w:r>
    </w:p>
    <w:p w14:paraId="32E82E39" w14:textId="77777777" w:rsidR="00B12669" w:rsidRPr="00986B58" w:rsidRDefault="00B12669" w:rsidP="00B12669"/>
    <w:p w14:paraId="1042020C" w14:textId="77777777" w:rsidR="00B12669" w:rsidRPr="00986B58" w:rsidRDefault="00FF1921" w:rsidP="00B12669">
      <w:pPr>
        <w:rPr>
          <w:rFonts w:asciiTheme="majorEastAsia" w:eastAsiaTheme="majorEastAsia" w:hAnsiTheme="majorEastAsia"/>
          <w:b/>
        </w:rPr>
      </w:pPr>
      <w:r w:rsidRPr="00986B58">
        <w:rPr>
          <w:rFonts w:asciiTheme="majorEastAsia" w:eastAsiaTheme="majorEastAsia" w:hAnsiTheme="majorEastAsia" w:hint="eastAsia"/>
          <w:b/>
        </w:rPr>
        <w:t>コラム</w:t>
      </w:r>
      <w:r w:rsidR="00B12669" w:rsidRPr="00986B58">
        <w:rPr>
          <w:rFonts w:asciiTheme="majorEastAsia" w:eastAsiaTheme="majorEastAsia" w:hAnsiTheme="majorEastAsia" w:hint="eastAsia"/>
          <w:b/>
        </w:rPr>
        <w:t xml:space="preserve"> 10-</w:t>
      </w:r>
      <w:r w:rsidR="00A93370" w:rsidRPr="00986B58">
        <w:rPr>
          <w:rFonts w:asciiTheme="majorEastAsia" w:eastAsiaTheme="majorEastAsia" w:hAnsiTheme="majorEastAsia" w:hint="eastAsia"/>
          <w:b/>
        </w:rPr>
        <w:t>保育所（</w:t>
      </w:r>
      <w:r w:rsidR="00A93370" w:rsidRPr="00986B58">
        <w:rPr>
          <w:rFonts w:asciiTheme="majorEastAsia" w:eastAsiaTheme="majorEastAsia" w:hAnsiTheme="majorEastAsia"/>
          <w:b/>
        </w:rPr>
        <w:t>crèche</w:t>
      </w:r>
      <w:r w:rsidR="00A93370" w:rsidRPr="00986B58">
        <w:rPr>
          <w:rFonts w:asciiTheme="majorEastAsia" w:eastAsiaTheme="majorEastAsia" w:hAnsiTheme="majorEastAsia" w:hint="eastAsia"/>
          <w:b/>
        </w:rPr>
        <w:t>）</w:t>
      </w:r>
      <w:r w:rsidR="00B12669" w:rsidRPr="00986B58">
        <w:rPr>
          <w:rFonts w:asciiTheme="majorEastAsia" w:eastAsiaTheme="majorEastAsia" w:hAnsiTheme="majorEastAsia" w:hint="eastAsia"/>
          <w:b/>
        </w:rPr>
        <w:t>に関する</w:t>
      </w:r>
      <w:r w:rsidR="00C135C6" w:rsidRPr="00986B58">
        <w:rPr>
          <w:rFonts w:asciiTheme="majorEastAsia" w:eastAsiaTheme="majorEastAsia" w:hAnsiTheme="majorEastAsia" w:hint="eastAsia"/>
          <w:b/>
        </w:rPr>
        <w:t>州</w:t>
      </w:r>
      <w:r w:rsidR="00A93370" w:rsidRPr="00986B58">
        <w:rPr>
          <w:rFonts w:asciiTheme="majorEastAsia" w:eastAsiaTheme="majorEastAsia" w:hAnsiTheme="majorEastAsia" w:hint="eastAsia"/>
          <w:b/>
        </w:rPr>
        <w:t>ルール</w:t>
      </w:r>
      <w:r w:rsidR="00B12669" w:rsidRPr="00986B58">
        <w:rPr>
          <w:rFonts w:asciiTheme="majorEastAsia" w:eastAsiaTheme="majorEastAsia" w:hAnsiTheme="majorEastAsia" w:hint="eastAsia"/>
          <w:b/>
        </w:rPr>
        <w:t>の例</w:t>
      </w:r>
    </w:p>
    <w:tbl>
      <w:tblPr>
        <w:tblStyle w:val="af"/>
        <w:tblW w:w="0" w:type="auto"/>
        <w:tblLook w:val="04A0" w:firstRow="1" w:lastRow="0" w:firstColumn="1" w:lastColumn="0" w:noHBand="0" w:noVBand="1"/>
      </w:tblPr>
      <w:tblGrid>
        <w:gridCol w:w="959"/>
        <w:gridCol w:w="1276"/>
        <w:gridCol w:w="1701"/>
        <w:gridCol w:w="1701"/>
        <w:gridCol w:w="2835"/>
      </w:tblGrid>
      <w:tr w:rsidR="00C06048" w:rsidRPr="00986B58" w14:paraId="1B13ED6A" w14:textId="77777777" w:rsidTr="00446708">
        <w:trPr>
          <w:trHeight w:val="624"/>
        </w:trPr>
        <w:tc>
          <w:tcPr>
            <w:tcW w:w="959" w:type="dxa"/>
            <w:hideMark/>
          </w:tcPr>
          <w:p w14:paraId="4F5548D2" w14:textId="77777777" w:rsidR="00DA08A3" w:rsidRPr="00986B58" w:rsidRDefault="00C135C6" w:rsidP="00C06048">
            <w:pPr>
              <w:rPr>
                <w:rFonts w:asciiTheme="majorEastAsia" w:eastAsiaTheme="majorEastAsia" w:hAnsiTheme="majorEastAsia" w:cstheme="majorHAnsi"/>
                <w:bCs/>
                <w:sz w:val="18"/>
                <w:szCs w:val="18"/>
              </w:rPr>
            </w:pPr>
            <w:r w:rsidRPr="00986B58">
              <w:rPr>
                <w:rFonts w:asciiTheme="majorEastAsia" w:eastAsiaTheme="majorEastAsia" w:hAnsiTheme="majorEastAsia" w:cstheme="majorHAnsi" w:hint="eastAsia"/>
                <w:bCs/>
                <w:sz w:val="18"/>
                <w:szCs w:val="18"/>
              </w:rPr>
              <w:t>州</w:t>
            </w:r>
          </w:p>
        </w:tc>
        <w:tc>
          <w:tcPr>
            <w:tcW w:w="1276" w:type="dxa"/>
            <w:hideMark/>
          </w:tcPr>
          <w:p w14:paraId="15D77E8D" w14:textId="77777777" w:rsidR="00DA08A3" w:rsidRPr="00986B58" w:rsidRDefault="00C06048" w:rsidP="00C06048">
            <w:pPr>
              <w:rPr>
                <w:rFonts w:asciiTheme="majorEastAsia" w:eastAsiaTheme="majorEastAsia" w:hAnsiTheme="majorEastAsia" w:cstheme="majorHAnsi"/>
                <w:bCs/>
                <w:sz w:val="18"/>
                <w:szCs w:val="18"/>
              </w:rPr>
            </w:pPr>
            <w:r w:rsidRPr="00986B58">
              <w:rPr>
                <w:rFonts w:asciiTheme="majorEastAsia" w:eastAsiaTheme="majorEastAsia" w:hAnsiTheme="majorEastAsia" w:hint="eastAsia"/>
                <w:sz w:val="18"/>
                <w:szCs w:val="18"/>
              </w:rPr>
              <w:t>サービスのタイプ</w:t>
            </w:r>
          </w:p>
        </w:tc>
        <w:tc>
          <w:tcPr>
            <w:tcW w:w="1701" w:type="dxa"/>
            <w:hideMark/>
          </w:tcPr>
          <w:p w14:paraId="071EAE09" w14:textId="77777777" w:rsidR="00DA08A3" w:rsidRPr="00986B58" w:rsidRDefault="00C06048" w:rsidP="00C06048">
            <w:pPr>
              <w:rPr>
                <w:rFonts w:asciiTheme="majorEastAsia" w:eastAsiaTheme="majorEastAsia" w:hAnsiTheme="majorEastAsia" w:cstheme="majorHAnsi"/>
                <w:bCs/>
                <w:sz w:val="18"/>
                <w:szCs w:val="18"/>
              </w:rPr>
            </w:pPr>
            <w:r w:rsidRPr="00986B58">
              <w:rPr>
                <w:rFonts w:asciiTheme="majorEastAsia" w:eastAsiaTheme="majorEastAsia" w:hAnsiTheme="majorEastAsia" w:cstheme="majorHAnsi" w:hint="eastAsia"/>
                <w:bCs/>
                <w:sz w:val="18"/>
                <w:szCs w:val="18"/>
              </w:rPr>
              <w:t>障害インクルージョン政策</w:t>
            </w:r>
          </w:p>
        </w:tc>
        <w:tc>
          <w:tcPr>
            <w:tcW w:w="1701" w:type="dxa"/>
            <w:hideMark/>
          </w:tcPr>
          <w:p w14:paraId="3F073555" w14:textId="77777777" w:rsidR="00DA08A3" w:rsidRPr="00986B58" w:rsidRDefault="00C06048" w:rsidP="00DA08A3">
            <w:pPr>
              <w:rPr>
                <w:rFonts w:asciiTheme="majorEastAsia" w:eastAsiaTheme="majorEastAsia" w:hAnsiTheme="majorEastAsia" w:cstheme="majorHAnsi"/>
                <w:bCs/>
                <w:sz w:val="18"/>
                <w:szCs w:val="18"/>
              </w:rPr>
            </w:pPr>
            <w:r w:rsidRPr="00986B58">
              <w:rPr>
                <w:rFonts w:asciiTheme="majorEastAsia" w:eastAsiaTheme="majorEastAsia" w:hAnsiTheme="majorEastAsia" w:cstheme="majorHAnsi" w:hint="eastAsia"/>
                <w:bCs/>
                <w:sz w:val="18"/>
                <w:szCs w:val="18"/>
              </w:rPr>
              <w:t>運営管理</w:t>
            </w:r>
          </w:p>
        </w:tc>
        <w:tc>
          <w:tcPr>
            <w:tcW w:w="2835" w:type="dxa"/>
            <w:hideMark/>
          </w:tcPr>
          <w:p w14:paraId="1295E236" w14:textId="77777777" w:rsidR="00DA08A3" w:rsidRPr="00986B58" w:rsidRDefault="00C06048" w:rsidP="00C06048">
            <w:pPr>
              <w:rPr>
                <w:rFonts w:asciiTheme="majorEastAsia" w:eastAsiaTheme="majorEastAsia" w:hAnsiTheme="majorEastAsia" w:cstheme="majorHAnsi"/>
                <w:bCs/>
                <w:sz w:val="18"/>
                <w:szCs w:val="18"/>
              </w:rPr>
            </w:pPr>
            <w:r w:rsidRPr="00986B58">
              <w:rPr>
                <w:rFonts w:asciiTheme="majorEastAsia" w:eastAsiaTheme="majorEastAsia" w:hAnsiTheme="majorEastAsia" w:cstheme="majorHAnsi" w:hint="eastAsia"/>
                <w:bCs/>
                <w:sz w:val="18"/>
                <w:szCs w:val="18"/>
              </w:rPr>
              <w:t>教育支援職員</w:t>
            </w:r>
          </w:p>
        </w:tc>
      </w:tr>
      <w:tr w:rsidR="00C06048" w:rsidRPr="00986B58" w14:paraId="6CA5A29F" w14:textId="77777777" w:rsidTr="00446708">
        <w:trPr>
          <w:trHeight w:val="748"/>
        </w:trPr>
        <w:tc>
          <w:tcPr>
            <w:tcW w:w="959" w:type="dxa"/>
            <w:hideMark/>
          </w:tcPr>
          <w:p w14:paraId="6687AD09" w14:textId="77777777" w:rsidR="00DA08A3" w:rsidRPr="00986B58" w:rsidRDefault="00AF6678" w:rsidP="00AF6678">
            <w:pPr>
              <w:rPr>
                <w:rFonts w:asciiTheme="majorEastAsia" w:eastAsiaTheme="majorEastAsia" w:hAnsiTheme="majorEastAsia" w:cstheme="majorHAnsi"/>
                <w:sz w:val="18"/>
                <w:szCs w:val="18"/>
              </w:rPr>
            </w:pPr>
            <w:r w:rsidRPr="00986B58">
              <w:rPr>
                <w:rFonts w:asciiTheme="majorEastAsia" w:eastAsiaTheme="majorEastAsia" w:hAnsiTheme="majorEastAsia" w:hint="eastAsia"/>
                <w:sz w:val="18"/>
                <w:szCs w:val="18"/>
              </w:rPr>
              <w:t>カラブリア</w:t>
            </w:r>
          </w:p>
        </w:tc>
        <w:tc>
          <w:tcPr>
            <w:tcW w:w="1276" w:type="dxa"/>
            <w:hideMark/>
          </w:tcPr>
          <w:p w14:paraId="7E060E94" w14:textId="77777777" w:rsidR="00DA08A3" w:rsidRPr="00986B58" w:rsidRDefault="00AF6678" w:rsidP="00AF6678">
            <w:pPr>
              <w:rPr>
                <w:rFonts w:asciiTheme="majorEastAsia" w:eastAsiaTheme="majorEastAsia" w:hAnsiTheme="majorEastAsia" w:cstheme="majorHAnsi"/>
                <w:sz w:val="18"/>
                <w:szCs w:val="18"/>
              </w:rPr>
            </w:pPr>
            <w:r w:rsidRPr="00986B58">
              <w:rPr>
                <w:rFonts w:asciiTheme="majorEastAsia" w:eastAsiaTheme="majorEastAsia" w:hAnsiTheme="majorEastAsia" w:hint="eastAsia"/>
                <w:sz w:val="18"/>
                <w:szCs w:val="18"/>
              </w:rPr>
              <w:t>社会教育的アプローチ</w:t>
            </w:r>
          </w:p>
        </w:tc>
        <w:tc>
          <w:tcPr>
            <w:tcW w:w="1701" w:type="dxa"/>
            <w:hideMark/>
          </w:tcPr>
          <w:p w14:paraId="496A3B93" w14:textId="77777777" w:rsidR="00DA08A3" w:rsidRPr="00986B58" w:rsidRDefault="00AF6678" w:rsidP="00BE2C84">
            <w:pPr>
              <w:rPr>
                <w:rFonts w:asciiTheme="majorEastAsia" w:eastAsiaTheme="majorEastAsia" w:hAnsiTheme="majorEastAsia" w:cstheme="majorHAnsi"/>
                <w:sz w:val="18"/>
                <w:szCs w:val="18"/>
              </w:rPr>
            </w:pPr>
            <w:r w:rsidRPr="00986B58">
              <w:rPr>
                <w:rFonts w:asciiTheme="majorEastAsia" w:eastAsiaTheme="majorEastAsia" w:hAnsiTheme="majorEastAsia" w:hint="eastAsia"/>
                <w:sz w:val="18"/>
                <w:szCs w:val="18"/>
              </w:rPr>
              <w:t>すべての</w:t>
            </w:r>
            <w:r w:rsidR="00BE2C84" w:rsidRPr="00986B58">
              <w:rPr>
                <w:rFonts w:asciiTheme="majorEastAsia" w:eastAsiaTheme="majorEastAsia" w:hAnsiTheme="majorEastAsia" w:hint="eastAsia"/>
                <w:sz w:val="18"/>
                <w:szCs w:val="18"/>
              </w:rPr>
              <w:t>障害児が</w:t>
            </w:r>
            <w:r w:rsidRPr="00986B58">
              <w:rPr>
                <w:rFonts w:asciiTheme="majorEastAsia" w:eastAsiaTheme="majorEastAsia" w:hAnsiTheme="majorEastAsia" w:hint="eastAsia"/>
                <w:sz w:val="18"/>
                <w:szCs w:val="18"/>
              </w:rPr>
              <w:t>差別な</w:t>
            </w:r>
            <w:r w:rsidR="00BE2C84" w:rsidRPr="00986B58">
              <w:rPr>
                <w:rFonts w:asciiTheme="majorEastAsia" w:eastAsiaTheme="majorEastAsia" w:hAnsiTheme="majorEastAsia" w:hint="eastAsia"/>
                <w:sz w:val="18"/>
                <w:szCs w:val="18"/>
              </w:rPr>
              <w:t>く</w:t>
            </w:r>
            <w:r w:rsidRPr="00986B58">
              <w:rPr>
                <w:rFonts w:asciiTheme="majorEastAsia" w:eastAsiaTheme="majorEastAsia" w:hAnsiTheme="majorEastAsia" w:hint="eastAsia"/>
                <w:sz w:val="18"/>
                <w:szCs w:val="18"/>
              </w:rPr>
              <w:t>アクセス</w:t>
            </w:r>
          </w:p>
        </w:tc>
        <w:tc>
          <w:tcPr>
            <w:tcW w:w="1701" w:type="dxa"/>
            <w:hideMark/>
          </w:tcPr>
          <w:p w14:paraId="0B7C6154" w14:textId="77777777" w:rsidR="00DA08A3" w:rsidRPr="00986B58" w:rsidRDefault="00AF6678" w:rsidP="00BE2C84">
            <w:pPr>
              <w:rPr>
                <w:rFonts w:asciiTheme="majorEastAsia" w:eastAsiaTheme="majorEastAsia" w:hAnsiTheme="majorEastAsia" w:cstheme="majorHAnsi"/>
                <w:sz w:val="18"/>
                <w:szCs w:val="18"/>
              </w:rPr>
            </w:pPr>
            <w:r w:rsidRPr="00986B58">
              <w:rPr>
                <w:rFonts w:asciiTheme="majorEastAsia" w:eastAsiaTheme="majorEastAsia" w:hAnsiTheme="majorEastAsia" w:hint="eastAsia"/>
                <w:sz w:val="18"/>
                <w:szCs w:val="18"/>
              </w:rPr>
              <w:t>民間認定サービス</w:t>
            </w:r>
          </w:p>
        </w:tc>
        <w:tc>
          <w:tcPr>
            <w:tcW w:w="2835" w:type="dxa"/>
            <w:hideMark/>
          </w:tcPr>
          <w:p w14:paraId="3DAE8EB6" w14:textId="77777777" w:rsidR="00DA08A3" w:rsidRPr="00986B58" w:rsidRDefault="00BE2C84" w:rsidP="00415108">
            <w:pPr>
              <w:rPr>
                <w:rFonts w:asciiTheme="majorEastAsia" w:eastAsiaTheme="majorEastAsia" w:hAnsiTheme="majorEastAsia" w:cstheme="majorHAnsi"/>
                <w:sz w:val="18"/>
                <w:szCs w:val="18"/>
              </w:rPr>
            </w:pPr>
            <w:r w:rsidRPr="00986B58">
              <w:rPr>
                <w:rFonts w:asciiTheme="majorEastAsia" w:eastAsiaTheme="majorEastAsia" w:hAnsiTheme="majorEastAsia" w:hint="eastAsia"/>
                <w:sz w:val="18"/>
                <w:szCs w:val="18"/>
              </w:rPr>
              <w:t>認定</w:t>
            </w:r>
            <w:r w:rsidR="00AF6678" w:rsidRPr="00986B58">
              <w:rPr>
                <w:rFonts w:asciiTheme="majorEastAsia" w:eastAsiaTheme="majorEastAsia" w:hAnsiTheme="majorEastAsia" w:hint="eastAsia"/>
                <w:sz w:val="18"/>
                <w:szCs w:val="18"/>
              </w:rPr>
              <w:t>された</w:t>
            </w:r>
            <w:r w:rsidRPr="00986B58">
              <w:rPr>
                <w:rFonts w:asciiTheme="majorEastAsia" w:eastAsiaTheme="majorEastAsia" w:hAnsiTheme="majorEastAsia" w:hint="eastAsia"/>
                <w:sz w:val="18"/>
                <w:szCs w:val="18"/>
              </w:rPr>
              <w:t>疾患の児童に</w:t>
            </w:r>
            <w:r w:rsidR="00AF6678" w:rsidRPr="00986B58">
              <w:rPr>
                <w:rFonts w:asciiTheme="majorEastAsia" w:eastAsiaTheme="majorEastAsia" w:hAnsiTheme="majorEastAsia" w:hint="eastAsia"/>
                <w:sz w:val="18"/>
                <w:szCs w:val="18"/>
              </w:rPr>
              <w:t>1人の</w:t>
            </w:r>
            <w:r w:rsidR="00415108" w:rsidRPr="00986B58">
              <w:rPr>
                <w:rFonts w:asciiTheme="majorEastAsia" w:eastAsiaTheme="majorEastAsia" w:hAnsiTheme="majorEastAsia" w:hint="eastAsia"/>
                <w:sz w:val="18"/>
                <w:szCs w:val="18"/>
              </w:rPr>
              <w:t>追加</w:t>
            </w:r>
            <w:r w:rsidR="00AF6678" w:rsidRPr="00986B58">
              <w:rPr>
                <w:rFonts w:asciiTheme="majorEastAsia" w:eastAsiaTheme="majorEastAsia" w:hAnsiTheme="majorEastAsia" w:hint="eastAsia"/>
                <w:sz w:val="18"/>
                <w:szCs w:val="18"/>
              </w:rPr>
              <w:t>スタッフ</w:t>
            </w:r>
          </w:p>
        </w:tc>
      </w:tr>
      <w:tr w:rsidR="00C06048" w:rsidRPr="00986B58" w14:paraId="25383553" w14:textId="77777777" w:rsidTr="00446708">
        <w:trPr>
          <w:trHeight w:val="976"/>
        </w:trPr>
        <w:tc>
          <w:tcPr>
            <w:tcW w:w="959" w:type="dxa"/>
            <w:hideMark/>
          </w:tcPr>
          <w:p w14:paraId="295CAB0B" w14:textId="77777777" w:rsidR="00DA08A3" w:rsidRPr="00986B58" w:rsidRDefault="00415108" w:rsidP="00415108">
            <w:pPr>
              <w:rPr>
                <w:rFonts w:asciiTheme="majorEastAsia" w:eastAsiaTheme="majorEastAsia" w:hAnsiTheme="majorEastAsia" w:cstheme="majorHAnsi"/>
                <w:sz w:val="18"/>
                <w:szCs w:val="18"/>
              </w:rPr>
            </w:pPr>
            <w:r w:rsidRPr="00986B58">
              <w:rPr>
                <w:rFonts w:asciiTheme="majorEastAsia" w:eastAsiaTheme="majorEastAsia" w:hAnsiTheme="majorEastAsia" w:hint="eastAsia"/>
                <w:sz w:val="18"/>
                <w:szCs w:val="18"/>
              </w:rPr>
              <w:t>エミリア・ロマーニャ</w:t>
            </w:r>
          </w:p>
        </w:tc>
        <w:tc>
          <w:tcPr>
            <w:tcW w:w="1276" w:type="dxa"/>
            <w:hideMark/>
          </w:tcPr>
          <w:p w14:paraId="631A9372" w14:textId="77777777" w:rsidR="00DA08A3" w:rsidRPr="00986B58" w:rsidRDefault="00415108" w:rsidP="0007362B">
            <w:pPr>
              <w:rPr>
                <w:rFonts w:asciiTheme="majorEastAsia" w:eastAsiaTheme="majorEastAsia" w:hAnsiTheme="majorEastAsia" w:cstheme="majorHAnsi"/>
                <w:sz w:val="18"/>
                <w:szCs w:val="18"/>
              </w:rPr>
            </w:pPr>
            <w:r w:rsidRPr="00986B58">
              <w:rPr>
                <w:rFonts w:asciiTheme="majorEastAsia" w:eastAsiaTheme="majorEastAsia" w:hAnsiTheme="majorEastAsia" w:hint="eastAsia"/>
                <w:sz w:val="18"/>
                <w:szCs w:val="18"/>
              </w:rPr>
              <w:t>教育的アプローチ</w:t>
            </w:r>
          </w:p>
        </w:tc>
        <w:tc>
          <w:tcPr>
            <w:tcW w:w="1701" w:type="dxa"/>
            <w:hideMark/>
          </w:tcPr>
          <w:p w14:paraId="0D975D13" w14:textId="77777777" w:rsidR="00DA08A3" w:rsidRPr="00986B58" w:rsidRDefault="003C38FF" w:rsidP="003C38FF">
            <w:pPr>
              <w:rPr>
                <w:rFonts w:asciiTheme="majorEastAsia" w:eastAsiaTheme="majorEastAsia" w:hAnsiTheme="majorEastAsia" w:cstheme="majorHAnsi"/>
                <w:sz w:val="18"/>
                <w:szCs w:val="18"/>
              </w:rPr>
            </w:pPr>
            <w:r w:rsidRPr="00986B58">
              <w:rPr>
                <w:rFonts w:asciiTheme="majorEastAsia" w:eastAsiaTheme="majorEastAsia" w:hAnsiTheme="majorEastAsia" w:cstheme="majorHAnsi" w:hint="eastAsia"/>
                <w:sz w:val="18"/>
                <w:szCs w:val="18"/>
              </w:rPr>
              <w:t>養育</w:t>
            </w:r>
            <w:r w:rsidR="0007362B" w:rsidRPr="00986B58">
              <w:rPr>
                <w:rFonts w:asciiTheme="majorEastAsia" w:eastAsiaTheme="majorEastAsia" w:hAnsiTheme="majorEastAsia" w:cstheme="majorHAnsi" w:hint="eastAsia"/>
                <w:sz w:val="18"/>
                <w:szCs w:val="18"/>
              </w:rPr>
              <w:t>対象となる障害児のインクルージョン</w:t>
            </w:r>
          </w:p>
        </w:tc>
        <w:tc>
          <w:tcPr>
            <w:tcW w:w="1701" w:type="dxa"/>
            <w:hideMark/>
          </w:tcPr>
          <w:p w14:paraId="02DA6185" w14:textId="77777777" w:rsidR="00DA08A3" w:rsidRPr="00986B58" w:rsidRDefault="0007362B" w:rsidP="0007362B">
            <w:pPr>
              <w:rPr>
                <w:rFonts w:asciiTheme="majorEastAsia" w:eastAsiaTheme="majorEastAsia" w:hAnsiTheme="majorEastAsia" w:cstheme="majorHAnsi"/>
                <w:sz w:val="18"/>
                <w:szCs w:val="18"/>
              </w:rPr>
            </w:pPr>
            <w:r w:rsidRPr="00986B58">
              <w:rPr>
                <w:rFonts w:asciiTheme="majorEastAsia" w:eastAsiaTheme="majorEastAsia" w:hAnsiTheme="majorEastAsia" w:hint="eastAsia"/>
                <w:sz w:val="18"/>
                <w:szCs w:val="18"/>
              </w:rPr>
              <w:t>市町村または民間認定サービス</w:t>
            </w:r>
          </w:p>
        </w:tc>
        <w:tc>
          <w:tcPr>
            <w:tcW w:w="2835" w:type="dxa"/>
            <w:hideMark/>
          </w:tcPr>
          <w:p w14:paraId="0EDBE6F6" w14:textId="77777777" w:rsidR="00DA08A3" w:rsidRPr="00986B58" w:rsidRDefault="00942964" w:rsidP="00C80887">
            <w:pPr>
              <w:rPr>
                <w:rFonts w:asciiTheme="majorEastAsia" w:eastAsiaTheme="majorEastAsia" w:hAnsiTheme="majorEastAsia" w:cstheme="majorHAnsi"/>
                <w:sz w:val="18"/>
                <w:szCs w:val="18"/>
              </w:rPr>
            </w:pPr>
            <w:r w:rsidRPr="00986B58">
              <w:rPr>
                <w:rFonts w:asciiTheme="majorEastAsia" w:eastAsiaTheme="majorEastAsia" w:hAnsiTheme="majorEastAsia" w:hint="eastAsia"/>
                <w:sz w:val="18"/>
                <w:szCs w:val="18"/>
              </w:rPr>
              <w:t>スタッフ数は障害児を考慮して</w:t>
            </w:r>
            <w:r w:rsidR="00C80887" w:rsidRPr="00986B58">
              <w:rPr>
                <w:rFonts w:asciiTheme="majorEastAsia" w:eastAsiaTheme="majorEastAsia" w:hAnsiTheme="majorEastAsia" w:hint="eastAsia"/>
                <w:sz w:val="18"/>
                <w:szCs w:val="18"/>
              </w:rPr>
              <w:t>州</w:t>
            </w:r>
            <w:r w:rsidRPr="00986B58">
              <w:rPr>
                <w:rFonts w:asciiTheme="majorEastAsia" w:eastAsiaTheme="majorEastAsia" w:hAnsiTheme="majorEastAsia" w:hint="eastAsia"/>
                <w:sz w:val="18"/>
                <w:szCs w:val="18"/>
              </w:rPr>
              <w:t>で決定</w:t>
            </w:r>
          </w:p>
        </w:tc>
      </w:tr>
      <w:tr w:rsidR="00C06048" w:rsidRPr="00986B58" w14:paraId="0ACF5FD9" w14:textId="77777777" w:rsidTr="00446708">
        <w:trPr>
          <w:trHeight w:val="699"/>
        </w:trPr>
        <w:tc>
          <w:tcPr>
            <w:tcW w:w="959" w:type="dxa"/>
            <w:hideMark/>
          </w:tcPr>
          <w:p w14:paraId="78628658" w14:textId="77777777" w:rsidR="00DA08A3" w:rsidRPr="00986B58" w:rsidRDefault="00942964" w:rsidP="00942964">
            <w:pPr>
              <w:rPr>
                <w:rFonts w:asciiTheme="majorEastAsia" w:eastAsiaTheme="majorEastAsia" w:hAnsiTheme="majorEastAsia" w:cstheme="majorHAnsi"/>
                <w:sz w:val="18"/>
                <w:szCs w:val="18"/>
              </w:rPr>
            </w:pPr>
            <w:r w:rsidRPr="00986B58">
              <w:rPr>
                <w:rFonts w:asciiTheme="majorEastAsia" w:eastAsiaTheme="majorEastAsia" w:hAnsiTheme="majorEastAsia" w:hint="eastAsia"/>
                <w:sz w:val="18"/>
                <w:szCs w:val="18"/>
              </w:rPr>
              <w:t>ラツィオ</w:t>
            </w:r>
          </w:p>
        </w:tc>
        <w:tc>
          <w:tcPr>
            <w:tcW w:w="1276" w:type="dxa"/>
            <w:hideMark/>
          </w:tcPr>
          <w:p w14:paraId="76C8CBF6" w14:textId="77777777" w:rsidR="00DA08A3" w:rsidRPr="00986B58" w:rsidRDefault="00942964" w:rsidP="00942964">
            <w:pPr>
              <w:rPr>
                <w:rFonts w:asciiTheme="majorEastAsia" w:eastAsiaTheme="majorEastAsia" w:hAnsiTheme="majorEastAsia" w:cstheme="majorHAnsi"/>
                <w:sz w:val="18"/>
                <w:szCs w:val="18"/>
              </w:rPr>
            </w:pPr>
            <w:r w:rsidRPr="00986B58">
              <w:rPr>
                <w:rFonts w:asciiTheme="majorEastAsia" w:eastAsiaTheme="majorEastAsia" w:hAnsiTheme="majorEastAsia" w:hint="eastAsia"/>
                <w:sz w:val="18"/>
                <w:szCs w:val="18"/>
              </w:rPr>
              <w:t>社会教育的アプローチ</w:t>
            </w:r>
          </w:p>
        </w:tc>
        <w:tc>
          <w:tcPr>
            <w:tcW w:w="1701" w:type="dxa"/>
            <w:hideMark/>
          </w:tcPr>
          <w:p w14:paraId="10458F16" w14:textId="77777777" w:rsidR="00DA08A3" w:rsidRPr="00986B58" w:rsidRDefault="00942964" w:rsidP="00942964">
            <w:pPr>
              <w:rPr>
                <w:rFonts w:asciiTheme="majorEastAsia" w:eastAsiaTheme="majorEastAsia" w:hAnsiTheme="majorEastAsia" w:cstheme="majorHAnsi"/>
                <w:sz w:val="18"/>
                <w:szCs w:val="18"/>
              </w:rPr>
            </w:pPr>
            <w:r w:rsidRPr="00986B58">
              <w:rPr>
                <w:rFonts w:asciiTheme="majorEastAsia" w:eastAsiaTheme="majorEastAsia" w:hAnsiTheme="majorEastAsia" w:hint="eastAsia"/>
                <w:sz w:val="18"/>
                <w:szCs w:val="18"/>
              </w:rPr>
              <w:t>障害児の排除は禁止されている</w:t>
            </w:r>
          </w:p>
        </w:tc>
        <w:tc>
          <w:tcPr>
            <w:tcW w:w="1701" w:type="dxa"/>
            <w:hideMark/>
          </w:tcPr>
          <w:p w14:paraId="578EF610" w14:textId="77777777" w:rsidR="00DA08A3" w:rsidRPr="00986B58" w:rsidRDefault="00942964">
            <w:pPr>
              <w:rPr>
                <w:rFonts w:asciiTheme="majorEastAsia" w:eastAsiaTheme="majorEastAsia" w:hAnsiTheme="majorEastAsia" w:cstheme="majorHAnsi"/>
                <w:sz w:val="18"/>
                <w:szCs w:val="18"/>
              </w:rPr>
            </w:pPr>
            <w:r w:rsidRPr="00986B58">
              <w:rPr>
                <w:rFonts w:asciiTheme="majorEastAsia" w:eastAsiaTheme="majorEastAsia" w:hAnsiTheme="majorEastAsia" w:hint="eastAsia"/>
                <w:sz w:val="18"/>
                <w:szCs w:val="18"/>
              </w:rPr>
              <w:t>市町村または民間認定サービス</w:t>
            </w:r>
          </w:p>
        </w:tc>
        <w:tc>
          <w:tcPr>
            <w:tcW w:w="2835" w:type="dxa"/>
            <w:hideMark/>
          </w:tcPr>
          <w:p w14:paraId="2282B10F" w14:textId="77777777" w:rsidR="00DA08A3" w:rsidRPr="00986B58" w:rsidRDefault="00AE1794" w:rsidP="00AE1794">
            <w:pPr>
              <w:rPr>
                <w:rFonts w:asciiTheme="majorEastAsia" w:eastAsiaTheme="majorEastAsia" w:hAnsiTheme="majorEastAsia" w:cstheme="majorHAnsi"/>
                <w:sz w:val="18"/>
                <w:szCs w:val="18"/>
              </w:rPr>
            </w:pPr>
            <w:r w:rsidRPr="00986B58">
              <w:rPr>
                <w:rFonts w:asciiTheme="majorEastAsia" w:eastAsiaTheme="majorEastAsia" w:hAnsiTheme="majorEastAsia" w:cstheme="majorHAnsi" w:hint="eastAsia"/>
                <w:sz w:val="18"/>
                <w:szCs w:val="18"/>
              </w:rPr>
              <w:t>無回答</w:t>
            </w:r>
          </w:p>
        </w:tc>
      </w:tr>
      <w:tr w:rsidR="00C06048" w:rsidRPr="00986B58" w14:paraId="00A99831" w14:textId="77777777" w:rsidTr="00446708">
        <w:trPr>
          <w:trHeight w:val="699"/>
        </w:trPr>
        <w:tc>
          <w:tcPr>
            <w:tcW w:w="959" w:type="dxa"/>
            <w:hideMark/>
          </w:tcPr>
          <w:p w14:paraId="509CC1AD" w14:textId="77777777" w:rsidR="00DA08A3" w:rsidRPr="00986B58" w:rsidRDefault="00D15D30" w:rsidP="00AE1794">
            <w:pPr>
              <w:rPr>
                <w:rFonts w:asciiTheme="majorEastAsia" w:eastAsiaTheme="majorEastAsia" w:hAnsiTheme="majorEastAsia" w:cstheme="majorHAnsi"/>
                <w:sz w:val="18"/>
                <w:szCs w:val="18"/>
              </w:rPr>
            </w:pPr>
            <w:r w:rsidRPr="00986B58">
              <w:rPr>
                <w:rFonts w:asciiTheme="majorEastAsia" w:eastAsiaTheme="majorEastAsia" w:hAnsiTheme="majorEastAsia" w:hint="eastAsia"/>
                <w:sz w:val="18"/>
                <w:szCs w:val="18"/>
              </w:rPr>
              <w:t>サルデーニャ</w:t>
            </w:r>
          </w:p>
        </w:tc>
        <w:tc>
          <w:tcPr>
            <w:tcW w:w="1276" w:type="dxa"/>
            <w:hideMark/>
          </w:tcPr>
          <w:p w14:paraId="28BEEC61" w14:textId="77777777" w:rsidR="00DA08A3" w:rsidRPr="00986B58" w:rsidRDefault="00D15D30" w:rsidP="00AE1794">
            <w:pPr>
              <w:rPr>
                <w:rFonts w:asciiTheme="majorEastAsia" w:eastAsiaTheme="majorEastAsia" w:hAnsiTheme="majorEastAsia" w:cstheme="majorHAnsi"/>
                <w:sz w:val="18"/>
                <w:szCs w:val="18"/>
              </w:rPr>
            </w:pPr>
            <w:r w:rsidRPr="00986B58">
              <w:rPr>
                <w:rFonts w:asciiTheme="majorEastAsia" w:eastAsiaTheme="majorEastAsia" w:hAnsiTheme="majorEastAsia" w:hint="eastAsia"/>
                <w:sz w:val="18"/>
                <w:szCs w:val="18"/>
              </w:rPr>
              <w:t>教育的アプローチ</w:t>
            </w:r>
          </w:p>
        </w:tc>
        <w:tc>
          <w:tcPr>
            <w:tcW w:w="1701" w:type="dxa"/>
            <w:hideMark/>
          </w:tcPr>
          <w:p w14:paraId="3F7F199C" w14:textId="77777777" w:rsidR="00DA08A3" w:rsidRPr="00986B58" w:rsidRDefault="00D15D30" w:rsidP="00AE1794">
            <w:pPr>
              <w:rPr>
                <w:rFonts w:asciiTheme="majorEastAsia" w:eastAsiaTheme="majorEastAsia" w:hAnsiTheme="majorEastAsia" w:cstheme="majorHAnsi"/>
                <w:sz w:val="18"/>
                <w:szCs w:val="18"/>
              </w:rPr>
            </w:pPr>
            <w:r w:rsidRPr="00986B58">
              <w:rPr>
                <w:rFonts w:asciiTheme="majorEastAsia" w:eastAsiaTheme="majorEastAsia" w:hAnsiTheme="majorEastAsia" w:hint="eastAsia"/>
                <w:sz w:val="18"/>
                <w:szCs w:val="18"/>
              </w:rPr>
              <w:t>障害児の統合の促進</w:t>
            </w:r>
            <w:r w:rsidRPr="00986B58">
              <w:rPr>
                <w:rFonts w:asciiTheme="majorEastAsia" w:eastAsiaTheme="majorEastAsia" w:hAnsiTheme="majorEastAsia" w:cstheme="majorHAnsi" w:hint="eastAsia"/>
                <w:sz w:val="18"/>
                <w:szCs w:val="18"/>
              </w:rPr>
              <w:t xml:space="preserve">　</w:t>
            </w:r>
          </w:p>
        </w:tc>
        <w:tc>
          <w:tcPr>
            <w:tcW w:w="1701" w:type="dxa"/>
            <w:hideMark/>
          </w:tcPr>
          <w:p w14:paraId="0A063D62" w14:textId="77777777" w:rsidR="00DA08A3" w:rsidRPr="00986B58" w:rsidRDefault="00AE1794">
            <w:pPr>
              <w:rPr>
                <w:rFonts w:asciiTheme="majorEastAsia" w:eastAsiaTheme="majorEastAsia" w:hAnsiTheme="majorEastAsia" w:cstheme="majorHAnsi"/>
                <w:sz w:val="18"/>
                <w:szCs w:val="18"/>
              </w:rPr>
            </w:pPr>
            <w:r w:rsidRPr="00986B58">
              <w:rPr>
                <w:rFonts w:asciiTheme="majorEastAsia" w:eastAsiaTheme="majorEastAsia" w:hAnsiTheme="majorEastAsia" w:cstheme="majorHAnsi" w:hint="eastAsia"/>
                <w:sz w:val="18"/>
                <w:szCs w:val="18"/>
              </w:rPr>
              <w:t>無回答</w:t>
            </w:r>
          </w:p>
        </w:tc>
        <w:tc>
          <w:tcPr>
            <w:tcW w:w="2835" w:type="dxa"/>
            <w:hideMark/>
          </w:tcPr>
          <w:p w14:paraId="2C6D858F" w14:textId="77777777" w:rsidR="00DA08A3" w:rsidRPr="00986B58" w:rsidRDefault="001D28CC" w:rsidP="001D28CC">
            <w:pPr>
              <w:rPr>
                <w:rFonts w:asciiTheme="majorEastAsia" w:eastAsiaTheme="majorEastAsia" w:hAnsiTheme="majorEastAsia" w:cstheme="majorHAnsi"/>
                <w:sz w:val="18"/>
                <w:szCs w:val="18"/>
              </w:rPr>
            </w:pPr>
            <w:r w:rsidRPr="00986B58">
              <w:rPr>
                <w:rFonts w:asciiTheme="majorEastAsia" w:eastAsiaTheme="majorEastAsia" w:hAnsiTheme="majorEastAsia" w:hint="eastAsia"/>
                <w:sz w:val="18"/>
                <w:szCs w:val="18"/>
              </w:rPr>
              <w:t>障害児を含む学級に１人の追加教員または学級人数の縮小</w:t>
            </w:r>
          </w:p>
        </w:tc>
      </w:tr>
      <w:tr w:rsidR="00B11985" w:rsidRPr="00986B58" w14:paraId="61C5836F" w14:textId="77777777" w:rsidTr="00446708">
        <w:trPr>
          <w:trHeight w:val="701"/>
        </w:trPr>
        <w:tc>
          <w:tcPr>
            <w:tcW w:w="959" w:type="dxa"/>
            <w:hideMark/>
          </w:tcPr>
          <w:p w14:paraId="05405018" w14:textId="77777777" w:rsidR="00B11985" w:rsidRPr="00986B58" w:rsidRDefault="00B11985" w:rsidP="001D28CC">
            <w:pPr>
              <w:rPr>
                <w:rFonts w:asciiTheme="majorEastAsia" w:eastAsiaTheme="majorEastAsia" w:hAnsiTheme="majorEastAsia" w:cstheme="majorHAnsi"/>
                <w:sz w:val="18"/>
                <w:szCs w:val="18"/>
              </w:rPr>
            </w:pPr>
            <w:r w:rsidRPr="00986B58">
              <w:rPr>
                <w:rFonts w:asciiTheme="majorEastAsia" w:eastAsiaTheme="majorEastAsia" w:hAnsiTheme="majorEastAsia" w:hint="eastAsia"/>
                <w:sz w:val="18"/>
                <w:szCs w:val="18"/>
              </w:rPr>
              <w:t>トスカーナ</w:t>
            </w:r>
          </w:p>
        </w:tc>
        <w:tc>
          <w:tcPr>
            <w:tcW w:w="1276" w:type="dxa"/>
            <w:hideMark/>
          </w:tcPr>
          <w:p w14:paraId="0F4D565B" w14:textId="77777777" w:rsidR="00B11985" w:rsidRPr="00986B58" w:rsidRDefault="00B11985">
            <w:pPr>
              <w:rPr>
                <w:rFonts w:asciiTheme="majorEastAsia" w:eastAsiaTheme="majorEastAsia" w:hAnsiTheme="majorEastAsia" w:cstheme="majorHAnsi"/>
                <w:sz w:val="18"/>
                <w:szCs w:val="18"/>
              </w:rPr>
            </w:pPr>
            <w:r w:rsidRPr="00986B58">
              <w:rPr>
                <w:rFonts w:asciiTheme="majorEastAsia" w:eastAsiaTheme="majorEastAsia" w:hAnsiTheme="majorEastAsia" w:hint="eastAsia"/>
                <w:sz w:val="18"/>
                <w:szCs w:val="18"/>
              </w:rPr>
              <w:t>教育的アプローチ</w:t>
            </w:r>
          </w:p>
        </w:tc>
        <w:tc>
          <w:tcPr>
            <w:tcW w:w="1701" w:type="dxa"/>
            <w:hideMark/>
          </w:tcPr>
          <w:p w14:paraId="24F6916C" w14:textId="77777777" w:rsidR="00B11985" w:rsidRPr="00986B58" w:rsidRDefault="00B11985" w:rsidP="00B11985">
            <w:pPr>
              <w:rPr>
                <w:rFonts w:asciiTheme="majorEastAsia" w:eastAsiaTheme="majorEastAsia" w:hAnsiTheme="majorEastAsia" w:cstheme="majorHAnsi"/>
                <w:sz w:val="18"/>
                <w:szCs w:val="18"/>
              </w:rPr>
            </w:pPr>
            <w:r w:rsidRPr="00986B58">
              <w:rPr>
                <w:rFonts w:asciiTheme="majorEastAsia" w:eastAsiaTheme="majorEastAsia" w:hAnsiTheme="majorEastAsia" w:hint="eastAsia"/>
                <w:sz w:val="18"/>
                <w:szCs w:val="18"/>
              </w:rPr>
              <w:t>障害児のインクルージョンが優先課</w:t>
            </w:r>
          </w:p>
        </w:tc>
        <w:tc>
          <w:tcPr>
            <w:tcW w:w="1701" w:type="dxa"/>
            <w:hideMark/>
          </w:tcPr>
          <w:p w14:paraId="2235A4D3" w14:textId="77777777" w:rsidR="00B11985" w:rsidRPr="00986B58" w:rsidRDefault="00B11985">
            <w:pPr>
              <w:rPr>
                <w:rFonts w:asciiTheme="majorEastAsia" w:eastAsiaTheme="majorEastAsia" w:hAnsiTheme="majorEastAsia" w:cstheme="majorHAnsi"/>
                <w:sz w:val="18"/>
                <w:szCs w:val="18"/>
              </w:rPr>
            </w:pPr>
            <w:r w:rsidRPr="00986B58">
              <w:rPr>
                <w:rFonts w:asciiTheme="majorEastAsia" w:eastAsiaTheme="majorEastAsia" w:hAnsiTheme="majorEastAsia" w:hint="eastAsia"/>
                <w:sz w:val="18"/>
                <w:szCs w:val="18"/>
              </w:rPr>
              <w:t>市町村または民間認定サービス</w:t>
            </w:r>
          </w:p>
        </w:tc>
        <w:tc>
          <w:tcPr>
            <w:tcW w:w="2835" w:type="dxa"/>
            <w:hideMark/>
          </w:tcPr>
          <w:p w14:paraId="7F00EE5E" w14:textId="77777777" w:rsidR="00B11985" w:rsidRPr="00986B58" w:rsidRDefault="00B11985" w:rsidP="00C738EE">
            <w:pPr>
              <w:rPr>
                <w:rFonts w:asciiTheme="majorEastAsia" w:eastAsiaTheme="majorEastAsia" w:hAnsiTheme="majorEastAsia" w:cstheme="majorHAnsi"/>
                <w:sz w:val="18"/>
                <w:szCs w:val="18"/>
              </w:rPr>
            </w:pPr>
            <w:r w:rsidRPr="00986B58">
              <w:rPr>
                <w:rFonts w:asciiTheme="majorEastAsia" w:eastAsiaTheme="majorEastAsia" w:hAnsiTheme="majorEastAsia" w:hint="eastAsia"/>
                <w:sz w:val="18"/>
                <w:szCs w:val="18"/>
              </w:rPr>
              <w:t>障害児を含む学級に１人の追加教員または学級人数の縮小</w:t>
            </w:r>
          </w:p>
        </w:tc>
      </w:tr>
      <w:tr w:rsidR="00B11985" w:rsidRPr="00986B58" w14:paraId="2CE1EACE" w14:textId="77777777" w:rsidTr="00446708">
        <w:trPr>
          <w:trHeight w:val="744"/>
        </w:trPr>
        <w:tc>
          <w:tcPr>
            <w:tcW w:w="959" w:type="dxa"/>
            <w:hideMark/>
          </w:tcPr>
          <w:p w14:paraId="715019C1" w14:textId="77777777" w:rsidR="00B11985" w:rsidRPr="00986B58" w:rsidRDefault="00B11985" w:rsidP="00B11985">
            <w:pPr>
              <w:rPr>
                <w:rFonts w:asciiTheme="majorEastAsia" w:eastAsiaTheme="majorEastAsia" w:hAnsiTheme="majorEastAsia" w:cstheme="majorHAnsi"/>
                <w:sz w:val="18"/>
                <w:szCs w:val="18"/>
              </w:rPr>
            </w:pPr>
            <w:r w:rsidRPr="00986B58">
              <w:rPr>
                <w:rFonts w:asciiTheme="majorEastAsia" w:eastAsiaTheme="majorEastAsia" w:hAnsiTheme="majorEastAsia" w:hint="eastAsia"/>
                <w:sz w:val="18"/>
                <w:szCs w:val="18"/>
              </w:rPr>
              <w:t>ヴェネト</w:t>
            </w:r>
          </w:p>
        </w:tc>
        <w:tc>
          <w:tcPr>
            <w:tcW w:w="1276" w:type="dxa"/>
            <w:hideMark/>
          </w:tcPr>
          <w:p w14:paraId="28F8F88D" w14:textId="77777777" w:rsidR="00B11985" w:rsidRPr="00986B58" w:rsidRDefault="00B11985" w:rsidP="00446708">
            <w:pPr>
              <w:rPr>
                <w:rFonts w:asciiTheme="majorEastAsia" w:eastAsiaTheme="majorEastAsia" w:hAnsiTheme="majorEastAsia" w:cstheme="majorHAnsi"/>
                <w:sz w:val="18"/>
                <w:szCs w:val="18"/>
              </w:rPr>
            </w:pPr>
            <w:r w:rsidRPr="00986B58">
              <w:rPr>
                <w:rFonts w:asciiTheme="majorEastAsia" w:eastAsiaTheme="majorEastAsia" w:hAnsiTheme="majorEastAsia" w:cstheme="majorHAnsi" w:hint="eastAsia"/>
                <w:sz w:val="18"/>
                <w:szCs w:val="18"/>
              </w:rPr>
              <w:t>教育</w:t>
            </w:r>
            <w:r w:rsidRPr="00986B58">
              <w:rPr>
                <w:rFonts w:asciiTheme="majorEastAsia" w:eastAsiaTheme="majorEastAsia" w:hAnsiTheme="majorEastAsia" w:cstheme="majorHAnsi"/>
                <w:sz w:val="18"/>
                <w:szCs w:val="18"/>
              </w:rPr>
              <w:t>/</w:t>
            </w:r>
            <w:r w:rsidRPr="00986B58">
              <w:rPr>
                <w:rFonts w:asciiTheme="majorEastAsia" w:eastAsiaTheme="majorEastAsia" w:hAnsiTheme="majorEastAsia" w:cstheme="majorHAnsi" w:hint="eastAsia"/>
                <w:sz w:val="18"/>
                <w:szCs w:val="18"/>
              </w:rPr>
              <w:t>慈善的アプローチ</w:t>
            </w:r>
          </w:p>
        </w:tc>
        <w:tc>
          <w:tcPr>
            <w:tcW w:w="1701" w:type="dxa"/>
            <w:hideMark/>
          </w:tcPr>
          <w:p w14:paraId="72640160" w14:textId="77777777" w:rsidR="00B11985" w:rsidRPr="00986B58" w:rsidRDefault="00FF1921" w:rsidP="00FF1921">
            <w:pPr>
              <w:rPr>
                <w:rFonts w:asciiTheme="majorEastAsia" w:eastAsiaTheme="majorEastAsia" w:hAnsiTheme="majorEastAsia" w:cstheme="majorHAnsi"/>
                <w:sz w:val="18"/>
                <w:szCs w:val="18"/>
              </w:rPr>
            </w:pPr>
            <w:r w:rsidRPr="00986B58">
              <w:rPr>
                <w:rFonts w:asciiTheme="majorEastAsia" w:eastAsiaTheme="majorEastAsia" w:hAnsiTheme="majorEastAsia" w:cstheme="majorHAnsi" w:hint="eastAsia"/>
                <w:sz w:val="18"/>
                <w:szCs w:val="18"/>
              </w:rPr>
              <w:t>障害児が優先課題</w:t>
            </w:r>
          </w:p>
        </w:tc>
        <w:tc>
          <w:tcPr>
            <w:tcW w:w="1701" w:type="dxa"/>
            <w:hideMark/>
          </w:tcPr>
          <w:p w14:paraId="0195BD02" w14:textId="77777777" w:rsidR="00B11985" w:rsidRPr="00986B58" w:rsidRDefault="00B11985">
            <w:pPr>
              <w:rPr>
                <w:rFonts w:asciiTheme="majorEastAsia" w:eastAsiaTheme="majorEastAsia" w:hAnsiTheme="majorEastAsia" w:cstheme="majorHAnsi"/>
                <w:sz w:val="18"/>
                <w:szCs w:val="18"/>
              </w:rPr>
            </w:pPr>
            <w:r w:rsidRPr="00986B58">
              <w:rPr>
                <w:rFonts w:asciiTheme="majorEastAsia" w:eastAsiaTheme="majorEastAsia" w:hAnsiTheme="majorEastAsia" w:hint="eastAsia"/>
                <w:sz w:val="18"/>
                <w:szCs w:val="18"/>
              </w:rPr>
              <w:t>市町村または民間認定サービス</w:t>
            </w:r>
          </w:p>
        </w:tc>
        <w:tc>
          <w:tcPr>
            <w:tcW w:w="2835" w:type="dxa"/>
            <w:hideMark/>
          </w:tcPr>
          <w:p w14:paraId="6880B663" w14:textId="77777777" w:rsidR="00B11985" w:rsidRPr="00986B58" w:rsidRDefault="00FF1921" w:rsidP="00FF1921">
            <w:pPr>
              <w:rPr>
                <w:rFonts w:asciiTheme="majorEastAsia" w:eastAsiaTheme="majorEastAsia" w:hAnsiTheme="majorEastAsia" w:cstheme="majorHAnsi"/>
                <w:sz w:val="18"/>
                <w:szCs w:val="18"/>
              </w:rPr>
            </w:pPr>
            <w:r w:rsidRPr="00986B58">
              <w:rPr>
                <w:rFonts w:asciiTheme="majorEastAsia" w:eastAsiaTheme="majorEastAsia" w:hAnsiTheme="majorEastAsia" w:cstheme="majorHAnsi" w:hint="eastAsia"/>
                <w:sz w:val="18"/>
                <w:szCs w:val="18"/>
              </w:rPr>
              <w:t>障害児に支援スタッフ</w:t>
            </w:r>
          </w:p>
        </w:tc>
      </w:tr>
      <w:tr w:rsidR="00B11985" w:rsidRPr="00986B58" w14:paraId="71E64A06" w14:textId="77777777" w:rsidTr="00446708">
        <w:trPr>
          <w:trHeight w:val="640"/>
        </w:trPr>
        <w:tc>
          <w:tcPr>
            <w:tcW w:w="959" w:type="dxa"/>
            <w:hideMark/>
          </w:tcPr>
          <w:p w14:paraId="71F9A2EC" w14:textId="77777777" w:rsidR="00B11985" w:rsidRPr="00986B58" w:rsidRDefault="00B11985" w:rsidP="00B11985">
            <w:pPr>
              <w:rPr>
                <w:rFonts w:asciiTheme="majorEastAsia" w:eastAsiaTheme="majorEastAsia" w:hAnsiTheme="majorEastAsia" w:cstheme="majorHAnsi"/>
                <w:sz w:val="18"/>
                <w:szCs w:val="18"/>
              </w:rPr>
            </w:pPr>
            <w:r w:rsidRPr="00986B58">
              <w:rPr>
                <w:rFonts w:asciiTheme="majorEastAsia" w:eastAsiaTheme="majorEastAsia" w:hAnsiTheme="majorEastAsia" w:hint="eastAsia"/>
                <w:sz w:val="18"/>
                <w:szCs w:val="18"/>
              </w:rPr>
              <w:t>トレント自治区</w:t>
            </w:r>
          </w:p>
        </w:tc>
        <w:tc>
          <w:tcPr>
            <w:tcW w:w="1276" w:type="dxa"/>
            <w:hideMark/>
          </w:tcPr>
          <w:p w14:paraId="10EC1985" w14:textId="77777777" w:rsidR="00B11985" w:rsidRPr="00986B58" w:rsidRDefault="00B11985">
            <w:pPr>
              <w:rPr>
                <w:rFonts w:asciiTheme="majorEastAsia" w:eastAsiaTheme="majorEastAsia" w:hAnsiTheme="majorEastAsia" w:cstheme="majorHAnsi"/>
                <w:sz w:val="18"/>
                <w:szCs w:val="18"/>
              </w:rPr>
            </w:pPr>
            <w:r w:rsidRPr="00986B58">
              <w:rPr>
                <w:rFonts w:asciiTheme="majorEastAsia" w:eastAsiaTheme="majorEastAsia" w:hAnsiTheme="majorEastAsia" w:hint="eastAsia"/>
                <w:sz w:val="18"/>
                <w:szCs w:val="18"/>
              </w:rPr>
              <w:t>社会教育的アプローチ</w:t>
            </w:r>
          </w:p>
        </w:tc>
        <w:tc>
          <w:tcPr>
            <w:tcW w:w="1701" w:type="dxa"/>
            <w:hideMark/>
          </w:tcPr>
          <w:p w14:paraId="4C9BB871" w14:textId="77777777" w:rsidR="00B11985" w:rsidRPr="00986B58" w:rsidRDefault="00B11985">
            <w:pPr>
              <w:rPr>
                <w:rFonts w:asciiTheme="majorEastAsia" w:eastAsiaTheme="majorEastAsia" w:hAnsiTheme="majorEastAsia" w:cstheme="majorHAnsi"/>
                <w:sz w:val="18"/>
                <w:szCs w:val="18"/>
              </w:rPr>
            </w:pPr>
            <w:r w:rsidRPr="00986B58">
              <w:rPr>
                <w:rFonts w:asciiTheme="majorEastAsia" w:eastAsiaTheme="majorEastAsia" w:hAnsiTheme="majorEastAsia" w:cstheme="majorHAnsi" w:hint="eastAsia"/>
                <w:sz w:val="18"/>
                <w:szCs w:val="18"/>
              </w:rPr>
              <w:t>無回答</w:t>
            </w:r>
          </w:p>
        </w:tc>
        <w:tc>
          <w:tcPr>
            <w:tcW w:w="1701" w:type="dxa"/>
            <w:hideMark/>
          </w:tcPr>
          <w:p w14:paraId="0CFF9894" w14:textId="77777777" w:rsidR="00B11985" w:rsidRPr="00986B58" w:rsidRDefault="00B11985">
            <w:pPr>
              <w:rPr>
                <w:rFonts w:asciiTheme="majorEastAsia" w:eastAsiaTheme="majorEastAsia" w:hAnsiTheme="majorEastAsia" w:cstheme="majorHAnsi"/>
                <w:sz w:val="18"/>
                <w:szCs w:val="18"/>
              </w:rPr>
            </w:pPr>
            <w:r w:rsidRPr="00986B58">
              <w:rPr>
                <w:rFonts w:asciiTheme="majorEastAsia" w:eastAsiaTheme="majorEastAsia" w:hAnsiTheme="majorEastAsia" w:cstheme="majorHAnsi" w:hint="eastAsia"/>
                <w:sz w:val="18"/>
                <w:szCs w:val="18"/>
              </w:rPr>
              <w:t>無回答</w:t>
            </w:r>
          </w:p>
        </w:tc>
        <w:tc>
          <w:tcPr>
            <w:tcW w:w="2835" w:type="dxa"/>
            <w:hideMark/>
          </w:tcPr>
          <w:p w14:paraId="448D0ADB" w14:textId="77777777" w:rsidR="00B11985" w:rsidRPr="00986B58" w:rsidRDefault="00FF1921">
            <w:pPr>
              <w:rPr>
                <w:rFonts w:asciiTheme="majorEastAsia" w:eastAsiaTheme="majorEastAsia" w:hAnsiTheme="majorEastAsia" w:cstheme="majorHAnsi"/>
                <w:sz w:val="18"/>
                <w:szCs w:val="18"/>
              </w:rPr>
            </w:pPr>
            <w:r w:rsidRPr="00986B58">
              <w:rPr>
                <w:rFonts w:asciiTheme="majorEastAsia" w:eastAsiaTheme="majorEastAsia" w:hAnsiTheme="majorEastAsia" w:hint="eastAsia"/>
                <w:sz w:val="18"/>
                <w:szCs w:val="18"/>
              </w:rPr>
              <w:t>障害児を含む学級に１人の追加教員または学級人数の縮小</w:t>
            </w:r>
          </w:p>
        </w:tc>
      </w:tr>
    </w:tbl>
    <w:p w14:paraId="2AB2B98C" w14:textId="77777777" w:rsidR="00B12669" w:rsidRPr="00986B58" w:rsidRDefault="00B12669" w:rsidP="00B12669"/>
    <w:p w14:paraId="258502F5" w14:textId="0F4C7229" w:rsidR="00FF092D" w:rsidRPr="00986B58" w:rsidRDefault="00FF092D" w:rsidP="005606D7">
      <w:pPr>
        <w:ind w:firstLineChars="100" w:firstLine="210"/>
      </w:pPr>
      <w:r w:rsidRPr="00986B58">
        <w:rPr>
          <w:rFonts w:hint="eastAsia"/>
        </w:rPr>
        <w:t>障害のある幼児の</w:t>
      </w:r>
      <w:r w:rsidR="00A51D99" w:rsidRPr="00986B58">
        <w:rPr>
          <w:rFonts w:hint="eastAsia"/>
        </w:rPr>
        <w:t>（保育所への）</w:t>
      </w:r>
      <w:r w:rsidRPr="00986B58">
        <w:rPr>
          <w:rFonts w:hint="eastAsia"/>
        </w:rPr>
        <w:t>アクセス</w:t>
      </w:r>
      <w:r w:rsidR="00A51D99" w:rsidRPr="00986B58">
        <w:rPr>
          <w:rFonts w:hint="eastAsia"/>
        </w:rPr>
        <w:t>保障</w:t>
      </w:r>
      <w:r w:rsidRPr="00986B58">
        <w:rPr>
          <w:rFonts w:hint="eastAsia"/>
        </w:rPr>
        <w:t>の要件は、障害に基づく</w:t>
      </w:r>
      <w:r w:rsidR="00A51D99" w:rsidRPr="00986B58">
        <w:rPr>
          <w:rFonts w:hint="eastAsia"/>
        </w:rPr>
        <w:t>排除の禁止または非差別</w:t>
      </w:r>
      <w:r w:rsidR="00E5611A" w:rsidRPr="00986B58">
        <w:rPr>
          <w:rFonts w:hint="eastAsia"/>
        </w:rPr>
        <w:t>という一般的義務</w:t>
      </w:r>
      <w:r w:rsidR="00A51D99" w:rsidRPr="00986B58">
        <w:rPr>
          <w:rFonts w:hint="eastAsia"/>
        </w:rPr>
        <w:t>から、</w:t>
      </w:r>
      <w:r w:rsidR="00145A22" w:rsidRPr="00986B58">
        <w:rPr>
          <w:rFonts w:hint="eastAsia"/>
        </w:rPr>
        <w:t>優先利用政策</w:t>
      </w:r>
      <w:r w:rsidR="00217D20" w:rsidRPr="00986B58">
        <w:rPr>
          <w:rFonts w:hint="eastAsia"/>
        </w:rPr>
        <w:t>まで様々である</w:t>
      </w:r>
      <w:r w:rsidR="00145A22" w:rsidRPr="00986B58">
        <w:rPr>
          <w:rFonts w:hint="eastAsia"/>
        </w:rPr>
        <w:t>。</w:t>
      </w:r>
      <w:r w:rsidR="005550A8" w:rsidRPr="00986B58">
        <w:rPr>
          <w:rFonts w:hint="eastAsia"/>
        </w:rPr>
        <w:t>保育所を規制するルールや規制では、障害のある幼児のインクルージョンを支える教育スタッフの資格要件も、障害児の特殊教育ニーズを満たす適切な</w:t>
      </w:r>
      <w:r w:rsidR="00291950" w:rsidRPr="00986B58">
        <w:rPr>
          <w:rFonts w:hint="eastAsia"/>
        </w:rPr>
        <w:t>教育</w:t>
      </w:r>
      <w:r w:rsidR="005550A8" w:rsidRPr="00986B58">
        <w:rPr>
          <w:rFonts w:hint="eastAsia"/>
        </w:rPr>
        <w:t>戦略の適用</w:t>
      </w:r>
      <w:r w:rsidR="00291950" w:rsidRPr="00986B58">
        <w:rPr>
          <w:rFonts w:hint="eastAsia"/>
        </w:rPr>
        <w:t>や乳児以降の代替</w:t>
      </w:r>
      <w:r w:rsidR="00291950" w:rsidRPr="00986B58">
        <w:rPr>
          <w:rFonts w:hint="eastAsia"/>
        </w:rPr>
        <w:t>/</w:t>
      </w:r>
      <w:r w:rsidR="00291950" w:rsidRPr="00986B58">
        <w:rPr>
          <w:rFonts w:hint="eastAsia"/>
        </w:rPr>
        <w:t>拡張様式と方法の使用</w:t>
      </w:r>
      <w:r w:rsidR="005550A8" w:rsidRPr="00986B58">
        <w:rPr>
          <w:rFonts w:hint="eastAsia"/>
        </w:rPr>
        <w:t>を含む</w:t>
      </w:r>
      <w:r w:rsidRPr="00986B58">
        <w:rPr>
          <w:rFonts w:hint="eastAsia"/>
        </w:rPr>
        <w:t>教育の質</w:t>
      </w:r>
      <w:r w:rsidR="00291950" w:rsidRPr="00986B58">
        <w:rPr>
          <w:rFonts w:hint="eastAsia"/>
        </w:rPr>
        <w:t>についても、言及されていない。</w:t>
      </w:r>
      <w:r w:rsidR="005550A8" w:rsidRPr="00986B58">
        <w:rPr>
          <w:rFonts w:hint="eastAsia"/>
        </w:rPr>
        <w:t xml:space="preserve">　</w:t>
      </w:r>
    </w:p>
    <w:p w14:paraId="7ACF3556" w14:textId="77777777" w:rsidR="00FF092D" w:rsidRPr="00986B58" w:rsidRDefault="00FF092D" w:rsidP="00FF092D"/>
    <w:p w14:paraId="7A3E1741" w14:textId="5DD8677F" w:rsidR="00FF092D" w:rsidRPr="00986B58" w:rsidRDefault="00FF092D" w:rsidP="005606D7">
      <w:pPr>
        <w:ind w:firstLineChars="100" w:firstLine="210"/>
      </w:pPr>
      <w:r w:rsidRPr="00986B58">
        <w:rPr>
          <w:rFonts w:hint="eastAsia"/>
        </w:rPr>
        <w:t>児童の権利と</w:t>
      </w:r>
      <w:r w:rsidR="00767881" w:rsidRPr="00986B58">
        <w:rPr>
          <w:rFonts w:hint="eastAsia"/>
        </w:rPr>
        <w:t>発達を</w:t>
      </w:r>
      <w:r w:rsidRPr="00986B58">
        <w:rPr>
          <w:rFonts w:hint="eastAsia"/>
        </w:rPr>
        <w:t>保護</w:t>
      </w:r>
      <w:r w:rsidR="00767881" w:rsidRPr="00986B58">
        <w:rPr>
          <w:rFonts w:hint="eastAsia"/>
        </w:rPr>
        <w:t>するための</w:t>
      </w:r>
      <w:r w:rsidRPr="00986B58">
        <w:rPr>
          <w:rFonts w:hint="eastAsia"/>
        </w:rPr>
        <w:t>第</w:t>
      </w:r>
      <w:r w:rsidRPr="00986B58">
        <w:rPr>
          <w:rFonts w:hint="eastAsia"/>
        </w:rPr>
        <w:t>3</w:t>
      </w:r>
      <w:r w:rsidR="00217D20" w:rsidRPr="00986B58">
        <w:rPr>
          <w:rFonts w:hint="eastAsia"/>
        </w:rPr>
        <w:t>次</w:t>
      </w:r>
      <w:r w:rsidRPr="00986B58">
        <w:rPr>
          <w:rFonts w:hint="eastAsia"/>
        </w:rPr>
        <w:t>国家行動計画</w:t>
      </w:r>
      <w:r w:rsidR="00767881" w:rsidRPr="00986B58">
        <w:rPr>
          <w:rFonts w:hint="eastAsia"/>
        </w:rPr>
        <w:t>（</w:t>
      </w:r>
      <w:r w:rsidR="00217D20" w:rsidRPr="00986B58">
        <w:rPr>
          <w:rFonts w:hint="eastAsia"/>
        </w:rPr>
        <w:t>年</w:t>
      </w:r>
      <w:r w:rsidR="00B9538D" w:rsidRPr="00986B58">
        <w:rPr>
          <w:rFonts w:hint="eastAsia"/>
        </w:rPr>
        <w:t>2</w:t>
      </w:r>
      <w:r w:rsidR="00B9538D" w:rsidRPr="00986B58">
        <w:rPr>
          <w:rFonts w:hint="eastAsia"/>
        </w:rPr>
        <w:t>回</w:t>
      </w:r>
      <w:r w:rsidR="00767881" w:rsidRPr="00986B58">
        <w:rPr>
          <w:rFonts w:hint="eastAsia"/>
        </w:rPr>
        <w:t>の計画）</w:t>
      </w:r>
      <w:r w:rsidR="005F3B61" w:rsidRPr="00986B58">
        <w:rPr>
          <w:rFonts w:cs="Calibri"/>
          <w:vertAlign w:val="superscript"/>
        </w:rPr>
        <w:footnoteReference w:id="81"/>
      </w:r>
      <w:r w:rsidRPr="00986B58">
        <w:rPr>
          <w:rFonts w:hint="eastAsia"/>
        </w:rPr>
        <w:t>は、障害児の権利に特に注意を払うことを求めている。それにもかかわらず、子</w:t>
      </w:r>
      <w:r w:rsidR="00E36408" w:rsidRPr="00986B58">
        <w:rPr>
          <w:rFonts w:hint="eastAsia"/>
        </w:rPr>
        <w:t>ども</w:t>
      </w:r>
      <w:r w:rsidRPr="00986B58">
        <w:rPr>
          <w:rFonts w:hint="eastAsia"/>
        </w:rPr>
        <w:t>たち特に</w:t>
      </w:r>
      <w:r w:rsidR="00A128DF" w:rsidRPr="00986B58">
        <w:rPr>
          <w:rFonts w:hint="eastAsia"/>
        </w:rPr>
        <w:t>障害のある</w:t>
      </w:r>
      <w:r w:rsidRPr="00986B58">
        <w:rPr>
          <w:rFonts w:hint="eastAsia"/>
        </w:rPr>
        <w:t>子どもたちは、</w:t>
      </w:r>
      <w:r w:rsidR="00E36408" w:rsidRPr="00986B58">
        <w:rPr>
          <w:rFonts w:hint="eastAsia"/>
        </w:rPr>
        <w:t>代表組織を通じ</w:t>
      </w:r>
      <w:r w:rsidR="00217D20" w:rsidRPr="00986B58">
        <w:rPr>
          <w:rFonts w:hint="eastAsia"/>
        </w:rPr>
        <w:t>たものを含め</w:t>
      </w:r>
      <w:r w:rsidR="00E36408" w:rsidRPr="00986B58">
        <w:rPr>
          <w:rFonts w:hint="eastAsia"/>
        </w:rPr>
        <w:t>、</w:t>
      </w:r>
      <w:r w:rsidRPr="00986B58">
        <w:rPr>
          <w:rFonts w:hint="eastAsia"/>
        </w:rPr>
        <w:t>計画の</w:t>
      </w:r>
      <w:r w:rsidR="00767881" w:rsidRPr="00986B58">
        <w:rPr>
          <w:rFonts w:hint="eastAsia"/>
        </w:rPr>
        <w:t>企画</w:t>
      </w:r>
      <w:r w:rsidRPr="00986B58">
        <w:rPr>
          <w:rFonts w:hint="eastAsia"/>
        </w:rPr>
        <w:t>、実施、監視について</w:t>
      </w:r>
      <w:r w:rsidR="00217D20" w:rsidRPr="00986B58">
        <w:rPr>
          <w:rFonts w:hint="eastAsia"/>
        </w:rPr>
        <w:t>協議に加わって</w:t>
      </w:r>
      <w:r w:rsidR="00E36408" w:rsidRPr="00986B58">
        <w:rPr>
          <w:rFonts w:hint="eastAsia"/>
        </w:rPr>
        <w:t>いない。</w:t>
      </w:r>
    </w:p>
    <w:p w14:paraId="3B0F11EC" w14:textId="77777777" w:rsidR="00621164" w:rsidRPr="00986B58" w:rsidRDefault="00621164" w:rsidP="00FF092D"/>
    <w:p w14:paraId="4C2F6792" w14:textId="77777777" w:rsidR="00FF092D" w:rsidRPr="00986B58" w:rsidRDefault="00621164" w:rsidP="00FF092D">
      <w:pPr>
        <w:rPr>
          <w:rFonts w:asciiTheme="majorEastAsia" w:eastAsiaTheme="majorEastAsia" w:hAnsiTheme="majorEastAsia"/>
          <w:b/>
        </w:rPr>
      </w:pPr>
      <w:r w:rsidRPr="00986B58">
        <w:rPr>
          <w:rFonts w:asciiTheme="majorEastAsia" w:eastAsiaTheme="majorEastAsia" w:hAnsiTheme="majorEastAsia" w:hint="eastAsia"/>
          <w:b/>
        </w:rPr>
        <w:t>第</w:t>
      </w:r>
      <w:r w:rsidR="00FF092D" w:rsidRPr="00986B58">
        <w:rPr>
          <w:rFonts w:asciiTheme="majorEastAsia" w:eastAsiaTheme="majorEastAsia" w:hAnsiTheme="majorEastAsia" w:hint="eastAsia"/>
          <w:b/>
        </w:rPr>
        <w:t>7</w:t>
      </w:r>
      <w:r w:rsidRPr="00986B58">
        <w:rPr>
          <w:rFonts w:asciiTheme="majorEastAsia" w:eastAsiaTheme="majorEastAsia" w:hAnsiTheme="majorEastAsia" w:hint="eastAsia"/>
          <w:b/>
        </w:rPr>
        <w:t>条</w:t>
      </w:r>
      <w:r w:rsidR="00FF092D" w:rsidRPr="00986B58">
        <w:rPr>
          <w:rFonts w:asciiTheme="majorEastAsia" w:eastAsiaTheme="majorEastAsia" w:hAnsiTheme="majorEastAsia" w:hint="eastAsia"/>
          <w:b/>
        </w:rPr>
        <w:t>の違反</w:t>
      </w:r>
    </w:p>
    <w:p w14:paraId="51A527E7" w14:textId="3585332D" w:rsidR="00FF092D" w:rsidRPr="00986B58" w:rsidRDefault="00FF092D" w:rsidP="005606D7">
      <w:pPr>
        <w:ind w:firstLineChars="100" w:firstLine="210"/>
      </w:pPr>
      <w:r w:rsidRPr="00986B58">
        <w:rPr>
          <w:rFonts w:hint="eastAsia"/>
        </w:rPr>
        <w:t>障害児（</w:t>
      </w:r>
      <w:r w:rsidRPr="00986B58">
        <w:t>0</w:t>
      </w:r>
      <w:r w:rsidRPr="00986B58">
        <w:rPr>
          <w:rFonts w:hint="eastAsia"/>
        </w:rPr>
        <w:t>〜</w:t>
      </w:r>
      <w:r w:rsidRPr="00986B58">
        <w:t>6</w:t>
      </w:r>
      <w:r w:rsidR="00E36408" w:rsidRPr="00986B58">
        <w:rPr>
          <w:rFonts w:hint="eastAsia"/>
        </w:rPr>
        <w:t>歳</w:t>
      </w:r>
      <w:r w:rsidRPr="00986B58">
        <w:rPr>
          <w:rFonts w:hint="eastAsia"/>
        </w:rPr>
        <w:t>）</w:t>
      </w:r>
      <w:r w:rsidR="00E36408" w:rsidRPr="00986B58">
        <w:rPr>
          <w:rFonts w:hint="eastAsia"/>
        </w:rPr>
        <w:t>数</w:t>
      </w:r>
      <w:r w:rsidRPr="00986B58">
        <w:rPr>
          <w:rFonts w:hint="eastAsia"/>
        </w:rPr>
        <w:t>の公式データがないため、診断から早期リハビリテーション</w:t>
      </w:r>
      <w:r w:rsidR="00217D20" w:rsidRPr="00986B58">
        <w:rPr>
          <w:rFonts w:hint="eastAsia"/>
        </w:rPr>
        <w:t>まで</w:t>
      </w:r>
      <w:r w:rsidRPr="00986B58">
        <w:rPr>
          <w:rFonts w:hint="eastAsia"/>
        </w:rPr>
        <w:t>の</w:t>
      </w:r>
      <w:r w:rsidR="00E36408" w:rsidRPr="00986B58">
        <w:rPr>
          <w:rFonts w:hint="eastAsia"/>
        </w:rPr>
        <w:t>政策</w:t>
      </w:r>
      <w:r w:rsidR="00781A09" w:rsidRPr="00986B58">
        <w:rPr>
          <w:rFonts w:hint="eastAsia"/>
        </w:rPr>
        <w:t>と早期介入</w:t>
      </w:r>
      <w:r w:rsidR="00E36408" w:rsidRPr="00986B58">
        <w:rPr>
          <w:rFonts w:hint="eastAsia"/>
        </w:rPr>
        <w:t>の実施</w:t>
      </w:r>
      <w:r w:rsidR="00D2426B" w:rsidRPr="00986B58">
        <w:rPr>
          <w:rFonts w:hint="eastAsia"/>
        </w:rPr>
        <w:t>が</w:t>
      </w:r>
      <w:r w:rsidRPr="00986B58">
        <w:rPr>
          <w:rFonts w:hint="eastAsia"/>
        </w:rPr>
        <w:t>妨げられている。しかし、この</w:t>
      </w:r>
      <w:r w:rsidR="00781A09" w:rsidRPr="00986B58">
        <w:rPr>
          <w:rFonts w:hint="eastAsia"/>
        </w:rPr>
        <w:t>欠落は</w:t>
      </w:r>
      <w:r w:rsidRPr="00986B58">
        <w:rPr>
          <w:rFonts w:hint="eastAsia"/>
        </w:rPr>
        <w:t>、</w:t>
      </w:r>
      <w:r w:rsidRPr="00986B58">
        <w:t>2011</w:t>
      </w:r>
      <w:r w:rsidRPr="00986B58">
        <w:rPr>
          <w:rFonts w:hint="eastAsia"/>
        </w:rPr>
        <w:t>年に</w:t>
      </w:r>
      <w:r w:rsidR="00781A09" w:rsidRPr="00986B58">
        <w:rPr>
          <w:rFonts w:hint="eastAsia"/>
        </w:rPr>
        <w:t>子どもの権利条約のための</w:t>
      </w:r>
      <w:r w:rsidRPr="00986B58">
        <w:rPr>
          <w:rFonts w:hint="eastAsia"/>
        </w:rPr>
        <w:t>国連委員会によってイタリアに具体的に</w:t>
      </w:r>
      <w:r w:rsidR="00920457" w:rsidRPr="00986B58">
        <w:rPr>
          <w:rFonts w:hint="eastAsia"/>
        </w:rPr>
        <w:t>勧告された</w:t>
      </w:r>
      <w:r w:rsidR="00EF6331" w:rsidRPr="00986B58">
        <w:rPr>
          <w:rFonts w:cs="Calibri"/>
          <w:vertAlign w:val="superscript"/>
        </w:rPr>
        <w:footnoteReference w:id="82"/>
      </w:r>
      <w:r w:rsidRPr="00986B58">
        <w:rPr>
          <w:rFonts w:hint="eastAsia"/>
        </w:rPr>
        <w:t>ものであるが、その後、</w:t>
      </w:r>
      <w:r w:rsidR="00920457" w:rsidRPr="00986B58">
        <w:rPr>
          <w:rFonts w:hint="eastAsia"/>
        </w:rPr>
        <w:t>わが国はこの</w:t>
      </w:r>
      <w:r w:rsidRPr="00986B58">
        <w:rPr>
          <w:rFonts w:hint="eastAsia"/>
        </w:rPr>
        <w:t>分野で</w:t>
      </w:r>
      <w:r w:rsidR="00920457" w:rsidRPr="00986B58">
        <w:rPr>
          <w:rFonts w:hint="eastAsia"/>
        </w:rPr>
        <w:t>の</w:t>
      </w:r>
      <w:r w:rsidRPr="00986B58">
        <w:rPr>
          <w:rFonts w:hint="eastAsia"/>
        </w:rPr>
        <w:t>進歩は</w:t>
      </w:r>
      <w:r w:rsidR="00920457" w:rsidRPr="00986B58">
        <w:rPr>
          <w:rFonts w:hint="eastAsia"/>
        </w:rPr>
        <w:t>ない</w:t>
      </w:r>
      <w:r w:rsidRPr="00986B58">
        <w:rPr>
          <w:rFonts w:hint="eastAsia"/>
        </w:rPr>
        <w:t>。</w:t>
      </w:r>
    </w:p>
    <w:p w14:paraId="47F896EB" w14:textId="77777777" w:rsidR="005606D7" w:rsidRPr="00986B58" w:rsidRDefault="005606D7" w:rsidP="00FF092D"/>
    <w:p w14:paraId="26C29295" w14:textId="073CFD60" w:rsidR="00FF092D" w:rsidRPr="00986B58" w:rsidRDefault="00920457" w:rsidP="005606D7">
      <w:pPr>
        <w:ind w:firstLineChars="100" w:firstLine="210"/>
      </w:pPr>
      <w:r w:rsidRPr="00986B58">
        <w:rPr>
          <w:rFonts w:hint="eastAsia"/>
        </w:rPr>
        <w:t>一般に子ども</w:t>
      </w:r>
      <w:r w:rsidR="00FF092D" w:rsidRPr="00986B58">
        <w:rPr>
          <w:rFonts w:hint="eastAsia"/>
        </w:rPr>
        <w:t>の</w:t>
      </w:r>
      <w:r w:rsidRPr="00986B58">
        <w:rPr>
          <w:rFonts w:hint="eastAsia"/>
        </w:rPr>
        <w:t>不適切な処遇</w:t>
      </w:r>
      <w:r w:rsidR="00FF092D" w:rsidRPr="00986B58">
        <w:rPr>
          <w:rFonts w:hint="eastAsia"/>
        </w:rPr>
        <w:t>や虐待はイタリアでは過小評価され</w:t>
      </w:r>
      <w:r w:rsidR="00E5611A" w:rsidRPr="00986B58">
        <w:rPr>
          <w:rFonts w:hint="eastAsia"/>
        </w:rPr>
        <w:t>続け</w:t>
      </w:r>
      <w:r w:rsidR="00FF092D" w:rsidRPr="00986B58">
        <w:rPr>
          <w:rFonts w:hint="eastAsia"/>
        </w:rPr>
        <w:t>ている現象で</w:t>
      </w:r>
      <w:r w:rsidRPr="00986B58">
        <w:rPr>
          <w:rFonts w:hint="eastAsia"/>
        </w:rPr>
        <w:t>ある</w:t>
      </w:r>
      <w:r w:rsidR="00FF092D" w:rsidRPr="00986B58">
        <w:rPr>
          <w:rFonts w:hint="eastAsia"/>
        </w:rPr>
        <w:t>。</w:t>
      </w:r>
      <w:r w:rsidR="000E1CEB" w:rsidRPr="00986B58">
        <w:rPr>
          <w:rFonts w:hint="eastAsia"/>
        </w:rPr>
        <w:t>不適切な処遇</w:t>
      </w:r>
      <w:r w:rsidR="00FF092D" w:rsidRPr="00986B58">
        <w:rPr>
          <w:rFonts w:hint="eastAsia"/>
        </w:rPr>
        <w:t>の犠牲者、その頻度、疫学、リスク要因、その原因</w:t>
      </w:r>
      <w:r w:rsidR="00D2426B" w:rsidRPr="00986B58">
        <w:rPr>
          <w:rFonts w:hint="eastAsia"/>
        </w:rPr>
        <w:t>を特定し</w:t>
      </w:r>
      <w:r w:rsidR="00FF092D" w:rsidRPr="00986B58">
        <w:rPr>
          <w:rFonts w:hint="eastAsia"/>
        </w:rPr>
        <w:t>、</w:t>
      </w:r>
      <w:r w:rsidR="00D2426B" w:rsidRPr="00986B58">
        <w:rPr>
          <w:rFonts w:hint="eastAsia"/>
        </w:rPr>
        <w:t>これらを</w:t>
      </w:r>
      <w:r w:rsidR="000E1CEB" w:rsidRPr="00986B58">
        <w:rPr>
          <w:rFonts w:hint="eastAsia"/>
        </w:rPr>
        <w:t>監視</w:t>
      </w:r>
      <w:r w:rsidR="00FF092D" w:rsidRPr="00986B58">
        <w:rPr>
          <w:rFonts w:hint="eastAsia"/>
        </w:rPr>
        <w:t>できる国</w:t>
      </w:r>
      <w:r w:rsidR="000E1CEB" w:rsidRPr="00986B58">
        <w:rPr>
          <w:rFonts w:hint="eastAsia"/>
        </w:rPr>
        <w:t>の制度</w:t>
      </w:r>
      <w:r w:rsidR="00FF092D" w:rsidRPr="00986B58">
        <w:rPr>
          <w:rFonts w:hint="eastAsia"/>
        </w:rPr>
        <w:t>はない。</w:t>
      </w:r>
    </w:p>
    <w:p w14:paraId="117E3679" w14:textId="77777777" w:rsidR="00FF092D" w:rsidRPr="00986B58" w:rsidRDefault="00FF092D" w:rsidP="00FF092D"/>
    <w:p w14:paraId="31FC795A" w14:textId="77777777" w:rsidR="00FF092D" w:rsidRPr="00986B58" w:rsidRDefault="00FF092D" w:rsidP="005606D7">
      <w:pPr>
        <w:ind w:firstLineChars="100" w:firstLine="210"/>
      </w:pPr>
      <w:r w:rsidRPr="00986B58">
        <w:rPr>
          <w:rFonts w:hint="eastAsia"/>
        </w:rPr>
        <w:t>知的障害児、特に女児の虐待や</w:t>
      </w:r>
      <w:r w:rsidR="000E1CEB" w:rsidRPr="00986B58">
        <w:rPr>
          <w:rFonts w:hint="eastAsia"/>
        </w:rPr>
        <w:t>不適切な処遇</w:t>
      </w:r>
      <w:r w:rsidRPr="00986B58">
        <w:rPr>
          <w:rFonts w:hint="eastAsia"/>
        </w:rPr>
        <w:t>の防止の分野では、警察職員、裁判官、弁護士、家族、団体に対</w:t>
      </w:r>
      <w:r w:rsidR="000E1CEB" w:rsidRPr="00986B58">
        <w:rPr>
          <w:rFonts w:hint="eastAsia"/>
        </w:rPr>
        <w:t>する</w:t>
      </w:r>
      <w:r w:rsidRPr="00986B58">
        <w:rPr>
          <w:rFonts w:hint="eastAsia"/>
        </w:rPr>
        <w:t>、虐待と暴力の</w:t>
      </w:r>
      <w:r w:rsidR="000E1CEB" w:rsidRPr="00986B58">
        <w:rPr>
          <w:rFonts w:hint="eastAsia"/>
        </w:rPr>
        <w:t>発見</w:t>
      </w:r>
      <w:r w:rsidRPr="00986B58">
        <w:rPr>
          <w:rFonts w:hint="eastAsia"/>
        </w:rPr>
        <w:t>と</w:t>
      </w:r>
      <w:r w:rsidR="000E1CEB" w:rsidRPr="00986B58">
        <w:rPr>
          <w:rFonts w:hint="eastAsia"/>
        </w:rPr>
        <w:t>認定</w:t>
      </w:r>
      <w:r w:rsidRPr="00986B58">
        <w:rPr>
          <w:rFonts w:hint="eastAsia"/>
        </w:rPr>
        <w:t>のための適切な訓練コースは存在しない。</w:t>
      </w:r>
    </w:p>
    <w:p w14:paraId="3DC850C8" w14:textId="77777777" w:rsidR="00FF092D" w:rsidRPr="00986B58" w:rsidRDefault="00FF092D" w:rsidP="00FF092D"/>
    <w:p w14:paraId="48CFCF63" w14:textId="074F282F" w:rsidR="00FF092D" w:rsidRPr="00986B58" w:rsidRDefault="00FF092D" w:rsidP="005606D7">
      <w:pPr>
        <w:ind w:firstLineChars="100" w:firstLine="210"/>
      </w:pPr>
      <w:r w:rsidRPr="00986B58">
        <w:rPr>
          <w:rFonts w:hint="eastAsia"/>
        </w:rPr>
        <w:t>すべての障害児に診断</w:t>
      </w:r>
      <w:r w:rsidR="00146CE6" w:rsidRPr="00986B58">
        <w:rPr>
          <w:rFonts w:hint="eastAsia"/>
        </w:rPr>
        <w:t>と</w:t>
      </w:r>
      <w:r w:rsidRPr="00986B58">
        <w:rPr>
          <w:rFonts w:hint="eastAsia"/>
        </w:rPr>
        <w:t>早期介入</w:t>
      </w:r>
      <w:r w:rsidR="00146CE6" w:rsidRPr="00986B58">
        <w:rPr>
          <w:rFonts w:hint="eastAsia"/>
        </w:rPr>
        <w:t>および保育所での</w:t>
      </w:r>
      <w:r w:rsidR="005F521C" w:rsidRPr="00986B58">
        <w:rPr>
          <w:rFonts w:hint="eastAsia"/>
        </w:rPr>
        <w:t>質の良い</w:t>
      </w:r>
      <w:r w:rsidR="00146CE6" w:rsidRPr="00986B58">
        <w:rPr>
          <w:rFonts w:hint="eastAsia"/>
        </w:rPr>
        <w:t>早期教育プログラムへのアクセスを</w:t>
      </w:r>
      <w:r w:rsidRPr="00986B58">
        <w:rPr>
          <w:rFonts w:hint="eastAsia"/>
        </w:rPr>
        <w:t>保証</w:t>
      </w:r>
      <w:r w:rsidR="00B76BA9" w:rsidRPr="00986B58">
        <w:rPr>
          <w:rFonts w:hint="eastAsia"/>
        </w:rPr>
        <w:t>しておらず、そのため</w:t>
      </w:r>
      <w:r w:rsidRPr="00986B58">
        <w:rPr>
          <w:rFonts w:hint="eastAsia"/>
        </w:rPr>
        <w:t>0</w:t>
      </w:r>
      <w:r w:rsidRPr="00986B58">
        <w:rPr>
          <w:rFonts w:hint="eastAsia"/>
        </w:rPr>
        <w:t>歳から</w:t>
      </w:r>
      <w:r w:rsidRPr="00986B58">
        <w:rPr>
          <w:rFonts w:hint="eastAsia"/>
        </w:rPr>
        <w:t>3</w:t>
      </w:r>
      <w:r w:rsidRPr="00986B58">
        <w:rPr>
          <w:rFonts w:hint="eastAsia"/>
        </w:rPr>
        <w:t>歳までの障害児</w:t>
      </w:r>
      <w:r w:rsidR="00B76BA9" w:rsidRPr="00986B58">
        <w:rPr>
          <w:rFonts w:hint="eastAsia"/>
        </w:rPr>
        <w:t>の</w:t>
      </w:r>
      <w:r w:rsidRPr="00986B58">
        <w:rPr>
          <w:rFonts w:hint="eastAsia"/>
        </w:rPr>
        <w:t>教育の権利を侵害する不平等</w:t>
      </w:r>
      <w:r w:rsidR="00B76BA9" w:rsidRPr="00986B58">
        <w:rPr>
          <w:rFonts w:hint="eastAsia"/>
        </w:rPr>
        <w:t>が起きている。</w:t>
      </w:r>
      <w:r w:rsidRPr="00986B58">
        <w:rPr>
          <w:rFonts w:hint="eastAsia"/>
        </w:rPr>
        <w:t>子どものための行動計画の作成と</w:t>
      </w:r>
      <w:r w:rsidR="00B76BA9" w:rsidRPr="00986B58">
        <w:rPr>
          <w:rFonts w:hint="eastAsia"/>
        </w:rPr>
        <w:t>監視</w:t>
      </w:r>
      <w:r w:rsidRPr="00986B58">
        <w:rPr>
          <w:rFonts w:hint="eastAsia"/>
        </w:rPr>
        <w:t>に子</w:t>
      </w:r>
      <w:r w:rsidR="00B76BA9" w:rsidRPr="00986B58">
        <w:rPr>
          <w:rFonts w:hint="eastAsia"/>
        </w:rPr>
        <w:t>ども</w:t>
      </w:r>
      <w:r w:rsidRPr="00986B58">
        <w:rPr>
          <w:rFonts w:hint="eastAsia"/>
        </w:rPr>
        <w:t>や青少年が関与して</w:t>
      </w:r>
      <w:r w:rsidR="00B76BA9" w:rsidRPr="00986B58">
        <w:rPr>
          <w:rFonts w:hint="eastAsia"/>
        </w:rPr>
        <w:t>おらず、そのため彼らに</w:t>
      </w:r>
      <w:r w:rsidRPr="00986B58">
        <w:rPr>
          <w:rFonts w:hint="eastAsia"/>
        </w:rPr>
        <w:t>影響</w:t>
      </w:r>
      <w:r w:rsidR="00B76BA9" w:rsidRPr="00986B58">
        <w:rPr>
          <w:rFonts w:hint="eastAsia"/>
        </w:rPr>
        <w:t>する</w:t>
      </w:r>
      <w:r w:rsidR="00FE5E07" w:rsidRPr="00986B58">
        <w:rPr>
          <w:rFonts w:hint="eastAsia"/>
        </w:rPr>
        <w:t>すべての問題について自由に意見を述べる権利が</w:t>
      </w:r>
      <w:r w:rsidRPr="00986B58">
        <w:rPr>
          <w:rFonts w:hint="eastAsia"/>
        </w:rPr>
        <w:t>侵害され</w:t>
      </w:r>
      <w:r w:rsidR="00FE5E07" w:rsidRPr="00986B58">
        <w:rPr>
          <w:rFonts w:hint="eastAsia"/>
        </w:rPr>
        <w:t>ている。</w:t>
      </w:r>
    </w:p>
    <w:p w14:paraId="6753F4C9" w14:textId="77777777" w:rsidR="005606D7" w:rsidRPr="00986B58" w:rsidRDefault="005606D7" w:rsidP="00FF092D"/>
    <w:p w14:paraId="1AE2AB79" w14:textId="77777777" w:rsidR="00FF092D" w:rsidRPr="00986B58" w:rsidRDefault="00FF092D" w:rsidP="005606D7">
      <w:pPr>
        <w:ind w:firstLineChars="100" w:firstLine="210"/>
      </w:pPr>
      <w:r w:rsidRPr="00986B58">
        <w:rPr>
          <w:rFonts w:hint="eastAsia"/>
        </w:rPr>
        <w:t>早期診断と介入へのアクセス、</w:t>
      </w:r>
      <w:r w:rsidR="00FE5E07" w:rsidRPr="00986B58">
        <w:rPr>
          <w:rFonts w:hint="eastAsia"/>
        </w:rPr>
        <w:t>および</w:t>
      </w:r>
      <w:r w:rsidR="00A128DF" w:rsidRPr="00986B58">
        <w:rPr>
          <w:rFonts w:hint="eastAsia"/>
        </w:rPr>
        <w:t>障害のある</w:t>
      </w:r>
      <w:r w:rsidRPr="00986B58">
        <w:rPr>
          <w:rFonts w:hint="eastAsia"/>
        </w:rPr>
        <w:t>すべての児童の質の</w:t>
      </w:r>
      <w:r w:rsidR="00FE5E07" w:rsidRPr="00986B58">
        <w:rPr>
          <w:rFonts w:hint="eastAsia"/>
        </w:rPr>
        <w:t>高い</w:t>
      </w:r>
      <w:r w:rsidRPr="00986B58">
        <w:rPr>
          <w:rFonts w:hint="eastAsia"/>
        </w:rPr>
        <w:t>早期教育プログラムへの</w:t>
      </w:r>
      <w:r w:rsidR="00FE5E07" w:rsidRPr="00986B58">
        <w:rPr>
          <w:rFonts w:hint="eastAsia"/>
        </w:rPr>
        <w:t>アクセスを確保するための立法と規定の欠如</w:t>
      </w:r>
      <w:r w:rsidR="001C2625" w:rsidRPr="00986B58">
        <w:rPr>
          <w:rFonts w:hint="eastAsia"/>
        </w:rPr>
        <w:t>によって</w:t>
      </w:r>
      <w:r w:rsidR="00FE5E07" w:rsidRPr="00986B58">
        <w:rPr>
          <w:rFonts w:hint="eastAsia"/>
        </w:rPr>
        <w:t>、</w:t>
      </w:r>
      <w:r w:rsidR="001C2625" w:rsidRPr="00986B58">
        <w:rPr>
          <w:rFonts w:hint="eastAsia"/>
        </w:rPr>
        <w:t>0-3</w:t>
      </w:r>
      <w:r w:rsidR="001C2625" w:rsidRPr="00986B58">
        <w:rPr>
          <w:rFonts w:hint="eastAsia"/>
        </w:rPr>
        <w:t>歳の障害のある幼児の保健、社会的および心理的ハビリテーションと教育に対する権利の</w:t>
      </w:r>
      <w:r w:rsidRPr="00986B58">
        <w:rPr>
          <w:rFonts w:hint="eastAsia"/>
        </w:rPr>
        <w:t>不平等</w:t>
      </w:r>
      <w:r w:rsidR="001C2625" w:rsidRPr="00986B58">
        <w:rPr>
          <w:rFonts w:hint="eastAsia"/>
        </w:rPr>
        <w:t>と侵害が生じている。</w:t>
      </w:r>
      <w:r w:rsidR="00DD6848" w:rsidRPr="00986B58">
        <w:rPr>
          <w:rFonts w:hint="eastAsia"/>
        </w:rPr>
        <w:t>子ども</w:t>
      </w:r>
      <w:r w:rsidRPr="00986B58">
        <w:rPr>
          <w:rFonts w:hint="eastAsia"/>
        </w:rPr>
        <w:t>のための行動計画の設計と実施のすべての段階における障害児の関与の欠如は、子どもが</w:t>
      </w:r>
      <w:r w:rsidR="00DD6848" w:rsidRPr="00986B58">
        <w:rPr>
          <w:rFonts w:hint="eastAsia"/>
        </w:rPr>
        <w:t>自らに影響する</w:t>
      </w:r>
      <w:r w:rsidRPr="00986B58">
        <w:rPr>
          <w:rFonts w:hint="eastAsia"/>
        </w:rPr>
        <w:t>問題について自由に意見を述べる権利を侵害</w:t>
      </w:r>
      <w:r w:rsidR="00DD6848" w:rsidRPr="00986B58">
        <w:rPr>
          <w:rFonts w:hint="eastAsia"/>
        </w:rPr>
        <w:t>している。</w:t>
      </w:r>
    </w:p>
    <w:p w14:paraId="04D8FC61" w14:textId="77777777" w:rsidR="00621164" w:rsidRPr="00986B58" w:rsidRDefault="00621164" w:rsidP="00FF092D"/>
    <w:p w14:paraId="1356CA4A" w14:textId="77777777" w:rsidR="00FF092D" w:rsidRPr="00986B58" w:rsidRDefault="00621164" w:rsidP="00FF092D">
      <w:pPr>
        <w:rPr>
          <w:rFonts w:asciiTheme="majorEastAsia" w:eastAsiaTheme="majorEastAsia" w:hAnsiTheme="majorEastAsia"/>
          <w:b/>
        </w:rPr>
      </w:pPr>
      <w:r w:rsidRPr="00986B58">
        <w:rPr>
          <w:rFonts w:asciiTheme="majorEastAsia" w:eastAsiaTheme="majorEastAsia" w:hAnsiTheme="majorEastAsia" w:hint="eastAsia"/>
          <w:b/>
        </w:rPr>
        <w:t>勧告</w:t>
      </w:r>
      <w:r w:rsidR="00F40602" w:rsidRPr="00986B58">
        <w:rPr>
          <w:rFonts w:asciiTheme="majorEastAsia" w:eastAsiaTheme="majorEastAsia" w:hAnsiTheme="majorEastAsia" w:hint="eastAsia"/>
          <w:b/>
        </w:rPr>
        <w:t>案</w:t>
      </w:r>
    </w:p>
    <w:p w14:paraId="039B4371" w14:textId="77777777" w:rsidR="00FF092D" w:rsidRPr="00986B58" w:rsidRDefault="00FF092D" w:rsidP="00FF092D">
      <w:r w:rsidRPr="00986B58">
        <w:rPr>
          <w:rFonts w:hint="eastAsia"/>
        </w:rPr>
        <w:t>10.</w:t>
      </w:r>
      <w:r w:rsidR="00621164" w:rsidRPr="00986B58">
        <w:rPr>
          <w:rFonts w:hint="eastAsia"/>
        </w:rPr>
        <w:t xml:space="preserve">　</w:t>
      </w:r>
      <w:r w:rsidRPr="00986B58">
        <w:rPr>
          <w:rFonts w:hint="eastAsia"/>
        </w:rPr>
        <w:t>イタリアに居住する障害者の人数を特定するために、</w:t>
      </w:r>
      <w:r w:rsidRPr="00986B58">
        <w:rPr>
          <w:rFonts w:hint="eastAsia"/>
        </w:rPr>
        <w:t>0</w:t>
      </w:r>
      <w:r w:rsidRPr="00986B58">
        <w:rPr>
          <w:rFonts w:hint="eastAsia"/>
        </w:rPr>
        <w:t>歳から</w:t>
      </w:r>
      <w:r w:rsidRPr="00986B58">
        <w:rPr>
          <w:rFonts w:hint="eastAsia"/>
        </w:rPr>
        <w:t>5</w:t>
      </w:r>
      <w:r w:rsidRPr="00986B58">
        <w:rPr>
          <w:rFonts w:hint="eastAsia"/>
        </w:rPr>
        <w:t>歳までの障害児を含むデータ収集</w:t>
      </w:r>
      <w:r w:rsidR="00792A2E" w:rsidRPr="00986B58">
        <w:rPr>
          <w:rFonts w:hint="eastAsia"/>
        </w:rPr>
        <w:t>の仕組み</w:t>
      </w:r>
      <w:r w:rsidRPr="00986B58">
        <w:rPr>
          <w:rFonts w:hint="eastAsia"/>
        </w:rPr>
        <w:t>を</w:t>
      </w:r>
      <w:r w:rsidR="00792A2E" w:rsidRPr="00986B58">
        <w:rPr>
          <w:rFonts w:hint="eastAsia"/>
        </w:rPr>
        <w:t>確定</w:t>
      </w:r>
      <w:r w:rsidRPr="00986B58">
        <w:rPr>
          <w:rFonts w:hint="eastAsia"/>
        </w:rPr>
        <w:t>する。</w:t>
      </w:r>
    </w:p>
    <w:p w14:paraId="7676EF42" w14:textId="77777777" w:rsidR="00CD6377" w:rsidRPr="00986B58" w:rsidRDefault="00CD6377" w:rsidP="00FF092D"/>
    <w:p w14:paraId="4BC5B36F" w14:textId="77777777" w:rsidR="00FF092D" w:rsidRPr="00986B58" w:rsidRDefault="00621164" w:rsidP="00FF092D">
      <w:r w:rsidRPr="00986B58">
        <w:rPr>
          <w:rFonts w:hint="eastAsia"/>
        </w:rPr>
        <w:t>11.</w:t>
      </w:r>
      <w:r w:rsidRPr="00986B58">
        <w:rPr>
          <w:rFonts w:hint="eastAsia"/>
        </w:rPr>
        <w:t xml:space="preserve">　</w:t>
      </w:r>
      <w:r w:rsidR="00C135C6" w:rsidRPr="00986B58">
        <w:rPr>
          <w:rFonts w:hint="eastAsia"/>
        </w:rPr>
        <w:t>州</w:t>
      </w:r>
      <w:r w:rsidR="00D2426B" w:rsidRPr="00986B58">
        <w:rPr>
          <w:rFonts w:hint="eastAsia"/>
        </w:rPr>
        <w:t>間および</w:t>
      </w:r>
      <w:r w:rsidR="00792A2E" w:rsidRPr="00986B58">
        <w:rPr>
          <w:rFonts w:hint="eastAsia"/>
        </w:rPr>
        <w:t>市町村間の</w:t>
      </w:r>
      <w:r w:rsidR="00FF092D" w:rsidRPr="00986B58">
        <w:rPr>
          <w:rFonts w:hint="eastAsia"/>
        </w:rPr>
        <w:t>不平等を</w:t>
      </w:r>
      <w:r w:rsidR="00792A2E" w:rsidRPr="00986B58">
        <w:rPr>
          <w:rFonts w:hint="eastAsia"/>
        </w:rPr>
        <w:t>減らす。</w:t>
      </w:r>
      <w:r w:rsidR="00FF42AE" w:rsidRPr="00986B58">
        <w:rPr>
          <w:rFonts w:hint="eastAsia"/>
        </w:rPr>
        <w:t>障害児</w:t>
      </w:r>
      <w:r w:rsidR="00FF092D" w:rsidRPr="00986B58">
        <w:rPr>
          <w:rFonts w:hint="eastAsia"/>
        </w:rPr>
        <w:t>に関する</w:t>
      </w:r>
      <w:r w:rsidR="00102857" w:rsidRPr="00986B58">
        <w:rPr>
          <w:rFonts w:hint="eastAsia"/>
        </w:rPr>
        <w:t>半年ごとの</w:t>
      </w:r>
      <w:r w:rsidR="00FF42AE" w:rsidRPr="00986B58">
        <w:rPr>
          <w:rFonts w:hint="eastAsia"/>
        </w:rPr>
        <w:t>児童行動計画と</w:t>
      </w:r>
      <w:r w:rsidR="00FF092D" w:rsidRPr="00986B58">
        <w:rPr>
          <w:rFonts w:hint="eastAsia"/>
        </w:rPr>
        <w:t>、</w:t>
      </w:r>
      <w:r w:rsidR="00FF42AE" w:rsidRPr="00986B58">
        <w:rPr>
          <w:rFonts w:hint="eastAsia"/>
        </w:rPr>
        <w:t>子どもの権利委員会の総括所見</w:t>
      </w:r>
      <w:r w:rsidR="00FF092D" w:rsidRPr="00986B58">
        <w:rPr>
          <w:rFonts w:hint="eastAsia"/>
        </w:rPr>
        <w:t>を実施する。</w:t>
      </w:r>
    </w:p>
    <w:p w14:paraId="7A8177EC" w14:textId="77777777" w:rsidR="00CD6377" w:rsidRPr="00986B58" w:rsidRDefault="00CD6377" w:rsidP="00FF092D"/>
    <w:p w14:paraId="53E28754" w14:textId="77777777" w:rsidR="00FF092D" w:rsidRPr="00986B58" w:rsidRDefault="00FF092D" w:rsidP="00FF092D">
      <w:r w:rsidRPr="00986B58">
        <w:rPr>
          <w:rFonts w:hint="eastAsia"/>
        </w:rPr>
        <w:t>12.</w:t>
      </w:r>
      <w:r w:rsidR="00CD6377" w:rsidRPr="00986B58">
        <w:rPr>
          <w:rFonts w:hint="eastAsia"/>
        </w:rPr>
        <w:t xml:space="preserve">　</w:t>
      </w:r>
      <w:r w:rsidRPr="00986B58">
        <w:rPr>
          <w:rFonts w:hint="eastAsia"/>
        </w:rPr>
        <w:t>障害の早期発見と早期介入へのアクセスを</w:t>
      </w:r>
      <w:r w:rsidR="00102857" w:rsidRPr="00986B58">
        <w:rPr>
          <w:rFonts w:hint="eastAsia"/>
        </w:rPr>
        <w:t>国全体で均一に</w:t>
      </w:r>
      <w:r w:rsidRPr="00986B58">
        <w:rPr>
          <w:rFonts w:hint="eastAsia"/>
        </w:rPr>
        <w:t>確保するための体系的措置を開始し、</w:t>
      </w:r>
      <w:r w:rsidR="00102857" w:rsidRPr="00986B58">
        <w:rPr>
          <w:rFonts w:hint="eastAsia"/>
        </w:rPr>
        <w:t>予算を配分する。</w:t>
      </w:r>
    </w:p>
    <w:p w14:paraId="346E7F40" w14:textId="77777777" w:rsidR="00CD6377" w:rsidRPr="00986B58" w:rsidRDefault="00CD6377" w:rsidP="00FF092D"/>
    <w:p w14:paraId="0E149D02" w14:textId="77777777" w:rsidR="00FF092D" w:rsidRPr="00986B58" w:rsidRDefault="00FF092D" w:rsidP="00FF092D">
      <w:r w:rsidRPr="00986B58">
        <w:rPr>
          <w:rFonts w:hint="eastAsia"/>
        </w:rPr>
        <w:t>13.</w:t>
      </w:r>
      <w:r w:rsidR="00CD6377" w:rsidRPr="00986B58">
        <w:rPr>
          <w:rFonts w:hint="eastAsia"/>
        </w:rPr>
        <w:t xml:space="preserve">　</w:t>
      </w:r>
      <w:r w:rsidR="000F6540" w:rsidRPr="00986B58">
        <w:rPr>
          <w:rFonts w:hint="eastAsia"/>
        </w:rPr>
        <w:t>障害児の特別な教育ニーズを満たす適切な教育戦略の適用を確実にするために、</w:t>
      </w:r>
      <w:r w:rsidR="005F3B61" w:rsidRPr="00986B58">
        <w:rPr>
          <w:rFonts w:hint="eastAsia"/>
        </w:rPr>
        <w:t>そして乳児以降の代替</w:t>
      </w:r>
      <w:r w:rsidR="005F3B61" w:rsidRPr="00986B58">
        <w:rPr>
          <w:rFonts w:hint="eastAsia"/>
        </w:rPr>
        <w:t>/</w:t>
      </w:r>
      <w:r w:rsidR="005F3B61" w:rsidRPr="00986B58">
        <w:rPr>
          <w:rFonts w:hint="eastAsia"/>
        </w:rPr>
        <w:t>拡張</w:t>
      </w:r>
      <w:r w:rsidR="00D2426B" w:rsidRPr="00986B58">
        <w:rPr>
          <w:rFonts w:hint="eastAsia"/>
        </w:rPr>
        <w:t>（コミュニケーション）</w:t>
      </w:r>
      <w:r w:rsidR="005F3B61" w:rsidRPr="00986B58">
        <w:rPr>
          <w:rFonts w:hint="eastAsia"/>
        </w:rPr>
        <w:t>様式と方法の利用を確実にするために、</w:t>
      </w:r>
      <w:r w:rsidRPr="00986B58">
        <w:rPr>
          <w:rFonts w:hint="eastAsia"/>
        </w:rPr>
        <w:t>早期教育サービス</w:t>
      </w:r>
      <w:r w:rsidR="000F6540" w:rsidRPr="00986B58">
        <w:rPr>
          <w:rFonts w:hint="eastAsia"/>
        </w:rPr>
        <w:t>の質</w:t>
      </w:r>
      <w:r w:rsidRPr="00986B58">
        <w:rPr>
          <w:rFonts w:hint="eastAsia"/>
        </w:rPr>
        <w:t>、</w:t>
      </w:r>
      <w:r w:rsidR="000F6540" w:rsidRPr="00986B58">
        <w:rPr>
          <w:rFonts w:hint="eastAsia"/>
        </w:rPr>
        <w:t>および</w:t>
      </w:r>
      <w:r w:rsidRPr="00986B58">
        <w:rPr>
          <w:rFonts w:hint="eastAsia"/>
        </w:rPr>
        <w:t>教育スタッフの資格</w:t>
      </w:r>
      <w:r w:rsidR="000F6540" w:rsidRPr="00986B58">
        <w:rPr>
          <w:rFonts w:hint="eastAsia"/>
        </w:rPr>
        <w:t>と訓練</w:t>
      </w:r>
      <w:r w:rsidRPr="00986B58">
        <w:rPr>
          <w:rFonts w:hint="eastAsia"/>
        </w:rPr>
        <w:t>に関する規定に関する全国レベルの</w:t>
      </w:r>
      <w:r w:rsidR="000F6540" w:rsidRPr="00986B58">
        <w:rPr>
          <w:rFonts w:hint="eastAsia"/>
        </w:rPr>
        <w:t>最低</w:t>
      </w:r>
      <w:r w:rsidRPr="00986B58">
        <w:rPr>
          <w:rFonts w:hint="eastAsia"/>
        </w:rPr>
        <w:t>基準を確立し、採用する。</w:t>
      </w:r>
    </w:p>
    <w:p w14:paraId="47D818A3" w14:textId="77777777" w:rsidR="00FF092D" w:rsidRPr="00986B58" w:rsidRDefault="00FF092D" w:rsidP="00FF092D"/>
    <w:p w14:paraId="483606EC" w14:textId="77777777" w:rsidR="00FF092D" w:rsidRPr="00986B58" w:rsidRDefault="00FF092D" w:rsidP="00FF092D">
      <w:pPr>
        <w:rPr>
          <w:rFonts w:asciiTheme="majorEastAsia" w:eastAsiaTheme="majorEastAsia" w:hAnsiTheme="majorEastAsia"/>
          <w:b/>
          <w:sz w:val="24"/>
          <w:szCs w:val="24"/>
        </w:rPr>
      </w:pPr>
      <w:r w:rsidRPr="00986B58">
        <w:rPr>
          <w:rFonts w:asciiTheme="majorEastAsia" w:eastAsiaTheme="majorEastAsia" w:hAnsiTheme="majorEastAsia" w:hint="eastAsia"/>
          <w:b/>
          <w:sz w:val="24"/>
          <w:szCs w:val="24"/>
        </w:rPr>
        <w:t>第8条 - 意識</w:t>
      </w:r>
      <w:r w:rsidR="00EF6331" w:rsidRPr="00986B58">
        <w:rPr>
          <w:rFonts w:asciiTheme="majorEastAsia" w:eastAsiaTheme="majorEastAsia" w:hAnsiTheme="majorEastAsia" w:hint="eastAsia"/>
          <w:b/>
          <w:sz w:val="24"/>
          <w:szCs w:val="24"/>
        </w:rPr>
        <w:t>の</w:t>
      </w:r>
      <w:r w:rsidRPr="00986B58">
        <w:rPr>
          <w:rFonts w:asciiTheme="majorEastAsia" w:eastAsiaTheme="majorEastAsia" w:hAnsiTheme="majorEastAsia" w:hint="eastAsia"/>
          <w:b/>
          <w:sz w:val="24"/>
          <w:szCs w:val="24"/>
        </w:rPr>
        <w:t>向上</w:t>
      </w:r>
    </w:p>
    <w:p w14:paraId="5BB4602D" w14:textId="77777777" w:rsidR="00CC793B" w:rsidRPr="00986B58" w:rsidRDefault="00CC793B" w:rsidP="00FF092D"/>
    <w:p w14:paraId="31DA9363" w14:textId="77777777" w:rsidR="00FF092D" w:rsidRPr="00986B58" w:rsidRDefault="0018451E" w:rsidP="00A3352D">
      <w:pPr>
        <w:ind w:firstLineChars="100" w:firstLine="211"/>
        <w:rPr>
          <w:b/>
        </w:rPr>
      </w:pPr>
      <w:r w:rsidRPr="00986B58">
        <w:rPr>
          <w:rFonts w:hint="eastAsia"/>
          <w:b/>
        </w:rPr>
        <w:t>これまで</w:t>
      </w:r>
      <w:r w:rsidR="00FF092D" w:rsidRPr="00986B58">
        <w:rPr>
          <w:rFonts w:hint="eastAsia"/>
          <w:b/>
        </w:rPr>
        <w:t>実施された意識向上</w:t>
      </w:r>
      <w:r w:rsidRPr="00986B58">
        <w:rPr>
          <w:rFonts w:hint="eastAsia"/>
          <w:b/>
        </w:rPr>
        <w:t>の</w:t>
      </w:r>
      <w:r w:rsidR="00FF092D" w:rsidRPr="00986B58">
        <w:rPr>
          <w:rFonts w:hint="eastAsia"/>
          <w:b/>
        </w:rPr>
        <w:t>活動は、</w:t>
      </w:r>
      <w:r w:rsidR="00FF092D" w:rsidRPr="00986B58">
        <w:rPr>
          <w:rFonts w:hint="eastAsia"/>
          <w:b/>
        </w:rPr>
        <w:t>CRPD</w:t>
      </w:r>
      <w:r w:rsidR="003E28AA" w:rsidRPr="00986B58">
        <w:rPr>
          <w:rFonts w:hint="eastAsia"/>
          <w:b/>
        </w:rPr>
        <w:t>の</w:t>
      </w:r>
      <w:r w:rsidR="00FF092D" w:rsidRPr="00986B58">
        <w:rPr>
          <w:rFonts w:hint="eastAsia"/>
          <w:b/>
        </w:rPr>
        <w:t>義務</w:t>
      </w:r>
      <w:r w:rsidRPr="00986B58">
        <w:rPr>
          <w:rFonts w:hint="eastAsia"/>
          <w:b/>
        </w:rPr>
        <w:t>に</w:t>
      </w:r>
      <w:r w:rsidR="003E28AA" w:rsidRPr="00986B58">
        <w:rPr>
          <w:rFonts w:hint="eastAsia"/>
          <w:b/>
        </w:rPr>
        <w:t>沿ったものではない。各分野の制度と</w:t>
      </w:r>
      <w:r w:rsidR="00FF092D" w:rsidRPr="00986B58">
        <w:rPr>
          <w:rFonts w:hint="eastAsia"/>
          <w:b/>
        </w:rPr>
        <w:t>一般市民</w:t>
      </w:r>
      <w:r w:rsidR="003E28AA" w:rsidRPr="00986B58">
        <w:rPr>
          <w:rFonts w:hint="eastAsia"/>
          <w:b/>
        </w:rPr>
        <w:t>を対象とした</w:t>
      </w:r>
      <w:r w:rsidR="00FF092D" w:rsidRPr="00986B58">
        <w:rPr>
          <w:rFonts w:hint="eastAsia"/>
          <w:b/>
        </w:rPr>
        <w:t>CRPD</w:t>
      </w:r>
      <w:r w:rsidR="003E28AA" w:rsidRPr="00986B58">
        <w:rPr>
          <w:rFonts w:hint="eastAsia"/>
          <w:b/>
        </w:rPr>
        <w:t>の理解を</w:t>
      </w:r>
      <w:r w:rsidR="00FF092D" w:rsidRPr="00986B58">
        <w:rPr>
          <w:rFonts w:hint="eastAsia"/>
          <w:b/>
        </w:rPr>
        <w:t>高めるための体系的な取り組みは計画されていない。</w:t>
      </w:r>
      <w:r w:rsidR="00A3352D" w:rsidRPr="00986B58">
        <w:rPr>
          <w:rFonts w:hint="eastAsia"/>
          <w:b/>
        </w:rPr>
        <w:t>代表的な障害者団体</w:t>
      </w:r>
      <w:r w:rsidR="00FF092D" w:rsidRPr="00986B58">
        <w:rPr>
          <w:rFonts w:hint="eastAsia"/>
          <w:b/>
        </w:rPr>
        <w:t>のエンパワーメントと積極的な関与を支援する措置は、資金提供</w:t>
      </w:r>
      <w:r w:rsidR="00A3352D" w:rsidRPr="00986B58">
        <w:rPr>
          <w:rFonts w:hint="eastAsia"/>
          <w:b/>
        </w:rPr>
        <w:t>もその</w:t>
      </w:r>
      <w:r w:rsidR="00FF092D" w:rsidRPr="00986B58">
        <w:rPr>
          <w:rFonts w:hint="eastAsia"/>
          <w:b/>
        </w:rPr>
        <w:t>計画</w:t>
      </w:r>
      <w:r w:rsidR="00A3352D" w:rsidRPr="00986B58">
        <w:rPr>
          <w:rFonts w:hint="eastAsia"/>
          <w:b/>
        </w:rPr>
        <w:t>もされていない。</w:t>
      </w:r>
    </w:p>
    <w:p w14:paraId="29550C2A" w14:textId="77777777" w:rsidR="00CC793B" w:rsidRPr="00986B58" w:rsidRDefault="00CC793B" w:rsidP="00FF092D"/>
    <w:p w14:paraId="3EC080DF" w14:textId="77777777" w:rsidR="00FF092D" w:rsidRPr="00986B58" w:rsidRDefault="00EF6331" w:rsidP="00FF092D">
      <w:pPr>
        <w:rPr>
          <w:rFonts w:asciiTheme="majorEastAsia" w:eastAsiaTheme="majorEastAsia" w:hAnsiTheme="majorEastAsia"/>
          <w:b/>
        </w:rPr>
      </w:pPr>
      <w:r w:rsidRPr="00986B58">
        <w:rPr>
          <w:rFonts w:asciiTheme="majorEastAsia" w:eastAsiaTheme="majorEastAsia" w:hAnsiTheme="majorEastAsia" w:hint="eastAsia"/>
          <w:b/>
        </w:rPr>
        <w:t>国の報告</w:t>
      </w:r>
    </w:p>
    <w:p w14:paraId="7A1CCE23" w14:textId="569AE51D" w:rsidR="00FF092D" w:rsidRPr="00986B58" w:rsidRDefault="00FF092D" w:rsidP="00EF6331">
      <w:pPr>
        <w:ind w:firstLineChars="100" w:firstLine="210"/>
      </w:pPr>
      <w:r w:rsidRPr="00986B58">
        <w:rPr>
          <w:rFonts w:hint="eastAsia"/>
        </w:rPr>
        <w:t>国</w:t>
      </w:r>
      <w:r w:rsidR="00526D31" w:rsidRPr="00986B58">
        <w:rPr>
          <w:rFonts w:hint="eastAsia"/>
        </w:rPr>
        <w:t>の</w:t>
      </w:r>
      <w:r w:rsidRPr="00986B58">
        <w:rPr>
          <w:rFonts w:hint="eastAsia"/>
        </w:rPr>
        <w:t>報告は、</w:t>
      </w:r>
      <w:r w:rsidR="00526D31" w:rsidRPr="00986B58">
        <w:rPr>
          <w:rFonts w:hint="eastAsia"/>
        </w:rPr>
        <w:t>CRPD</w:t>
      </w:r>
      <w:r w:rsidR="00526D31" w:rsidRPr="00986B58">
        <w:rPr>
          <w:rFonts w:hint="eastAsia"/>
        </w:rPr>
        <w:t>の第</w:t>
      </w:r>
      <w:r w:rsidR="00526D31" w:rsidRPr="00986B58">
        <w:rPr>
          <w:rFonts w:hint="eastAsia"/>
        </w:rPr>
        <w:t>8</w:t>
      </w:r>
      <w:r w:rsidR="00526D31" w:rsidRPr="00986B58">
        <w:rPr>
          <w:rFonts w:hint="eastAsia"/>
        </w:rPr>
        <w:t>条については国による直接の実施はなされていないと認めている。</w:t>
      </w:r>
      <w:r w:rsidR="00D626F9" w:rsidRPr="00986B58">
        <w:rPr>
          <w:rFonts w:hint="eastAsia"/>
        </w:rPr>
        <w:t>そこでは、意識の向上は</w:t>
      </w:r>
      <w:r w:rsidRPr="00986B58">
        <w:rPr>
          <w:rFonts w:hint="eastAsia"/>
        </w:rPr>
        <w:t>CRPD</w:t>
      </w:r>
      <w:r w:rsidRPr="00986B58">
        <w:rPr>
          <w:rFonts w:hint="eastAsia"/>
        </w:rPr>
        <w:t>の批准によって暗示的に予見されているため、</w:t>
      </w:r>
      <w:r w:rsidR="00D626F9" w:rsidRPr="00986B58">
        <w:rPr>
          <w:rFonts w:hint="eastAsia"/>
        </w:rPr>
        <w:t>特別な立法は</w:t>
      </w:r>
      <w:r w:rsidRPr="00986B58">
        <w:rPr>
          <w:rFonts w:hint="eastAsia"/>
        </w:rPr>
        <w:t>必要ないと</w:t>
      </w:r>
      <w:r w:rsidR="00D626F9" w:rsidRPr="00986B58">
        <w:rPr>
          <w:rFonts w:hint="eastAsia"/>
        </w:rPr>
        <w:t>書いている。</w:t>
      </w:r>
      <w:r w:rsidR="00D72569" w:rsidRPr="00986B58">
        <w:rPr>
          <w:rFonts w:hint="eastAsia"/>
        </w:rPr>
        <w:t>そして、第</w:t>
      </w:r>
      <w:r w:rsidR="00D72569" w:rsidRPr="00986B58">
        <w:rPr>
          <w:rFonts w:hint="eastAsia"/>
        </w:rPr>
        <w:t>8</w:t>
      </w:r>
      <w:r w:rsidR="00D72569" w:rsidRPr="00986B58">
        <w:rPr>
          <w:rFonts w:hint="eastAsia"/>
        </w:rPr>
        <w:t>条に沿った</w:t>
      </w:r>
      <w:r w:rsidR="005F521C" w:rsidRPr="00986B58">
        <w:rPr>
          <w:rFonts w:hint="eastAsia"/>
        </w:rPr>
        <w:t>もので法の解釈を擁護する</w:t>
      </w:r>
      <w:r w:rsidR="00D72569" w:rsidRPr="00986B58">
        <w:rPr>
          <w:rFonts w:hint="eastAsia"/>
        </w:rPr>
        <w:t>好事例の取り組みとして、</w:t>
      </w:r>
      <w:r w:rsidR="00D626F9" w:rsidRPr="00986B58">
        <w:rPr>
          <w:rFonts w:hint="eastAsia"/>
        </w:rPr>
        <w:t>国</w:t>
      </w:r>
      <w:r w:rsidR="00D2426B" w:rsidRPr="00986B58">
        <w:rPr>
          <w:rFonts w:hint="eastAsia"/>
        </w:rPr>
        <w:t>の</w:t>
      </w:r>
      <w:r w:rsidR="00D626F9" w:rsidRPr="00986B58">
        <w:rPr>
          <w:rFonts w:hint="eastAsia"/>
        </w:rPr>
        <w:t>点字</w:t>
      </w:r>
      <w:r w:rsidRPr="00986B58">
        <w:rPr>
          <w:rFonts w:hint="eastAsia"/>
        </w:rPr>
        <w:t>の日を</w:t>
      </w:r>
      <w:r w:rsidR="00F20043" w:rsidRPr="00986B58">
        <w:rPr>
          <w:rFonts w:hint="eastAsia"/>
        </w:rPr>
        <w:t>定める</w:t>
      </w:r>
      <w:r w:rsidRPr="00986B58">
        <w:rPr>
          <w:rFonts w:hint="eastAsia"/>
        </w:rPr>
        <w:t>国法</w:t>
      </w:r>
      <w:r w:rsidRPr="00986B58">
        <w:rPr>
          <w:rFonts w:hint="eastAsia"/>
        </w:rPr>
        <w:t>126/2007</w:t>
      </w:r>
      <w:r w:rsidRPr="00986B58">
        <w:rPr>
          <w:rFonts w:hint="eastAsia"/>
        </w:rPr>
        <w:t>、</w:t>
      </w:r>
      <w:r w:rsidR="00F20043" w:rsidRPr="00986B58">
        <w:rPr>
          <w:rFonts w:hint="eastAsia"/>
        </w:rPr>
        <w:t>2010-2011</w:t>
      </w:r>
      <w:r w:rsidR="00F20043" w:rsidRPr="00986B58">
        <w:rPr>
          <w:rFonts w:hint="eastAsia"/>
        </w:rPr>
        <w:t>年の</w:t>
      </w:r>
      <w:r w:rsidRPr="00986B58">
        <w:rPr>
          <w:rFonts w:hint="eastAsia"/>
        </w:rPr>
        <w:t>機会</w:t>
      </w:r>
      <w:r w:rsidR="00F20043" w:rsidRPr="00986B58">
        <w:rPr>
          <w:rFonts w:hint="eastAsia"/>
        </w:rPr>
        <w:t>均等</w:t>
      </w:r>
      <w:r w:rsidR="00D26FAE" w:rsidRPr="00986B58">
        <w:rPr>
          <w:rFonts w:hint="eastAsia"/>
        </w:rPr>
        <w:t>局</w:t>
      </w:r>
      <w:r w:rsidRPr="00986B58">
        <w:rPr>
          <w:rFonts w:hint="eastAsia"/>
        </w:rPr>
        <w:t>の意識啓発キャンペーン、民間</w:t>
      </w:r>
      <w:r w:rsidR="00C30868" w:rsidRPr="00986B58">
        <w:rPr>
          <w:rFonts w:hint="eastAsia"/>
        </w:rPr>
        <w:t>活動への</w:t>
      </w:r>
      <w:r w:rsidRPr="00986B58">
        <w:rPr>
          <w:rFonts w:hint="eastAsia"/>
        </w:rPr>
        <w:t>費用のかからない</w:t>
      </w:r>
      <w:r w:rsidR="00C30868" w:rsidRPr="00986B58">
        <w:rPr>
          <w:rFonts w:hint="eastAsia"/>
        </w:rPr>
        <w:t>後援</w:t>
      </w:r>
      <w:r w:rsidRPr="00986B58">
        <w:rPr>
          <w:rFonts w:hint="eastAsia"/>
        </w:rPr>
        <w:t>について言及してい</w:t>
      </w:r>
      <w:r w:rsidR="00C30868" w:rsidRPr="00986B58">
        <w:rPr>
          <w:rFonts w:hint="eastAsia"/>
        </w:rPr>
        <w:t>る。</w:t>
      </w:r>
    </w:p>
    <w:p w14:paraId="3E1D20D5" w14:textId="77777777" w:rsidR="00EF6331" w:rsidRPr="00986B58" w:rsidRDefault="00EF6331" w:rsidP="00FF092D"/>
    <w:p w14:paraId="7E8158A0" w14:textId="77777777" w:rsidR="00FF092D" w:rsidRPr="00986B58" w:rsidRDefault="00EF6331" w:rsidP="00FF092D">
      <w:pPr>
        <w:rPr>
          <w:rFonts w:asciiTheme="majorEastAsia" w:eastAsiaTheme="majorEastAsia" w:hAnsiTheme="majorEastAsia"/>
          <w:b/>
        </w:rPr>
      </w:pPr>
      <w:r w:rsidRPr="00986B58">
        <w:rPr>
          <w:rFonts w:asciiTheme="majorEastAsia" w:eastAsiaTheme="majorEastAsia" w:hAnsiTheme="majorEastAsia" w:hint="eastAsia"/>
          <w:b/>
        </w:rPr>
        <w:t>国の報告で書いていないこと</w:t>
      </w:r>
    </w:p>
    <w:p w14:paraId="4331FCBE" w14:textId="77777777" w:rsidR="001602F4" w:rsidRPr="00986B58" w:rsidRDefault="00FF092D" w:rsidP="00CB75AC">
      <w:pPr>
        <w:ind w:firstLineChars="100" w:firstLine="210"/>
      </w:pPr>
      <w:r w:rsidRPr="00986B58">
        <w:rPr>
          <w:rFonts w:hint="eastAsia"/>
        </w:rPr>
        <w:t>国</w:t>
      </w:r>
      <w:r w:rsidR="001602F4" w:rsidRPr="00986B58">
        <w:rPr>
          <w:rFonts w:hint="eastAsia"/>
        </w:rPr>
        <w:t>の</w:t>
      </w:r>
      <w:r w:rsidRPr="00986B58">
        <w:rPr>
          <w:rFonts w:hint="eastAsia"/>
        </w:rPr>
        <w:t>報告には、</w:t>
      </w:r>
      <w:r w:rsidR="00F71340" w:rsidRPr="00986B58">
        <w:rPr>
          <w:rFonts w:hint="eastAsia"/>
        </w:rPr>
        <w:t>CRPD</w:t>
      </w:r>
      <w:r w:rsidR="00F71340" w:rsidRPr="00986B58">
        <w:rPr>
          <w:rFonts w:hint="eastAsia"/>
        </w:rPr>
        <w:t>の批准の結果として、</w:t>
      </w:r>
      <w:r w:rsidR="007215E0" w:rsidRPr="00986B58">
        <w:rPr>
          <w:rFonts w:hint="eastAsia"/>
        </w:rPr>
        <w:t>公務員、民間組織、労働組合、機会均等機関およびオンブズマンを対象とした、</w:t>
      </w:r>
      <w:r w:rsidR="001602F4" w:rsidRPr="00986B58">
        <w:rPr>
          <w:rFonts w:hint="eastAsia"/>
        </w:rPr>
        <w:t>CRPD</w:t>
      </w:r>
      <w:r w:rsidR="001602F4" w:rsidRPr="00986B58">
        <w:rPr>
          <w:rFonts w:hint="eastAsia"/>
        </w:rPr>
        <w:t>アプローチおよび義務に関する</w:t>
      </w:r>
      <w:r w:rsidR="00F71340" w:rsidRPr="00986B58">
        <w:rPr>
          <w:rFonts w:hint="eastAsia"/>
        </w:rPr>
        <w:t>、</w:t>
      </w:r>
      <w:r w:rsidR="001602F4" w:rsidRPr="00986B58">
        <w:rPr>
          <w:rFonts w:hint="eastAsia"/>
        </w:rPr>
        <w:t>特別な意識啓発活動が開発され予算化された</w:t>
      </w:r>
      <w:r w:rsidR="00F71340" w:rsidRPr="00986B58">
        <w:rPr>
          <w:rFonts w:hint="eastAsia"/>
        </w:rPr>
        <w:t>とは書いていない。</w:t>
      </w:r>
    </w:p>
    <w:p w14:paraId="6FB9E05C" w14:textId="77777777" w:rsidR="00EF6331" w:rsidRPr="00986B58" w:rsidRDefault="00EF6331" w:rsidP="00FF092D"/>
    <w:p w14:paraId="48E1135F" w14:textId="77777777" w:rsidR="00FF092D" w:rsidRPr="00986B58" w:rsidRDefault="00EF6331" w:rsidP="00FF092D">
      <w:pPr>
        <w:rPr>
          <w:rFonts w:asciiTheme="majorEastAsia" w:eastAsiaTheme="majorEastAsia" w:hAnsiTheme="majorEastAsia"/>
          <w:b/>
        </w:rPr>
      </w:pPr>
      <w:r w:rsidRPr="00986B58">
        <w:rPr>
          <w:rFonts w:asciiTheme="majorEastAsia" w:eastAsiaTheme="majorEastAsia" w:hAnsiTheme="majorEastAsia" w:hint="eastAsia"/>
          <w:b/>
        </w:rPr>
        <w:t>障害者団体からの情報</w:t>
      </w:r>
    </w:p>
    <w:p w14:paraId="7DB0F75A" w14:textId="77777777" w:rsidR="003A6D62" w:rsidRPr="00986B58" w:rsidRDefault="00D2426B" w:rsidP="00EF6331">
      <w:pPr>
        <w:ind w:firstLineChars="100" w:firstLine="210"/>
      </w:pPr>
      <w:r w:rsidRPr="00986B58">
        <w:rPr>
          <w:rFonts w:hint="eastAsia"/>
        </w:rPr>
        <w:t>国の</w:t>
      </w:r>
      <w:r w:rsidR="00FF092D" w:rsidRPr="00986B58">
        <w:rPr>
          <w:rFonts w:hint="eastAsia"/>
        </w:rPr>
        <w:t>点字の日を制定する法律</w:t>
      </w:r>
      <w:r w:rsidR="00FF092D" w:rsidRPr="00986B58">
        <w:rPr>
          <w:rFonts w:hint="eastAsia"/>
        </w:rPr>
        <w:t>126/2007</w:t>
      </w:r>
      <w:r w:rsidR="00FF092D" w:rsidRPr="00986B58">
        <w:rPr>
          <w:rFonts w:hint="eastAsia"/>
        </w:rPr>
        <w:t>の採択は、</w:t>
      </w:r>
      <w:r w:rsidR="00FF092D" w:rsidRPr="00986B58">
        <w:rPr>
          <w:rFonts w:hint="eastAsia"/>
        </w:rPr>
        <w:t>2009</w:t>
      </w:r>
      <w:r w:rsidR="00FF092D" w:rsidRPr="00986B58">
        <w:rPr>
          <w:rFonts w:hint="eastAsia"/>
        </w:rPr>
        <w:t>年</w:t>
      </w:r>
      <w:r w:rsidR="007215E0" w:rsidRPr="00986B58">
        <w:rPr>
          <w:rFonts w:hint="eastAsia"/>
        </w:rPr>
        <w:t>の</w:t>
      </w:r>
      <w:r w:rsidR="00FF092D" w:rsidRPr="00986B58">
        <w:rPr>
          <w:rFonts w:hint="eastAsia"/>
        </w:rPr>
        <w:t>CRPD</w:t>
      </w:r>
      <w:r w:rsidR="00FF092D" w:rsidRPr="00986B58">
        <w:rPr>
          <w:rFonts w:hint="eastAsia"/>
        </w:rPr>
        <w:t>の批准</w:t>
      </w:r>
      <w:r w:rsidR="007215E0" w:rsidRPr="00986B58">
        <w:rPr>
          <w:rFonts w:hint="eastAsia"/>
        </w:rPr>
        <w:t>に先行した。</w:t>
      </w:r>
      <w:r w:rsidR="00FF092D" w:rsidRPr="00986B58">
        <w:rPr>
          <w:rFonts w:hint="eastAsia"/>
        </w:rPr>
        <w:t>したがって</w:t>
      </w:r>
      <w:r w:rsidR="00221E44" w:rsidRPr="00986B58">
        <w:rPr>
          <w:rFonts w:hint="eastAsia"/>
        </w:rPr>
        <w:t>これは</w:t>
      </w:r>
      <w:r w:rsidR="00FF092D" w:rsidRPr="00986B58">
        <w:rPr>
          <w:rFonts w:hint="eastAsia"/>
        </w:rPr>
        <w:t>CRPD</w:t>
      </w:r>
      <w:r w:rsidR="00221E44" w:rsidRPr="00986B58">
        <w:rPr>
          <w:rFonts w:hint="eastAsia"/>
        </w:rPr>
        <w:t>の</w:t>
      </w:r>
      <w:r w:rsidR="00FF092D" w:rsidRPr="00986B58">
        <w:rPr>
          <w:rFonts w:hint="eastAsia"/>
        </w:rPr>
        <w:t>実施</w:t>
      </w:r>
      <w:r w:rsidR="00221E44" w:rsidRPr="00986B58">
        <w:rPr>
          <w:rFonts w:hint="eastAsia"/>
        </w:rPr>
        <w:t>としての</w:t>
      </w:r>
      <w:r w:rsidR="00FF092D" w:rsidRPr="00986B58">
        <w:rPr>
          <w:rFonts w:hint="eastAsia"/>
        </w:rPr>
        <w:t>意識</w:t>
      </w:r>
      <w:r w:rsidR="00221E44" w:rsidRPr="00986B58">
        <w:rPr>
          <w:rFonts w:hint="eastAsia"/>
        </w:rPr>
        <w:t>啓発</w:t>
      </w:r>
      <w:r w:rsidR="00FF092D" w:rsidRPr="00986B58">
        <w:rPr>
          <w:rFonts w:hint="eastAsia"/>
        </w:rPr>
        <w:t>活動とはみなされない。</w:t>
      </w:r>
      <w:r w:rsidR="00D26FAE" w:rsidRPr="00986B58">
        <w:rPr>
          <w:rFonts w:hint="eastAsia"/>
        </w:rPr>
        <w:t>2010-2011</w:t>
      </w:r>
      <w:r w:rsidR="00D26FAE" w:rsidRPr="00986B58">
        <w:rPr>
          <w:rFonts w:hint="eastAsia"/>
        </w:rPr>
        <w:t>年の機会均等局の意識啓発キャンペーン</w:t>
      </w:r>
      <w:r w:rsidR="00FF092D" w:rsidRPr="00986B58">
        <w:rPr>
          <w:rFonts w:hint="eastAsia"/>
        </w:rPr>
        <w:t>は、メディアと一般市民に対</w:t>
      </w:r>
      <w:r w:rsidR="00D26FAE" w:rsidRPr="00986B58">
        <w:rPr>
          <w:rFonts w:hint="eastAsia"/>
        </w:rPr>
        <w:t>して</w:t>
      </w:r>
      <w:r w:rsidR="00FF092D" w:rsidRPr="00986B58">
        <w:rPr>
          <w:rFonts w:hint="eastAsia"/>
        </w:rPr>
        <w:t>CRPD</w:t>
      </w:r>
      <w:r w:rsidR="00FF092D" w:rsidRPr="00986B58">
        <w:rPr>
          <w:rFonts w:hint="eastAsia"/>
        </w:rPr>
        <w:t>の権利に基づくアプローチ</w:t>
      </w:r>
      <w:r w:rsidR="00D26FAE" w:rsidRPr="00986B58">
        <w:rPr>
          <w:rFonts w:hint="eastAsia"/>
        </w:rPr>
        <w:t>への</w:t>
      </w:r>
      <w:r w:rsidR="00FF092D" w:rsidRPr="00986B58">
        <w:rPr>
          <w:rFonts w:hint="eastAsia"/>
        </w:rPr>
        <w:t>意識を高める上では不十分で効果的では</w:t>
      </w:r>
      <w:r w:rsidR="00D26FAE" w:rsidRPr="00986B58">
        <w:rPr>
          <w:rFonts w:hint="eastAsia"/>
        </w:rPr>
        <w:t>ない</w:t>
      </w:r>
      <w:r w:rsidR="00FF092D" w:rsidRPr="00986B58">
        <w:rPr>
          <w:rFonts w:hint="eastAsia"/>
        </w:rPr>
        <w:t>。</w:t>
      </w:r>
    </w:p>
    <w:p w14:paraId="090E41B8" w14:textId="77777777" w:rsidR="003A6D62" w:rsidRPr="00986B58" w:rsidRDefault="003A6D62" w:rsidP="00EF6331">
      <w:pPr>
        <w:ind w:firstLineChars="100" w:firstLine="210"/>
      </w:pPr>
    </w:p>
    <w:p w14:paraId="02FBD370" w14:textId="77777777" w:rsidR="003A6D62" w:rsidRPr="00986B58" w:rsidRDefault="003A6D62" w:rsidP="003A6D62">
      <w:r w:rsidRPr="00986B58">
        <w:rPr>
          <w:rFonts w:hint="eastAsia"/>
        </w:rPr>
        <w:t xml:space="preserve">　実際、障害のある人に対する誹謗中傷キャンペーンは、緊縮政策によって市民が負わされた経済的困難を、「非生産的な者」を支援する金の無駄使いに強く結びつけていた。</w:t>
      </w:r>
    </w:p>
    <w:p w14:paraId="11EB2DE2" w14:textId="77777777" w:rsidR="003A6D62" w:rsidRPr="00986B58" w:rsidRDefault="003A6D62" w:rsidP="003A6D62">
      <w:r w:rsidRPr="00986B58">
        <w:rPr>
          <w:rFonts w:hint="eastAsia"/>
        </w:rPr>
        <w:t>大衆向けの週刊誌「パノラマ」</w:t>
      </w:r>
      <w:r w:rsidR="00967D93" w:rsidRPr="00986B58">
        <w:rPr>
          <w:rStyle w:val="aa"/>
          <w:rFonts w:cs="Calibri"/>
        </w:rPr>
        <w:footnoteReference w:id="83"/>
      </w:r>
      <w:r w:rsidRPr="00986B58">
        <w:rPr>
          <w:rFonts w:hint="eastAsia"/>
        </w:rPr>
        <w:t>は</w:t>
      </w:r>
      <w:r w:rsidRPr="00986B58">
        <w:rPr>
          <w:rFonts w:hint="eastAsia"/>
        </w:rPr>
        <w:t>2011</w:t>
      </w:r>
      <w:r w:rsidRPr="00986B58">
        <w:rPr>
          <w:rFonts w:hint="eastAsia"/>
        </w:rPr>
        <w:t>年に、「乞食（たかり）、存在しない障害、偽の認定、まんまと受給。社会保障局</w:t>
      </w:r>
      <w:r w:rsidR="00967D93" w:rsidRPr="00986B58">
        <w:rPr>
          <w:rStyle w:val="aa"/>
          <w:rFonts w:cs="Calibri"/>
          <w:i/>
        </w:rPr>
        <w:footnoteReference w:id="84"/>
      </w:r>
      <w:r w:rsidRPr="00986B58">
        <w:rPr>
          <w:rFonts w:hint="eastAsia"/>
        </w:rPr>
        <w:t>をだます抜け目のないアライグマとその共犯者たち。我々の税金で。」という見出しの記事を載せた。この号の表紙には「イタリアの乞食（たかり）」というタイトルが付けられていて、有名なベストセラーの嘘つきの主人公・ピノキオが車いすに乗っている絵が描かれている。これは障害者に対する認識を取り返しがつかないほど傷つけた。</w:t>
      </w:r>
    </w:p>
    <w:p w14:paraId="064BE171" w14:textId="35AAD910" w:rsidR="003A6D62" w:rsidRPr="00986B58" w:rsidRDefault="00796766" w:rsidP="00CB75AC">
      <w:pPr>
        <w:ind w:firstLineChars="100" w:firstLine="210"/>
      </w:pPr>
      <w:r w:rsidRPr="00986B58">
        <w:rPr>
          <w:noProof/>
        </w:rPr>
        <mc:AlternateContent>
          <mc:Choice Requires="wpg">
            <w:drawing>
              <wp:anchor distT="0" distB="0" distL="114300" distR="114300" simplePos="0" relativeHeight="251660288" behindDoc="1" locked="0" layoutInCell="1" allowOverlap="1" wp14:anchorId="602D7BA4" wp14:editId="765619E5">
                <wp:simplePos x="0" y="0"/>
                <wp:positionH relativeFrom="column">
                  <wp:posOffset>-28575</wp:posOffset>
                </wp:positionH>
                <wp:positionV relativeFrom="paragraph">
                  <wp:posOffset>136525</wp:posOffset>
                </wp:positionV>
                <wp:extent cx="1876425" cy="3162300"/>
                <wp:effectExtent l="19050" t="19050" r="9525" b="0"/>
                <wp:wrapTight wrapText="bothSides">
                  <wp:wrapPolygon edited="0">
                    <wp:start x="-219" y="-130"/>
                    <wp:lineTo x="-219" y="16525"/>
                    <wp:lineTo x="0" y="21470"/>
                    <wp:lineTo x="21490" y="21470"/>
                    <wp:lineTo x="21490" y="-130"/>
                    <wp:lineTo x="-219" y="-130"/>
                  </wp:wrapPolygon>
                </wp:wrapTight>
                <wp:docPr id="4" name="グループ化 4" descr="The image reprodices the outline of a Pinocchio figure on a wheelchair. The title is &quot;Cadgers&quot;." title="Cover of the Periodic magazine Panoram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76425" cy="3162300"/>
                          <a:chOff x="0" y="0"/>
                          <a:chExt cx="1876425" cy="3162300"/>
                        </a:xfrm>
                      </wpg:grpSpPr>
                      <pic:pic xmlns:pic="http://schemas.openxmlformats.org/drawingml/2006/picture">
                        <pic:nvPicPr>
                          <pic:cNvPr id="2" name="Picture 0" descr="Cover of the periodic magazine  Panorama Entitled “Cadgers” representing Pinocchio on a wheelchair" title="Cover of the Panorama magazine"/>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7850" cy="2346325"/>
                          </a:xfrm>
                          <a:prstGeom prst="rect">
                            <a:avLst/>
                          </a:prstGeom>
                          <a:noFill/>
                          <a:ln w="9525">
                            <a:solidFill>
                              <a:srgbClr val="000000"/>
                            </a:solidFill>
                            <a:miter lim="800000"/>
                            <a:headEnd/>
                            <a:tailEnd/>
                          </a:ln>
                        </pic:spPr>
                      </pic:pic>
                      <wps:wsp>
                        <wps:cNvPr id="3" name="Text Box 5"/>
                        <wps:cNvSpPr txBox="1">
                          <a:spLocks noChangeArrowheads="1"/>
                        </wps:cNvSpPr>
                        <wps:spPr bwMode="auto">
                          <a:xfrm>
                            <a:off x="28575" y="2438400"/>
                            <a:ext cx="184785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0DD650" w14:textId="70DF788E" w:rsidR="00D621CF" w:rsidRPr="00AB3D6F" w:rsidRDefault="00D621CF" w:rsidP="00415108">
                              <w:pPr>
                                <w:pStyle w:val="ae"/>
                                <w:pBdr>
                                  <w:top w:val="single" w:sz="4" w:space="1" w:color="auto"/>
                                  <w:left w:val="single" w:sz="4" w:space="4" w:color="auto"/>
                                  <w:bottom w:val="single" w:sz="4" w:space="1" w:color="auto"/>
                                  <w:right w:val="single" w:sz="4" w:space="4" w:color="auto"/>
                                </w:pBdr>
                                <w:shd w:val="clear" w:color="auto" w:fill="95B3D7"/>
                                <w:rPr>
                                  <w:rFonts w:cs="Calibri"/>
                                  <w:sz w:val="24"/>
                                  <w:szCs w:val="24"/>
                                  <w:lang w:val="en-US" w:eastAsia="ja-JP"/>
                                </w:rPr>
                              </w:pPr>
                              <w:r w:rsidRPr="00AB3D6F">
                                <w:rPr>
                                  <w:lang w:val="en-US"/>
                                </w:rPr>
                                <w:t xml:space="preserve">Fig </w:t>
                              </w:r>
                              <w:r>
                                <w:fldChar w:fldCharType="begin"/>
                              </w:r>
                              <w:r w:rsidRPr="00AB3D6F">
                                <w:rPr>
                                  <w:lang w:val="en-US"/>
                                </w:rPr>
                                <w:instrText xml:space="preserve"> SEQ Fig \* ARABIC </w:instrText>
                              </w:r>
                              <w:r>
                                <w:fldChar w:fldCharType="separate"/>
                              </w:r>
                              <w:r>
                                <w:rPr>
                                  <w:noProof/>
                                  <w:lang w:val="en-US"/>
                                </w:rPr>
                                <w:t>1</w:t>
                              </w:r>
                              <w:r>
                                <w:fldChar w:fldCharType="end"/>
                              </w:r>
                              <w:r w:rsidRPr="00AB3D6F">
                                <w:rPr>
                                  <w:lang w:val="en-US"/>
                                </w:rPr>
                                <w:t xml:space="preserve"> -</w:t>
                              </w:r>
                              <w:r w:rsidRPr="00DB50FF">
                                <w:rPr>
                                  <w:rFonts w:hint="eastAsia"/>
                                  <w:shd w:val="pct15" w:color="auto" w:fill="FFFFFF"/>
                                  <w:lang w:val="en-US" w:eastAsia="ja-JP"/>
                                </w:rPr>
                                <w:t>車いす</w:t>
                              </w:r>
                              <w:r w:rsidRPr="00DB50FF">
                                <w:rPr>
                                  <w:shd w:val="pct15" w:color="auto" w:fill="FFFFFF"/>
                                  <w:lang w:val="en-US" w:eastAsia="ja-JP"/>
                                </w:rPr>
                                <w:t>のピノキオを表し</w:t>
                              </w:r>
                              <w:r w:rsidRPr="00DB50FF">
                                <w:rPr>
                                  <w:rFonts w:hint="eastAsia"/>
                                  <w:shd w:val="pct15" w:color="auto" w:fill="FFFFFF"/>
                                  <w:lang w:val="en-US" w:eastAsia="ja-JP"/>
                                </w:rPr>
                                <w:t>「乞食</w:t>
                              </w:r>
                              <w:r w:rsidRPr="00DB50FF">
                                <w:rPr>
                                  <w:shd w:val="pct15" w:color="auto" w:fill="FFFFFF"/>
                                  <w:lang w:val="en-US" w:eastAsia="ja-JP"/>
                                </w:rPr>
                                <w:t>」とタイトル</w:t>
                              </w:r>
                              <w:r w:rsidRPr="00DB50FF">
                                <w:rPr>
                                  <w:rFonts w:hint="eastAsia"/>
                                  <w:shd w:val="pct15" w:color="auto" w:fill="FFFFFF"/>
                                  <w:lang w:val="en-US" w:eastAsia="ja-JP"/>
                                </w:rPr>
                                <w:t>がつけられた</w:t>
                              </w:r>
                              <w:r w:rsidRPr="00145778">
                                <w:rPr>
                                  <w:rFonts w:hint="eastAsia"/>
                                  <w:shd w:val="pct15" w:color="auto" w:fill="FFFFFF"/>
                                </w:rPr>
                                <w:t>週刊誌「パノラマ」</w:t>
                              </w:r>
                              <w:r w:rsidRPr="00145778">
                                <w:rPr>
                                  <w:rFonts w:hint="eastAsia"/>
                                  <w:shd w:val="pct15" w:color="auto" w:fill="FFFFFF"/>
                                  <w:lang w:eastAsia="ja-JP"/>
                                </w:rPr>
                                <w:t>の表紙</w:t>
                              </w:r>
                              <w:r>
                                <w:rPr>
                                  <w:lang w:val="en-US"/>
                                </w:rPr>
                                <w:t xml:space="preserve"> </w:t>
                              </w:r>
                              <w:r w:rsidRPr="00AB3D6F">
                                <w:rPr>
                                  <w:lang w:val="en-US"/>
                                </w:rPr>
                                <w:t xml:space="preserve"> </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02D7BA4" id="グループ化 4" o:spid="_x0000_s1027" alt="タイトル: Cover of the Periodic magazine Panorama - 説明: The image reprodices the outline of a Pinocchio figure on a wheelchair. The title is &quot;Cadgers&quot;." style="position:absolute;left:0;text-align:left;margin-left:-2.25pt;margin-top:10.75pt;width:147.75pt;height:249pt;z-index:-251656192" coordsize="18764,316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8" type="#_x0000_t75" alt="Cover of the periodic magazine  Panorama Entitled “Cadgers” representing Pinocchio on a wheelchair" style="position:absolute;width:18478;height:234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cFx3DAAAA2gAAAA8AAABkcnMvZG93bnJldi54bWxEj09rAjEUxO8Fv0N4Qm81q2gpq1FsUWhP&#10;1n/o8bF5bhY3L0uSums/fVMo9DjMzG+Y2aKztbiRD5VjBcNBBoK4cLriUsFhv356AREissbaMSm4&#10;U4DFvPcww1y7lrd028VSJAiHHBWYGJtcylAYshgGriFO3sV5izFJX0rtsU1wW8tRlj1LixWnBYMN&#10;vRkqrrsvq+B1kn2T8dfNefz5wat9uz5t4lGpx363nIKI1MX/8F/7XSsYwe+VdAPk/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pwXHcMAAADaAAAADwAAAAAAAAAAAAAAAACf&#10;AgAAZHJzL2Rvd25yZXYueG1sUEsFBgAAAAAEAAQA9wAAAI8DAAAAAA==&#10;" stroked="t">
                  <v:imagedata r:id="rId11" o:title="Cover of the periodic magazine  Panorama Entitled “Cadgers” representing Pinocchio on a wheelchair"/>
                  <v:path arrowok="t"/>
                </v:shape>
                <v:shape id="Text Box 5" o:spid="_x0000_s1029" type="#_x0000_t202" style="position:absolute;left:285;top:24384;width:18479;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j/SMQA&#10;AADaAAAADwAAAGRycy9kb3ducmV2LnhtbESPQWsCMRSE74X+h/AKXopmW0VkNYpIC9qLdOvF22Pz&#10;3KxuXpYkq+u/bwoFj8PMfMMsVr1txJV8qB0reBtlIIhLp2uuFBx+PoczECEia2wck4I7BVgtn58W&#10;mGt342+6FrESCcIhRwUmxjaXMpSGLIaRa4mTd3LeYkzSV1J7vCW4beR7lk2lxZrTgsGWNobKS9FZ&#10;BfvJcW9eu9PH13oy9rtDt5meq0KpwUu/noOI1MdH+L+91QrG8Hcl3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I/0jEAAAA2gAAAA8AAAAAAAAAAAAAAAAAmAIAAGRycy9k&#10;b3ducmV2LnhtbFBLBQYAAAAABAAEAPUAAACJAwAAAAA=&#10;" stroked="f">
                  <v:textbox style="mso-fit-shape-to-text:t" inset="0,0,0,0">
                    <w:txbxContent>
                      <w:p w14:paraId="2C0DD650" w14:textId="70DF788E" w:rsidR="00D621CF" w:rsidRPr="00AB3D6F" w:rsidRDefault="00D621CF" w:rsidP="00415108">
                        <w:pPr>
                          <w:pStyle w:val="ae"/>
                          <w:pBdr>
                            <w:top w:val="single" w:sz="4" w:space="1" w:color="auto"/>
                            <w:left w:val="single" w:sz="4" w:space="4" w:color="auto"/>
                            <w:bottom w:val="single" w:sz="4" w:space="1" w:color="auto"/>
                            <w:right w:val="single" w:sz="4" w:space="4" w:color="auto"/>
                          </w:pBdr>
                          <w:shd w:val="clear" w:color="auto" w:fill="95B3D7"/>
                          <w:rPr>
                            <w:rFonts w:cs="Calibri"/>
                            <w:sz w:val="24"/>
                            <w:szCs w:val="24"/>
                            <w:lang w:val="en-US" w:eastAsia="ja-JP"/>
                          </w:rPr>
                        </w:pPr>
                        <w:r w:rsidRPr="00AB3D6F">
                          <w:rPr>
                            <w:lang w:val="en-US"/>
                          </w:rPr>
                          <w:t xml:space="preserve">Fig </w:t>
                        </w:r>
                        <w:r>
                          <w:fldChar w:fldCharType="begin"/>
                        </w:r>
                        <w:r w:rsidRPr="00AB3D6F">
                          <w:rPr>
                            <w:lang w:val="en-US"/>
                          </w:rPr>
                          <w:instrText xml:space="preserve"> SEQ Fig \* ARABIC </w:instrText>
                        </w:r>
                        <w:r>
                          <w:fldChar w:fldCharType="separate"/>
                        </w:r>
                        <w:r>
                          <w:rPr>
                            <w:noProof/>
                            <w:lang w:val="en-US"/>
                          </w:rPr>
                          <w:t>1</w:t>
                        </w:r>
                        <w:r>
                          <w:fldChar w:fldCharType="end"/>
                        </w:r>
                        <w:r w:rsidRPr="00AB3D6F">
                          <w:rPr>
                            <w:lang w:val="en-US"/>
                          </w:rPr>
                          <w:t xml:space="preserve"> -</w:t>
                        </w:r>
                        <w:r w:rsidRPr="00DB50FF">
                          <w:rPr>
                            <w:rFonts w:hint="eastAsia"/>
                            <w:shd w:val="pct15" w:color="auto" w:fill="FFFFFF"/>
                            <w:lang w:val="en-US" w:eastAsia="ja-JP"/>
                          </w:rPr>
                          <w:t>車いす</w:t>
                        </w:r>
                        <w:r w:rsidRPr="00DB50FF">
                          <w:rPr>
                            <w:shd w:val="pct15" w:color="auto" w:fill="FFFFFF"/>
                            <w:lang w:val="en-US" w:eastAsia="ja-JP"/>
                          </w:rPr>
                          <w:t>のピノキオを表し</w:t>
                        </w:r>
                        <w:r w:rsidRPr="00DB50FF">
                          <w:rPr>
                            <w:rFonts w:hint="eastAsia"/>
                            <w:shd w:val="pct15" w:color="auto" w:fill="FFFFFF"/>
                            <w:lang w:val="en-US" w:eastAsia="ja-JP"/>
                          </w:rPr>
                          <w:t>「乞食</w:t>
                        </w:r>
                        <w:r w:rsidRPr="00DB50FF">
                          <w:rPr>
                            <w:shd w:val="pct15" w:color="auto" w:fill="FFFFFF"/>
                            <w:lang w:val="en-US" w:eastAsia="ja-JP"/>
                          </w:rPr>
                          <w:t>」とタイトル</w:t>
                        </w:r>
                        <w:r w:rsidRPr="00DB50FF">
                          <w:rPr>
                            <w:rFonts w:hint="eastAsia"/>
                            <w:shd w:val="pct15" w:color="auto" w:fill="FFFFFF"/>
                            <w:lang w:val="en-US" w:eastAsia="ja-JP"/>
                          </w:rPr>
                          <w:t>がつけられた</w:t>
                        </w:r>
                        <w:r w:rsidRPr="00145778">
                          <w:rPr>
                            <w:rFonts w:hint="eastAsia"/>
                            <w:shd w:val="pct15" w:color="auto" w:fill="FFFFFF"/>
                          </w:rPr>
                          <w:t>週刊誌「パノラマ」</w:t>
                        </w:r>
                        <w:r w:rsidRPr="00145778">
                          <w:rPr>
                            <w:rFonts w:hint="eastAsia"/>
                            <w:shd w:val="pct15" w:color="auto" w:fill="FFFFFF"/>
                            <w:lang w:eastAsia="ja-JP"/>
                          </w:rPr>
                          <w:t>の表紙</w:t>
                        </w:r>
                        <w:r>
                          <w:rPr>
                            <w:lang w:val="en-US"/>
                          </w:rPr>
                          <w:t xml:space="preserve"> </w:t>
                        </w:r>
                        <w:r w:rsidRPr="00AB3D6F">
                          <w:rPr>
                            <w:lang w:val="en-US"/>
                          </w:rPr>
                          <w:t xml:space="preserve"> </w:t>
                        </w:r>
                      </w:p>
                    </w:txbxContent>
                  </v:textbox>
                </v:shape>
                <w10:wrap type="tight"/>
              </v:group>
            </w:pict>
          </mc:Fallback>
        </mc:AlternateContent>
      </w:r>
    </w:p>
    <w:p w14:paraId="28146838" w14:textId="77777777" w:rsidR="00FF092D" w:rsidRPr="00986B58" w:rsidRDefault="00FF092D" w:rsidP="00CB75AC">
      <w:pPr>
        <w:ind w:firstLineChars="100" w:firstLine="210"/>
      </w:pPr>
      <w:r w:rsidRPr="00986B58">
        <w:rPr>
          <w:rFonts w:hint="eastAsia"/>
        </w:rPr>
        <w:t>それにもかかわらず、この誤った情報に反応</w:t>
      </w:r>
      <w:r w:rsidR="003F4627" w:rsidRPr="00986B58">
        <w:rPr>
          <w:rFonts w:hint="eastAsia"/>
        </w:rPr>
        <w:t>したのは障害者団体</w:t>
      </w:r>
      <w:r w:rsidRPr="00986B58">
        <w:rPr>
          <w:rFonts w:hint="eastAsia"/>
        </w:rPr>
        <w:t>だけで、</w:t>
      </w:r>
      <w:r w:rsidR="003F4627" w:rsidRPr="00986B58">
        <w:rPr>
          <w:rFonts w:hint="eastAsia"/>
        </w:rPr>
        <w:t>政府からはこの件については</w:t>
      </w:r>
      <w:r w:rsidRPr="00986B58">
        <w:rPr>
          <w:rFonts w:hint="eastAsia"/>
        </w:rPr>
        <w:t>正式な宣言や</w:t>
      </w:r>
      <w:r w:rsidR="003F4627" w:rsidRPr="00986B58">
        <w:rPr>
          <w:rFonts w:hint="eastAsia"/>
        </w:rPr>
        <w:t>記者発表はなかった。</w:t>
      </w:r>
    </w:p>
    <w:p w14:paraId="31EF00B7" w14:textId="40F5EDA6" w:rsidR="00FF092D" w:rsidRPr="00986B58" w:rsidRDefault="00412EF2" w:rsidP="003F4627">
      <w:pPr>
        <w:ind w:firstLineChars="100" w:firstLine="210"/>
      </w:pPr>
      <w:r w:rsidRPr="00986B58">
        <w:rPr>
          <w:rFonts w:hint="eastAsia"/>
        </w:rPr>
        <w:t>半年ごとの障害</w:t>
      </w:r>
      <w:r w:rsidR="00FF092D" w:rsidRPr="00986B58">
        <w:rPr>
          <w:rFonts w:hint="eastAsia"/>
        </w:rPr>
        <w:t>行動計画は、</w:t>
      </w:r>
      <w:r w:rsidRPr="00986B58">
        <w:rPr>
          <w:rFonts w:hint="eastAsia"/>
        </w:rPr>
        <w:t>すべての障害者の本質的な人間価値と尊厳の幅広い</w:t>
      </w:r>
      <w:r w:rsidR="006024F5" w:rsidRPr="00986B58">
        <w:rPr>
          <w:rFonts w:hint="eastAsia"/>
        </w:rPr>
        <w:t>理解</w:t>
      </w:r>
      <w:r w:rsidRPr="00986B58">
        <w:rPr>
          <w:rFonts w:hint="eastAsia"/>
        </w:rPr>
        <w:t>を目的とした、</w:t>
      </w:r>
      <w:r w:rsidRPr="00986B58">
        <w:rPr>
          <w:rFonts w:hint="eastAsia"/>
        </w:rPr>
        <w:t>CRPD</w:t>
      </w:r>
      <w:r w:rsidRPr="00986B58">
        <w:rPr>
          <w:rFonts w:hint="eastAsia"/>
        </w:rPr>
        <w:t>の権利に基づく障害へのアプローチに関する</w:t>
      </w:r>
      <w:r w:rsidR="006024F5" w:rsidRPr="00986B58">
        <w:rPr>
          <w:rFonts w:hint="eastAsia"/>
        </w:rPr>
        <w:t>、</w:t>
      </w:r>
      <w:r w:rsidRPr="00986B58">
        <w:rPr>
          <w:rFonts w:hint="eastAsia"/>
        </w:rPr>
        <w:t>メディアへの啓発活動をなんら予定していない。</w:t>
      </w:r>
    </w:p>
    <w:p w14:paraId="38FB3430" w14:textId="5DC9D51C" w:rsidR="00FF092D" w:rsidRPr="00986B58" w:rsidRDefault="00FF092D" w:rsidP="00FF092D"/>
    <w:p w14:paraId="180DE8C3" w14:textId="20C6774B" w:rsidR="00FF092D" w:rsidRPr="00986B58" w:rsidRDefault="00FF092D" w:rsidP="00CB75AC">
      <w:pPr>
        <w:ind w:firstLineChars="100" w:firstLine="210"/>
      </w:pPr>
      <w:r w:rsidRPr="00986B58">
        <w:rPr>
          <w:rFonts w:hint="eastAsia"/>
        </w:rPr>
        <w:t>障害の複雑さはイタリアではよく知られてい</w:t>
      </w:r>
      <w:r w:rsidR="006024F5" w:rsidRPr="00986B58">
        <w:rPr>
          <w:rFonts w:hint="eastAsia"/>
        </w:rPr>
        <w:t>ない</w:t>
      </w:r>
      <w:r w:rsidRPr="00986B58">
        <w:rPr>
          <w:rFonts w:hint="eastAsia"/>
        </w:rPr>
        <w:t>。障害は、</w:t>
      </w:r>
      <w:r w:rsidR="006024F5" w:rsidRPr="00986B58">
        <w:rPr>
          <w:rFonts w:hint="eastAsia"/>
        </w:rPr>
        <w:t>イタリア人の</w:t>
      </w:r>
      <w:r w:rsidR="006024F5" w:rsidRPr="00986B58">
        <w:rPr>
          <w:rFonts w:hint="eastAsia"/>
        </w:rPr>
        <w:t>3</w:t>
      </w:r>
      <w:r w:rsidR="006024F5" w:rsidRPr="00986B58">
        <w:rPr>
          <w:rFonts w:hint="eastAsia"/>
        </w:rPr>
        <w:t>分の</w:t>
      </w:r>
      <w:r w:rsidRPr="00986B58">
        <w:rPr>
          <w:rFonts w:hint="eastAsia"/>
        </w:rPr>
        <w:t>2</w:t>
      </w:r>
      <w:r w:rsidR="006024F5" w:rsidRPr="00986B58">
        <w:rPr>
          <w:rFonts w:hint="eastAsia"/>
        </w:rPr>
        <w:t>の人</w:t>
      </w:r>
      <w:r w:rsidR="00915E2A" w:rsidRPr="00986B58">
        <w:rPr>
          <w:rFonts w:hint="eastAsia"/>
        </w:rPr>
        <w:t>には依然として運動の制限として認識されている。</w:t>
      </w:r>
      <w:r w:rsidRPr="00986B58">
        <w:rPr>
          <w:rFonts w:hint="eastAsia"/>
        </w:rPr>
        <w:t>知的障害は、</w:t>
      </w:r>
      <w:r w:rsidR="00915E2A" w:rsidRPr="00986B58">
        <w:rPr>
          <w:rFonts w:hint="eastAsia"/>
        </w:rPr>
        <w:t>年少期の主要障害であるのに、</w:t>
      </w:r>
      <w:r w:rsidRPr="00986B58">
        <w:rPr>
          <w:rFonts w:hint="eastAsia"/>
        </w:rPr>
        <w:t>最も曖昧な障害で</w:t>
      </w:r>
      <w:r w:rsidR="006024F5" w:rsidRPr="00986B58">
        <w:rPr>
          <w:rFonts w:hint="eastAsia"/>
        </w:rPr>
        <w:t>ある</w:t>
      </w:r>
      <w:r w:rsidRPr="00986B58">
        <w:rPr>
          <w:rFonts w:hint="eastAsia"/>
        </w:rPr>
        <w:t>。</w:t>
      </w:r>
      <w:r w:rsidR="00884EED" w:rsidRPr="00986B58">
        <w:rPr>
          <w:rFonts w:hint="eastAsia"/>
        </w:rPr>
        <w:t>成人期の知的障害者の出現率がますます高くなっているにも拘わらず、大人の知的障害者はさらに見えにくい。</w:t>
      </w:r>
      <w:r w:rsidRPr="00986B58">
        <w:rPr>
          <w:rFonts w:hint="eastAsia"/>
        </w:rPr>
        <w:t>ダウン症者は現在イタリアで約</w:t>
      </w:r>
      <w:r w:rsidRPr="00986B58">
        <w:rPr>
          <w:rFonts w:hint="eastAsia"/>
        </w:rPr>
        <w:t>48,000</w:t>
      </w:r>
      <w:r w:rsidRPr="00986B58">
        <w:rPr>
          <w:rFonts w:hint="eastAsia"/>
        </w:rPr>
        <w:t>人で</w:t>
      </w:r>
      <w:r w:rsidR="006024F5" w:rsidRPr="00986B58">
        <w:rPr>
          <w:rFonts w:hint="eastAsia"/>
        </w:rPr>
        <w:t>ある</w:t>
      </w:r>
      <w:r w:rsidRPr="00986B58">
        <w:rPr>
          <w:rFonts w:hint="eastAsia"/>
        </w:rPr>
        <w:t>。そのうちの</w:t>
      </w:r>
      <w:r w:rsidRPr="00986B58">
        <w:rPr>
          <w:rFonts w:hint="eastAsia"/>
        </w:rPr>
        <w:t>21</w:t>
      </w:r>
      <w:r w:rsidRPr="00986B58">
        <w:rPr>
          <w:rFonts w:hint="eastAsia"/>
        </w:rPr>
        <w:t>％のみが</w:t>
      </w:r>
      <w:r w:rsidRPr="00986B58">
        <w:rPr>
          <w:rFonts w:hint="eastAsia"/>
        </w:rPr>
        <w:t>14</w:t>
      </w:r>
      <w:r w:rsidRPr="00986B58">
        <w:rPr>
          <w:rFonts w:hint="eastAsia"/>
        </w:rPr>
        <w:t>歳未満であり、自閉症スペクトラム障害の</w:t>
      </w:r>
      <w:r w:rsidR="00056898" w:rsidRPr="00986B58">
        <w:rPr>
          <w:rFonts w:hint="eastAsia"/>
        </w:rPr>
        <w:t>出現率</w:t>
      </w:r>
      <w:r w:rsidRPr="00986B58">
        <w:rPr>
          <w:rFonts w:hint="eastAsia"/>
        </w:rPr>
        <w:t>は一般人口の約</w:t>
      </w:r>
      <w:r w:rsidRPr="00986B58">
        <w:rPr>
          <w:rFonts w:hint="eastAsia"/>
        </w:rPr>
        <w:t>1</w:t>
      </w:r>
      <w:r w:rsidRPr="00986B58">
        <w:rPr>
          <w:rFonts w:hint="eastAsia"/>
        </w:rPr>
        <w:t>％（約</w:t>
      </w:r>
      <w:r w:rsidRPr="00986B58">
        <w:rPr>
          <w:rFonts w:hint="eastAsia"/>
        </w:rPr>
        <w:t>500,000</w:t>
      </w:r>
      <w:r w:rsidR="00056898" w:rsidRPr="00986B58">
        <w:rPr>
          <w:rFonts w:hint="eastAsia"/>
        </w:rPr>
        <w:t>人</w:t>
      </w:r>
      <w:r w:rsidRPr="00986B58">
        <w:rPr>
          <w:rFonts w:hint="eastAsia"/>
        </w:rPr>
        <w:t>）と推定されている</w:t>
      </w:r>
      <w:r w:rsidR="00967D93" w:rsidRPr="00986B58">
        <w:rPr>
          <w:rStyle w:val="aa"/>
          <w:rFonts w:cs="Calibri"/>
        </w:rPr>
        <w:footnoteReference w:id="85"/>
      </w:r>
      <w:r w:rsidRPr="00986B58">
        <w:rPr>
          <w:rFonts w:hint="eastAsia"/>
        </w:rPr>
        <w:t>。</w:t>
      </w:r>
    </w:p>
    <w:p w14:paraId="68A733B7" w14:textId="77777777" w:rsidR="00EF6331" w:rsidRPr="00986B58" w:rsidRDefault="00EF6331" w:rsidP="00FF092D"/>
    <w:p w14:paraId="7177DA21" w14:textId="77777777" w:rsidR="00FF092D" w:rsidRPr="00986B58" w:rsidRDefault="00FF092D" w:rsidP="00EF6331">
      <w:pPr>
        <w:ind w:firstLineChars="100" w:firstLine="210"/>
      </w:pPr>
      <w:r w:rsidRPr="00986B58">
        <w:rPr>
          <w:rFonts w:hint="eastAsia"/>
        </w:rPr>
        <w:t>一般市民</w:t>
      </w:r>
      <w:r w:rsidR="00A638EE" w:rsidRPr="00986B58">
        <w:rPr>
          <w:rFonts w:hint="eastAsia"/>
        </w:rPr>
        <w:t>への</w:t>
      </w:r>
      <w:r w:rsidRPr="00986B58">
        <w:rPr>
          <w:rFonts w:hint="eastAsia"/>
        </w:rPr>
        <w:t>意識向上キャンペーン</w:t>
      </w:r>
      <w:r w:rsidR="00A638EE" w:rsidRPr="00986B58">
        <w:rPr>
          <w:rFonts w:hint="eastAsia"/>
        </w:rPr>
        <w:t>への障害者団体の積極的な参加</w:t>
      </w:r>
      <w:r w:rsidR="00C95038" w:rsidRPr="00986B58">
        <w:rPr>
          <w:rFonts w:hint="eastAsia"/>
        </w:rPr>
        <w:t>を支援するための体系的な取り組み</w:t>
      </w:r>
      <w:r w:rsidR="00A638EE" w:rsidRPr="00986B58">
        <w:rPr>
          <w:rFonts w:hint="eastAsia"/>
        </w:rPr>
        <w:t>や、</w:t>
      </w:r>
      <w:r w:rsidRPr="00986B58">
        <w:rPr>
          <w:rFonts w:hint="eastAsia"/>
        </w:rPr>
        <w:t>障害者のエンパワーメント</w:t>
      </w:r>
      <w:r w:rsidR="00A638EE" w:rsidRPr="00986B58">
        <w:rPr>
          <w:rFonts w:hint="eastAsia"/>
        </w:rPr>
        <w:t>を支援するための体系的な取り組みは、半年ごとの行動計画</w:t>
      </w:r>
      <w:r w:rsidR="00C95038" w:rsidRPr="00986B58">
        <w:rPr>
          <w:rFonts w:hint="eastAsia"/>
        </w:rPr>
        <w:t>では実施されず予定もされていない。</w:t>
      </w:r>
      <w:r w:rsidRPr="00986B58">
        <w:rPr>
          <w:rFonts w:hint="eastAsia"/>
        </w:rPr>
        <w:t>障害やその他の社会問題に関する</w:t>
      </w:r>
      <w:r w:rsidR="00C95038" w:rsidRPr="00986B58">
        <w:rPr>
          <w:rFonts w:hint="eastAsia"/>
        </w:rPr>
        <w:t>理解</w:t>
      </w:r>
      <w:r w:rsidRPr="00986B58">
        <w:rPr>
          <w:rFonts w:hint="eastAsia"/>
        </w:rPr>
        <w:t>啓発キャンペーンは、字幕、音声記述、読みやすいバージョンなどのアクセシビリティ要件を尊重</w:t>
      </w:r>
      <w:r w:rsidR="00321B62" w:rsidRPr="00986B58">
        <w:rPr>
          <w:rFonts w:hint="eastAsia"/>
        </w:rPr>
        <w:t>していない。</w:t>
      </w:r>
      <w:r w:rsidR="00C95038" w:rsidRPr="00986B58">
        <w:rPr>
          <w:rFonts w:hint="eastAsia"/>
        </w:rPr>
        <w:t xml:space="preserve">　</w:t>
      </w:r>
    </w:p>
    <w:p w14:paraId="1DF81E59" w14:textId="77777777" w:rsidR="00EF6331" w:rsidRPr="00986B58" w:rsidRDefault="00EF6331" w:rsidP="00FF092D"/>
    <w:p w14:paraId="52B107A2" w14:textId="77777777" w:rsidR="00FF092D" w:rsidRPr="00986B58" w:rsidRDefault="00FF092D" w:rsidP="00FF092D">
      <w:pPr>
        <w:rPr>
          <w:rFonts w:asciiTheme="majorEastAsia" w:eastAsiaTheme="majorEastAsia" w:hAnsiTheme="majorEastAsia"/>
          <w:b/>
        </w:rPr>
      </w:pPr>
      <w:r w:rsidRPr="00986B58">
        <w:rPr>
          <w:rFonts w:asciiTheme="majorEastAsia" w:eastAsiaTheme="majorEastAsia" w:hAnsiTheme="majorEastAsia" w:hint="eastAsia"/>
          <w:b/>
        </w:rPr>
        <w:t>第8条の違反</w:t>
      </w:r>
    </w:p>
    <w:p w14:paraId="6C7EC0BE" w14:textId="428DCBC5" w:rsidR="00FF092D" w:rsidRPr="00986B58" w:rsidRDefault="00321B62" w:rsidP="00EF6331">
      <w:pPr>
        <w:ind w:firstLineChars="100" w:firstLine="210"/>
      </w:pPr>
      <w:r w:rsidRPr="00986B58">
        <w:rPr>
          <w:rFonts w:hint="eastAsia"/>
        </w:rPr>
        <w:t>半年ごとの障害行動計画では、</w:t>
      </w:r>
      <w:r w:rsidR="00E05E4C" w:rsidRPr="00986B58">
        <w:rPr>
          <w:rFonts w:hint="eastAsia"/>
        </w:rPr>
        <w:t>行政担当者、政策決定者、すべての年齢の障害者の法的措置に関わる専門家（裁判官、弁護士、社会的支援者）および社会全体に対する組織</w:t>
      </w:r>
      <w:r w:rsidRPr="00986B58">
        <w:rPr>
          <w:rFonts w:hint="eastAsia"/>
        </w:rPr>
        <w:t>的な理解啓発活動を</w:t>
      </w:r>
      <w:r w:rsidR="00E05E4C" w:rsidRPr="00986B58">
        <w:rPr>
          <w:rFonts w:hint="eastAsia"/>
        </w:rPr>
        <w:t>実施</w:t>
      </w:r>
      <w:r w:rsidRPr="00986B58">
        <w:rPr>
          <w:rFonts w:hint="eastAsia"/>
        </w:rPr>
        <w:t>し予算をつける</w:t>
      </w:r>
      <w:r w:rsidR="00643B03" w:rsidRPr="00986B58">
        <w:rPr>
          <w:rFonts w:hint="eastAsia"/>
        </w:rPr>
        <w:t>ことを予定していない。</w:t>
      </w:r>
      <w:r w:rsidR="00E05E4C" w:rsidRPr="00986B58">
        <w:rPr>
          <w:rFonts w:hint="eastAsia"/>
        </w:rPr>
        <w:t>またこの計画では、</w:t>
      </w:r>
      <w:r w:rsidR="00FF092D" w:rsidRPr="00986B58">
        <w:rPr>
          <w:rFonts w:hint="eastAsia"/>
        </w:rPr>
        <w:t>障害者に対</w:t>
      </w:r>
      <w:r w:rsidR="00E05E4C" w:rsidRPr="00986B58">
        <w:rPr>
          <w:rFonts w:hint="eastAsia"/>
        </w:rPr>
        <w:t>して</w:t>
      </w:r>
      <w:r w:rsidR="002B0E2E" w:rsidRPr="00986B58">
        <w:rPr>
          <w:rFonts w:hint="eastAsia"/>
        </w:rPr>
        <w:t>自信を強め、自分に関わることの決定過程に</w:t>
      </w:r>
      <w:r w:rsidR="00FF092D" w:rsidRPr="00986B58">
        <w:rPr>
          <w:rFonts w:hint="eastAsia"/>
        </w:rPr>
        <w:t>参加</w:t>
      </w:r>
      <w:r w:rsidR="002B0E2E" w:rsidRPr="00986B58">
        <w:rPr>
          <w:rFonts w:hint="eastAsia"/>
        </w:rPr>
        <w:t>する</w:t>
      </w:r>
      <w:r w:rsidR="00FF092D" w:rsidRPr="00986B58">
        <w:rPr>
          <w:rFonts w:hint="eastAsia"/>
        </w:rPr>
        <w:t>スキルを向上させるためのエンパワーメント活動も</w:t>
      </w:r>
      <w:r w:rsidR="002B0E2E" w:rsidRPr="00986B58">
        <w:rPr>
          <w:rFonts w:hint="eastAsia"/>
        </w:rPr>
        <w:t>予定していない。</w:t>
      </w:r>
    </w:p>
    <w:p w14:paraId="55B532A2" w14:textId="77777777" w:rsidR="00EF6331" w:rsidRPr="00986B58" w:rsidRDefault="00EF6331" w:rsidP="00FF092D"/>
    <w:p w14:paraId="23644333" w14:textId="77777777" w:rsidR="00FF092D" w:rsidRPr="00986B58" w:rsidRDefault="00EF6331" w:rsidP="00FF092D">
      <w:pPr>
        <w:rPr>
          <w:rFonts w:asciiTheme="majorEastAsia" w:eastAsiaTheme="majorEastAsia" w:hAnsiTheme="majorEastAsia"/>
          <w:b/>
        </w:rPr>
      </w:pPr>
      <w:r w:rsidRPr="00986B58">
        <w:rPr>
          <w:rFonts w:asciiTheme="majorEastAsia" w:eastAsiaTheme="majorEastAsia" w:hAnsiTheme="majorEastAsia" w:hint="eastAsia"/>
          <w:b/>
        </w:rPr>
        <w:t>勧告</w:t>
      </w:r>
      <w:r w:rsidR="00F40602" w:rsidRPr="00986B58">
        <w:rPr>
          <w:rFonts w:asciiTheme="majorEastAsia" w:eastAsiaTheme="majorEastAsia" w:hAnsiTheme="majorEastAsia" w:hint="eastAsia"/>
          <w:b/>
        </w:rPr>
        <w:t>案</w:t>
      </w:r>
    </w:p>
    <w:p w14:paraId="5872C6E7" w14:textId="77777777" w:rsidR="00FF092D" w:rsidRPr="00986B58" w:rsidRDefault="00FF092D" w:rsidP="00FF092D">
      <w:r w:rsidRPr="00986B58">
        <w:rPr>
          <w:rFonts w:hint="eastAsia"/>
        </w:rPr>
        <w:t>14.</w:t>
      </w:r>
      <w:r w:rsidR="00EF6331" w:rsidRPr="00986B58">
        <w:rPr>
          <w:rFonts w:hint="eastAsia"/>
        </w:rPr>
        <w:t xml:space="preserve">　</w:t>
      </w:r>
      <w:r w:rsidRPr="00986B58">
        <w:rPr>
          <w:rFonts w:hint="eastAsia"/>
        </w:rPr>
        <w:t>代表的な</w:t>
      </w:r>
      <w:r w:rsidRPr="00986B58">
        <w:rPr>
          <w:rFonts w:hint="eastAsia"/>
        </w:rPr>
        <w:t>DPO</w:t>
      </w:r>
      <w:r w:rsidRPr="00986B58">
        <w:rPr>
          <w:rFonts w:hint="eastAsia"/>
        </w:rPr>
        <w:t>の積極的な参加を得て、</w:t>
      </w:r>
      <w:r w:rsidRPr="00986B58">
        <w:rPr>
          <w:rFonts w:hint="eastAsia"/>
        </w:rPr>
        <w:t>CRPD</w:t>
      </w:r>
      <w:r w:rsidRPr="00986B58">
        <w:rPr>
          <w:rFonts w:hint="eastAsia"/>
        </w:rPr>
        <w:t>の権利に基づく障害へのアプローチに関する</w:t>
      </w:r>
      <w:r w:rsidR="00F64F92" w:rsidRPr="00986B58">
        <w:rPr>
          <w:rFonts w:hint="eastAsia"/>
        </w:rPr>
        <w:t>、行政機関</w:t>
      </w:r>
      <w:r w:rsidRPr="00986B58">
        <w:rPr>
          <w:rFonts w:hint="eastAsia"/>
        </w:rPr>
        <w:t>、サービス職員および一般</w:t>
      </w:r>
      <w:r w:rsidR="00F64F92" w:rsidRPr="00986B58">
        <w:rPr>
          <w:rFonts w:hint="eastAsia"/>
        </w:rPr>
        <w:t>社会を対象とした、組織的理解向上活動</w:t>
      </w:r>
      <w:r w:rsidR="006A4E5F" w:rsidRPr="00986B58">
        <w:rPr>
          <w:rFonts w:hint="eastAsia"/>
        </w:rPr>
        <w:t>を実施し、予算化する。</w:t>
      </w:r>
    </w:p>
    <w:p w14:paraId="464581C8" w14:textId="77777777" w:rsidR="00CB75AC" w:rsidRPr="00986B58" w:rsidRDefault="00CB75AC" w:rsidP="00CB75AC"/>
    <w:p w14:paraId="7390A4C7" w14:textId="77777777" w:rsidR="00FF092D" w:rsidRPr="00986B58" w:rsidRDefault="00FF092D" w:rsidP="00CB75AC">
      <w:r w:rsidRPr="00986B58">
        <w:rPr>
          <w:rFonts w:hint="eastAsia"/>
        </w:rPr>
        <w:t>15.</w:t>
      </w:r>
      <w:r w:rsidR="00EF6331" w:rsidRPr="00986B58">
        <w:rPr>
          <w:rFonts w:hint="eastAsia"/>
        </w:rPr>
        <w:t xml:space="preserve">　</w:t>
      </w:r>
      <w:r w:rsidRPr="00986B58">
        <w:rPr>
          <w:rFonts w:hint="eastAsia"/>
        </w:rPr>
        <w:t>障害者およびその代表組織</w:t>
      </w:r>
      <w:r w:rsidR="00CB3F9E" w:rsidRPr="00986B58">
        <w:rPr>
          <w:rFonts w:hint="eastAsia"/>
        </w:rPr>
        <w:t>を対象に、彼らが彼らに関する意識向上活動に効果的に参加できるよう、</w:t>
      </w:r>
      <w:r w:rsidRPr="00986B58">
        <w:rPr>
          <w:rFonts w:hint="eastAsia"/>
        </w:rPr>
        <w:t>啓発訓練およびエンパワーメントプログラムを実施し、</w:t>
      </w:r>
      <w:r w:rsidR="00CB3F9E" w:rsidRPr="00986B58">
        <w:rPr>
          <w:rFonts w:hint="eastAsia"/>
        </w:rPr>
        <w:t>予算化する。</w:t>
      </w:r>
    </w:p>
    <w:p w14:paraId="0F0E5F4E" w14:textId="77777777" w:rsidR="00FF092D" w:rsidRPr="00986B58" w:rsidRDefault="00FF092D" w:rsidP="00FF092D"/>
    <w:p w14:paraId="356AF44D" w14:textId="77777777" w:rsidR="00314FC6" w:rsidRPr="00986B58" w:rsidRDefault="00314FC6" w:rsidP="00314FC6">
      <w:pPr>
        <w:rPr>
          <w:rFonts w:asciiTheme="majorEastAsia" w:eastAsiaTheme="majorEastAsia" w:hAnsiTheme="majorEastAsia"/>
          <w:b/>
          <w:sz w:val="24"/>
          <w:szCs w:val="24"/>
        </w:rPr>
      </w:pPr>
      <w:r w:rsidRPr="00986B58">
        <w:rPr>
          <w:rFonts w:asciiTheme="majorEastAsia" w:eastAsiaTheme="majorEastAsia" w:hAnsiTheme="majorEastAsia" w:hint="eastAsia"/>
          <w:b/>
          <w:sz w:val="24"/>
          <w:szCs w:val="24"/>
        </w:rPr>
        <w:t>第9条‐施設及びサービス等の利用の容易さ</w:t>
      </w:r>
    </w:p>
    <w:p w14:paraId="632AF3F4" w14:textId="77777777" w:rsidR="00314FC6" w:rsidRPr="00986B58" w:rsidRDefault="00314FC6" w:rsidP="00314FC6"/>
    <w:p w14:paraId="01DDCA83" w14:textId="77777777" w:rsidR="00314FC6" w:rsidRPr="00986B58" w:rsidRDefault="00314FC6" w:rsidP="004D1726">
      <w:pPr>
        <w:ind w:firstLineChars="100" w:firstLine="211"/>
        <w:rPr>
          <w:b/>
        </w:rPr>
      </w:pPr>
      <w:r w:rsidRPr="00986B58">
        <w:rPr>
          <w:rFonts w:hint="eastAsia"/>
          <w:b/>
        </w:rPr>
        <w:t>イタリアにはアクセシビリティ（環境、輸送機関、ウェブ及びテレビ）に関する優れた法律があるが、それは多くの場合、軽視されており、その適用や提供されるサービスの質に関するいかなるデータも提供されない。アクセシビリティ専門家に対する「デザイン・フォー・オール」の基準に関する研修は一般教育課程に含まれておらず、国家当局による十分な監視も進められていない。</w:t>
      </w:r>
    </w:p>
    <w:p w14:paraId="34AEA229" w14:textId="77777777" w:rsidR="00314FC6" w:rsidRPr="00986B58" w:rsidRDefault="00314FC6" w:rsidP="00314FC6"/>
    <w:p w14:paraId="2A8FDCEF" w14:textId="77777777" w:rsidR="00314FC6" w:rsidRPr="00986B58" w:rsidRDefault="00314FC6" w:rsidP="00314FC6">
      <w:pPr>
        <w:rPr>
          <w:rFonts w:asciiTheme="majorEastAsia" w:eastAsiaTheme="majorEastAsia" w:hAnsiTheme="majorEastAsia"/>
          <w:b/>
        </w:rPr>
      </w:pPr>
      <w:r w:rsidRPr="00986B58">
        <w:rPr>
          <w:rFonts w:asciiTheme="majorEastAsia" w:eastAsiaTheme="majorEastAsia" w:hAnsiTheme="majorEastAsia" w:hint="eastAsia"/>
          <w:b/>
        </w:rPr>
        <w:t>国の報告</w:t>
      </w:r>
    </w:p>
    <w:p w14:paraId="6C1B85BA" w14:textId="77777777" w:rsidR="00314FC6" w:rsidRPr="00986B58" w:rsidRDefault="00314FC6" w:rsidP="004D1726">
      <w:pPr>
        <w:ind w:firstLineChars="100" w:firstLine="210"/>
      </w:pPr>
      <w:r w:rsidRPr="00986B58">
        <w:rPr>
          <w:rFonts w:hint="eastAsia"/>
        </w:rPr>
        <w:t>アクセシビリティと、建築、知覚またはコミュニケーション面の障壁の撤廃に関するおもだった国家規範はすべて掲載されているが、その適用に関するデータは一切ない。</w:t>
      </w:r>
    </w:p>
    <w:p w14:paraId="76E626A7" w14:textId="77777777" w:rsidR="00314FC6" w:rsidRPr="00986B58" w:rsidRDefault="00314FC6" w:rsidP="00314FC6"/>
    <w:p w14:paraId="7665DF0F" w14:textId="77777777" w:rsidR="00314FC6" w:rsidRPr="00986B58" w:rsidRDefault="00314FC6" w:rsidP="00314FC6">
      <w:pPr>
        <w:rPr>
          <w:rFonts w:asciiTheme="majorEastAsia" w:eastAsiaTheme="majorEastAsia" w:hAnsiTheme="majorEastAsia"/>
          <w:b/>
        </w:rPr>
      </w:pPr>
      <w:r w:rsidRPr="00986B58">
        <w:rPr>
          <w:rFonts w:asciiTheme="majorEastAsia" w:eastAsiaTheme="majorEastAsia" w:hAnsiTheme="majorEastAsia" w:hint="eastAsia"/>
          <w:b/>
        </w:rPr>
        <w:t>障害者団体からの情報</w:t>
      </w:r>
    </w:p>
    <w:p w14:paraId="3D2B2F2C" w14:textId="77777777" w:rsidR="00314FC6" w:rsidRPr="00986B58" w:rsidRDefault="004D1726" w:rsidP="00314FC6">
      <w:r w:rsidRPr="00986B58">
        <w:rPr>
          <w:rFonts w:hint="eastAsia"/>
        </w:rPr>
        <w:t xml:space="preserve">　</w:t>
      </w:r>
      <w:r w:rsidR="00314FC6" w:rsidRPr="00986B58">
        <w:rPr>
          <w:rFonts w:hint="eastAsia"/>
        </w:rPr>
        <w:t>公共及び民間の建物の中の建築及び知覚面の障壁の撤廃に関する法律の適用は、多くの場合、軽視されている。公共の建物、事業、輸送機関、公開されているウェブサイトのアクセシビリティに関する法律違反の報告</w:t>
      </w:r>
      <w:r w:rsidR="00824428" w:rsidRPr="00986B58">
        <w:rPr>
          <w:rStyle w:val="aa"/>
          <w:sz w:val="20"/>
        </w:rPr>
        <w:footnoteReference w:id="86"/>
      </w:r>
      <w:r w:rsidR="00314FC6" w:rsidRPr="00986B58">
        <w:rPr>
          <w:rFonts w:hint="eastAsia"/>
        </w:rPr>
        <w:t>が多発している。実際のところ、最近は進展が見られるものの、違反数はいまだに膨大で、直接の関係者による報告がない場合、監視や管理が行われないことが多い。</w:t>
      </w:r>
    </w:p>
    <w:p w14:paraId="3CBD740A" w14:textId="77777777" w:rsidR="00314FC6" w:rsidRPr="00986B58" w:rsidRDefault="00314FC6" w:rsidP="00314FC6"/>
    <w:p w14:paraId="4B19814B" w14:textId="77777777" w:rsidR="00314FC6" w:rsidRPr="00986B58" w:rsidRDefault="00314FC6" w:rsidP="004D1726">
      <w:pPr>
        <w:ind w:firstLineChars="100" w:firstLine="210"/>
      </w:pPr>
      <w:r w:rsidRPr="00986B58">
        <w:rPr>
          <w:rFonts w:hint="eastAsia"/>
        </w:rPr>
        <w:t>法律と、現場における関連方策の実施との格差は、障害のある人がアクセシビリティ面で劇的に経験することである。物理的環境、輸送機関、情報通信の各分野、そして公衆に開放され、あるいは提供される施設やサービスの大半において、アクセシビリティを阻む障壁の確認と撤廃を目指す方策は、国家当局や管理者の認識とプロ意識の欠如から、しばしば軽視されている。建造環境や都市環境のアクセシビリティは極めて限られており、公共交通機関は、多くの場合、時代遅れゆえにアクセシブルではない。電子サービス及び緊急サービスなど情報通信等のサービスは、障害のある人の大多数が使用できない。公衆に開放され、あるいは提供される施設とサービスのアクセシビリティガイドラインは、ほとんどが軽視されており、アクセシビリティ専門家のための研修は、建築士、エンジニア及びハードウェア・ソフトウェア開発者の教育課程に盛り込まれていない。ろうの人のための文字情報や、手話使用者のための手話による情報、全盲または弱視の人のための点字や大活字による情報、学習障害や認知障害のある人のための読みやすくわかりやすい形式の情報は、存在しないに等しい。障害のある人のニーズを満たす「デザイン・フォー・オール」の原則に基づく製品とサービスの設計と開発、また、それらの利用可能性と使いやすさが、特に情報通信技術、移動補助具、支援技術などの新技術に関して、十分に促進、支援されていない。障害のない人にも日常的に使用されているコンピューターとオペレーティングシステム、アプリ、</w:t>
      </w:r>
      <w:r w:rsidRPr="00986B58">
        <w:rPr>
          <w:rFonts w:hint="eastAsia"/>
        </w:rPr>
        <w:t>ATM</w:t>
      </w:r>
      <w:r w:rsidRPr="00986B58">
        <w:rPr>
          <w:rFonts w:hint="eastAsia"/>
        </w:rPr>
        <w:t>、発券機や搭乗手続き機、タッチパネル式家庭用機器、デジタルテレビとその関連サービス、視聴覚メディアサービスと関連機器、銀行サービス、電子書籍及び電子商取引サービスなど、広範囲に及ぶ基本的な製品とサービスは、今なお障害のある人にとってほとんどアクセシブルではない。公衆に公開されるウェブサイトや、公共サービス機関のウェブサイトは、法的拘束力のある法律があるにもかかわらず、いまだにほとんどがアクセシブルではなく、全盲の生徒を対象とした電子版教科書も同様である。</w:t>
      </w:r>
    </w:p>
    <w:tbl>
      <w:tblPr>
        <w:tblStyle w:val="af"/>
        <w:tblW w:w="0" w:type="auto"/>
        <w:tblInd w:w="1526" w:type="dxa"/>
        <w:tblLook w:val="04A0" w:firstRow="1" w:lastRow="0" w:firstColumn="1" w:lastColumn="0" w:noHBand="0" w:noVBand="1"/>
      </w:tblPr>
      <w:tblGrid>
        <w:gridCol w:w="7176"/>
      </w:tblGrid>
      <w:tr w:rsidR="005648F0" w:rsidRPr="00986B58" w14:paraId="76A2314D" w14:textId="77777777" w:rsidTr="005648F0">
        <w:tc>
          <w:tcPr>
            <w:tcW w:w="7176" w:type="dxa"/>
          </w:tcPr>
          <w:p w14:paraId="2C81F609" w14:textId="77777777" w:rsidR="005648F0" w:rsidRPr="00986B58" w:rsidRDefault="005648F0" w:rsidP="005648F0">
            <w:pPr>
              <w:rPr>
                <w:rFonts w:asciiTheme="majorEastAsia" w:eastAsiaTheme="majorEastAsia" w:hAnsiTheme="majorEastAsia"/>
                <w:b/>
              </w:rPr>
            </w:pPr>
            <w:r w:rsidRPr="00986B58">
              <w:rPr>
                <w:rFonts w:asciiTheme="majorEastAsia" w:eastAsiaTheme="majorEastAsia" w:hAnsiTheme="majorEastAsia" w:hint="eastAsia"/>
                <w:b/>
              </w:rPr>
              <w:t>コラム11－ヴェネチアのカラトラヴァ橋の事例</w:t>
            </w:r>
          </w:p>
          <w:p w14:paraId="10C87E4E" w14:textId="77777777" w:rsidR="005648F0" w:rsidRPr="00986B58" w:rsidRDefault="005648F0" w:rsidP="00217A32">
            <w:pPr>
              <w:ind w:leftChars="420" w:left="882" w:firstLineChars="100" w:firstLine="200"/>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ヴェネチア議会は、著名なスペイン人建築家サンティアゴ・カラトラヴァに、運河で分断された市</w:t>
            </w:r>
            <w:r w:rsidR="00217A32" w:rsidRPr="00986B58">
              <w:rPr>
                <w:rFonts w:asciiTheme="majorEastAsia" w:eastAsiaTheme="majorEastAsia" w:hAnsiTheme="majorEastAsia" w:hint="eastAsia"/>
                <w:sz w:val="20"/>
                <w:szCs w:val="20"/>
              </w:rPr>
              <w:t>の</w:t>
            </w:r>
            <w:r w:rsidRPr="00986B58">
              <w:rPr>
                <w:rFonts w:asciiTheme="majorEastAsia" w:eastAsiaTheme="majorEastAsia" w:hAnsiTheme="majorEastAsia" w:hint="eastAsia"/>
                <w:sz w:val="20"/>
                <w:szCs w:val="20"/>
              </w:rPr>
              <w:t>鉄道駅と</w:t>
            </w:r>
            <w:r w:rsidR="00217A32" w:rsidRPr="00986B58">
              <w:rPr>
                <w:rFonts w:asciiTheme="majorEastAsia" w:eastAsiaTheme="majorEastAsia" w:hAnsiTheme="majorEastAsia" w:hint="eastAsia"/>
                <w:sz w:val="20"/>
                <w:szCs w:val="20"/>
              </w:rPr>
              <w:t>市への車でのアクセスとをつなぐ</w:t>
            </w:r>
            <w:r w:rsidRPr="00986B58">
              <w:rPr>
                <w:rFonts w:asciiTheme="majorEastAsia" w:eastAsiaTheme="majorEastAsia" w:hAnsiTheme="majorEastAsia" w:hint="eastAsia"/>
                <w:sz w:val="20"/>
                <w:szCs w:val="20"/>
              </w:rPr>
              <w:t>橋の建築を委託した。この橋は、イタリア憲法制定60周年を記念して憲法の橋と呼ばれているが、ありとあらゆる論争が引き起こされたために、建設後の開通式（2008年）に共和国大統領が参加しなかった。橋を渡る唯一の手段は階段で、障害のある人のためのアクセシビリティ設備がまったく設けられていなかったことが発覚したのだ。建設費は数百万ユーロだが、障害者団体の報告によれば、イタリアのアクセシビリティ関連法は守られなかったのである。議会は事態を是正しようと、透明のゴンドラを使ったケーブル輸送の資金を出したが、それは1度も利用されることがなかった。実は、障害者団体はこの解決策を、極めて長時間ゴンドラ内にとどまることになる人たちの尊厳を尊重していない、明らかにスティグマ化のプロセスであり（権利条約では、障害が人</w:t>
            </w:r>
            <w:r w:rsidR="00217A32" w:rsidRPr="00986B58">
              <w:rPr>
                <w:rFonts w:asciiTheme="majorEastAsia" w:eastAsiaTheme="majorEastAsia" w:hAnsiTheme="majorEastAsia" w:hint="eastAsia"/>
                <w:sz w:val="20"/>
                <w:szCs w:val="20"/>
              </w:rPr>
              <w:t>の特徴、そして</w:t>
            </w:r>
            <w:r w:rsidRPr="00986B58">
              <w:rPr>
                <w:rFonts w:asciiTheme="majorEastAsia" w:eastAsiaTheme="majorEastAsia" w:hAnsiTheme="majorEastAsia" w:hint="eastAsia"/>
                <w:sz w:val="20"/>
                <w:szCs w:val="20"/>
              </w:rPr>
              <w:t>環境、彼らが生活する社会</w:t>
            </w:r>
            <w:r w:rsidR="00217A32" w:rsidRPr="00986B58">
              <w:rPr>
                <w:rFonts w:asciiTheme="majorEastAsia" w:eastAsiaTheme="majorEastAsia" w:hAnsiTheme="majorEastAsia" w:hint="eastAsia"/>
                <w:sz w:val="20"/>
                <w:szCs w:val="20"/>
              </w:rPr>
              <w:t>と</w:t>
            </w:r>
            <w:r w:rsidRPr="00986B58">
              <w:rPr>
                <w:rFonts w:asciiTheme="majorEastAsia" w:eastAsiaTheme="majorEastAsia" w:hAnsiTheme="majorEastAsia" w:hint="eastAsia"/>
                <w:sz w:val="20"/>
                <w:szCs w:val="20"/>
              </w:rPr>
              <w:t>の相互作用であり、主観的な状態ではないことが強調されている）、悪天候の時や夏の暑い時期には危険であると拒否し、この解決策によれば運河を約15分で渡ることができるが、フェリー（ヴェネチアでは、すべてのフェリーはアクセシブルである）なら、1分で同じことができるという事実を強く主張したのである。この事件は現在、司法による調査の対象となっている</w:t>
            </w:r>
            <w:r w:rsidR="00824428" w:rsidRPr="00986B58">
              <w:rPr>
                <w:rStyle w:val="aa"/>
                <w:rFonts w:ascii="Calibri" w:hAnsi="Calibri" w:cs="Calibri"/>
                <w:color w:val="404040"/>
                <w:sz w:val="20"/>
                <w:szCs w:val="20"/>
                <w:lang w:val="en-GB"/>
              </w:rPr>
              <w:footnoteReference w:id="87"/>
            </w:r>
            <w:r w:rsidRPr="00986B58">
              <w:rPr>
                <w:rFonts w:asciiTheme="majorEastAsia" w:eastAsiaTheme="majorEastAsia" w:hAnsiTheme="majorEastAsia" w:hint="eastAsia"/>
                <w:sz w:val="20"/>
                <w:szCs w:val="20"/>
              </w:rPr>
              <w:t>。</w:t>
            </w:r>
          </w:p>
        </w:tc>
      </w:tr>
    </w:tbl>
    <w:p w14:paraId="474A554D" w14:textId="77777777" w:rsidR="00314FC6" w:rsidRPr="00986B58" w:rsidRDefault="00314FC6" w:rsidP="00314FC6"/>
    <w:p w14:paraId="09B74E68" w14:textId="77777777" w:rsidR="00314FC6" w:rsidRPr="00986B58" w:rsidRDefault="00314FC6" w:rsidP="00314FC6"/>
    <w:p w14:paraId="5847A0AE" w14:textId="77777777" w:rsidR="00314FC6" w:rsidRPr="00986B58" w:rsidRDefault="00314FC6" w:rsidP="004D1726">
      <w:pPr>
        <w:ind w:firstLineChars="100" w:firstLine="210"/>
      </w:pPr>
      <w:r w:rsidRPr="00986B58">
        <w:rPr>
          <w:rFonts w:hint="eastAsia"/>
        </w:rPr>
        <w:t>この問題は、介入して状況を改善できる</w:t>
      </w:r>
      <w:r w:rsidRPr="00986B58">
        <w:rPr>
          <w:rFonts w:hint="eastAsia"/>
        </w:rPr>
        <w:t>2</w:t>
      </w:r>
      <w:r w:rsidRPr="00986B58">
        <w:rPr>
          <w:rFonts w:hint="eastAsia"/>
        </w:rPr>
        <w:t>つの重要な側面を示している。</w:t>
      </w:r>
      <w:r w:rsidRPr="00986B58">
        <w:rPr>
          <w:rFonts w:hint="eastAsia"/>
        </w:rPr>
        <w:t>1</w:t>
      </w:r>
      <w:r w:rsidRPr="00986B58">
        <w:rPr>
          <w:rFonts w:hint="eastAsia"/>
        </w:rPr>
        <w:t>つは、建築士、エンジニア及び政府の監視官の教育において〔アクセシビリティに関する〕カリキュラムがないことだ。実は、この部門の教育は、専門教育（修士課程と上級訓練課程）のみなので、実務担当者の大多数は、規範を参加と完全な市民権を促す要素ではなく制約としてしか解釈しない（しかも、悪いように解釈することが多い）。もう</w:t>
      </w:r>
      <w:r w:rsidRPr="00986B58">
        <w:rPr>
          <w:rFonts w:hint="eastAsia"/>
        </w:rPr>
        <w:t>1</w:t>
      </w:r>
      <w:r w:rsidRPr="00986B58">
        <w:rPr>
          <w:rFonts w:hint="eastAsia"/>
        </w:rPr>
        <w:t>つの要素は、特に輸送機関に関する規範の監視に関連している。過去</w:t>
      </w:r>
      <w:r w:rsidRPr="00986B58">
        <w:rPr>
          <w:rFonts w:hint="eastAsia"/>
        </w:rPr>
        <w:t>15</w:t>
      </w:r>
      <w:r w:rsidRPr="00986B58">
        <w:rPr>
          <w:rFonts w:hint="eastAsia"/>
        </w:rPr>
        <w:t>年間、</w:t>
      </w:r>
      <w:r w:rsidRPr="00986B58">
        <w:rPr>
          <w:rFonts w:hint="eastAsia"/>
        </w:rPr>
        <w:t>EU</w:t>
      </w:r>
      <w:r w:rsidRPr="00986B58">
        <w:rPr>
          <w:rFonts w:hint="eastAsia"/>
        </w:rPr>
        <w:t>は航空機、鉄道、道路、ケーブル及び水上輸送分野に介入する指令と規制を制定し、飛行場、鉄道、市バス及び船の強制的なアクセシビリティ基準を導入してきた。残念ながら、支援を受けた乗客、車両のリニューアル、アクセシブルな駅の数などに関するデータはあるものの、これらの収集と処理はなされていない。このため、輸送分野における国連〔障害者権利〕条約の（国、州及び地域での）実施の度合い、これらの規範を遵守した適切な資源利用、アクセシビリティ水準の保証と監視に不可欠な要素に関する統計はない。欧州構造基金（障害のある人のためのアクセシビリティ参照基準を使用するよう制約）の利用についても、この分野の規範の遵守に関する詳細なデータはない。</w:t>
      </w:r>
    </w:p>
    <w:p w14:paraId="4EEC1631" w14:textId="77777777" w:rsidR="00314FC6" w:rsidRPr="00986B58" w:rsidRDefault="00314FC6" w:rsidP="00314FC6"/>
    <w:p w14:paraId="521C2D9E" w14:textId="77777777" w:rsidR="00314FC6" w:rsidRPr="00986B58" w:rsidRDefault="00314FC6" w:rsidP="004D1726">
      <w:pPr>
        <w:ind w:firstLineChars="100" w:firstLine="210"/>
      </w:pPr>
      <w:r w:rsidRPr="00986B58">
        <w:rPr>
          <w:rFonts w:hint="eastAsia"/>
        </w:rPr>
        <w:t>重大な</w:t>
      </w:r>
      <w:r w:rsidR="006D5E1D" w:rsidRPr="00986B58">
        <w:rPr>
          <w:rFonts w:hint="eastAsia"/>
        </w:rPr>
        <w:t>課題</w:t>
      </w:r>
      <w:r w:rsidRPr="00986B58">
        <w:rPr>
          <w:rFonts w:hint="eastAsia"/>
        </w:rPr>
        <w:t>としては、提供されているアクセシビリティサービスの数と質の監視が行われていないこと、また、建築であれ情報コミュニケーションであれ、その解決策を実践するための資格証明書を取得しておかなければならない専門家が、これを取得していないということがあげられる。障害者団体と専門家は質を評価する手続きには関与していないため、何の進展も見られず、また、進展を評価することもできない。これは、社会的枠組みに盛り込まれたアクセシビリティ政策が存在するとしても、エビデンスベースではなく、優先されない場合が多いことを意味する。</w:t>
      </w:r>
    </w:p>
    <w:p w14:paraId="1E0EDBBF" w14:textId="77777777" w:rsidR="00314FC6" w:rsidRPr="00986B58" w:rsidRDefault="00314FC6" w:rsidP="00314FC6"/>
    <w:p w14:paraId="3B10DD98" w14:textId="77777777" w:rsidR="00314FC6" w:rsidRPr="00986B58" w:rsidRDefault="00314FC6" w:rsidP="00314FC6">
      <w:pPr>
        <w:rPr>
          <w:rFonts w:asciiTheme="majorEastAsia" w:eastAsiaTheme="majorEastAsia" w:hAnsiTheme="majorEastAsia"/>
          <w:b/>
        </w:rPr>
      </w:pPr>
      <w:r w:rsidRPr="00986B58">
        <w:rPr>
          <w:rFonts w:asciiTheme="majorEastAsia" w:eastAsiaTheme="majorEastAsia" w:hAnsiTheme="majorEastAsia" w:hint="eastAsia"/>
          <w:b/>
        </w:rPr>
        <w:t>勧告</w:t>
      </w:r>
      <w:r w:rsidR="00F40602" w:rsidRPr="00986B58">
        <w:rPr>
          <w:rFonts w:asciiTheme="majorEastAsia" w:eastAsiaTheme="majorEastAsia" w:hAnsiTheme="majorEastAsia" w:hint="eastAsia"/>
          <w:b/>
        </w:rPr>
        <w:t>案</w:t>
      </w:r>
    </w:p>
    <w:p w14:paraId="1111D455" w14:textId="77777777" w:rsidR="00314FC6" w:rsidRPr="00986B58" w:rsidRDefault="00314FC6" w:rsidP="00314FC6">
      <w:r w:rsidRPr="00986B58">
        <w:rPr>
          <w:rFonts w:hint="eastAsia"/>
        </w:rPr>
        <w:t>16.</w:t>
      </w:r>
      <w:r w:rsidR="004D1726" w:rsidRPr="00986B58">
        <w:rPr>
          <w:rFonts w:hint="eastAsia"/>
        </w:rPr>
        <w:t xml:space="preserve">　</w:t>
      </w:r>
      <w:r w:rsidRPr="00986B58">
        <w:rPr>
          <w:rFonts w:hint="eastAsia"/>
        </w:rPr>
        <w:t>建築士、エンジニア、公認のコミュニケーション専門家及び政府の監視官の教育に、アクセシビリティ規範の遵守、建築、知覚及びコミュニケーション上の障壁の撤廃、国家当局と公務員の国連障害者権利条約に対する認識の向上をテーマとして導入する。</w:t>
      </w:r>
    </w:p>
    <w:p w14:paraId="740B789F" w14:textId="77777777" w:rsidR="00314FC6" w:rsidRPr="00986B58" w:rsidRDefault="00314FC6" w:rsidP="00314FC6"/>
    <w:p w14:paraId="771F715B" w14:textId="77777777" w:rsidR="00314FC6" w:rsidRPr="00986B58" w:rsidRDefault="00314FC6" w:rsidP="00314FC6">
      <w:r w:rsidRPr="00986B58">
        <w:rPr>
          <w:rFonts w:hint="eastAsia"/>
        </w:rPr>
        <w:t>17.</w:t>
      </w:r>
      <w:r w:rsidR="004D1726" w:rsidRPr="00986B58">
        <w:rPr>
          <w:rFonts w:hint="eastAsia"/>
        </w:rPr>
        <w:t xml:space="preserve">　</w:t>
      </w:r>
      <w:r w:rsidRPr="00986B58">
        <w:rPr>
          <w:rFonts w:hint="eastAsia"/>
        </w:rPr>
        <w:t>障害のある人のためのアクセシブルなアプリ、公衆に開放され、あるいは提供される施設とサービスのアクセシビリティガイドラインの採用、アクセシビリティ専門家、特にハードウェア及びソフトウェア開発者に対する研修の実施などを通じて、情報、コミュニケーション、電子サービス及び緊急サービスのアクセシビリティを確保する。</w:t>
      </w:r>
    </w:p>
    <w:p w14:paraId="0C4CAB2B" w14:textId="77777777" w:rsidR="00314FC6" w:rsidRPr="00986B58" w:rsidRDefault="00314FC6" w:rsidP="00314FC6"/>
    <w:p w14:paraId="744F54E1" w14:textId="77777777" w:rsidR="00314FC6" w:rsidRPr="00986B58" w:rsidRDefault="00314FC6" w:rsidP="00314FC6">
      <w:r w:rsidRPr="00986B58">
        <w:rPr>
          <w:rFonts w:hint="eastAsia"/>
        </w:rPr>
        <w:t>18.</w:t>
      </w:r>
      <w:r w:rsidRPr="00986B58">
        <w:rPr>
          <w:rFonts w:hint="eastAsia"/>
        </w:rPr>
        <w:t xml:space="preserve">　デザイン・フォー・オールの原則に基づき、製品とサービスの設計と開発、また、それらの利用可能性と使いやすさを促進し、支援する。</w:t>
      </w:r>
    </w:p>
    <w:p w14:paraId="227827C9" w14:textId="77777777" w:rsidR="00314FC6" w:rsidRPr="00986B58" w:rsidRDefault="00314FC6" w:rsidP="00314FC6"/>
    <w:p w14:paraId="769B2128" w14:textId="77777777" w:rsidR="00E81BB1" w:rsidRPr="00986B58" w:rsidRDefault="00314FC6" w:rsidP="00314FC6">
      <w:r w:rsidRPr="00986B58">
        <w:rPr>
          <w:rFonts w:hint="eastAsia"/>
        </w:rPr>
        <w:t>19.</w:t>
      </w:r>
      <w:r w:rsidRPr="00986B58">
        <w:rPr>
          <w:rFonts w:hint="eastAsia"/>
        </w:rPr>
        <w:t xml:space="preserve">　あらゆる輸送手段（航空機、鉄道、道路、ケーブル及び水上輸送）について、アクセシビリティ水準と障害のある人の利用可能性に関するデータと統計を収集する。</w:t>
      </w:r>
    </w:p>
    <w:p w14:paraId="38540540" w14:textId="77777777" w:rsidR="00967D93" w:rsidRPr="00986B58" w:rsidRDefault="00967D93" w:rsidP="002F0160"/>
    <w:p w14:paraId="0A5A3CB3" w14:textId="77777777" w:rsidR="002F0160" w:rsidRPr="00986B58" w:rsidRDefault="002F0160" w:rsidP="002F0160"/>
    <w:p w14:paraId="42D74757" w14:textId="77777777" w:rsidR="00D57CCB" w:rsidRPr="00986B58" w:rsidRDefault="00B80470" w:rsidP="00D57CCB">
      <w:pPr>
        <w:rPr>
          <w:rFonts w:asciiTheme="majorEastAsia" w:eastAsiaTheme="majorEastAsia" w:hAnsiTheme="majorEastAsia"/>
          <w:b/>
          <w:sz w:val="24"/>
          <w:szCs w:val="24"/>
        </w:rPr>
      </w:pPr>
      <w:r w:rsidRPr="00986B58">
        <w:rPr>
          <w:rFonts w:asciiTheme="majorEastAsia" w:eastAsiaTheme="majorEastAsia" w:hAnsiTheme="majorEastAsia" w:hint="eastAsia"/>
          <w:b/>
          <w:sz w:val="24"/>
          <w:szCs w:val="24"/>
        </w:rPr>
        <w:t>第10条　生命に対する権利</w:t>
      </w:r>
    </w:p>
    <w:p w14:paraId="57D8A3CE" w14:textId="77777777" w:rsidR="00B80470" w:rsidRPr="00986B58" w:rsidRDefault="00B80470" w:rsidP="00D57CCB"/>
    <w:p w14:paraId="2D10EF74" w14:textId="77777777" w:rsidR="00D57CCB" w:rsidRPr="00986B58" w:rsidRDefault="00D2413C" w:rsidP="0041125E">
      <w:pPr>
        <w:ind w:firstLineChars="100" w:firstLine="210"/>
      </w:pPr>
      <w:r w:rsidRPr="00986B58">
        <w:rPr>
          <w:rFonts w:hint="eastAsia"/>
        </w:rPr>
        <w:t>生命</w:t>
      </w:r>
      <w:r w:rsidR="00D57CCB" w:rsidRPr="00986B58">
        <w:rPr>
          <w:rFonts w:hint="eastAsia"/>
        </w:rPr>
        <w:t>に対する権利についての第</w:t>
      </w:r>
      <w:r w:rsidR="00D57CCB" w:rsidRPr="00986B58">
        <w:rPr>
          <w:rFonts w:hint="eastAsia"/>
        </w:rPr>
        <w:t>10</w:t>
      </w:r>
      <w:r w:rsidR="00D57CCB" w:rsidRPr="00986B58">
        <w:rPr>
          <w:rFonts w:hint="eastAsia"/>
        </w:rPr>
        <w:t>条の根拠</w:t>
      </w:r>
      <w:r w:rsidR="00B070E4" w:rsidRPr="00986B58">
        <w:rPr>
          <w:rFonts w:hint="eastAsia"/>
        </w:rPr>
        <w:t>となっている</w:t>
      </w:r>
      <w:r w:rsidR="00D57CCB" w:rsidRPr="00986B58">
        <w:rPr>
          <w:rFonts w:hint="eastAsia"/>
        </w:rPr>
        <w:t>原則が、一般住民によって保証され実施可能であると仮定すると、障害の存在</w:t>
      </w:r>
      <w:r w:rsidRPr="00986B58">
        <w:rPr>
          <w:rFonts w:hint="eastAsia"/>
        </w:rPr>
        <w:t>を理由に生命の権利を侵害することはできないことになる</w:t>
      </w:r>
      <w:r w:rsidR="00D57CCB" w:rsidRPr="00986B58">
        <w:rPr>
          <w:rFonts w:hint="eastAsia"/>
        </w:rPr>
        <w:t>。障害のある</w:t>
      </w:r>
      <w:r w:rsidR="00B070E4" w:rsidRPr="00986B58">
        <w:rPr>
          <w:rFonts w:hint="eastAsia"/>
        </w:rPr>
        <w:t>子の</w:t>
      </w:r>
      <w:r w:rsidR="00D57CCB" w:rsidRPr="00986B58">
        <w:rPr>
          <w:rFonts w:hint="eastAsia"/>
        </w:rPr>
        <w:t>出生、死産および中絶についての</w:t>
      </w:r>
      <w:r w:rsidR="00A63E8F" w:rsidRPr="00986B58">
        <w:rPr>
          <w:rFonts w:hint="eastAsia"/>
        </w:rPr>
        <w:t>十分な</w:t>
      </w:r>
      <w:r w:rsidR="00D57CCB" w:rsidRPr="00986B58">
        <w:rPr>
          <w:rFonts w:hint="eastAsia"/>
        </w:rPr>
        <w:t>情報の収集と</w:t>
      </w:r>
      <w:r w:rsidR="00A63E8F" w:rsidRPr="00986B58">
        <w:rPr>
          <w:rFonts w:hint="eastAsia"/>
        </w:rPr>
        <w:t>利用</w:t>
      </w:r>
      <w:r w:rsidR="00D57CCB" w:rsidRPr="00986B58">
        <w:rPr>
          <w:rFonts w:hint="eastAsia"/>
        </w:rPr>
        <w:t>は、母親</w:t>
      </w:r>
      <w:r w:rsidR="009B63F9" w:rsidRPr="00986B58">
        <w:rPr>
          <w:rFonts w:hint="eastAsia"/>
        </w:rPr>
        <w:t>が行った</w:t>
      </w:r>
      <w:r w:rsidR="00D57CCB" w:rsidRPr="00986B58">
        <w:rPr>
          <w:rFonts w:hint="eastAsia"/>
        </w:rPr>
        <w:t>様々な選択肢を比較して行動するために重要で</w:t>
      </w:r>
      <w:r w:rsidRPr="00986B58">
        <w:rPr>
          <w:rFonts w:hint="eastAsia"/>
        </w:rPr>
        <w:t>ある</w:t>
      </w:r>
      <w:r w:rsidR="00D57CCB" w:rsidRPr="00986B58">
        <w:rPr>
          <w:rFonts w:hint="eastAsia"/>
        </w:rPr>
        <w:t>。例えば、ダウン症候群では、出生数は</w:t>
      </w:r>
      <w:r w:rsidR="009B63F9" w:rsidRPr="00986B58">
        <w:rPr>
          <w:rFonts w:hint="eastAsia"/>
        </w:rPr>
        <w:t>中絶</w:t>
      </w:r>
      <w:r w:rsidR="00D57CCB" w:rsidRPr="00986B58">
        <w:rPr>
          <w:rFonts w:hint="eastAsia"/>
        </w:rPr>
        <w:t>数と等しい。</w:t>
      </w:r>
    </w:p>
    <w:p w14:paraId="7DBEF1E7" w14:textId="77777777" w:rsidR="006300CB" w:rsidRPr="00986B58" w:rsidRDefault="006300CB" w:rsidP="00D57CCB"/>
    <w:p w14:paraId="21533709" w14:textId="77777777" w:rsidR="00D57CCB" w:rsidRPr="00986B58" w:rsidRDefault="00D57CCB" w:rsidP="006300CB">
      <w:pPr>
        <w:ind w:firstLineChars="100" w:firstLine="210"/>
      </w:pPr>
      <w:r w:rsidRPr="00986B58">
        <w:rPr>
          <w:rFonts w:hint="eastAsia"/>
        </w:rPr>
        <w:t>したがって、出生後に死亡する遺伝病</w:t>
      </w:r>
      <w:r w:rsidR="00B070E4" w:rsidRPr="00986B58">
        <w:rPr>
          <w:rFonts w:hint="eastAsia"/>
        </w:rPr>
        <w:t>が胚</w:t>
      </w:r>
      <w:r w:rsidR="00B070E4" w:rsidRPr="00986B58">
        <w:rPr>
          <w:rFonts w:hint="eastAsia"/>
        </w:rPr>
        <w:t>/</w:t>
      </w:r>
      <w:r w:rsidR="00B070E4" w:rsidRPr="00986B58">
        <w:rPr>
          <w:rFonts w:hint="eastAsia"/>
        </w:rPr>
        <w:t>胎児に</w:t>
      </w:r>
      <w:r w:rsidRPr="00986B58">
        <w:rPr>
          <w:rFonts w:hint="eastAsia"/>
        </w:rPr>
        <w:t>存在</w:t>
      </w:r>
      <w:r w:rsidR="00B070E4" w:rsidRPr="00986B58">
        <w:rPr>
          <w:rFonts w:hint="eastAsia"/>
        </w:rPr>
        <w:t>すること</w:t>
      </w:r>
      <w:r w:rsidRPr="00986B58">
        <w:rPr>
          <w:rFonts w:hint="eastAsia"/>
        </w:rPr>
        <w:t>が妊娠</w:t>
      </w:r>
      <w:r w:rsidR="005B0230" w:rsidRPr="00986B58">
        <w:rPr>
          <w:rFonts w:hint="eastAsia"/>
        </w:rPr>
        <w:t>中絶につながる</w:t>
      </w:r>
      <w:r w:rsidRPr="00986B58">
        <w:rPr>
          <w:rFonts w:hint="eastAsia"/>
        </w:rPr>
        <w:t>可能性</w:t>
      </w:r>
      <w:r w:rsidR="005B0230" w:rsidRPr="00986B58">
        <w:rPr>
          <w:rFonts w:hint="eastAsia"/>
        </w:rPr>
        <w:t>があるとする</w:t>
      </w:r>
      <w:r w:rsidRPr="00986B58">
        <w:rPr>
          <w:rFonts w:hint="eastAsia"/>
        </w:rPr>
        <w:t>国</w:t>
      </w:r>
      <w:r w:rsidR="003D1281" w:rsidRPr="00986B58">
        <w:rPr>
          <w:rFonts w:hint="eastAsia"/>
        </w:rPr>
        <w:t>の</w:t>
      </w:r>
      <w:r w:rsidRPr="00986B58">
        <w:rPr>
          <w:rFonts w:hint="eastAsia"/>
        </w:rPr>
        <w:t>報告に含まれる</w:t>
      </w:r>
      <w:r w:rsidR="003D1281" w:rsidRPr="00986B58">
        <w:rPr>
          <w:rFonts w:hint="eastAsia"/>
        </w:rPr>
        <w:t>考え方は</w:t>
      </w:r>
      <w:r w:rsidRPr="00986B58">
        <w:rPr>
          <w:rFonts w:hint="eastAsia"/>
        </w:rPr>
        <w:t>、</w:t>
      </w:r>
      <w:r w:rsidR="003D1281" w:rsidRPr="00986B58">
        <w:rPr>
          <w:rFonts w:hint="eastAsia"/>
        </w:rPr>
        <w:t>支援アプローチ</w:t>
      </w:r>
      <w:r w:rsidR="00ED0F0C" w:rsidRPr="00986B58">
        <w:rPr>
          <w:rFonts w:hint="eastAsia"/>
        </w:rPr>
        <w:t>への</w:t>
      </w:r>
      <w:r w:rsidRPr="00986B58">
        <w:rPr>
          <w:rFonts w:hint="eastAsia"/>
        </w:rPr>
        <w:t>障害</w:t>
      </w:r>
      <w:r w:rsidR="003D1281" w:rsidRPr="00986B58">
        <w:rPr>
          <w:rFonts w:hint="eastAsia"/>
        </w:rPr>
        <w:t>に基づく</w:t>
      </w:r>
      <w:r w:rsidR="009C4AA2" w:rsidRPr="00986B58">
        <w:rPr>
          <w:rFonts w:hint="eastAsia"/>
        </w:rPr>
        <w:t>差別に関して深刻な問題を生み出す。</w:t>
      </w:r>
    </w:p>
    <w:p w14:paraId="10732186" w14:textId="77777777" w:rsidR="00B80470" w:rsidRPr="00986B58" w:rsidRDefault="00B80470" w:rsidP="00D57CCB"/>
    <w:p w14:paraId="2BD9CF92" w14:textId="77777777" w:rsidR="00D57CCB" w:rsidRPr="00986B58" w:rsidRDefault="00B80470" w:rsidP="00D57CCB">
      <w:pPr>
        <w:rPr>
          <w:rFonts w:asciiTheme="majorEastAsia" w:eastAsiaTheme="majorEastAsia" w:hAnsiTheme="majorEastAsia"/>
          <w:b/>
        </w:rPr>
      </w:pPr>
      <w:r w:rsidRPr="00986B58">
        <w:rPr>
          <w:rFonts w:asciiTheme="majorEastAsia" w:eastAsiaTheme="majorEastAsia" w:hAnsiTheme="majorEastAsia" w:hint="eastAsia"/>
          <w:b/>
        </w:rPr>
        <w:t>国の報告</w:t>
      </w:r>
    </w:p>
    <w:p w14:paraId="5DFCEF3A" w14:textId="77777777" w:rsidR="00D57CCB" w:rsidRPr="00986B58" w:rsidRDefault="00D57CCB" w:rsidP="0041125E">
      <w:pPr>
        <w:ind w:firstLineChars="100" w:firstLine="210"/>
      </w:pPr>
      <w:r w:rsidRPr="00986B58">
        <w:rPr>
          <w:rFonts w:hint="eastAsia"/>
        </w:rPr>
        <w:t>国</w:t>
      </w:r>
      <w:r w:rsidR="005B0230" w:rsidRPr="00986B58">
        <w:rPr>
          <w:rFonts w:hint="eastAsia"/>
        </w:rPr>
        <w:t>の</w:t>
      </w:r>
      <w:r w:rsidRPr="00986B58">
        <w:rPr>
          <w:rFonts w:hint="eastAsia"/>
        </w:rPr>
        <w:t>報告には、妊娠</w:t>
      </w:r>
      <w:r w:rsidR="005B0230" w:rsidRPr="00986B58">
        <w:rPr>
          <w:rFonts w:hint="eastAsia"/>
        </w:rPr>
        <w:t>中絶</w:t>
      </w:r>
      <w:r w:rsidRPr="00986B58">
        <w:rPr>
          <w:rFonts w:hint="eastAsia"/>
        </w:rPr>
        <w:t>と</w:t>
      </w:r>
      <w:r w:rsidR="00180333" w:rsidRPr="00986B58">
        <w:rPr>
          <w:rFonts w:hint="eastAsia"/>
        </w:rPr>
        <w:t>生殖</w:t>
      </w:r>
      <w:r w:rsidRPr="00986B58">
        <w:rPr>
          <w:rFonts w:hint="eastAsia"/>
        </w:rPr>
        <w:t>支援の問題に関する国内法制の枠組みが記載されてい</w:t>
      </w:r>
      <w:r w:rsidR="005B0230" w:rsidRPr="00986B58">
        <w:rPr>
          <w:rFonts w:hint="eastAsia"/>
        </w:rPr>
        <w:t>る</w:t>
      </w:r>
      <w:r w:rsidRPr="00986B58">
        <w:rPr>
          <w:rFonts w:hint="eastAsia"/>
        </w:rPr>
        <w:t>。特に後者の問題に関しては、</w:t>
      </w:r>
      <w:r w:rsidR="00D0598C" w:rsidRPr="00986B58">
        <w:rPr>
          <w:rFonts w:hint="eastAsia"/>
        </w:rPr>
        <w:t>法制</w:t>
      </w:r>
      <w:r w:rsidRPr="00986B58">
        <w:rPr>
          <w:rFonts w:hint="eastAsia"/>
        </w:rPr>
        <w:t>は多くの変更を経ており、問題の</w:t>
      </w:r>
      <w:r w:rsidR="00180333" w:rsidRPr="00986B58">
        <w:rPr>
          <w:rFonts w:hint="eastAsia"/>
        </w:rPr>
        <w:t>センシティビティ</w:t>
      </w:r>
      <w:r w:rsidRPr="00986B58">
        <w:rPr>
          <w:rFonts w:hint="eastAsia"/>
        </w:rPr>
        <w:t>を</w:t>
      </w:r>
      <w:r w:rsidR="00180333" w:rsidRPr="00986B58">
        <w:rPr>
          <w:rFonts w:hint="eastAsia"/>
        </w:rPr>
        <w:t>示している。</w:t>
      </w:r>
    </w:p>
    <w:p w14:paraId="4B726015" w14:textId="77777777" w:rsidR="00B80470" w:rsidRPr="00986B58" w:rsidRDefault="00B80470" w:rsidP="00D57CCB"/>
    <w:p w14:paraId="7DDCE190" w14:textId="77777777" w:rsidR="00B80470" w:rsidRPr="00986B58" w:rsidRDefault="00B80470" w:rsidP="00D57CCB">
      <w:pPr>
        <w:rPr>
          <w:rFonts w:asciiTheme="majorEastAsia" w:eastAsiaTheme="majorEastAsia" w:hAnsiTheme="majorEastAsia"/>
          <w:b/>
        </w:rPr>
      </w:pPr>
      <w:r w:rsidRPr="00986B58">
        <w:rPr>
          <w:rFonts w:asciiTheme="majorEastAsia" w:eastAsiaTheme="majorEastAsia" w:hAnsiTheme="majorEastAsia" w:hint="eastAsia"/>
          <w:b/>
        </w:rPr>
        <w:t>国の報告に書いてないこと</w:t>
      </w:r>
    </w:p>
    <w:p w14:paraId="1DC64CA6" w14:textId="77777777" w:rsidR="00D57CCB" w:rsidRPr="00986B58" w:rsidRDefault="00180333" w:rsidP="0041125E">
      <w:pPr>
        <w:ind w:firstLineChars="100" w:firstLine="210"/>
      </w:pPr>
      <w:r w:rsidRPr="00986B58">
        <w:rPr>
          <w:rFonts w:hint="eastAsia"/>
        </w:rPr>
        <w:t>国</w:t>
      </w:r>
      <w:r w:rsidR="00D57CCB" w:rsidRPr="00986B58">
        <w:rPr>
          <w:rFonts w:hint="eastAsia"/>
        </w:rPr>
        <w:t>の報告には、以下の情報が不足しているか欠けてい</w:t>
      </w:r>
      <w:r w:rsidRPr="00986B58">
        <w:rPr>
          <w:rFonts w:hint="eastAsia"/>
        </w:rPr>
        <w:t>る</w:t>
      </w:r>
      <w:r w:rsidR="00D57CCB" w:rsidRPr="00986B58">
        <w:rPr>
          <w:rFonts w:hint="eastAsia"/>
        </w:rPr>
        <w:t>。</w:t>
      </w:r>
    </w:p>
    <w:p w14:paraId="5B772F2E" w14:textId="46D72898" w:rsidR="00D57CCB" w:rsidRPr="00986B58" w:rsidRDefault="006300CB" w:rsidP="00D57CCB">
      <w:r w:rsidRPr="00986B58">
        <w:rPr>
          <w:rFonts w:hint="eastAsia"/>
        </w:rPr>
        <w:t>・</w:t>
      </w:r>
      <w:r w:rsidR="00363814" w:rsidRPr="00986B58">
        <w:rPr>
          <w:rFonts w:hint="eastAsia"/>
        </w:rPr>
        <w:t xml:space="preserve">　</w:t>
      </w:r>
      <w:r w:rsidR="00D57CCB" w:rsidRPr="00986B58">
        <w:rPr>
          <w:rFonts w:hint="eastAsia"/>
        </w:rPr>
        <w:t>障害者の</w:t>
      </w:r>
      <w:r w:rsidR="007F0973" w:rsidRPr="00986B58">
        <w:rPr>
          <w:rFonts w:hint="eastAsia"/>
        </w:rPr>
        <w:t>生命</w:t>
      </w:r>
      <w:r w:rsidR="00D57CCB" w:rsidRPr="00986B58">
        <w:rPr>
          <w:rFonts w:hint="eastAsia"/>
        </w:rPr>
        <w:t>の権利を保護するための</w:t>
      </w:r>
      <w:r w:rsidR="007F0973" w:rsidRPr="00986B58">
        <w:rPr>
          <w:rFonts w:hint="eastAsia"/>
        </w:rPr>
        <w:t>法制</w:t>
      </w:r>
      <w:r w:rsidR="00D57CCB" w:rsidRPr="00986B58">
        <w:rPr>
          <w:rFonts w:hint="eastAsia"/>
        </w:rPr>
        <w:t>の効果の評価。</w:t>
      </w:r>
    </w:p>
    <w:p w14:paraId="0659DE5E" w14:textId="10A1F305" w:rsidR="00D57CCB" w:rsidRPr="00986B58" w:rsidRDefault="006300CB" w:rsidP="00D57CCB">
      <w:r w:rsidRPr="00986B58">
        <w:rPr>
          <w:rFonts w:hint="eastAsia"/>
        </w:rPr>
        <w:t>・</w:t>
      </w:r>
      <w:r w:rsidR="00363814" w:rsidRPr="00986B58">
        <w:rPr>
          <w:rFonts w:hint="eastAsia"/>
        </w:rPr>
        <w:t xml:space="preserve">　</w:t>
      </w:r>
      <w:r w:rsidR="00D57CCB" w:rsidRPr="00986B58">
        <w:rPr>
          <w:rFonts w:hint="eastAsia"/>
        </w:rPr>
        <w:t>出生時の障害発生率、周産期の障害原因、先天異常の発生率</w:t>
      </w:r>
      <w:r w:rsidR="007F0973" w:rsidRPr="00986B58">
        <w:rPr>
          <w:rFonts w:hint="eastAsia"/>
        </w:rPr>
        <w:t>と</w:t>
      </w:r>
      <w:r w:rsidR="00D57CCB" w:rsidRPr="00986B58">
        <w:rPr>
          <w:rFonts w:hint="eastAsia"/>
        </w:rPr>
        <w:t>その結果、未熟児の原因および早産生存者の生活の質に関する疫学的研究。</w:t>
      </w:r>
    </w:p>
    <w:p w14:paraId="40B469C8" w14:textId="5CF745C2" w:rsidR="00D57CCB" w:rsidRPr="00986B58" w:rsidRDefault="006300CB" w:rsidP="00D57CCB">
      <w:r w:rsidRPr="00986B58">
        <w:rPr>
          <w:rFonts w:hint="eastAsia"/>
        </w:rPr>
        <w:t>・</w:t>
      </w:r>
      <w:r w:rsidR="00363814" w:rsidRPr="00986B58">
        <w:rPr>
          <w:rFonts w:hint="eastAsia"/>
        </w:rPr>
        <w:t xml:space="preserve">　</w:t>
      </w:r>
      <w:r w:rsidR="007F0973" w:rsidRPr="00986B58">
        <w:rPr>
          <w:rFonts w:hint="eastAsia"/>
        </w:rPr>
        <w:t>相談</w:t>
      </w:r>
      <w:r w:rsidR="00D57CCB" w:rsidRPr="00986B58">
        <w:rPr>
          <w:rFonts w:hint="eastAsia"/>
        </w:rPr>
        <w:t>サービスの質の評価。</w:t>
      </w:r>
    </w:p>
    <w:p w14:paraId="644AE8E2" w14:textId="3BEA41A6" w:rsidR="00D57CCB" w:rsidRPr="00986B58" w:rsidRDefault="006300CB" w:rsidP="00D57CCB">
      <w:r w:rsidRPr="00986B58">
        <w:rPr>
          <w:rFonts w:hint="eastAsia"/>
        </w:rPr>
        <w:t>・</w:t>
      </w:r>
      <w:r w:rsidR="00363814" w:rsidRPr="00986B58">
        <w:rPr>
          <w:rFonts w:hint="eastAsia"/>
        </w:rPr>
        <w:t xml:space="preserve">　</w:t>
      </w:r>
      <w:r w:rsidR="00D57CCB" w:rsidRPr="00986B58">
        <w:rPr>
          <w:rFonts w:hint="eastAsia"/>
        </w:rPr>
        <w:t>予防に関する一般的</w:t>
      </w:r>
      <w:r w:rsidR="00ED0F0C" w:rsidRPr="00986B58">
        <w:rPr>
          <w:rFonts w:hint="eastAsia"/>
        </w:rPr>
        <w:t>および</w:t>
      </w:r>
      <w:r w:rsidR="00C05D78" w:rsidRPr="00986B58">
        <w:rPr>
          <w:rFonts w:hint="eastAsia"/>
        </w:rPr>
        <w:t>特定の</w:t>
      </w:r>
      <w:r w:rsidR="00D57CCB" w:rsidRPr="00986B58">
        <w:rPr>
          <w:rFonts w:hint="eastAsia"/>
        </w:rPr>
        <w:t>戦略に関する情報。</w:t>
      </w:r>
    </w:p>
    <w:p w14:paraId="28D50E07" w14:textId="77777777" w:rsidR="00B80470" w:rsidRPr="00986B58" w:rsidRDefault="00B80470" w:rsidP="00D57CCB"/>
    <w:p w14:paraId="1087F9EA" w14:textId="77777777" w:rsidR="00B80470" w:rsidRPr="00986B58" w:rsidRDefault="00B80470" w:rsidP="00D57CCB">
      <w:pPr>
        <w:rPr>
          <w:rFonts w:asciiTheme="majorEastAsia" w:eastAsiaTheme="majorEastAsia" w:hAnsiTheme="majorEastAsia"/>
          <w:b/>
        </w:rPr>
      </w:pPr>
      <w:r w:rsidRPr="00986B58">
        <w:rPr>
          <w:rFonts w:asciiTheme="majorEastAsia" w:eastAsiaTheme="majorEastAsia" w:hAnsiTheme="majorEastAsia" w:hint="eastAsia"/>
          <w:b/>
        </w:rPr>
        <w:t>障害者団体からの情報</w:t>
      </w:r>
    </w:p>
    <w:p w14:paraId="4B8B318A" w14:textId="77777777" w:rsidR="00D57CCB" w:rsidRPr="00986B58" w:rsidRDefault="00C05D78" w:rsidP="0041125E">
      <w:pPr>
        <w:ind w:firstLineChars="100" w:firstLine="210"/>
      </w:pPr>
      <w:r w:rsidRPr="00986B58">
        <w:rPr>
          <w:rFonts w:hint="eastAsia"/>
        </w:rPr>
        <w:t>1992</w:t>
      </w:r>
      <w:r w:rsidRPr="00986B58">
        <w:rPr>
          <w:rFonts w:hint="eastAsia"/>
        </w:rPr>
        <w:t>年</w:t>
      </w:r>
      <w:r w:rsidRPr="00986B58">
        <w:rPr>
          <w:rFonts w:hint="eastAsia"/>
        </w:rPr>
        <w:t>2</w:t>
      </w:r>
      <w:r w:rsidRPr="00986B58">
        <w:rPr>
          <w:rFonts w:hint="eastAsia"/>
        </w:rPr>
        <w:t>月</w:t>
      </w:r>
      <w:r w:rsidRPr="00986B58">
        <w:rPr>
          <w:rFonts w:hint="eastAsia"/>
        </w:rPr>
        <w:t>4</w:t>
      </w:r>
      <w:r w:rsidRPr="00986B58">
        <w:rPr>
          <w:rFonts w:hint="eastAsia"/>
        </w:rPr>
        <w:t>日の</w:t>
      </w:r>
      <w:r w:rsidR="00D57CCB" w:rsidRPr="00986B58">
        <w:rPr>
          <w:rFonts w:hint="eastAsia"/>
        </w:rPr>
        <w:t>法</w:t>
      </w:r>
      <w:r w:rsidRPr="00986B58">
        <w:rPr>
          <w:rFonts w:hint="eastAsia"/>
        </w:rPr>
        <w:t>104</w:t>
      </w:r>
      <w:r w:rsidR="00D57CCB" w:rsidRPr="00986B58">
        <w:rPr>
          <w:rFonts w:hint="eastAsia"/>
        </w:rPr>
        <w:t>、</w:t>
      </w:r>
      <w:r w:rsidRPr="00986B58">
        <w:rPr>
          <w:rFonts w:hint="eastAsia"/>
        </w:rPr>
        <w:t>「障害者の</w:t>
      </w:r>
      <w:r w:rsidR="00D57CCB" w:rsidRPr="00986B58">
        <w:rPr>
          <w:rFonts w:hint="eastAsia"/>
        </w:rPr>
        <w:t>支援、社会統合</w:t>
      </w:r>
      <w:r w:rsidRPr="00986B58">
        <w:rPr>
          <w:rFonts w:hint="eastAsia"/>
        </w:rPr>
        <w:t>および</w:t>
      </w:r>
      <w:r w:rsidR="00D57CCB" w:rsidRPr="00986B58">
        <w:rPr>
          <w:rFonts w:hint="eastAsia"/>
        </w:rPr>
        <w:t>権利に関する枠組み法</w:t>
      </w:r>
      <w:r w:rsidRPr="00986B58">
        <w:rPr>
          <w:rFonts w:hint="eastAsia"/>
        </w:rPr>
        <w:t>」の第</w:t>
      </w:r>
      <w:r w:rsidRPr="00986B58">
        <w:rPr>
          <w:rFonts w:hint="eastAsia"/>
        </w:rPr>
        <w:t>6</w:t>
      </w:r>
      <w:r w:rsidRPr="00986B58">
        <w:rPr>
          <w:rFonts w:hint="eastAsia"/>
        </w:rPr>
        <w:t>条</w:t>
      </w:r>
      <w:r w:rsidR="00D57CCB" w:rsidRPr="00986B58">
        <w:rPr>
          <w:rFonts w:hint="eastAsia"/>
        </w:rPr>
        <w:t>は、障害者が</w:t>
      </w:r>
      <w:r w:rsidRPr="00986B58">
        <w:rPr>
          <w:rFonts w:hint="eastAsia"/>
        </w:rPr>
        <w:t>生命</w:t>
      </w:r>
      <w:r w:rsidR="00D57CCB" w:rsidRPr="00986B58">
        <w:rPr>
          <w:rFonts w:hint="eastAsia"/>
        </w:rPr>
        <w:t>の権利の保護を受けるための措置を示している。</w:t>
      </w:r>
      <w:r w:rsidR="00D57CCB" w:rsidRPr="00986B58">
        <w:rPr>
          <w:rFonts w:hint="eastAsia"/>
        </w:rPr>
        <w:t>a</w:t>
      </w:r>
      <w:r w:rsidR="00D57CCB" w:rsidRPr="00986B58">
        <w:rPr>
          <w:rFonts w:hint="eastAsia"/>
        </w:rPr>
        <w:t>）</w:t>
      </w:r>
      <w:r w:rsidR="004819C1" w:rsidRPr="00986B58">
        <w:rPr>
          <w:rFonts w:hint="eastAsia"/>
        </w:rPr>
        <w:t>障害の結果に関する一般市民への</w:t>
      </w:r>
      <w:r w:rsidR="00D57CCB" w:rsidRPr="00986B58">
        <w:rPr>
          <w:rFonts w:hint="eastAsia"/>
        </w:rPr>
        <w:t>情報と保健教育、</w:t>
      </w:r>
      <w:r w:rsidR="00D57CCB" w:rsidRPr="00986B58">
        <w:rPr>
          <w:rFonts w:hint="eastAsia"/>
        </w:rPr>
        <w:t>b</w:t>
      </w:r>
      <w:r w:rsidR="00D57CCB" w:rsidRPr="00986B58">
        <w:rPr>
          <w:rFonts w:hint="eastAsia"/>
        </w:rPr>
        <w:t>）前受胎、妊娠、出産、新生児期および生涯発達</w:t>
      </w:r>
      <w:r w:rsidR="001558C2" w:rsidRPr="00986B58">
        <w:rPr>
          <w:rFonts w:hint="eastAsia"/>
        </w:rPr>
        <w:t>の多様な</w:t>
      </w:r>
      <w:r w:rsidR="00D57CCB" w:rsidRPr="00986B58">
        <w:rPr>
          <w:rFonts w:hint="eastAsia"/>
        </w:rPr>
        <w:t>段階</w:t>
      </w:r>
      <w:r w:rsidR="001558C2" w:rsidRPr="00986B58">
        <w:rPr>
          <w:rFonts w:hint="eastAsia"/>
        </w:rPr>
        <w:t>で</w:t>
      </w:r>
      <w:r w:rsidR="00D57CCB" w:rsidRPr="00986B58">
        <w:rPr>
          <w:rFonts w:hint="eastAsia"/>
        </w:rPr>
        <w:t>の予防、ならびにこれらの機能を果たすサービス</w:t>
      </w:r>
      <w:r w:rsidR="001558C2" w:rsidRPr="00986B58">
        <w:rPr>
          <w:rFonts w:hint="eastAsia"/>
        </w:rPr>
        <w:t>、</w:t>
      </w:r>
      <w:r w:rsidR="00D57CCB" w:rsidRPr="00986B58">
        <w:rPr>
          <w:rFonts w:hint="eastAsia"/>
        </w:rPr>
        <w:t>c</w:t>
      </w:r>
      <w:r w:rsidR="00D57CCB" w:rsidRPr="00986B58">
        <w:rPr>
          <w:rFonts w:hint="eastAsia"/>
        </w:rPr>
        <w:t>）遺伝カウンセリングおよび</w:t>
      </w:r>
      <w:r w:rsidR="00C00F9B" w:rsidRPr="00986B58">
        <w:rPr>
          <w:rFonts w:hint="eastAsia"/>
        </w:rPr>
        <w:t>身体障害を引き起こす可能性のある遺伝病の予防のための</w:t>
      </w:r>
      <w:r w:rsidR="00D57CCB" w:rsidRPr="00986B58">
        <w:rPr>
          <w:rFonts w:hint="eastAsia"/>
        </w:rPr>
        <w:t>出生前および早期診断のためのサービス。</w:t>
      </w:r>
    </w:p>
    <w:p w14:paraId="35F8696E" w14:textId="77777777" w:rsidR="00D57CCB" w:rsidRPr="00986B58" w:rsidRDefault="00D57CCB" w:rsidP="00D57CCB"/>
    <w:p w14:paraId="15F162D3" w14:textId="77777777" w:rsidR="00D57CCB" w:rsidRPr="00986B58" w:rsidRDefault="00C00F9B" w:rsidP="0041125E">
      <w:pPr>
        <w:ind w:firstLineChars="100" w:firstLine="210"/>
      </w:pPr>
      <w:r w:rsidRPr="00986B58">
        <w:rPr>
          <w:rFonts w:hint="eastAsia"/>
        </w:rPr>
        <w:t>人工授精に関する</w:t>
      </w:r>
      <w:r w:rsidRPr="00986B58">
        <w:rPr>
          <w:rFonts w:hint="eastAsia"/>
        </w:rPr>
        <w:t>2004</w:t>
      </w:r>
      <w:r w:rsidRPr="00986B58">
        <w:rPr>
          <w:rFonts w:hint="eastAsia"/>
        </w:rPr>
        <w:t>年</w:t>
      </w:r>
      <w:r w:rsidRPr="00986B58">
        <w:rPr>
          <w:rFonts w:hint="eastAsia"/>
        </w:rPr>
        <w:t>2</w:t>
      </w:r>
      <w:r w:rsidRPr="00986B58">
        <w:rPr>
          <w:rFonts w:hint="eastAsia"/>
        </w:rPr>
        <w:t>月</w:t>
      </w:r>
      <w:r w:rsidRPr="00986B58">
        <w:rPr>
          <w:rFonts w:hint="eastAsia"/>
        </w:rPr>
        <w:t>19</w:t>
      </w:r>
      <w:r w:rsidRPr="00986B58">
        <w:rPr>
          <w:rFonts w:hint="eastAsia"/>
        </w:rPr>
        <w:t>日の法</w:t>
      </w:r>
      <w:r w:rsidRPr="00986B58">
        <w:rPr>
          <w:rFonts w:hint="eastAsia"/>
        </w:rPr>
        <w:t>40</w:t>
      </w:r>
      <w:r w:rsidR="002C4BD5" w:rsidRPr="00986B58">
        <w:rPr>
          <w:rFonts w:hint="eastAsia"/>
        </w:rPr>
        <w:t>の</w:t>
      </w:r>
      <w:r w:rsidRPr="00986B58">
        <w:rPr>
          <w:rFonts w:hint="eastAsia"/>
        </w:rPr>
        <w:t>第</w:t>
      </w:r>
      <w:r w:rsidR="00D57CCB" w:rsidRPr="00986B58">
        <w:rPr>
          <w:rFonts w:hint="eastAsia"/>
        </w:rPr>
        <w:t>13</w:t>
      </w:r>
      <w:r w:rsidRPr="00986B58">
        <w:rPr>
          <w:rFonts w:hint="eastAsia"/>
        </w:rPr>
        <w:t>条</w:t>
      </w:r>
      <w:r w:rsidR="00D57CCB" w:rsidRPr="00986B58">
        <w:rPr>
          <w:rFonts w:hint="eastAsia"/>
        </w:rPr>
        <w:t>1c</w:t>
      </w:r>
      <w:r w:rsidR="00D57CCB" w:rsidRPr="00986B58">
        <w:rPr>
          <w:rFonts w:hint="eastAsia"/>
        </w:rPr>
        <w:t>は、優生目的のための胚および配偶子の</w:t>
      </w:r>
      <w:r w:rsidR="002C4BD5" w:rsidRPr="00986B58">
        <w:rPr>
          <w:rFonts w:hint="eastAsia"/>
        </w:rPr>
        <w:t>あらゆる形の</w:t>
      </w:r>
      <w:r w:rsidR="00D57CCB" w:rsidRPr="00986B58">
        <w:rPr>
          <w:rFonts w:hint="eastAsia"/>
        </w:rPr>
        <w:t>選択の禁止を規定しており</w:t>
      </w:r>
      <w:r w:rsidR="00D57CCB" w:rsidRPr="00986B58">
        <w:rPr>
          <w:rFonts w:hint="eastAsia"/>
        </w:rPr>
        <w:t>[...]</w:t>
      </w:r>
      <w:r w:rsidR="00D57CCB" w:rsidRPr="00986B58">
        <w:rPr>
          <w:rFonts w:hint="eastAsia"/>
        </w:rPr>
        <w:t>、検出</w:t>
      </w:r>
      <w:r w:rsidR="00ED0F0C" w:rsidRPr="00986B58">
        <w:rPr>
          <w:rFonts w:hint="eastAsia"/>
        </w:rPr>
        <w:t>できる</w:t>
      </w:r>
      <w:r w:rsidR="00D57CCB" w:rsidRPr="00986B58">
        <w:rPr>
          <w:rFonts w:hint="eastAsia"/>
        </w:rPr>
        <w:t>障害の状態は、</w:t>
      </w:r>
      <w:r w:rsidR="00B97014" w:rsidRPr="00986B58">
        <w:rPr>
          <w:rFonts w:hint="eastAsia"/>
        </w:rPr>
        <w:t>「欠陥</w:t>
      </w:r>
      <w:r w:rsidR="00D57CCB" w:rsidRPr="00986B58">
        <w:rPr>
          <w:rFonts w:hint="eastAsia"/>
        </w:rPr>
        <w:t>のある</w:t>
      </w:r>
      <w:r w:rsidR="00B97014" w:rsidRPr="00986B58">
        <w:rPr>
          <w:rFonts w:hint="eastAsia"/>
        </w:rPr>
        <w:t>」</w:t>
      </w:r>
      <w:r w:rsidR="00D57CCB" w:rsidRPr="00986B58">
        <w:rPr>
          <w:rFonts w:hint="eastAsia"/>
        </w:rPr>
        <w:t>胚および</w:t>
      </w:r>
      <w:r w:rsidR="00D57CCB" w:rsidRPr="00986B58">
        <w:rPr>
          <w:rFonts w:hint="eastAsia"/>
        </w:rPr>
        <w:t>/</w:t>
      </w:r>
      <w:r w:rsidR="00D57CCB" w:rsidRPr="00986B58">
        <w:rPr>
          <w:rFonts w:hint="eastAsia"/>
        </w:rPr>
        <w:t>または配偶子</w:t>
      </w:r>
      <w:r w:rsidR="0014577B" w:rsidRPr="00986B58">
        <w:rPr>
          <w:rFonts w:hint="eastAsia"/>
        </w:rPr>
        <w:t>の中絶の理由にはならず、</w:t>
      </w:r>
      <w:r w:rsidR="00D57CCB" w:rsidRPr="00986B58">
        <w:rPr>
          <w:rFonts w:hint="eastAsia"/>
        </w:rPr>
        <w:t>むしろそれを禁止</w:t>
      </w:r>
      <w:r w:rsidR="0014577B" w:rsidRPr="00986B58">
        <w:rPr>
          <w:rFonts w:hint="eastAsia"/>
        </w:rPr>
        <w:t>する要素であ</w:t>
      </w:r>
      <w:r w:rsidR="00ED0F0C" w:rsidRPr="00986B58">
        <w:rPr>
          <w:rFonts w:hint="eastAsia"/>
        </w:rPr>
        <w:t>ること、</w:t>
      </w:r>
      <w:r w:rsidR="00DC4060" w:rsidRPr="00986B58">
        <w:rPr>
          <w:rFonts w:hint="eastAsia"/>
        </w:rPr>
        <w:t>唯一</w:t>
      </w:r>
      <w:r w:rsidR="00D57CCB" w:rsidRPr="00986B58">
        <w:rPr>
          <w:rFonts w:hint="eastAsia"/>
        </w:rPr>
        <w:t>障害が検出された後に女性が妊娠の終了を要求できる</w:t>
      </w:r>
      <w:r w:rsidR="00ED0F0C" w:rsidRPr="00986B58">
        <w:rPr>
          <w:rFonts w:hint="eastAsia"/>
        </w:rPr>
        <w:t>ことを</w:t>
      </w:r>
      <w:r w:rsidR="00DC4060" w:rsidRPr="00986B58">
        <w:rPr>
          <w:rFonts w:hint="eastAsia"/>
        </w:rPr>
        <w:t>規定している。</w:t>
      </w:r>
    </w:p>
    <w:p w14:paraId="68690587" w14:textId="77777777" w:rsidR="00D57CCB" w:rsidRPr="00986B58" w:rsidRDefault="00D57CCB" w:rsidP="00D57CCB"/>
    <w:p w14:paraId="2005F3D2" w14:textId="77777777" w:rsidR="00D57CCB" w:rsidRPr="00986B58" w:rsidRDefault="00D57CCB" w:rsidP="0041125E">
      <w:pPr>
        <w:ind w:firstLineChars="100" w:firstLine="210"/>
      </w:pPr>
      <w:r w:rsidRPr="00986B58">
        <w:rPr>
          <w:rFonts w:hint="eastAsia"/>
        </w:rPr>
        <w:t>この</w:t>
      </w:r>
      <w:r w:rsidRPr="00986B58">
        <w:rPr>
          <w:rFonts w:hint="eastAsia"/>
        </w:rPr>
        <w:t>10</w:t>
      </w:r>
      <w:r w:rsidRPr="00986B58">
        <w:rPr>
          <w:rFonts w:hint="eastAsia"/>
        </w:rPr>
        <w:t>年間で、この法律は、</w:t>
      </w:r>
      <w:r w:rsidR="00430909" w:rsidRPr="00986B58">
        <w:rPr>
          <w:rFonts w:hint="eastAsia"/>
        </w:rPr>
        <w:t>少なくとも</w:t>
      </w:r>
      <w:r w:rsidR="00430909" w:rsidRPr="00986B58">
        <w:rPr>
          <w:rFonts w:hint="eastAsia"/>
        </w:rPr>
        <w:t>34</w:t>
      </w:r>
      <w:r w:rsidR="00430909" w:rsidRPr="00986B58">
        <w:rPr>
          <w:rFonts w:hint="eastAsia"/>
        </w:rPr>
        <w:t>の判決の対象となり、そ</w:t>
      </w:r>
      <w:r w:rsidRPr="00986B58">
        <w:rPr>
          <w:rFonts w:hint="eastAsia"/>
        </w:rPr>
        <w:t>の</w:t>
      </w:r>
      <w:r w:rsidR="00430909" w:rsidRPr="00986B58">
        <w:rPr>
          <w:rFonts w:hint="eastAsia"/>
        </w:rPr>
        <w:t>結果</w:t>
      </w:r>
      <w:r w:rsidRPr="00986B58">
        <w:rPr>
          <w:rFonts w:hint="eastAsia"/>
        </w:rPr>
        <w:t>元の構造</w:t>
      </w:r>
      <w:r w:rsidR="00430909" w:rsidRPr="00986B58">
        <w:rPr>
          <w:rFonts w:hint="eastAsia"/>
        </w:rPr>
        <w:t>が根本的に変化した。</w:t>
      </w:r>
      <w:r w:rsidRPr="00986B58">
        <w:rPr>
          <w:rFonts w:hint="eastAsia"/>
        </w:rPr>
        <w:t>これらの</w:t>
      </w:r>
      <w:r w:rsidR="00D16587" w:rsidRPr="00986B58">
        <w:rPr>
          <w:rFonts w:hint="eastAsia"/>
        </w:rPr>
        <w:t>判決によって特に</w:t>
      </w:r>
      <w:r w:rsidRPr="00986B58">
        <w:rPr>
          <w:rFonts w:hint="eastAsia"/>
        </w:rPr>
        <w:t>、</w:t>
      </w:r>
      <w:r w:rsidR="00D16587" w:rsidRPr="00986B58">
        <w:rPr>
          <w:rFonts w:hint="eastAsia"/>
        </w:rPr>
        <w:t>非配偶者間の人工受精の禁止、</w:t>
      </w:r>
      <w:r w:rsidRPr="00986B58">
        <w:rPr>
          <w:rFonts w:hint="eastAsia"/>
        </w:rPr>
        <w:t>最大</w:t>
      </w:r>
      <w:r w:rsidRPr="00986B58">
        <w:rPr>
          <w:rFonts w:hint="eastAsia"/>
        </w:rPr>
        <w:t>3</w:t>
      </w:r>
      <w:r w:rsidR="00D16587" w:rsidRPr="00986B58">
        <w:rPr>
          <w:rFonts w:hint="eastAsia"/>
        </w:rPr>
        <w:t>つ</w:t>
      </w:r>
      <w:r w:rsidRPr="00986B58">
        <w:rPr>
          <w:rFonts w:hint="eastAsia"/>
        </w:rPr>
        <w:t>の胚を</w:t>
      </w:r>
      <w:r w:rsidR="005228F9" w:rsidRPr="00986B58">
        <w:rPr>
          <w:rFonts w:hint="eastAsia"/>
        </w:rPr>
        <w:t>同時に</w:t>
      </w:r>
      <w:r w:rsidRPr="00986B58">
        <w:rPr>
          <w:rFonts w:hint="eastAsia"/>
        </w:rPr>
        <w:t>移植する義務</w:t>
      </w:r>
      <w:r w:rsidR="005228F9" w:rsidRPr="00986B58">
        <w:rPr>
          <w:rFonts w:hint="eastAsia"/>
        </w:rPr>
        <w:t>の禁止</w:t>
      </w:r>
      <w:r w:rsidRPr="00986B58">
        <w:rPr>
          <w:rFonts w:hint="eastAsia"/>
        </w:rPr>
        <w:t>、</w:t>
      </w:r>
      <w:r w:rsidR="00B4342E" w:rsidRPr="00986B58">
        <w:rPr>
          <w:rFonts w:hint="eastAsia"/>
        </w:rPr>
        <w:t>生殖</w:t>
      </w:r>
      <w:r w:rsidRPr="00986B58">
        <w:rPr>
          <w:rFonts w:hint="eastAsia"/>
        </w:rPr>
        <w:t>可能な夫婦</w:t>
      </w:r>
      <w:r w:rsidR="00AA68A8" w:rsidRPr="00986B58">
        <w:rPr>
          <w:rFonts w:hint="eastAsia"/>
        </w:rPr>
        <w:t>が</w:t>
      </w:r>
      <w:r w:rsidR="00B4342E" w:rsidRPr="00986B58">
        <w:rPr>
          <w:rFonts w:hint="eastAsia"/>
        </w:rPr>
        <w:t>（生殖）</w:t>
      </w:r>
      <w:r w:rsidRPr="00986B58">
        <w:rPr>
          <w:rFonts w:hint="eastAsia"/>
        </w:rPr>
        <w:t>技術（したがって移植前の診断</w:t>
      </w:r>
      <w:r w:rsidR="00B4342E" w:rsidRPr="00986B58">
        <w:rPr>
          <w:rFonts w:hint="eastAsia"/>
        </w:rPr>
        <w:t>を含む</w:t>
      </w:r>
      <w:r w:rsidRPr="00986B58">
        <w:rPr>
          <w:rFonts w:hint="eastAsia"/>
        </w:rPr>
        <w:t>）</w:t>
      </w:r>
      <w:r w:rsidR="00AA68A8" w:rsidRPr="00986B58">
        <w:rPr>
          <w:rFonts w:hint="eastAsia"/>
        </w:rPr>
        <w:t>を利用することの</w:t>
      </w:r>
      <w:r w:rsidR="00B4342E" w:rsidRPr="00986B58">
        <w:rPr>
          <w:rFonts w:hint="eastAsia"/>
        </w:rPr>
        <w:t>禁止</w:t>
      </w:r>
      <w:r w:rsidRPr="00986B58">
        <w:rPr>
          <w:rFonts w:hint="eastAsia"/>
        </w:rPr>
        <w:t>を</w:t>
      </w:r>
      <w:r w:rsidR="00AA68A8" w:rsidRPr="00986B58">
        <w:rPr>
          <w:rFonts w:hint="eastAsia"/>
        </w:rPr>
        <w:t>、廃止</w:t>
      </w:r>
      <w:r w:rsidRPr="00986B58">
        <w:rPr>
          <w:rFonts w:hint="eastAsia"/>
        </w:rPr>
        <w:t>した。</w:t>
      </w:r>
      <w:r w:rsidR="001F69C1" w:rsidRPr="00986B58">
        <w:rPr>
          <w:rFonts w:hint="eastAsia"/>
        </w:rPr>
        <w:t>憲法裁判所は</w:t>
      </w:r>
      <w:r w:rsidRPr="00986B58">
        <w:rPr>
          <w:rFonts w:hint="eastAsia"/>
        </w:rPr>
        <w:t>2015</w:t>
      </w:r>
      <w:r w:rsidRPr="00986B58">
        <w:rPr>
          <w:rFonts w:hint="eastAsia"/>
        </w:rPr>
        <w:t>年</w:t>
      </w:r>
      <w:r w:rsidRPr="00986B58">
        <w:rPr>
          <w:rFonts w:hint="eastAsia"/>
        </w:rPr>
        <w:t>11</w:t>
      </w:r>
      <w:r w:rsidRPr="00986B58">
        <w:rPr>
          <w:rFonts w:hint="eastAsia"/>
        </w:rPr>
        <w:t>月、</w:t>
      </w:r>
      <w:r w:rsidR="001F69C1" w:rsidRPr="00986B58">
        <w:rPr>
          <w:rFonts w:hint="eastAsia"/>
        </w:rPr>
        <w:t>判決</w:t>
      </w:r>
      <w:r w:rsidR="001F69C1" w:rsidRPr="00986B58">
        <w:rPr>
          <w:rFonts w:hint="eastAsia"/>
        </w:rPr>
        <w:t>229/2015</w:t>
      </w:r>
      <w:r w:rsidR="001F69C1" w:rsidRPr="00986B58">
        <w:rPr>
          <w:rFonts w:hint="eastAsia"/>
        </w:rPr>
        <w:t>で、</w:t>
      </w:r>
      <w:r w:rsidRPr="00986B58">
        <w:rPr>
          <w:rFonts w:hint="eastAsia"/>
        </w:rPr>
        <w:t>胚選択の禁止を</w:t>
      </w:r>
      <w:r w:rsidR="001F69C1" w:rsidRPr="00986B58">
        <w:rPr>
          <w:rFonts w:hint="eastAsia"/>
        </w:rPr>
        <w:t>、例外なく</w:t>
      </w:r>
      <w:r w:rsidRPr="00986B58">
        <w:rPr>
          <w:rFonts w:hint="eastAsia"/>
        </w:rPr>
        <w:t>廃止</w:t>
      </w:r>
      <w:r w:rsidR="001F69C1" w:rsidRPr="00986B58">
        <w:rPr>
          <w:rFonts w:hint="eastAsia"/>
        </w:rPr>
        <w:t>した。</w:t>
      </w:r>
      <w:r w:rsidR="00627AE4" w:rsidRPr="00986B58">
        <w:rPr>
          <w:rFonts w:hint="eastAsia"/>
        </w:rPr>
        <w:t>裁判官は、「</w:t>
      </w:r>
      <w:r w:rsidRPr="00986B58">
        <w:rPr>
          <w:rFonts w:hint="eastAsia"/>
        </w:rPr>
        <w:t>重大な病気の胚の移植</w:t>
      </w:r>
      <w:r w:rsidR="00627AE4" w:rsidRPr="00986B58">
        <w:rPr>
          <w:rFonts w:hint="eastAsia"/>
        </w:rPr>
        <w:t>を防ぐことを意図している場合</w:t>
      </w:r>
      <w:r w:rsidRPr="00986B58">
        <w:rPr>
          <w:rFonts w:hint="eastAsia"/>
        </w:rPr>
        <w:t>、または中絶法</w:t>
      </w:r>
      <w:r w:rsidRPr="00986B58">
        <w:rPr>
          <w:rFonts w:hint="eastAsia"/>
        </w:rPr>
        <w:t>194</w:t>
      </w:r>
      <w:r w:rsidR="00111116" w:rsidRPr="00986B58">
        <w:rPr>
          <w:rStyle w:val="aa"/>
          <w:rFonts w:cs="Calibri"/>
        </w:rPr>
        <w:footnoteReference w:id="88"/>
      </w:r>
      <w:r w:rsidR="00627AE4" w:rsidRPr="00986B58">
        <w:rPr>
          <w:rFonts w:hint="eastAsia"/>
        </w:rPr>
        <w:t>で規定された場合</w:t>
      </w:r>
      <w:r w:rsidR="001C44FF" w:rsidRPr="00986B58">
        <w:rPr>
          <w:rFonts w:hint="eastAsia"/>
        </w:rPr>
        <w:t>（女性の肉体的または精神的健康に深刻な危険をもたらす異常または奇形に関わる場合を含め、確認できる病理がある場合）</w:t>
      </w:r>
      <w:r w:rsidR="00627AE4" w:rsidRPr="00986B58">
        <w:rPr>
          <w:rFonts w:hint="eastAsia"/>
        </w:rPr>
        <w:t>、</w:t>
      </w:r>
      <w:r w:rsidRPr="00986B58">
        <w:rPr>
          <w:rFonts w:hint="eastAsia"/>
        </w:rPr>
        <w:t>胚の選択は犯罪ではない」と判断した。</w:t>
      </w:r>
    </w:p>
    <w:p w14:paraId="1F6788B9" w14:textId="77777777" w:rsidR="00D57CCB" w:rsidRPr="00986B58" w:rsidRDefault="00D57CCB" w:rsidP="00D57CCB"/>
    <w:p w14:paraId="61F4D4FB" w14:textId="77777777" w:rsidR="00D57CCB" w:rsidRPr="00986B58" w:rsidRDefault="00D57CCB" w:rsidP="0041125E">
      <w:pPr>
        <w:ind w:firstLineChars="100" w:firstLine="210"/>
      </w:pPr>
      <w:r w:rsidRPr="00986B58">
        <w:rPr>
          <w:rFonts w:hint="eastAsia"/>
        </w:rPr>
        <w:t>いかなるイデオロギー論争も解消するためには、情報とデータの収集を通して、</w:t>
      </w:r>
      <w:r w:rsidR="00566219" w:rsidRPr="00986B58">
        <w:rPr>
          <w:rFonts w:hint="eastAsia"/>
        </w:rPr>
        <w:t>生命</w:t>
      </w:r>
      <w:r w:rsidRPr="00986B58">
        <w:rPr>
          <w:rFonts w:hint="eastAsia"/>
        </w:rPr>
        <w:t>に対する平等の原則が障害者に保証されているかどうかを理解することは価値がある。</w:t>
      </w:r>
    </w:p>
    <w:p w14:paraId="089B8EBC" w14:textId="77777777" w:rsidR="00B80470" w:rsidRPr="00986B58" w:rsidRDefault="00B80470" w:rsidP="00D57CCB"/>
    <w:p w14:paraId="52BF64D7" w14:textId="77777777" w:rsidR="00B80470" w:rsidRPr="00986B58" w:rsidRDefault="00B80470" w:rsidP="00B80470">
      <w:pPr>
        <w:rPr>
          <w:rFonts w:asciiTheme="majorEastAsia" w:eastAsiaTheme="majorEastAsia" w:hAnsiTheme="majorEastAsia"/>
          <w:b/>
        </w:rPr>
      </w:pPr>
      <w:r w:rsidRPr="00986B58">
        <w:rPr>
          <w:rFonts w:asciiTheme="majorEastAsia" w:eastAsiaTheme="majorEastAsia" w:hAnsiTheme="majorEastAsia" w:hint="eastAsia"/>
          <w:b/>
        </w:rPr>
        <w:t>出産の瞬間を中心に</w:t>
      </w:r>
    </w:p>
    <w:p w14:paraId="138C5BD5" w14:textId="77777777" w:rsidR="00B80470" w:rsidRPr="00986B58" w:rsidRDefault="00B80470" w:rsidP="0041125E">
      <w:pPr>
        <w:ind w:firstLineChars="100" w:firstLine="210"/>
      </w:pPr>
      <w:r w:rsidRPr="00986B58">
        <w:rPr>
          <w:rFonts w:hint="eastAsia"/>
        </w:rPr>
        <w:t>国際レベルでは、世界保健機関（</w:t>
      </w:r>
      <w:r w:rsidRPr="00986B58">
        <w:rPr>
          <w:rFonts w:hint="eastAsia"/>
        </w:rPr>
        <w:t>WHO</w:t>
      </w:r>
      <w:r w:rsidRPr="00986B58">
        <w:rPr>
          <w:rFonts w:hint="eastAsia"/>
        </w:rPr>
        <w:t>）に加盟している</w:t>
      </w:r>
      <w:r w:rsidR="00032918" w:rsidRPr="00986B58">
        <w:rPr>
          <w:rFonts w:hint="eastAsia"/>
        </w:rPr>
        <w:t>国際先天欠損監視研究情報センター（</w:t>
      </w:r>
      <w:r w:rsidR="00032918" w:rsidRPr="00986B58">
        <w:rPr>
          <w:rFonts w:hint="eastAsia"/>
        </w:rPr>
        <w:t>ICBDSR</w:t>
      </w:r>
      <w:r w:rsidR="00032918" w:rsidRPr="00986B58">
        <w:rPr>
          <w:rFonts w:hint="eastAsia"/>
        </w:rPr>
        <w:t>）が</w:t>
      </w:r>
      <w:r w:rsidRPr="00986B58">
        <w:rPr>
          <w:rFonts w:hint="eastAsia"/>
        </w:rPr>
        <w:t>世界的な調査</w:t>
      </w:r>
      <w:r w:rsidR="00EB3F42" w:rsidRPr="00986B58">
        <w:rPr>
          <w:rFonts w:hint="eastAsia"/>
        </w:rPr>
        <w:t>活動</w:t>
      </w:r>
      <w:r w:rsidRPr="00986B58">
        <w:rPr>
          <w:rFonts w:hint="eastAsia"/>
        </w:rPr>
        <w:t>と</w:t>
      </w:r>
      <w:r w:rsidR="00032918" w:rsidRPr="00986B58">
        <w:rPr>
          <w:rFonts w:hint="eastAsia"/>
        </w:rPr>
        <w:t>監視</w:t>
      </w:r>
      <w:r w:rsidRPr="00986B58">
        <w:rPr>
          <w:rFonts w:hint="eastAsia"/>
        </w:rPr>
        <w:t>を通じて、</w:t>
      </w:r>
      <w:r w:rsidR="00032918" w:rsidRPr="00986B58">
        <w:rPr>
          <w:rFonts w:hint="eastAsia"/>
        </w:rPr>
        <w:t>奇形発生率とその結果</w:t>
      </w:r>
      <w:r w:rsidRPr="00986B58">
        <w:rPr>
          <w:rFonts w:hint="eastAsia"/>
        </w:rPr>
        <w:t>を調査し</w:t>
      </w:r>
      <w:r w:rsidR="00032918" w:rsidRPr="00986B58">
        <w:rPr>
          <w:rFonts w:hint="eastAsia"/>
        </w:rPr>
        <w:t>ている。</w:t>
      </w:r>
      <w:r w:rsidRPr="00986B58">
        <w:rPr>
          <w:rFonts w:hint="eastAsia"/>
        </w:rPr>
        <w:t>イタリアに関しては、</w:t>
      </w:r>
      <w:r w:rsidRPr="00986B58">
        <w:rPr>
          <w:rFonts w:hint="eastAsia"/>
        </w:rPr>
        <w:t>5</w:t>
      </w:r>
      <w:r w:rsidRPr="00986B58">
        <w:rPr>
          <w:rFonts w:hint="eastAsia"/>
        </w:rPr>
        <w:t>つの</w:t>
      </w:r>
      <w:r w:rsidR="00C80887" w:rsidRPr="00986B58">
        <w:rPr>
          <w:rFonts w:hint="eastAsia"/>
        </w:rPr>
        <w:t>州の</w:t>
      </w:r>
      <w:r w:rsidR="009C2D0C" w:rsidRPr="00986B58">
        <w:rPr>
          <w:rFonts w:hint="eastAsia"/>
        </w:rPr>
        <w:t>登録</w:t>
      </w:r>
      <w:r w:rsidRPr="00986B58">
        <w:rPr>
          <w:rFonts w:hint="eastAsia"/>
        </w:rPr>
        <w:t>（カンパニア、エミリア・ロマーニャ、ロンバルディア、北東、トスカーナ）のみがあり、</w:t>
      </w:r>
      <w:r w:rsidRPr="00986B58">
        <w:rPr>
          <w:rFonts w:hint="eastAsia"/>
        </w:rPr>
        <w:t>2012</w:t>
      </w:r>
      <w:r w:rsidRPr="00986B58">
        <w:rPr>
          <w:rFonts w:hint="eastAsia"/>
        </w:rPr>
        <w:t>年に</w:t>
      </w:r>
      <w:r w:rsidR="009C2D0C" w:rsidRPr="00986B58">
        <w:rPr>
          <w:rFonts w:hint="eastAsia"/>
        </w:rPr>
        <w:t>データが</w:t>
      </w:r>
      <w:r w:rsidRPr="00986B58">
        <w:rPr>
          <w:rFonts w:hint="eastAsia"/>
        </w:rPr>
        <w:t>更新され</w:t>
      </w:r>
      <w:r w:rsidR="009C2D0C" w:rsidRPr="00986B58">
        <w:rPr>
          <w:rFonts w:hint="eastAsia"/>
        </w:rPr>
        <w:t>た</w:t>
      </w:r>
      <w:r w:rsidR="00111116" w:rsidRPr="00986B58">
        <w:rPr>
          <w:sz w:val="24"/>
          <w:szCs w:val="24"/>
          <w:vertAlign w:val="superscript"/>
        </w:rPr>
        <w:footnoteReference w:id="89"/>
      </w:r>
      <w:r w:rsidRPr="00986B58">
        <w:rPr>
          <w:rFonts w:hint="eastAsia"/>
        </w:rPr>
        <w:t>。これらの登録簿では、毎年の出生数、生存出産数、</w:t>
      </w:r>
      <w:r w:rsidR="009C2D0C" w:rsidRPr="00986B58">
        <w:rPr>
          <w:rFonts w:hint="eastAsia"/>
        </w:rPr>
        <w:t>死産</w:t>
      </w:r>
      <w:r w:rsidRPr="00986B58">
        <w:rPr>
          <w:rFonts w:hint="eastAsia"/>
        </w:rPr>
        <w:t>数、および</w:t>
      </w:r>
      <w:r w:rsidR="008D66C4" w:rsidRPr="00986B58">
        <w:rPr>
          <w:rFonts w:hint="eastAsia"/>
        </w:rPr>
        <w:t>先天異常による</w:t>
      </w:r>
      <w:r w:rsidRPr="00986B58">
        <w:rPr>
          <w:rFonts w:hint="eastAsia"/>
        </w:rPr>
        <w:t>妊娠終了数を見つけることができ</w:t>
      </w:r>
      <w:r w:rsidR="008D66C4" w:rsidRPr="00986B58">
        <w:rPr>
          <w:rFonts w:hint="eastAsia"/>
        </w:rPr>
        <w:t>る</w:t>
      </w:r>
      <w:r w:rsidRPr="00986B58">
        <w:rPr>
          <w:rFonts w:hint="eastAsia"/>
        </w:rPr>
        <w:t>。</w:t>
      </w:r>
    </w:p>
    <w:p w14:paraId="0AABB80C" w14:textId="77777777" w:rsidR="00B80470" w:rsidRPr="00986B58" w:rsidRDefault="00B80470" w:rsidP="00B80470"/>
    <w:p w14:paraId="78C06AA4" w14:textId="77777777" w:rsidR="00B80470" w:rsidRPr="00986B58" w:rsidRDefault="00B80470" w:rsidP="0041125E">
      <w:pPr>
        <w:ind w:firstLineChars="100" w:firstLine="210"/>
      </w:pPr>
      <w:r w:rsidRPr="00986B58">
        <w:rPr>
          <w:rFonts w:hint="eastAsia"/>
        </w:rPr>
        <w:t>残念なことに、これらの</w:t>
      </w:r>
      <w:r w:rsidR="008D66C4" w:rsidRPr="00986B58">
        <w:rPr>
          <w:rFonts w:hint="eastAsia"/>
        </w:rPr>
        <w:t>登録</w:t>
      </w:r>
      <w:r w:rsidRPr="00986B58">
        <w:rPr>
          <w:rFonts w:hint="eastAsia"/>
        </w:rPr>
        <w:t>のそれぞれは、データの収集と分析の起源と方法が異な</w:t>
      </w:r>
      <w:r w:rsidR="008D66C4" w:rsidRPr="00986B58">
        <w:rPr>
          <w:rFonts w:hint="eastAsia"/>
        </w:rPr>
        <w:t>る</w:t>
      </w:r>
      <w:r w:rsidRPr="00986B58">
        <w:rPr>
          <w:rFonts w:hint="eastAsia"/>
        </w:rPr>
        <w:t>。これらの</w:t>
      </w:r>
      <w:r w:rsidR="008D66C4" w:rsidRPr="00986B58">
        <w:rPr>
          <w:rFonts w:hint="eastAsia"/>
        </w:rPr>
        <w:t>登録</w:t>
      </w:r>
      <w:r w:rsidR="00E84BB6" w:rsidRPr="00986B58">
        <w:rPr>
          <w:rFonts w:hint="eastAsia"/>
        </w:rPr>
        <w:t>以外には</w:t>
      </w:r>
      <w:r w:rsidRPr="00986B58">
        <w:rPr>
          <w:rFonts w:hint="eastAsia"/>
        </w:rPr>
        <w:t>、出生後の子供の多くの障害</w:t>
      </w:r>
      <w:r w:rsidR="00E84BB6" w:rsidRPr="00986B58">
        <w:rPr>
          <w:rFonts w:hint="eastAsia"/>
        </w:rPr>
        <w:t>や、</w:t>
      </w:r>
      <w:r w:rsidRPr="00986B58">
        <w:rPr>
          <w:rFonts w:hint="eastAsia"/>
        </w:rPr>
        <w:t>発達年齢層の障害</w:t>
      </w:r>
      <w:r w:rsidR="00E84BB6" w:rsidRPr="00986B58">
        <w:rPr>
          <w:rFonts w:hint="eastAsia"/>
        </w:rPr>
        <w:t>の原因となる</w:t>
      </w:r>
      <w:r w:rsidRPr="00986B58">
        <w:rPr>
          <w:rFonts w:hint="eastAsia"/>
        </w:rPr>
        <w:t>様々な疾患を検出することができる</w:t>
      </w:r>
      <w:r w:rsidR="00EB3F42" w:rsidRPr="00986B58">
        <w:rPr>
          <w:rFonts w:hint="eastAsia"/>
        </w:rPr>
        <w:t>、利用可能な</w:t>
      </w:r>
      <w:r w:rsidRPr="00986B58">
        <w:rPr>
          <w:rFonts w:hint="eastAsia"/>
        </w:rPr>
        <w:t>国レベル</w:t>
      </w:r>
      <w:r w:rsidR="00EB3F42" w:rsidRPr="00986B58">
        <w:rPr>
          <w:rFonts w:hint="eastAsia"/>
        </w:rPr>
        <w:t>の</w:t>
      </w:r>
      <w:r w:rsidRPr="00986B58">
        <w:rPr>
          <w:rFonts w:hint="eastAsia"/>
        </w:rPr>
        <w:t>疫学データはない。</w:t>
      </w:r>
    </w:p>
    <w:p w14:paraId="08C7FDF5" w14:textId="77777777" w:rsidR="00B80470" w:rsidRPr="00986B58" w:rsidRDefault="00B80470" w:rsidP="00B80470"/>
    <w:p w14:paraId="7B665486" w14:textId="77777777" w:rsidR="00B80470" w:rsidRPr="00986B58" w:rsidRDefault="00B80470" w:rsidP="0041125E">
      <w:pPr>
        <w:ind w:firstLineChars="100" w:firstLine="210"/>
      </w:pPr>
      <w:r w:rsidRPr="00986B58">
        <w:rPr>
          <w:rFonts w:hint="eastAsia"/>
        </w:rPr>
        <w:t>障害の予防</w:t>
      </w:r>
      <w:r w:rsidR="00B059A7" w:rsidRPr="00986B58">
        <w:rPr>
          <w:rFonts w:hint="eastAsia"/>
        </w:rPr>
        <w:t>と</w:t>
      </w:r>
      <w:r w:rsidRPr="00986B58">
        <w:rPr>
          <w:rFonts w:hint="eastAsia"/>
        </w:rPr>
        <w:t>出生前および早期診断のための介入については、障害を引き起こす可能性のある遺伝的疾患の予防のための遺伝カウンセリングおよび早期出生前診断のためのサービスに関する</w:t>
      </w:r>
      <w:r w:rsidR="00B059A7" w:rsidRPr="00986B58">
        <w:rPr>
          <w:rFonts w:hint="eastAsia"/>
        </w:rPr>
        <w:t>全国</w:t>
      </w:r>
      <w:r w:rsidRPr="00986B58">
        <w:rPr>
          <w:rFonts w:hint="eastAsia"/>
        </w:rPr>
        <w:t>データはない。国</w:t>
      </w:r>
      <w:r w:rsidR="006C15F7" w:rsidRPr="00986B58">
        <w:rPr>
          <w:rFonts w:hint="eastAsia"/>
        </w:rPr>
        <w:t>内</w:t>
      </w:r>
      <w:r w:rsidRPr="00986B58">
        <w:rPr>
          <w:rFonts w:hint="eastAsia"/>
        </w:rPr>
        <w:t>での</w:t>
      </w:r>
      <w:r w:rsidR="006C15F7" w:rsidRPr="00986B58">
        <w:rPr>
          <w:rFonts w:hint="eastAsia"/>
        </w:rPr>
        <w:t>これらサービスの</w:t>
      </w:r>
      <w:r w:rsidRPr="00986B58">
        <w:rPr>
          <w:rFonts w:hint="eastAsia"/>
        </w:rPr>
        <w:t>存在についての分析と点検</w:t>
      </w:r>
      <w:r w:rsidR="006C15F7" w:rsidRPr="00986B58">
        <w:rPr>
          <w:rFonts w:hint="eastAsia"/>
        </w:rPr>
        <w:t>もなく、その有効性についての評価もない。</w:t>
      </w:r>
      <w:r w:rsidR="00981864" w:rsidRPr="00986B58">
        <w:rPr>
          <w:rFonts w:hint="eastAsia"/>
        </w:rPr>
        <w:t xml:space="preserve">　</w:t>
      </w:r>
    </w:p>
    <w:p w14:paraId="1FC5A58C" w14:textId="77777777" w:rsidR="00B80470" w:rsidRPr="00986B58" w:rsidRDefault="00B80470" w:rsidP="00B80470"/>
    <w:p w14:paraId="7C6CB1EA" w14:textId="77777777" w:rsidR="00B80470" w:rsidRPr="00986B58" w:rsidRDefault="00B80470" w:rsidP="0041125E">
      <w:pPr>
        <w:ind w:firstLineChars="100" w:firstLine="210"/>
      </w:pPr>
      <w:r w:rsidRPr="00986B58">
        <w:rPr>
          <w:rFonts w:hint="eastAsia"/>
        </w:rPr>
        <w:t>いくつかの疫学研究は、未熟児が障害の原因であることを示している。</w:t>
      </w:r>
      <w:r w:rsidR="00253E39" w:rsidRPr="00986B58">
        <w:rPr>
          <w:rFonts w:hint="eastAsia"/>
        </w:rPr>
        <w:t>「</w:t>
      </w:r>
      <w:r w:rsidRPr="00986B58">
        <w:rPr>
          <w:rFonts w:hint="eastAsia"/>
        </w:rPr>
        <w:t>未熟児</w:t>
      </w:r>
      <w:r w:rsidR="00253E39" w:rsidRPr="00986B58">
        <w:rPr>
          <w:rFonts w:hint="eastAsia"/>
        </w:rPr>
        <w:t>に関する声明」</w:t>
      </w:r>
      <w:r w:rsidR="00111116" w:rsidRPr="00986B58">
        <w:rPr>
          <w:sz w:val="24"/>
          <w:szCs w:val="24"/>
          <w:vertAlign w:val="superscript"/>
        </w:rPr>
        <w:footnoteReference w:id="90"/>
      </w:r>
      <w:r w:rsidRPr="00986B58">
        <w:rPr>
          <w:rFonts w:hint="eastAsia"/>
        </w:rPr>
        <w:t>によると、現在、</w:t>
      </w:r>
      <w:r w:rsidR="00253E39" w:rsidRPr="00986B58">
        <w:rPr>
          <w:rFonts w:hint="eastAsia"/>
        </w:rPr>
        <w:t>未熟児出産</w:t>
      </w:r>
      <w:r w:rsidRPr="00986B58">
        <w:rPr>
          <w:rFonts w:hint="eastAsia"/>
        </w:rPr>
        <w:t>に関するガイドラインがどのように</w:t>
      </w:r>
      <w:r w:rsidR="00981864" w:rsidRPr="00986B58">
        <w:rPr>
          <w:rFonts w:hint="eastAsia"/>
        </w:rPr>
        <w:t>国レベルで</w:t>
      </w:r>
      <w:r w:rsidRPr="00986B58">
        <w:rPr>
          <w:rFonts w:hint="eastAsia"/>
        </w:rPr>
        <w:t>適用されているか</w:t>
      </w:r>
      <w:r w:rsidR="00253E39" w:rsidRPr="00986B58">
        <w:rPr>
          <w:rFonts w:hint="eastAsia"/>
        </w:rPr>
        <w:t>分からず、</w:t>
      </w:r>
      <w:r w:rsidRPr="00986B58">
        <w:rPr>
          <w:rFonts w:hint="eastAsia"/>
        </w:rPr>
        <w:t>特に</w:t>
      </w:r>
      <w:r w:rsidR="008307A2" w:rsidRPr="00986B58">
        <w:rPr>
          <w:rFonts w:hint="eastAsia"/>
        </w:rPr>
        <w:t>このガイドラインが</w:t>
      </w:r>
      <w:r w:rsidR="0001524E" w:rsidRPr="00986B58">
        <w:rPr>
          <w:rFonts w:hint="eastAsia"/>
        </w:rPr>
        <w:t>未熟児の一般的な戦略</w:t>
      </w:r>
      <w:r w:rsidRPr="00986B58">
        <w:rPr>
          <w:rFonts w:hint="eastAsia"/>
        </w:rPr>
        <w:t>と未熟児</w:t>
      </w:r>
      <w:r w:rsidR="00981864" w:rsidRPr="00986B58">
        <w:rPr>
          <w:rFonts w:hint="eastAsia"/>
        </w:rPr>
        <w:t>に的を絞った</w:t>
      </w:r>
      <w:r w:rsidRPr="00986B58">
        <w:rPr>
          <w:rFonts w:hint="eastAsia"/>
        </w:rPr>
        <w:t>予防</w:t>
      </w:r>
      <w:r w:rsidR="0001524E" w:rsidRPr="00986B58">
        <w:rPr>
          <w:rFonts w:hint="eastAsia"/>
        </w:rPr>
        <w:t>および未熟胚</w:t>
      </w:r>
      <w:r w:rsidR="00981864" w:rsidRPr="00986B58">
        <w:rPr>
          <w:rFonts w:hint="eastAsia"/>
        </w:rPr>
        <w:t>の</w:t>
      </w:r>
      <w:r w:rsidR="001E6CA7" w:rsidRPr="00986B58">
        <w:rPr>
          <w:rFonts w:hint="eastAsia"/>
        </w:rPr>
        <w:t>生き残りにどう役立っているかは分からない。</w:t>
      </w:r>
      <w:r w:rsidRPr="00986B58">
        <w:rPr>
          <w:rFonts w:hint="eastAsia"/>
        </w:rPr>
        <w:t>未熟児の原因について検証されたデータがあるかどうか、および</w:t>
      </w:r>
      <w:r w:rsidR="00622AC9" w:rsidRPr="00986B58">
        <w:rPr>
          <w:rFonts w:hint="eastAsia"/>
        </w:rPr>
        <w:t>早産</w:t>
      </w:r>
      <w:r w:rsidRPr="00986B58">
        <w:rPr>
          <w:rFonts w:hint="eastAsia"/>
        </w:rPr>
        <w:t>生存者の生活の質を調査する研究があるかどうかを知ることは有用であろう。</w:t>
      </w:r>
    </w:p>
    <w:p w14:paraId="70F257D7" w14:textId="77777777" w:rsidR="00B80470" w:rsidRPr="00986B58" w:rsidRDefault="00B80470" w:rsidP="00B80470"/>
    <w:p w14:paraId="1C20BA6F" w14:textId="77777777" w:rsidR="00B80470" w:rsidRPr="00986B58" w:rsidRDefault="00622AC9" w:rsidP="0041125E">
      <w:pPr>
        <w:ind w:firstLineChars="100" w:firstLine="210"/>
      </w:pPr>
      <w:r w:rsidRPr="00986B58">
        <w:rPr>
          <w:rFonts w:hint="eastAsia"/>
        </w:rPr>
        <w:t>前述の声明</w:t>
      </w:r>
      <w:r w:rsidR="00B80470" w:rsidRPr="00986B58">
        <w:rPr>
          <w:rFonts w:hint="eastAsia"/>
        </w:rPr>
        <w:t>に掲載されている統計によると、最もリスクの高い妊娠期間の範囲内でのイタリアの新生児死亡率は世界で最も低い</w:t>
      </w:r>
      <w:r w:rsidR="008E3B11" w:rsidRPr="00986B58">
        <w:rPr>
          <w:rFonts w:hint="eastAsia"/>
        </w:rPr>
        <w:t>グループに属する</w:t>
      </w:r>
      <w:r w:rsidR="00B80470" w:rsidRPr="00986B58">
        <w:rPr>
          <w:rFonts w:hint="eastAsia"/>
        </w:rPr>
        <w:t>とされてい</w:t>
      </w:r>
      <w:r w:rsidR="00983D0D" w:rsidRPr="00986B58">
        <w:rPr>
          <w:rFonts w:hint="eastAsia"/>
        </w:rPr>
        <w:t>る</w:t>
      </w:r>
      <w:r w:rsidR="00B80470" w:rsidRPr="00986B58">
        <w:rPr>
          <w:rFonts w:hint="eastAsia"/>
        </w:rPr>
        <w:t>。これは、サービスと周産期ケアの有効性を示してい</w:t>
      </w:r>
      <w:r w:rsidR="00983D0D" w:rsidRPr="00986B58">
        <w:rPr>
          <w:rFonts w:hint="eastAsia"/>
        </w:rPr>
        <w:t>る</w:t>
      </w:r>
      <w:r w:rsidR="00B80470" w:rsidRPr="00986B58">
        <w:rPr>
          <w:rFonts w:hint="eastAsia"/>
        </w:rPr>
        <w:t>。</w:t>
      </w:r>
    </w:p>
    <w:p w14:paraId="2E9CFA62" w14:textId="77777777" w:rsidR="00B80470" w:rsidRPr="00986B58" w:rsidRDefault="00B80470" w:rsidP="0041125E">
      <w:pPr>
        <w:ind w:firstLineChars="100" w:firstLine="210"/>
      </w:pPr>
      <w:r w:rsidRPr="00986B58">
        <w:rPr>
          <w:rFonts w:hint="eastAsia"/>
        </w:rPr>
        <w:t>残念なことに、今日でもなお、周産期ケアは、生存</w:t>
      </w:r>
      <w:r w:rsidR="008E3B11" w:rsidRPr="00986B58">
        <w:rPr>
          <w:rFonts w:hint="eastAsia"/>
        </w:rPr>
        <w:t>出産</w:t>
      </w:r>
      <w:r w:rsidRPr="00986B58">
        <w:rPr>
          <w:rFonts w:hint="eastAsia"/>
        </w:rPr>
        <w:t>未熟児の現在の</w:t>
      </w:r>
      <w:r w:rsidR="008E3B11" w:rsidRPr="00986B58">
        <w:rPr>
          <w:rFonts w:hint="eastAsia"/>
        </w:rPr>
        <w:t>次の</w:t>
      </w:r>
      <w:r w:rsidRPr="00986B58">
        <w:rPr>
          <w:rFonts w:hint="eastAsia"/>
        </w:rPr>
        <w:t>重度障害率</w:t>
      </w:r>
      <w:r w:rsidR="008E3B11" w:rsidRPr="00986B58">
        <w:rPr>
          <w:rFonts w:hint="eastAsia"/>
        </w:rPr>
        <w:t>を予防できていない。</w:t>
      </w:r>
    </w:p>
    <w:p w14:paraId="573E5512" w14:textId="77777777" w:rsidR="00B80470" w:rsidRPr="00986B58" w:rsidRDefault="00B80470" w:rsidP="00B80470">
      <w:r w:rsidRPr="00986B58">
        <w:rPr>
          <w:rFonts w:hint="eastAsia"/>
        </w:rPr>
        <w:t>妊娠週数</w:t>
      </w:r>
      <w:r w:rsidRPr="00986B58">
        <w:rPr>
          <w:rFonts w:hint="eastAsia"/>
        </w:rPr>
        <w:t>23</w:t>
      </w:r>
      <w:r w:rsidR="008E3B11" w:rsidRPr="00986B58">
        <w:rPr>
          <w:rFonts w:hint="eastAsia"/>
        </w:rPr>
        <w:t>：</w:t>
      </w:r>
      <w:r w:rsidRPr="00986B58">
        <w:rPr>
          <w:rFonts w:hint="eastAsia"/>
        </w:rPr>
        <w:t>42,9</w:t>
      </w:r>
      <w:r w:rsidRPr="00986B58">
        <w:rPr>
          <w:rFonts w:hint="eastAsia"/>
        </w:rPr>
        <w:t>％</w:t>
      </w:r>
    </w:p>
    <w:p w14:paraId="0D527AB8" w14:textId="77777777" w:rsidR="00B80470" w:rsidRPr="00986B58" w:rsidRDefault="00B80470" w:rsidP="00B80470">
      <w:r w:rsidRPr="00986B58">
        <w:rPr>
          <w:rFonts w:hint="eastAsia"/>
        </w:rPr>
        <w:t>妊娠週数</w:t>
      </w:r>
      <w:r w:rsidRPr="00986B58">
        <w:rPr>
          <w:rFonts w:hint="eastAsia"/>
        </w:rPr>
        <w:t>24</w:t>
      </w:r>
      <w:r w:rsidR="008E3B11" w:rsidRPr="00986B58">
        <w:rPr>
          <w:rFonts w:hint="eastAsia"/>
        </w:rPr>
        <w:t>：</w:t>
      </w:r>
      <w:r w:rsidRPr="00986B58">
        <w:rPr>
          <w:rFonts w:hint="eastAsia"/>
        </w:rPr>
        <w:t>21,4</w:t>
      </w:r>
      <w:r w:rsidRPr="00986B58">
        <w:rPr>
          <w:rFonts w:hint="eastAsia"/>
        </w:rPr>
        <w:t>％</w:t>
      </w:r>
    </w:p>
    <w:p w14:paraId="303A9CE4" w14:textId="77777777" w:rsidR="00B80470" w:rsidRPr="00986B58" w:rsidRDefault="00B80470" w:rsidP="00B80470">
      <w:r w:rsidRPr="00986B58">
        <w:rPr>
          <w:rFonts w:hint="eastAsia"/>
        </w:rPr>
        <w:t>妊娠週数</w:t>
      </w:r>
      <w:r w:rsidRPr="00986B58">
        <w:rPr>
          <w:rFonts w:hint="eastAsia"/>
        </w:rPr>
        <w:t>25</w:t>
      </w:r>
      <w:r w:rsidR="008E3B11" w:rsidRPr="00986B58">
        <w:rPr>
          <w:rFonts w:hint="eastAsia"/>
        </w:rPr>
        <w:t>：</w:t>
      </w:r>
      <w:r w:rsidRPr="00986B58">
        <w:rPr>
          <w:rFonts w:hint="eastAsia"/>
        </w:rPr>
        <w:t>16,3</w:t>
      </w:r>
      <w:r w:rsidRPr="00986B58">
        <w:rPr>
          <w:rFonts w:hint="eastAsia"/>
        </w:rPr>
        <w:t>％</w:t>
      </w:r>
    </w:p>
    <w:p w14:paraId="53A1AB92" w14:textId="77777777" w:rsidR="00B80470" w:rsidRPr="00986B58" w:rsidRDefault="00B80470" w:rsidP="00B80470">
      <w:r w:rsidRPr="00986B58">
        <w:rPr>
          <w:rFonts w:hint="eastAsia"/>
        </w:rPr>
        <w:t>妊娠週数</w:t>
      </w:r>
      <w:r w:rsidRPr="00986B58">
        <w:rPr>
          <w:rFonts w:hint="eastAsia"/>
        </w:rPr>
        <w:t>26</w:t>
      </w:r>
      <w:r w:rsidR="008E3B11" w:rsidRPr="00986B58">
        <w:rPr>
          <w:rFonts w:hint="eastAsia"/>
        </w:rPr>
        <w:t>：</w:t>
      </w:r>
      <w:r w:rsidRPr="00986B58">
        <w:rPr>
          <w:rFonts w:hint="eastAsia"/>
        </w:rPr>
        <w:t>14,1</w:t>
      </w:r>
      <w:r w:rsidRPr="00986B58">
        <w:rPr>
          <w:rFonts w:hint="eastAsia"/>
        </w:rPr>
        <w:t>％</w:t>
      </w:r>
    </w:p>
    <w:p w14:paraId="7C3FEA95" w14:textId="77777777" w:rsidR="00B80470" w:rsidRPr="00986B58" w:rsidRDefault="00B80470" w:rsidP="00B80470">
      <w:r w:rsidRPr="00986B58">
        <w:rPr>
          <w:rFonts w:hint="eastAsia"/>
        </w:rPr>
        <w:t>妊娠週</w:t>
      </w:r>
      <w:r w:rsidR="008E3B11" w:rsidRPr="00986B58">
        <w:rPr>
          <w:rFonts w:hint="eastAsia"/>
        </w:rPr>
        <w:t>数</w:t>
      </w:r>
      <w:r w:rsidRPr="00986B58">
        <w:rPr>
          <w:rFonts w:hint="eastAsia"/>
        </w:rPr>
        <w:t>27</w:t>
      </w:r>
      <w:r w:rsidR="008E3B11" w:rsidRPr="00986B58">
        <w:rPr>
          <w:rFonts w:hint="eastAsia"/>
        </w:rPr>
        <w:t>：</w:t>
      </w:r>
      <w:r w:rsidRPr="00986B58">
        <w:rPr>
          <w:rFonts w:hint="eastAsia"/>
        </w:rPr>
        <w:t>10,3</w:t>
      </w:r>
      <w:r w:rsidRPr="00986B58">
        <w:rPr>
          <w:rFonts w:hint="eastAsia"/>
        </w:rPr>
        <w:t>％</w:t>
      </w:r>
    </w:p>
    <w:p w14:paraId="3B176192" w14:textId="77777777" w:rsidR="00B80470" w:rsidRPr="00986B58" w:rsidRDefault="00B80470" w:rsidP="00B80470">
      <w:r w:rsidRPr="00986B58">
        <w:rPr>
          <w:rFonts w:hint="eastAsia"/>
        </w:rPr>
        <w:t>妊娠週</w:t>
      </w:r>
      <w:r w:rsidR="008E3B11" w:rsidRPr="00986B58">
        <w:rPr>
          <w:rFonts w:hint="eastAsia"/>
        </w:rPr>
        <w:t>数</w:t>
      </w:r>
      <w:r w:rsidRPr="00986B58">
        <w:rPr>
          <w:rFonts w:hint="eastAsia"/>
        </w:rPr>
        <w:t>28</w:t>
      </w:r>
      <w:r w:rsidR="008E3B11" w:rsidRPr="00986B58">
        <w:rPr>
          <w:rFonts w:hint="eastAsia"/>
        </w:rPr>
        <w:t>：</w:t>
      </w:r>
      <w:r w:rsidRPr="00986B58">
        <w:rPr>
          <w:rFonts w:hint="eastAsia"/>
        </w:rPr>
        <w:t>7,1</w:t>
      </w:r>
      <w:r w:rsidRPr="00986B58">
        <w:rPr>
          <w:rFonts w:hint="eastAsia"/>
        </w:rPr>
        <w:t>％</w:t>
      </w:r>
    </w:p>
    <w:p w14:paraId="0B06F93B" w14:textId="77777777" w:rsidR="00B80470" w:rsidRPr="00986B58" w:rsidRDefault="00B80470" w:rsidP="00B80470"/>
    <w:p w14:paraId="25940216" w14:textId="77777777" w:rsidR="00B80470" w:rsidRPr="00986B58" w:rsidRDefault="00B80470" w:rsidP="0041125E">
      <w:pPr>
        <w:ind w:firstLineChars="100" w:firstLine="210"/>
      </w:pPr>
      <w:r w:rsidRPr="00986B58">
        <w:rPr>
          <w:rFonts w:hint="eastAsia"/>
        </w:rPr>
        <w:t>いくつかの研究では、未熟児期に予期される疾患の発生率は</w:t>
      </w:r>
      <w:r w:rsidRPr="00986B58">
        <w:rPr>
          <w:rFonts w:hint="eastAsia"/>
        </w:rPr>
        <w:t>2</w:t>
      </w:r>
      <w:r w:rsidRPr="00986B58">
        <w:rPr>
          <w:rFonts w:hint="eastAsia"/>
        </w:rPr>
        <w:t>％であり、</w:t>
      </w:r>
      <w:r w:rsidR="000141EB" w:rsidRPr="00986B58">
        <w:rPr>
          <w:rFonts w:hint="eastAsia"/>
        </w:rPr>
        <w:t>人工授精</w:t>
      </w:r>
      <w:r w:rsidRPr="00986B58">
        <w:rPr>
          <w:rFonts w:hint="eastAsia"/>
        </w:rPr>
        <w:t>では</w:t>
      </w:r>
      <w:r w:rsidR="000141EB" w:rsidRPr="00986B58">
        <w:rPr>
          <w:rFonts w:hint="eastAsia"/>
        </w:rPr>
        <w:t>これが</w:t>
      </w:r>
      <w:r w:rsidRPr="00986B58">
        <w:rPr>
          <w:rFonts w:hint="eastAsia"/>
        </w:rPr>
        <w:t>9</w:t>
      </w:r>
      <w:r w:rsidRPr="00986B58">
        <w:rPr>
          <w:rFonts w:hint="eastAsia"/>
        </w:rPr>
        <w:t>％に増加することが示唆されている</w:t>
      </w:r>
      <w:r w:rsidR="00111116" w:rsidRPr="00986B58">
        <w:rPr>
          <w:sz w:val="24"/>
          <w:szCs w:val="24"/>
          <w:vertAlign w:val="superscript"/>
        </w:rPr>
        <w:footnoteReference w:id="91"/>
      </w:r>
      <w:r w:rsidRPr="00986B58">
        <w:rPr>
          <w:rFonts w:hint="eastAsia"/>
        </w:rPr>
        <w:t>。この</w:t>
      </w:r>
      <w:r w:rsidR="000141EB" w:rsidRPr="00986B58">
        <w:rPr>
          <w:rFonts w:hint="eastAsia"/>
        </w:rPr>
        <w:t>示唆</w:t>
      </w:r>
      <w:r w:rsidRPr="00986B58">
        <w:rPr>
          <w:rFonts w:hint="eastAsia"/>
        </w:rPr>
        <w:t>された傾向に関するデータがあるかどうか、</w:t>
      </w:r>
      <w:r w:rsidR="000141EB" w:rsidRPr="00986B58">
        <w:rPr>
          <w:rFonts w:hint="eastAsia"/>
        </w:rPr>
        <w:t>人工授精を利用する</w:t>
      </w:r>
      <w:r w:rsidRPr="00986B58">
        <w:rPr>
          <w:rFonts w:hint="eastAsia"/>
        </w:rPr>
        <w:t>両親との</w:t>
      </w:r>
      <w:r w:rsidR="000141EB" w:rsidRPr="00986B58">
        <w:rPr>
          <w:rFonts w:hint="eastAsia"/>
        </w:rPr>
        <w:t>話し合いで</w:t>
      </w:r>
      <w:r w:rsidRPr="00986B58">
        <w:rPr>
          <w:rFonts w:hint="eastAsia"/>
        </w:rPr>
        <w:t>これらの</w:t>
      </w:r>
      <w:r w:rsidR="000141EB" w:rsidRPr="00986B58">
        <w:rPr>
          <w:rFonts w:hint="eastAsia"/>
        </w:rPr>
        <w:t>データを</w:t>
      </w:r>
      <w:r w:rsidRPr="00986B58">
        <w:rPr>
          <w:rFonts w:hint="eastAsia"/>
        </w:rPr>
        <w:t>前提に</w:t>
      </w:r>
      <w:r w:rsidR="000141EB" w:rsidRPr="00986B58">
        <w:rPr>
          <w:rFonts w:hint="eastAsia"/>
        </w:rPr>
        <w:t>した</w:t>
      </w:r>
      <w:r w:rsidRPr="00986B58">
        <w:rPr>
          <w:rFonts w:hint="eastAsia"/>
        </w:rPr>
        <w:t>リスクを議論しているかどうかを知ることは有用であろう。</w:t>
      </w:r>
    </w:p>
    <w:p w14:paraId="3A20BB91" w14:textId="77777777" w:rsidR="0041125E" w:rsidRPr="00986B58" w:rsidRDefault="0041125E" w:rsidP="00B80470"/>
    <w:p w14:paraId="14C87EA6" w14:textId="77777777" w:rsidR="00B80470" w:rsidRPr="00986B58" w:rsidRDefault="00B80470" w:rsidP="00B80470">
      <w:pPr>
        <w:rPr>
          <w:rFonts w:asciiTheme="majorEastAsia" w:eastAsiaTheme="majorEastAsia" w:hAnsiTheme="majorEastAsia"/>
          <w:b/>
        </w:rPr>
      </w:pPr>
      <w:r w:rsidRPr="00986B58">
        <w:rPr>
          <w:rFonts w:asciiTheme="majorEastAsia" w:eastAsiaTheme="majorEastAsia" w:hAnsiTheme="majorEastAsia" w:hint="eastAsia"/>
          <w:b/>
        </w:rPr>
        <w:t>第10条</w:t>
      </w:r>
      <w:r w:rsidR="0041125E" w:rsidRPr="00986B58">
        <w:rPr>
          <w:rFonts w:asciiTheme="majorEastAsia" w:eastAsiaTheme="majorEastAsia" w:hAnsiTheme="majorEastAsia" w:hint="eastAsia"/>
          <w:b/>
        </w:rPr>
        <w:t>の</w:t>
      </w:r>
      <w:r w:rsidRPr="00986B58">
        <w:rPr>
          <w:rFonts w:asciiTheme="majorEastAsia" w:eastAsiaTheme="majorEastAsia" w:hAnsiTheme="majorEastAsia" w:hint="eastAsia"/>
          <w:b/>
        </w:rPr>
        <w:t>違反</w:t>
      </w:r>
    </w:p>
    <w:p w14:paraId="6AAF5907" w14:textId="77777777" w:rsidR="00B80470" w:rsidRPr="00986B58" w:rsidRDefault="00B80470" w:rsidP="0041125E">
      <w:pPr>
        <w:ind w:firstLineChars="100" w:firstLine="210"/>
      </w:pPr>
      <w:r w:rsidRPr="00986B58">
        <w:rPr>
          <w:rFonts w:hint="eastAsia"/>
        </w:rPr>
        <w:t>国</w:t>
      </w:r>
      <w:r w:rsidR="00983D0D" w:rsidRPr="00986B58">
        <w:rPr>
          <w:rFonts w:hint="eastAsia"/>
        </w:rPr>
        <w:t>の</w:t>
      </w:r>
      <w:r w:rsidRPr="00986B58">
        <w:rPr>
          <w:rFonts w:hint="eastAsia"/>
        </w:rPr>
        <w:t>報告は、出生の終結と出産支援</w:t>
      </w:r>
      <w:r w:rsidR="000141EB" w:rsidRPr="00986B58">
        <w:rPr>
          <w:rFonts w:hint="eastAsia"/>
        </w:rPr>
        <w:t>の</w:t>
      </w:r>
      <w:r w:rsidRPr="00986B58">
        <w:rPr>
          <w:rFonts w:hint="eastAsia"/>
        </w:rPr>
        <w:t>問題のみに焦点を当ててい</w:t>
      </w:r>
      <w:r w:rsidR="00983D0D" w:rsidRPr="00986B58">
        <w:rPr>
          <w:rFonts w:hint="eastAsia"/>
        </w:rPr>
        <w:t>る</w:t>
      </w:r>
      <w:r w:rsidRPr="00986B58">
        <w:rPr>
          <w:rFonts w:hint="eastAsia"/>
        </w:rPr>
        <w:t>。ライフサイクル全体にわたる保護に関する情報が</w:t>
      </w:r>
      <w:r w:rsidR="000141EB" w:rsidRPr="00986B58">
        <w:rPr>
          <w:rFonts w:hint="eastAsia"/>
        </w:rPr>
        <w:t>全く</w:t>
      </w:r>
      <w:r w:rsidRPr="00986B58">
        <w:rPr>
          <w:rFonts w:hint="eastAsia"/>
        </w:rPr>
        <w:t>不足してい</w:t>
      </w:r>
      <w:r w:rsidR="00983D0D" w:rsidRPr="00986B58">
        <w:rPr>
          <w:rFonts w:hint="eastAsia"/>
        </w:rPr>
        <w:t>る</w:t>
      </w:r>
      <w:r w:rsidRPr="00986B58">
        <w:rPr>
          <w:rFonts w:hint="eastAsia"/>
        </w:rPr>
        <w:t>。</w:t>
      </w:r>
    </w:p>
    <w:p w14:paraId="63F7609F" w14:textId="77777777" w:rsidR="006300CB" w:rsidRPr="00986B58" w:rsidRDefault="006300CB" w:rsidP="00B80470"/>
    <w:p w14:paraId="24429000" w14:textId="77777777" w:rsidR="00B80470" w:rsidRPr="00986B58" w:rsidRDefault="00B80470" w:rsidP="006300CB">
      <w:pPr>
        <w:ind w:firstLineChars="100" w:firstLine="210"/>
      </w:pPr>
      <w:r w:rsidRPr="00986B58">
        <w:rPr>
          <w:rFonts w:hint="eastAsia"/>
        </w:rPr>
        <w:t>イタリアでは、</w:t>
      </w:r>
      <w:r w:rsidR="000B27B9" w:rsidRPr="00986B58">
        <w:rPr>
          <w:rFonts w:hint="eastAsia"/>
        </w:rPr>
        <w:t>尊厳死の意思表明、</w:t>
      </w:r>
      <w:r w:rsidRPr="00986B58">
        <w:rPr>
          <w:rFonts w:hint="eastAsia"/>
        </w:rPr>
        <w:t>強制</w:t>
      </w:r>
      <w:r w:rsidR="000B27B9" w:rsidRPr="00986B58">
        <w:rPr>
          <w:rFonts w:hint="eastAsia"/>
        </w:rPr>
        <w:t>栄養</w:t>
      </w:r>
      <w:r w:rsidRPr="00986B58">
        <w:rPr>
          <w:rFonts w:hint="eastAsia"/>
        </w:rPr>
        <w:t>、安楽死などの生命倫理的事象に関して立法制度に深刻な</w:t>
      </w:r>
      <w:r w:rsidR="00EB3F42" w:rsidRPr="00986B58">
        <w:rPr>
          <w:rFonts w:hint="eastAsia"/>
        </w:rPr>
        <w:t>欠落</w:t>
      </w:r>
      <w:r w:rsidRPr="00986B58">
        <w:rPr>
          <w:rFonts w:hint="eastAsia"/>
        </w:rPr>
        <w:t>があ</w:t>
      </w:r>
      <w:r w:rsidR="00983D0D" w:rsidRPr="00986B58">
        <w:rPr>
          <w:rFonts w:hint="eastAsia"/>
        </w:rPr>
        <w:t>る</w:t>
      </w:r>
      <w:r w:rsidRPr="00986B58">
        <w:rPr>
          <w:rFonts w:hint="eastAsia"/>
        </w:rPr>
        <w:t>。議会のプロセスは結果をもたらすことなく衝突するイデオロギー（</w:t>
      </w:r>
      <w:r w:rsidR="000B27B9" w:rsidRPr="00986B58">
        <w:rPr>
          <w:rFonts w:hint="eastAsia"/>
        </w:rPr>
        <w:t>中絶反対と中絶賛成</w:t>
      </w:r>
      <w:r w:rsidRPr="00986B58">
        <w:rPr>
          <w:rFonts w:hint="eastAsia"/>
        </w:rPr>
        <w:t>）に</w:t>
      </w:r>
      <w:r w:rsidR="000B27B9" w:rsidRPr="00986B58">
        <w:rPr>
          <w:rFonts w:hint="eastAsia"/>
        </w:rPr>
        <w:t>固着している</w:t>
      </w:r>
      <w:r w:rsidRPr="00986B58">
        <w:rPr>
          <w:rFonts w:hint="eastAsia"/>
        </w:rPr>
        <w:t>ため、この</w:t>
      </w:r>
      <w:r w:rsidR="000B27B9" w:rsidRPr="00986B58">
        <w:rPr>
          <w:rFonts w:hint="eastAsia"/>
        </w:rPr>
        <w:t>法制度の対応の</w:t>
      </w:r>
      <w:r w:rsidRPr="00986B58">
        <w:rPr>
          <w:rFonts w:hint="eastAsia"/>
        </w:rPr>
        <w:t>欠如は</w:t>
      </w:r>
      <w:r w:rsidR="000B27B9" w:rsidRPr="00986B58">
        <w:rPr>
          <w:rFonts w:hint="eastAsia"/>
        </w:rPr>
        <w:t>生命</w:t>
      </w:r>
      <w:r w:rsidRPr="00986B58">
        <w:rPr>
          <w:rFonts w:hint="eastAsia"/>
        </w:rPr>
        <w:t>の真の保護にとって危険で</w:t>
      </w:r>
      <w:r w:rsidR="00983D0D" w:rsidRPr="00986B58">
        <w:rPr>
          <w:rFonts w:hint="eastAsia"/>
        </w:rPr>
        <w:t>ある</w:t>
      </w:r>
      <w:r w:rsidRPr="00986B58">
        <w:rPr>
          <w:rFonts w:hint="eastAsia"/>
        </w:rPr>
        <w:t>。</w:t>
      </w:r>
    </w:p>
    <w:p w14:paraId="289B1A7B" w14:textId="77777777" w:rsidR="006300CB" w:rsidRPr="00986B58" w:rsidRDefault="006300CB" w:rsidP="0041125E">
      <w:pPr>
        <w:ind w:firstLineChars="100" w:firstLine="210"/>
      </w:pPr>
    </w:p>
    <w:p w14:paraId="6153A94A" w14:textId="77777777" w:rsidR="00B80470" w:rsidRPr="00986B58" w:rsidRDefault="00B80470" w:rsidP="0041125E">
      <w:pPr>
        <w:ind w:firstLineChars="100" w:firstLine="210"/>
      </w:pPr>
      <w:r w:rsidRPr="00986B58">
        <w:rPr>
          <w:rFonts w:hint="eastAsia"/>
        </w:rPr>
        <w:t>国</w:t>
      </w:r>
      <w:r w:rsidR="000B27B9" w:rsidRPr="00986B58">
        <w:rPr>
          <w:rFonts w:hint="eastAsia"/>
        </w:rPr>
        <w:t>内</w:t>
      </w:r>
      <w:r w:rsidRPr="00986B58">
        <w:rPr>
          <w:rFonts w:hint="eastAsia"/>
        </w:rPr>
        <w:t>では、遺伝カウンセリングや</w:t>
      </w:r>
      <w:r w:rsidR="0057409F" w:rsidRPr="00986B58">
        <w:rPr>
          <w:rFonts w:hint="eastAsia"/>
        </w:rPr>
        <w:t>、</w:t>
      </w:r>
      <w:r w:rsidRPr="00986B58">
        <w:rPr>
          <w:rFonts w:hint="eastAsia"/>
        </w:rPr>
        <w:t>障害を引き起こす可能性のある遺伝病の予防のための出生前診断に関する</w:t>
      </w:r>
      <w:r w:rsidR="000B27B9" w:rsidRPr="00986B58">
        <w:rPr>
          <w:rFonts w:hint="eastAsia"/>
        </w:rPr>
        <w:t>相談</w:t>
      </w:r>
      <w:r w:rsidRPr="00986B58">
        <w:rPr>
          <w:rFonts w:hint="eastAsia"/>
        </w:rPr>
        <w:t>サービスに関するデータは入手でき</w:t>
      </w:r>
      <w:r w:rsidR="00983D0D" w:rsidRPr="00986B58">
        <w:rPr>
          <w:rFonts w:hint="eastAsia"/>
        </w:rPr>
        <w:t>ない</w:t>
      </w:r>
      <w:r w:rsidRPr="00986B58">
        <w:rPr>
          <w:rFonts w:hint="eastAsia"/>
        </w:rPr>
        <w:t>。</w:t>
      </w:r>
    </w:p>
    <w:p w14:paraId="61925618" w14:textId="77777777" w:rsidR="0041125E" w:rsidRPr="00986B58" w:rsidRDefault="0041125E" w:rsidP="00B80470"/>
    <w:p w14:paraId="45FDCB3B" w14:textId="77777777" w:rsidR="00B80470" w:rsidRPr="00986B58" w:rsidRDefault="0041125E" w:rsidP="00B80470">
      <w:pPr>
        <w:rPr>
          <w:rFonts w:asciiTheme="majorEastAsia" w:eastAsiaTheme="majorEastAsia" w:hAnsiTheme="majorEastAsia"/>
          <w:b/>
        </w:rPr>
      </w:pPr>
      <w:r w:rsidRPr="00986B58">
        <w:rPr>
          <w:rFonts w:asciiTheme="majorEastAsia" w:eastAsiaTheme="majorEastAsia" w:hAnsiTheme="majorEastAsia" w:hint="eastAsia"/>
          <w:b/>
        </w:rPr>
        <w:t>勧告</w:t>
      </w:r>
      <w:r w:rsidR="00F40602" w:rsidRPr="00986B58">
        <w:rPr>
          <w:rFonts w:asciiTheme="majorEastAsia" w:eastAsiaTheme="majorEastAsia" w:hAnsiTheme="majorEastAsia" w:hint="eastAsia"/>
          <w:b/>
        </w:rPr>
        <w:t>案</w:t>
      </w:r>
    </w:p>
    <w:p w14:paraId="346A8195" w14:textId="77777777" w:rsidR="00B80470" w:rsidRPr="00986B58" w:rsidRDefault="00B80470" w:rsidP="00B80470">
      <w:r w:rsidRPr="00986B58">
        <w:rPr>
          <w:rFonts w:hint="eastAsia"/>
        </w:rPr>
        <w:t>20.</w:t>
      </w:r>
      <w:r w:rsidR="0041125E" w:rsidRPr="00986B58">
        <w:rPr>
          <w:rFonts w:hint="eastAsia"/>
        </w:rPr>
        <w:t xml:space="preserve">　</w:t>
      </w:r>
      <w:r w:rsidRPr="00986B58">
        <w:rPr>
          <w:rFonts w:hint="eastAsia"/>
        </w:rPr>
        <w:t>障害者の</w:t>
      </w:r>
      <w:r w:rsidR="000B27B9" w:rsidRPr="00986B58">
        <w:rPr>
          <w:rFonts w:hint="eastAsia"/>
        </w:rPr>
        <w:t>生命</w:t>
      </w:r>
      <w:r w:rsidRPr="00986B58">
        <w:rPr>
          <w:rFonts w:hint="eastAsia"/>
        </w:rPr>
        <w:t>の権利保護に関する規制の効果</w:t>
      </w:r>
      <w:r w:rsidR="00297876" w:rsidRPr="00986B58">
        <w:rPr>
          <w:rFonts w:hint="eastAsia"/>
        </w:rPr>
        <w:t>を</w:t>
      </w:r>
      <w:r w:rsidRPr="00986B58">
        <w:rPr>
          <w:rFonts w:hint="eastAsia"/>
        </w:rPr>
        <w:t>評価</w:t>
      </w:r>
      <w:r w:rsidR="00297876" w:rsidRPr="00986B58">
        <w:rPr>
          <w:rFonts w:hint="eastAsia"/>
        </w:rPr>
        <w:t>する</w:t>
      </w:r>
      <w:r w:rsidRPr="00986B58">
        <w:rPr>
          <w:rFonts w:hint="eastAsia"/>
        </w:rPr>
        <w:t>具体的な措置を講ずる</w:t>
      </w:r>
      <w:r w:rsidR="000B27B9" w:rsidRPr="00986B58">
        <w:rPr>
          <w:rFonts w:hint="eastAsia"/>
        </w:rPr>
        <w:t>。</w:t>
      </w:r>
    </w:p>
    <w:p w14:paraId="74FA0139" w14:textId="77777777" w:rsidR="0041125E" w:rsidRPr="00986B58" w:rsidRDefault="0041125E" w:rsidP="0041125E"/>
    <w:p w14:paraId="360DEE94" w14:textId="77777777" w:rsidR="00B80470" w:rsidRPr="00986B58" w:rsidRDefault="00B80470" w:rsidP="0041125E">
      <w:r w:rsidRPr="00986B58">
        <w:rPr>
          <w:rFonts w:hint="eastAsia"/>
        </w:rPr>
        <w:t>21.</w:t>
      </w:r>
      <w:r w:rsidR="0041125E" w:rsidRPr="00986B58">
        <w:rPr>
          <w:rFonts w:hint="eastAsia"/>
        </w:rPr>
        <w:t xml:space="preserve">　</w:t>
      </w:r>
      <w:r w:rsidRPr="00986B58">
        <w:rPr>
          <w:rFonts w:hint="eastAsia"/>
        </w:rPr>
        <w:t>出生時の障害発生率、周産期の障害原因、先天性</w:t>
      </w:r>
      <w:r w:rsidR="00297876" w:rsidRPr="00986B58">
        <w:rPr>
          <w:rFonts w:hint="eastAsia"/>
        </w:rPr>
        <w:t>欠損</w:t>
      </w:r>
      <w:r w:rsidRPr="00986B58">
        <w:rPr>
          <w:rFonts w:hint="eastAsia"/>
        </w:rPr>
        <w:t>の発生率</w:t>
      </w:r>
      <w:r w:rsidR="00297876" w:rsidRPr="00986B58">
        <w:rPr>
          <w:rFonts w:hint="eastAsia"/>
        </w:rPr>
        <w:t>と</w:t>
      </w:r>
      <w:r w:rsidRPr="00986B58">
        <w:rPr>
          <w:rFonts w:hint="eastAsia"/>
        </w:rPr>
        <w:t>その結果、未熟児の原因および早産生存者の生活の質に関する調査システムを開発し適用する</w:t>
      </w:r>
    </w:p>
    <w:p w14:paraId="4F867BCE" w14:textId="77777777" w:rsidR="006300CB" w:rsidRPr="00986B58" w:rsidRDefault="006300CB" w:rsidP="00B80470"/>
    <w:p w14:paraId="75487815" w14:textId="77777777" w:rsidR="00B80470" w:rsidRPr="00986B58" w:rsidRDefault="006300CB" w:rsidP="00B80470">
      <w:r w:rsidRPr="00986B58">
        <w:rPr>
          <w:rFonts w:hint="eastAsia"/>
        </w:rPr>
        <w:t>22.</w:t>
      </w:r>
      <w:r w:rsidRPr="00986B58">
        <w:rPr>
          <w:rFonts w:hint="eastAsia"/>
        </w:rPr>
        <w:t xml:space="preserve">　</w:t>
      </w:r>
      <w:r w:rsidR="00297876" w:rsidRPr="00986B58">
        <w:rPr>
          <w:rFonts w:hint="eastAsia"/>
        </w:rPr>
        <w:t>相談サービス</w:t>
      </w:r>
      <w:r w:rsidR="00B80470" w:rsidRPr="00986B58">
        <w:rPr>
          <w:rFonts w:hint="eastAsia"/>
        </w:rPr>
        <w:t>の質に関する具体的な評価制度を整備する</w:t>
      </w:r>
    </w:p>
    <w:p w14:paraId="7833AD32" w14:textId="77777777" w:rsidR="0041125E" w:rsidRPr="00986B58" w:rsidRDefault="0041125E" w:rsidP="00B80470"/>
    <w:p w14:paraId="718842D5" w14:textId="77777777" w:rsidR="00B80470" w:rsidRPr="00986B58" w:rsidRDefault="00B80470" w:rsidP="00B80470">
      <w:r w:rsidRPr="00986B58">
        <w:rPr>
          <w:rFonts w:hint="eastAsia"/>
        </w:rPr>
        <w:t>23.</w:t>
      </w:r>
      <w:r w:rsidR="0041125E" w:rsidRPr="00986B58">
        <w:rPr>
          <w:rFonts w:hint="eastAsia"/>
        </w:rPr>
        <w:t xml:space="preserve">　</w:t>
      </w:r>
      <w:r w:rsidRPr="00986B58">
        <w:rPr>
          <w:rFonts w:hint="eastAsia"/>
        </w:rPr>
        <w:t>遺伝カウンセリングや家族カウンセリングに関</w:t>
      </w:r>
      <w:r w:rsidR="00297876" w:rsidRPr="00986B58">
        <w:rPr>
          <w:rFonts w:hint="eastAsia"/>
        </w:rPr>
        <w:t>して、</w:t>
      </w:r>
      <w:r w:rsidRPr="00986B58">
        <w:rPr>
          <w:rFonts w:hint="eastAsia"/>
        </w:rPr>
        <w:t>情報に基づく</w:t>
      </w:r>
      <w:r w:rsidR="00297876" w:rsidRPr="00986B58">
        <w:rPr>
          <w:rFonts w:hint="eastAsia"/>
        </w:rPr>
        <w:t>同意</w:t>
      </w:r>
      <w:r w:rsidRPr="00986B58">
        <w:rPr>
          <w:rFonts w:hint="eastAsia"/>
        </w:rPr>
        <w:t>を得るため</w:t>
      </w:r>
      <w:r w:rsidR="00297876" w:rsidRPr="00986B58">
        <w:rPr>
          <w:rFonts w:hint="eastAsia"/>
        </w:rPr>
        <w:t>に、障害者団体の専門家による障害の具体的な経験を含めた、すべての</w:t>
      </w:r>
      <w:r w:rsidRPr="00986B58">
        <w:rPr>
          <w:rFonts w:hint="eastAsia"/>
        </w:rPr>
        <w:t>情報を提供する。</w:t>
      </w:r>
    </w:p>
    <w:p w14:paraId="1378E655" w14:textId="77777777" w:rsidR="00B80470" w:rsidRPr="00986B58" w:rsidRDefault="00B80470" w:rsidP="00B80470"/>
    <w:p w14:paraId="20291596" w14:textId="77777777" w:rsidR="00B80470" w:rsidRPr="00986B58" w:rsidRDefault="0041125E" w:rsidP="00B80470">
      <w:pPr>
        <w:rPr>
          <w:rFonts w:asciiTheme="majorEastAsia" w:eastAsiaTheme="majorEastAsia" w:hAnsiTheme="majorEastAsia"/>
          <w:b/>
          <w:sz w:val="24"/>
          <w:szCs w:val="24"/>
        </w:rPr>
      </w:pPr>
      <w:r w:rsidRPr="00986B58">
        <w:rPr>
          <w:rFonts w:asciiTheme="majorEastAsia" w:eastAsiaTheme="majorEastAsia" w:hAnsiTheme="majorEastAsia" w:hint="eastAsia"/>
          <w:b/>
          <w:sz w:val="24"/>
          <w:szCs w:val="24"/>
        </w:rPr>
        <w:t>第11条　危険な状況および人道上の</w:t>
      </w:r>
      <w:r w:rsidR="00B80470" w:rsidRPr="00986B58">
        <w:rPr>
          <w:rFonts w:asciiTheme="majorEastAsia" w:eastAsiaTheme="majorEastAsia" w:hAnsiTheme="majorEastAsia" w:hint="eastAsia"/>
          <w:b/>
          <w:sz w:val="24"/>
          <w:szCs w:val="24"/>
        </w:rPr>
        <w:t>緊急事態</w:t>
      </w:r>
    </w:p>
    <w:p w14:paraId="632DD2A3" w14:textId="77777777" w:rsidR="00B04E1F" w:rsidRPr="00986B58" w:rsidRDefault="00B04E1F" w:rsidP="00B80470"/>
    <w:p w14:paraId="6FF6AB6D" w14:textId="77777777" w:rsidR="00B80470" w:rsidRPr="00986B58" w:rsidRDefault="00B80470" w:rsidP="006300CB">
      <w:pPr>
        <w:ind w:firstLineChars="100" w:firstLine="211"/>
        <w:rPr>
          <w:b/>
        </w:rPr>
      </w:pPr>
      <w:r w:rsidRPr="00986B58">
        <w:rPr>
          <w:rFonts w:hint="eastAsia"/>
          <w:b/>
        </w:rPr>
        <w:t>国、</w:t>
      </w:r>
      <w:r w:rsidR="00C135C6" w:rsidRPr="00986B58">
        <w:rPr>
          <w:rFonts w:hint="eastAsia"/>
          <w:b/>
        </w:rPr>
        <w:t>州</w:t>
      </w:r>
      <w:r w:rsidRPr="00986B58">
        <w:rPr>
          <w:rFonts w:hint="eastAsia"/>
          <w:b/>
        </w:rPr>
        <w:t>、</w:t>
      </w:r>
      <w:r w:rsidR="00297876" w:rsidRPr="00986B58">
        <w:rPr>
          <w:rFonts w:hint="eastAsia"/>
          <w:b/>
        </w:rPr>
        <w:t>市町村による市民保護</w:t>
      </w:r>
      <w:r w:rsidRPr="00986B58">
        <w:rPr>
          <w:rFonts w:hint="eastAsia"/>
          <w:b/>
        </w:rPr>
        <w:t>は、障害者が緊急</w:t>
      </w:r>
      <w:r w:rsidR="00297876" w:rsidRPr="00986B58">
        <w:rPr>
          <w:rFonts w:hint="eastAsia"/>
          <w:b/>
        </w:rPr>
        <w:t>時対策</w:t>
      </w:r>
      <w:r w:rsidRPr="00986B58">
        <w:rPr>
          <w:rFonts w:hint="eastAsia"/>
          <w:b/>
        </w:rPr>
        <w:t>に含まれる</w:t>
      </w:r>
      <w:r w:rsidR="00297876" w:rsidRPr="00986B58">
        <w:rPr>
          <w:rFonts w:hint="eastAsia"/>
          <w:b/>
        </w:rPr>
        <w:t>ための</w:t>
      </w:r>
      <w:r w:rsidRPr="00986B58">
        <w:rPr>
          <w:rFonts w:hint="eastAsia"/>
          <w:b/>
        </w:rPr>
        <w:t>規制と具体的な計画を策定していない。</w:t>
      </w:r>
    </w:p>
    <w:p w14:paraId="651B6A3C" w14:textId="77777777" w:rsidR="00B04E1F" w:rsidRPr="00986B58" w:rsidRDefault="00B04E1F" w:rsidP="00B80470"/>
    <w:p w14:paraId="67C76087" w14:textId="77777777" w:rsidR="00B04E1F" w:rsidRPr="00986B58" w:rsidRDefault="00B04E1F" w:rsidP="00B04E1F">
      <w:pPr>
        <w:rPr>
          <w:rFonts w:asciiTheme="majorEastAsia" w:eastAsiaTheme="majorEastAsia" w:hAnsiTheme="majorEastAsia"/>
          <w:b/>
        </w:rPr>
      </w:pPr>
      <w:r w:rsidRPr="00986B58">
        <w:rPr>
          <w:rFonts w:asciiTheme="majorEastAsia" w:eastAsiaTheme="majorEastAsia" w:hAnsiTheme="majorEastAsia" w:hint="eastAsia"/>
          <w:b/>
        </w:rPr>
        <w:t>国の報告</w:t>
      </w:r>
    </w:p>
    <w:p w14:paraId="66CF07FD" w14:textId="77777777" w:rsidR="00B80470" w:rsidRPr="00986B58" w:rsidRDefault="00B80470" w:rsidP="00B04E1F">
      <w:pPr>
        <w:ind w:firstLineChars="100" w:firstLine="210"/>
      </w:pPr>
      <w:r w:rsidRPr="00986B58">
        <w:rPr>
          <w:rFonts w:hint="eastAsia"/>
        </w:rPr>
        <w:t>国</w:t>
      </w:r>
      <w:r w:rsidR="00297876" w:rsidRPr="00986B58">
        <w:rPr>
          <w:rFonts w:hint="eastAsia"/>
        </w:rPr>
        <w:t>の</w:t>
      </w:r>
      <w:r w:rsidRPr="00986B58">
        <w:rPr>
          <w:rFonts w:hint="eastAsia"/>
        </w:rPr>
        <w:t>報告は、</w:t>
      </w:r>
      <w:r w:rsidR="0071517B" w:rsidRPr="00986B58">
        <w:rPr>
          <w:rFonts w:hint="eastAsia"/>
        </w:rPr>
        <w:t>管轄</w:t>
      </w:r>
      <w:r w:rsidRPr="00986B58">
        <w:rPr>
          <w:rFonts w:hint="eastAsia"/>
        </w:rPr>
        <w:t>内の</w:t>
      </w:r>
      <w:r w:rsidR="0071517B" w:rsidRPr="00986B58">
        <w:rPr>
          <w:rFonts w:hint="eastAsia"/>
        </w:rPr>
        <w:t>市民保護対策</w:t>
      </w:r>
      <w:r w:rsidRPr="00986B58">
        <w:rPr>
          <w:rFonts w:hint="eastAsia"/>
        </w:rPr>
        <w:t>を規制するために任命された</w:t>
      </w:r>
      <w:r w:rsidR="0057409F" w:rsidRPr="00986B58">
        <w:rPr>
          <w:rFonts w:hint="eastAsia"/>
        </w:rPr>
        <w:t>唯一の</w:t>
      </w:r>
      <w:r w:rsidRPr="00986B58">
        <w:rPr>
          <w:rFonts w:hint="eastAsia"/>
        </w:rPr>
        <w:t>機関である</w:t>
      </w:r>
      <w:r w:rsidR="00E6120E" w:rsidRPr="00986B58">
        <w:rPr>
          <w:rFonts w:hint="eastAsia"/>
        </w:rPr>
        <w:t>州</w:t>
      </w:r>
      <w:r w:rsidRPr="00986B58">
        <w:rPr>
          <w:rFonts w:hint="eastAsia"/>
        </w:rPr>
        <w:t>が、緊急時に障害者</w:t>
      </w:r>
      <w:r w:rsidR="0071517B" w:rsidRPr="00986B58">
        <w:rPr>
          <w:rFonts w:hint="eastAsia"/>
        </w:rPr>
        <w:t>を</w:t>
      </w:r>
      <w:r w:rsidRPr="00986B58">
        <w:rPr>
          <w:rFonts w:hint="eastAsia"/>
        </w:rPr>
        <w:t>効率的</w:t>
      </w:r>
      <w:r w:rsidR="0071517B" w:rsidRPr="00986B58">
        <w:rPr>
          <w:rFonts w:hint="eastAsia"/>
        </w:rPr>
        <w:t>に保護</w:t>
      </w:r>
      <w:r w:rsidRPr="00986B58">
        <w:rPr>
          <w:rFonts w:hint="eastAsia"/>
        </w:rPr>
        <w:t>する十分な規制を作成していないことを</w:t>
      </w:r>
      <w:r w:rsidR="0071517B" w:rsidRPr="00986B58">
        <w:rPr>
          <w:rFonts w:hint="eastAsia"/>
        </w:rPr>
        <w:t>認めている。</w:t>
      </w:r>
      <w:r w:rsidRPr="00986B58">
        <w:rPr>
          <w:rFonts w:hint="eastAsia"/>
        </w:rPr>
        <w:t>対照的に、火災に由来する緊急セクターは、特に職場や学校において</w:t>
      </w:r>
      <w:r w:rsidR="0071517B" w:rsidRPr="00986B58">
        <w:rPr>
          <w:rFonts w:hint="eastAsia"/>
        </w:rPr>
        <w:t>、</w:t>
      </w:r>
      <w:r w:rsidRPr="00986B58">
        <w:rPr>
          <w:rFonts w:hint="eastAsia"/>
        </w:rPr>
        <w:t>より規制されている。ただし、</w:t>
      </w:r>
      <w:r w:rsidR="0071517B" w:rsidRPr="00986B58">
        <w:rPr>
          <w:rFonts w:hint="eastAsia"/>
        </w:rPr>
        <w:t>予定される</w:t>
      </w:r>
      <w:r w:rsidRPr="00986B58">
        <w:rPr>
          <w:rFonts w:hint="eastAsia"/>
        </w:rPr>
        <w:t>規制の有効性の評価</w:t>
      </w:r>
      <w:r w:rsidR="0071517B" w:rsidRPr="00986B58">
        <w:rPr>
          <w:rFonts w:hint="eastAsia"/>
        </w:rPr>
        <w:t>活動</w:t>
      </w:r>
      <w:r w:rsidRPr="00986B58">
        <w:rPr>
          <w:rFonts w:hint="eastAsia"/>
        </w:rPr>
        <w:t>や、さまざまな障害に対する特定の警報システムの妥当性の評価については言及してい</w:t>
      </w:r>
      <w:r w:rsidR="0071517B" w:rsidRPr="00986B58">
        <w:rPr>
          <w:rFonts w:hint="eastAsia"/>
        </w:rPr>
        <w:t>ない</w:t>
      </w:r>
      <w:r w:rsidRPr="00986B58">
        <w:rPr>
          <w:rFonts w:hint="eastAsia"/>
        </w:rPr>
        <w:t>。</w:t>
      </w:r>
    </w:p>
    <w:p w14:paraId="2F7252CC" w14:textId="77777777" w:rsidR="00B04E1F" w:rsidRPr="00986B58" w:rsidRDefault="00B04E1F" w:rsidP="00B80470"/>
    <w:p w14:paraId="4FDF2670" w14:textId="77777777" w:rsidR="00B04E1F" w:rsidRPr="00986B58" w:rsidRDefault="00B04E1F" w:rsidP="00B04E1F">
      <w:pPr>
        <w:rPr>
          <w:rFonts w:asciiTheme="majorEastAsia" w:eastAsiaTheme="majorEastAsia" w:hAnsiTheme="majorEastAsia"/>
          <w:b/>
        </w:rPr>
      </w:pPr>
      <w:r w:rsidRPr="00986B58">
        <w:rPr>
          <w:rFonts w:asciiTheme="majorEastAsia" w:eastAsiaTheme="majorEastAsia" w:hAnsiTheme="majorEastAsia" w:hint="eastAsia"/>
          <w:b/>
        </w:rPr>
        <w:t>国の報告に書いてないこと</w:t>
      </w:r>
    </w:p>
    <w:p w14:paraId="3ED277B8" w14:textId="77777777" w:rsidR="00B80470" w:rsidRPr="00986B58" w:rsidRDefault="00EE57F6" w:rsidP="00B04E1F">
      <w:pPr>
        <w:ind w:firstLineChars="100" w:firstLine="210"/>
      </w:pPr>
      <w:r w:rsidRPr="00986B58">
        <w:rPr>
          <w:rFonts w:hint="eastAsia"/>
        </w:rPr>
        <w:t>気候変動と</w:t>
      </w:r>
      <w:r w:rsidR="00B80470" w:rsidRPr="00986B58">
        <w:rPr>
          <w:rFonts w:hint="eastAsia"/>
        </w:rPr>
        <w:t>地震の危険</w:t>
      </w:r>
      <w:r w:rsidRPr="00986B58">
        <w:rPr>
          <w:rFonts w:hint="eastAsia"/>
        </w:rPr>
        <w:t>がある</w:t>
      </w:r>
      <w:r w:rsidR="00B80470" w:rsidRPr="00986B58">
        <w:rPr>
          <w:rFonts w:hint="eastAsia"/>
        </w:rPr>
        <w:t>地域特性のためにイタリアの半島や島で頻繁に起こる自然災害や人為的な災害の場合</w:t>
      </w:r>
      <w:r w:rsidRPr="00986B58">
        <w:rPr>
          <w:rFonts w:hint="eastAsia"/>
        </w:rPr>
        <w:t>に</w:t>
      </w:r>
      <w:r w:rsidR="00B80470" w:rsidRPr="00986B58">
        <w:rPr>
          <w:rFonts w:hint="eastAsia"/>
        </w:rPr>
        <w:t>、通常の</w:t>
      </w:r>
      <w:r w:rsidRPr="00986B58">
        <w:rPr>
          <w:rFonts w:hint="eastAsia"/>
        </w:rPr>
        <w:t>対応策に</w:t>
      </w:r>
      <w:r w:rsidR="00B80470" w:rsidRPr="00986B58">
        <w:rPr>
          <w:rFonts w:hint="eastAsia"/>
        </w:rPr>
        <w:t>障害者を含める具体的な方針は示されていない。国の</w:t>
      </w:r>
      <w:r w:rsidR="0071517B" w:rsidRPr="00986B58">
        <w:rPr>
          <w:rFonts w:hint="eastAsia"/>
        </w:rPr>
        <w:t>市民</w:t>
      </w:r>
      <w:r w:rsidR="00B80470" w:rsidRPr="00986B58">
        <w:rPr>
          <w:rFonts w:hint="eastAsia"/>
        </w:rPr>
        <w:t>保護は、障害者人口</w:t>
      </w:r>
      <w:r w:rsidR="0071517B" w:rsidRPr="00986B58">
        <w:rPr>
          <w:rFonts w:hint="eastAsia"/>
        </w:rPr>
        <w:t>への対応を</w:t>
      </w:r>
      <w:r w:rsidR="00B80470" w:rsidRPr="00986B58">
        <w:rPr>
          <w:rFonts w:hint="eastAsia"/>
        </w:rPr>
        <w:t>規制していない。</w:t>
      </w:r>
    </w:p>
    <w:p w14:paraId="2B47B04D" w14:textId="77777777" w:rsidR="00B04E1F" w:rsidRPr="00986B58" w:rsidRDefault="00B04E1F" w:rsidP="00B80470"/>
    <w:p w14:paraId="7843475F" w14:textId="77777777" w:rsidR="00B04E1F" w:rsidRPr="00986B58" w:rsidRDefault="00B04E1F" w:rsidP="00B04E1F">
      <w:pPr>
        <w:rPr>
          <w:rFonts w:asciiTheme="majorEastAsia" w:eastAsiaTheme="majorEastAsia" w:hAnsiTheme="majorEastAsia"/>
          <w:b/>
        </w:rPr>
      </w:pPr>
      <w:r w:rsidRPr="00986B58">
        <w:rPr>
          <w:rFonts w:asciiTheme="majorEastAsia" w:eastAsiaTheme="majorEastAsia" w:hAnsiTheme="majorEastAsia" w:hint="eastAsia"/>
          <w:b/>
        </w:rPr>
        <w:t>障害者団体からの情報</w:t>
      </w:r>
    </w:p>
    <w:p w14:paraId="4815F9B4" w14:textId="77777777" w:rsidR="00B80470" w:rsidRPr="00986B58" w:rsidRDefault="00B80470" w:rsidP="00B04E1F">
      <w:pPr>
        <w:ind w:firstLineChars="100" w:firstLine="210"/>
      </w:pPr>
      <w:r w:rsidRPr="00986B58">
        <w:rPr>
          <w:rFonts w:hint="eastAsia"/>
        </w:rPr>
        <w:t>イタリアの緊急事態への介入は、閣僚</w:t>
      </w:r>
      <w:r w:rsidR="00EE57F6" w:rsidRPr="00986B58">
        <w:rPr>
          <w:rFonts w:hint="eastAsia"/>
        </w:rPr>
        <w:t>会議</w:t>
      </w:r>
      <w:r w:rsidRPr="00986B58">
        <w:rPr>
          <w:rFonts w:hint="eastAsia"/>
        </w:rPr>
        <w:t>の大統領府</w:t>
      </w:r>
      <w:r w:rsidR="00EE57F6" w:rsidRPr="00986B58">
        <w:rPr>
          <w:rFonts w:hint="eastAsia"/>
        </w:rPr>
        <w:t>の市民</w:t>
      </w:r>
      <w:r w:rsidRPr="00986B58">
        <w:rPr>
          <w:rFonts w:hint="eastAsia"/>
        </w:rPr>
        <w:t>保護局</w:t>
      </w:r>
      <w:r w:rsidR="00EE57F6" w:rsidRPr="00986B58">
        <w:rPr>
          <w:rFonts w:hint="eastAsia"/>
        </w:rPr>
        <w:t>による国家調整</w:t>
      </w:r>
      <w:r w:rsidRPr="00986B58">
        <w:rPr>
          <w:rFonts w:hint="eastAsia"/>
        </w:rPr>
        <w:t>、</w:t>
      </w:r>
      <w:r w:rsidR="00EE57F6" w:rsidRPr="00986B58">
        <w:rPr>
          <w:rFonts w:hint="eastAsia"/>
        </w:rPr>
        <w:t>および</w:t>
      </w:r>
      <w:r w:rsidR="0040286F" w:rsidRPr="00986B58">
        <w:rPr>
          <w:rFonts w:hint="eastAsia"/>
        </w:rPr>
        <w:t>災害の影響を受けた地域に応じた</w:t>
      </w:r>
      <w:r w:rsidR="00C135C6" w:rsidRPr="00986B58">
        <w:rPr>
          <w:rFonts w:hint="eastAsia"/>
        </w:rPr>
        <w:t>州</w:t>
      </w:r>
      <w:r w:rsidR="00EE57F6" w:rsidRPr="00986B58">
        <w:rPr>
          <w:rFonts w:hint="eastAsia"/>
        </w:rPr>
        <w:t>と市町村の市民保護対応</w:t>
      </w:r>
      <w:r w:rsidRPr="00986B58">
        <w:rPr>
          <w:rFonts w:hint="eastAsia"/>
        </w:rPr>
        <w:t>によ</w:t>
      </w:r>
      <w:r w:rsidR="0040286F" w:rsidRPr="00986B58">
        <w:rPr>
          <w:rFonts w:hint="eastAsia"/>
        </w:rPr>
        <w:t>ると予定している。</w:t>
      </w:r>
      <w:r w:rsidRPr="00986B58">
        <w:rPr>
          <w:rFonts w:hint="eastAsia"/>
        </w:rPr>
        <w:t>すべての行政は、さまざまな状況に</w:t>
      </w:r>
      <w:r w:rsidR="0040286F" w:rsidRPr="00986B58">
        <w:rPr>
          <w:rFonts w:hint="eastAsia"/>
        </w:rPr>
        <w:t>対応できる</w:t>
      </w:r>
      <w:r w:rsidRPr="00986B58">
        <w:rPr>
          <w:rFonts w:hint="eastAsia"/>
        </w:rPr>
        <w:t>予防</w:t>
      </w:r>
      <w:r w:rsidR="0040286F" w:rsidRPr="00986B58">
        <w:rPr>
          <w:rFonts w:hint="eastAsia"/>
        </w:rPr>
        <w:t>的</w:t>
      </w:r>
      <w:r w:rsidRPr="00986B58">
        <w:rPr>
          <w:rFonts w:hint="eastAsia"/>
        </w:rPr>
        <w:t>緊急計画を策定しなければならない。最近では、国</w:t>
      </w:r>
      <w:r w:rsidR="0040286F" w:rsidRPr="00986B58">
        <w:rPr>
          <w:rFonts w:hint="eastAsia"/>
        </w:rPr>
        <w:t>の市民保護</w:t>
      </w:r>
      <w:r w:rsidRPr="00986B58">
        <w:rPr>
          <w:rFonts w:hint="eastAsia"/>
        </w:rPr>
        <w:t>の調査によると、</w:t>
      </w:r>
      <w:r w:rsidR="0040286F" w:rsidRPr="00986B58">
        <w:rPr>
          <w:rFonts w:hint="eastAsia"/>
        </w:rPr>
        <w:t>インタビューされた</w:t>
      </w:r>
      <w:r w:rsidRPr="00986B58">
        <w:rPr>
          <w:rFonts w:hint="eastAsia"/>
        </w:rPr>
        <w:t>400</w:t>
      </w:r>
      <w:r w:rsidRPr="00986B58">
        <w:rPr>
          <w:rFonts w:hint="eastAsia"/>
        </w:rPr>
        <w:t>の市町村</w:t>
      </w:r>
      <w:r w:rsidR="0040286F" w:rsidRPr="00986B58">
        <w:rPr>
          <w:rFonts w:hint="eastAsia"/>
        </w:rPr>
        <w:t>のなかで、</w:t>
      </w:r>
      <w:r w:rsidRPr="00986B58">
        <w:rPr>
          <w:rFonts w:hint="eastAsia"/>
        </w:rPr>
        <w:t>障害者向けの特定の計画を</w:t>
      </w:r>
      <w:r w:rsidR="0040286F" w:rsidRPr="00986B58">
        <w:rPr>
          <w:rFonts w:hint="eastAsia"/>
        </w:rPr>
        <w:t>予定しているところは一つもなかった</w:t>
      </w:r>
      <w:r w:rsidRPr="00986B58">
        <w:rPr>
          <w:rFonts w:hint="eastAsia"/>
        </w:rPr>
        <w:t>。</w:t>
      </w:r>
      <w:r w:rsidR="0040286F" w:rsidRPr="00986B58">
        <w:rPr>
          <w:rFonts w:hint="eastAsia"/>
        </w:rPr>
        <w:t>消防士に関する規則を除いて</w:t>
      </w:r>
      <w:r w:rsidR="000F235F" w:rsidRPr="00986B58">
        <w:rPr>
          <w:rFonts w:hint="eastAsia"/>
        </w:rPr>
        <w:t>（国の報告の第</w:t>
      </w:r>
      <w:r w:rsidR="000F235F" w:rsidRPr="00986B58">
        <w:rPr>
          <w:rFonts w:hint="eastAsia"/>
        </w:rPr>
        <w:t>27</w:t>
      </w:r>
      <w:r w:rsidR="000F235F" w:rsidRPr="00986B58">
        <w:rPr>
          <w:rFonts w:hint="eastAsia"/>
        </w:rPr>
        <w:t>項参照）</w:t>
      </w:r>
      <w:r w:rsidR="0040286F" w:rsidRPr="00986B58">
        <w:rPr>
          <w:rFonts w:hint="eastAsia"/>
        </w:rPr>
        <w:t>、</w:t>
      </w:r>
      <w:r w:rsidR="000F235F" w:rsidRPr="00986B58">
        <w:rPr>
          <w:rFonts w:hint="eastAsia"/>
        </w:rPr>
        <w:t>イタリアでは頻繁な</w:t>
      </w:r>
      <w:r w:rsidR="0040286F" w:rsidRPr="00986B58">
        <w:rPr>
          <w:rFonts w:hint="eastAsia"/>
        </w:rPr>
        <w:t>緊急時対策</w:t>
      </w:r>
      <w:r w:rsidR="000F235F" w:rsidRPr="00986B58">
        <w:rPr>
          <w:rFonts w:hint="eastAsia"/>
        </w:rPr>
        <w:t>（地震、洪水、労働災害、人災など）</w:t>
      </w:r>
      <w:r w:rsidR="0040286F" w:rsidRPr="00986B58">
        <w:rPr>
          <w:rFonts w:hint="eastAsia"/>
        </w:rPr>
        <w:t>に障</w:t>
      </w:r>
      <w:r w:rsidR="00311539" w:rsidRPr="00986B58">
        <w:rPr>
          <w:rFonts w:hint="eastAsia"/>
        </w:rPr>
        <w:t>害</w:t>
      </w:r>
      <w:r w:rsidR="0040286F" w:rsidRPr="00986B58">
        <w:rPr>
          <w:rFonts w:hint="eastAsia"/>
        </w:rPr>
        <w:t>者をどう含めるか</w:t>
      </w:r>
      <w:r w:rsidR="000F235F" w:rsidRPr="00986B58">
        <w:rPr>
          <w:rFonts w:hint="eastAsia"/>
        </w:rPr>
        <w:t>を示す</w:t>
      </w:r>
      <w:r w:rsidR="0040286F" w:rsidRPr="00986B58">
        <w:rPr>
          <w:rFonts w:hint="eastAsia"/>
        </w:rPr>
        <w:t>国の市民保護の規則は存在</w:t>
      </w:r>
      <w:r w:rsidR="000F235F" w:rsidRPr="00986B58">
        <w:rPr>
          <w:rFonts w:hint="eastAsia"/>
        </w:rPr>
        <w:t>しない。</w:t>
      </w:r>
      <w:r w:rsidRPr="00986B58">
        <w:rPr>
          <w:rFonts w:hint="eastAsia"/>
        </w:rPr>
        <w:t>最近、仙台における国連災害リスク削減会議では、最終的な文書（仙台災害リスク軽減枠組み</w:t>
      </w:r>
      <w:r w:rsidR="00CF3CFD" w:rsidRPr="00986B58">
        <w:rPr>
          <w:rStyle w:val="aa"/>
        </w:rPr>
        <w:footnoteReference w:id="92"/>
      </w:r>
      <w:r w:rsidRPr="00986B58">
        <w:rPr>
          <w:rFonts w:hint="eastAsia"/>
        </w:rPr>
        <w:t>）</w:t>
      </w:r>
      <w:r w:rsidR="000F235F" w:rsidRPr="00986B58">
        <w:rPr>
          <w:rFonts w:hint="eastAsia"/>
        </w:rPr>
        <w:t>が採択された。そこでは、</w:t>
      </w:r>
      <w:r w:rsidRPr="00986B58">
        <w:rPr>
          <w:rFonts w:hint="eastAsia"/>
        </w:rPr>
        <w:t>最も脆弱な</w:t>
      </w:r>
      <w:r w:rsidR="000F235F" w:rsidRPr="00986B58">
        <w:rPr>
          <w:rFonts w:hint="eastAsia"/>
        </w:rPr>
        <w:t>対象者</w:t>
      </w:r>
      <w:r w:rsidRPr="00986B58">
        <w:rPr>
          <w:rFonts w:hint="eastAsia"/>
        </w:rPr>
        <w:t>の中に障害者を含める必要性</w:t>
      </w:r>
      <w:r w:rsidR="000F235F" w:rsidRPr="00986B58">
        <w:rPr>
          <w:rFonts w:hint="eastAsia"/>
        </w:rPr>
        <w:t>、対策の策定と実行に障害者団体を参加させる必要性、および緊急事態が発生した場合に</w:t>
      </w:r>
      <w:r w:rsidRPr="00986B58">
        <w:rPr>
          <w:rFonts w:hint="eastAsia"/>
        </w:rPr>
        <w:t>この</w:t>
      </w:r>
      <w:r w:rsidR="000F235F" w:rsidRPr="00986B58">
        <w:rPr>
          <w:rFonts w:hint="eastAsia"/>
        </w:rPr>
        <w:t>障害者</w:t>
      </w:r>
      <w:r w:rsidRPr="00986B58">
        <w:rPr>
          <w:rFonts w:hint="eastAsia"/>
        </w:rPr>
        <w:t>人口に関する</w:t>
      </w:r>
      <w:r w:rsidR="000F235F" w:rsidRPr="00986B58">
        <w:rPr>
          <w:rFonts w:hint="eastAsia"/>
        </w:rPr>
        <w:t>分類された</w:t>
      </w:r>
      <w:r w:rsidRPr="00986B58">
        <w:rPr>
          <w:rFonts w:hint="eastAsia"/>
        </w:rPr>
        <w:t>統計を収集する</w:t>
      </w:r>
      <w:r w:rsidR="000F235F" w:rsidRPr="00986B58">
        <w:rPr>
          <w:rFonts w:hint="eastAsia"/>
        </w:rPr>
        <w:t>必要性とが、強調された。</w:t>
      </w:r>
      <w:r w:rsidRPr="00986B58">
        <w:rPr>
          <w:rFonts w:hint="eastAsia"/>
        </w:rPr>
        <w:t>国の</w:t>
      </w:r>
      <w:r w:rsidR="003045E6" w:rsidRPr="00986B58">
        <w:rPr>
          <w:rFonts w:hint="eastAsia"/>
        </w:rPr>
        <w:t>市民</w:t>
      </w:r>
      <w:r w:rsidRPr="00986B58">
        <w:rPr>
          <w:rFonts w:hint="eastAsia"/>
        </w:rPr>
        <w:t>保護は、人口の</w:t>
      </w:r>
      <w:r w:rsidRPr="00986B58">
        <w:rPr>
          <w:rFonts w:hint="eastAsia"/>
        </w:rPr>
        <w:t>16</w:t>
      </w:r>
      <w:r w:rsidRPr="00986B58">
        <w:rPr>
          <w:rFonts w:hint="eastAsia"/>
        </w:rPr>
        <w:t>％（</w:t>
      </w:r>
      <w:r w:rsidR="003045E6" w:rsidRPr="00986B58">
        <w:rPr>
          <w:rFonts w:hint="eastAsia"/>
        </w:rPr>
        <w:t>EU</w:t>
      </w:r>
      <w:r w:rsidRPr="00986B58">
        <w:rPr>
          <w:rFonts w:hint="eastAsia"/>
        </w:rPr>
        <w:t>のデータ）に相当するこの人口に対するその</w:t>
      </w:r>
      <w:r w:rsidR="003045E6" w:rsidRPr="00986B58">
        <w:rPr>
          <w:rFonts w:hint="eastAsia"/>
        </w:rPr>
        <w:t>対策</w:t>
      </w:r>
      <w:r w:rsidRPr="00986B58">
        <w:rPr>
          <w:rFonts w:hint="eastAsia"/>
        </w:rPr>
        <w:t>（</w:t>
      </w:r>
      <w:r w:rsidR="003045E6" w:rsidRPr="00986B58">
        <w:rPr>
          <w:rFonts w:hint="eastAsia"/>
        </w:rPr>
        <w:t>初期援助</w:t>
      </w:r>
      <w:r w:rsidRPr="00986B58">
        <w:rPr>
          <w:rFonts w:hint="eastAsia"/>
        </w:rPr>
        <w:t>、避難</w:t>
      </w:r>
      <w:r w:rsidR="003045E6" w:rsidRPr="00986B58">
        <w:rPr>
          <w:rFonts w:hint="eastAsia"/>
        </w:rPr>
        <w:t>、</w:t>
      </w:r>
      <w:r w:rsidRPr="00986B58">
        <w:rPr>
          <w:rFonts w:hint="eastAsia"/>
        </w:rPr>
        <w:t>一時</w:t>
      </w:r>
      <w:r w:rsidR="003045E6" w:rsidRPr="00986B58">
        <w:rPr>
          <w:rFonts w:hint="eastAsia"/>
        </w:rPr>
        <w:t>的</w:t>
      </w:r>
      <w:r w:rsidRPr="00986B58">
        <w:rPr>
          <w:rFonts w:hint="eastAsia"/>
        </w:rPr>
        <w:t>避難</w:t>
      </w:r>
      <w:r w:rsidR="003045E6" w:rsidRPr="00986B58">
        <w:rPr>
          <w:rFonts w:hint="eastAsia"/>
        </w:rPr>
        <w:t>所、人員の訓練、障害者団体の参加</w:t>
      </w:r>
      <w:r w:rsidRPr="00986B58">
        <w:rPr>
          <w:rFonts w:hint="eastAsia"/>
        </w:rPr>
        <w:t>のためのガイドライン）を</w:t>
      </w:r>
      <w:r w:rsidR="003045E6" w:rsidRPr="00986B58">
        <w:rPr>
          <w:rFonts w:hint="eastAsia"/>
        </w:rPr>
        <w:t>定めていない。</w:t>
      </w:r>
    </w:p>
    <w:p w14:paraId="0E194157" w14:textId="77777777" w:rsidR="006300CB" w:rsidRPr="00986B58" w:rsidRDefault="006300CB" w:rsidP="00B04E1F">
      <w:pPr>
        <w:ind w:firstLineChars="100" w:firstLine="210"/>
      </w:pPr>
    </w:p>
    <w:p w14:paraId="79EC5D00" w14:textId="1FE7B294" w:rsidR="00B80470" w:rsidRPr="00986B58" w:rsidRDefault="00B80470" w:rsidP="00B04E1F">
      <w:pPr>
        <w:ind w:firstLineChars="100" w:firstLine="210"/>
      </w:pPr>
      <w:r w:rsidRPr="00986B58">
        <w:rPr>
          <w:rFonts w:hint="eastAsia"/>
        </w:rPr>
        <w:t>イタリアの難民移民センターについては、</w:t>
      </w:r>
      <w:r w:rsidR="003045E6" w:rsidRPr="00986B58">
        <w:rPr>
          <w:rFonts w:hint="eastAsia"/>
        </w:rPr>
        <w:t>イタリアに来る</w:t>
      </w:r>
      <w:r w:rsidRPr="00986B58">
        <w:rPr>
          <w:rFonts w:hint="eastAsia"/>
        </w:rPr>
        <w:t>難民と移</w:t>
      </w:r>
      <w:r w:rsidR="003045E6" w:rsidRPr="00986B58">
        <w:rPr>
          <w:rFonts w:hint="eastAsia"/>
        </w:rPr>
        <w:t>民</w:t>
      </w:r>
      <w:r w:rsidRPr="00986B58">
        <w:rPr>
          <w:rFonts w:hint="eastAsia"/>
        </w:rPr>
        <w:t>の救済への</w:t>
      </w:r>
      <w:r w:rsidR="00FB3824" w:rsidRPr="00986B58">
        <w:rPr>
          <w:rFonts w:hint="eastAsia"/>
        </w:rPr>
        <w:t>アクセシビリティ</w:t>
      </w:r>
      <w:r w:rsidRPr="00986B58">
        <w:rPr>
          <w:rFonts w:hint="eastAsia"/>
        </w:rPr>
        <w:t>と、心的外傷後ストレス障害</w:t>
      </w:r>
      <w:r w:rsidR="003045E6" w:rsidRPr="00986B58">
        <w:rPr>
          <w:rFonts w:hint="eastAsia"/>
        </w:rPr>
        <w:t>の人</w:t>
      </w:r>
      <w:r w:rsidRPr="00986B58">
        <w:rPr>
          <w:rFonts w:hint="eastAsia"/>
        </w:rPr>
        <w:t>に対する心理社会的支援の提供に関する情報が欠落している。</w:t>
      </w:r>
    </w:p>
    <w:p w14:paraId="7BB8C441" w14:textId="77777777" w:rsidR="00B04E1F" w:rsidRPr="00986B58" w:rsidRDefault="00B04E1F" w:rsidP="00B80470"/>
    <w:p w14:paraId="7A4DEA2B" w14:textId="77777777" w:rsidR="00B04E1F" w:rsidRPr="00986B58" w:rsidRDefault="00B04E1F" w:rsidP="00B04E1F">
      <w:pPr>
        <w:rPr>
          <w:rFonts w:asciiTheme="majorEastAsia" w:eastAsiaTheme="majorEastAsia" w:hAnsiTheme="majorEastAsia"/>
          <w:b/>
        </w:rPr>
      </w:pPr>
      <w:r w:rsidRPr="00986B58">
        <w:rPr>
          <w:rFonts w:asciiTheme="majorEastAsia" w:eastAsiaTheme="majorEastAsia" w:hAnsiTheme="majorEastAsia" w:hint="eastAsia"/>
          <w:b/>
        </w:rPr>
        <w:t>勧告</w:t>
      </w:r>
      <w:r w:rsidR="00F40602" w:rsidRPr="00986B58">
        <w:rPr>
          <w:rFonts w:asciiTheme="majorEastAsia" w:eastAsiaTheme="majorEastAsia" w:hAnsiTheme="majorEastAsia" w:hint="eastAsia"/>
          <w:b/>
        </w:rPr>
        <w:t>案</w:t>
      </w:r>
    </w:p>
    <w:p w14:paraId="1A1D7DDE" w14:textId="77777777" w:rsidR="00B80470" w:rsidRPr="00986B58" w:rsidRDefault="00B80470" w:rsidP="00B80470">
      <w:r w:rsidRPr="00986B58">
        <w:rPr>
          <w:rFonts w:hint="eastAsia"/>
        </w:rPr>
        <w:t>24.</w:t>
      </w:r>
      <w:r w:rsidR="00B04E1F" w:rsidRPr="00986B58">
        <w:rPr>
          <w:rFonts w:hint="eastAsia"/>
        </w:rPr>
        <w:t xml:space="preserve">　</w:t>
      </w:r>
      <w:r w:rsidRPr="00986B58">
        <w:rPr>
          <w:rFonts w:hint="eastAsia"/>
        </w:rPr>
        <w:t>適切な規制と</w:t>
      </w:r>
      <w:r w:rsidR="003045E6" w:rsidRPr="00986B58">
        <w:rPr>
          <w:rFonts w:hint="eastAsia"/>
        </w:rPr>
        <w:t>分類</w:t>
      </w:r>
      <w:r w:rsidRPr="00986B58">
        <w:rPr>
          <w:rFonts w:hint="eastAsia"/>
        </w:rPr>
        <w:t>されたデータの収集を通じて、緊急事態や災害が発生した場合の</w:t>
      </w:r>
      <w:r w:rsidR="003045E6" w:rsidRPr="00986B58">
        <w:rPr>
          <w:rFonts w:hint="eastAsia"/>
        </w:rPr>
        <w:t>対策</w:t>
      </w:r>
      <w:r w:rsidRPr="00986B58">
        <w:rPr>
          <w:rFonts w:hint="eastAsia"/>
        </w:rPr>
        <w:t>に関連する活動に、障害者を含める。</w:t>
      </w:r>
    </w:p>
    <w:p w14:paraId="78726611" w14:textId="77777777" w:rsidR="006300CB" w:rsidRPr="00986B58" w:rsidRDefault="006300CB" w:rsidP="00B80470"/>
    <w:p w14:paraId="57C291C3" w14:textId="77777777" w:rsidR="00B80470" w:rsidRPr="00986B58" w:rsidRDefault="00B80470" w:rsidP="00B80470">
      <w:r w:rsidRPr="00986B58">
        <w:rPr>
          <w:rFonts w:hint="eastAsia"/>
        </w:rPr>
        <w:t>25.</w:t>
      </w:r>
      <w:r w:rsidR="00B04E1F" w:rsidRPr="00986B58">
        <w:rPr>
          <w:rFonts w:hint="eastAsia"/>
        </w:rPr>
        <w:t xml:space="preserve">　</w:t>
      </w:r>
      <w:r w:rsidRPr="00986B58">
        <w:rPr>
          <w:rFonts w:hint="eastAsia"/>
        </w:rPr>
        <w:t>緊急時</w:t>
      </w:r>
      <w:r w:rsidR="003045E6" w:rsidRPr="00986B58">
        <w:rPr>
          <w:rFonts w:hint="eastAsia"/>
        </w:rPr>
        <w:t>対応の企画、人員の訓練、実施</w:t>
      </w:r>
      <w:r w:rsidRPr="00986B58">
        <w:rPr>
          <w:rFonts w:hint="eastAsia"/>
        </w:rPr>
        <w:t>に障害者</w:t>
      </w:r>
      <w:r w:rsidR="00142178" w:rsidRPr="00986B58">
        <w:rPr>
          <w:rFonts w:hint="eastAsia"/>
        </w:rPr>
        <w:t>団体</w:t>
      </w:r>
      <w:r w:rsidRPr="00986B58">
        <w:rPr>
          <w:rFonts w:hint="eastAsia"/>
        </w:rPr>
        <w:t>を関与させる。</w:t>
      </w:r>
    </w:p>
    <w:p w14:paraId="5E5EBBC8" w14:textId="77777777" w:rsidR="00B80470" w:rsidRPr="00986B58" w:rsidRDefault="00B80470" w:rsidP="00B80470"/>
    <w:p w14:paraId="7356CE9B" w14:textId="77777777" w:rsidR="00DC2B73" w:rsidRPr="00986B58" w:rsidRDefault="00DC2B73" w:rsidP="00DC2B73">
      <w:pPr>
        <w:rPr>
          <w:rFonts w:asciiTheme="majorEastAsia" w:eastAsiaTheme="majorEastAsia" w:hAnsiTheme="majorEastAsia"/>
          <w:b/>
          <w:sz w:val="24"/>
          <w:szCs w:val="24"/>
        </w:rPr>
      </w:pPr>
      <w:r w:rsidRPr="00986B58">
        <w:rPr>
          <w:rFonts w:asciiTheme="majorEastAsia" w:eastAsiaTheme="majorEastAsia" w:hAnsiTheme="majorEastAsia" w:hint="eastAsia"/>
          <w:b/>
          <w:sz w:val="24"/>
          <w:szCs w:val="24"/>
        </w:rPr>
        <w:t>第12条‐法律の前にひとしく認められる権利</w:t>
      </w:r>
    </w:p>
    <w:p w14:paraId="6441002D" w14:textId="77777777" w:rsidR="00DC2B73" w:rsidRPr="00986B58" w:rsidRDefault="00DC2B73" w:rsidP="00DC2B73"/>
    <w:p w14:paraId="2CB09F88" w14:textId="77777777" w:rsidR="00DC2B73" w:rsidRPr="00986B58" w:rsidRDefault="00DC2B73" w:rsidP="008B0353">
      <w:pPr>
        <w:ind w:firstLineChars="100" w:firstLine="211"/>
        <w:rPr>
          <w:b/>
        </w:rPr>
      </w:pPr>
      <w:r w:rsidRPr="00986B58">
        <w:rPr>
          <w:rFonts w:hint="eastAsia"/>
          <w:b/>
        </w:rPr>
        <w:t>管理支援制度という法制度を導入する法律</w:t>
      </w:r>
      <w:r w:rsidRPr="00986B58">
        <w:rPr>
          <w:rFonts w:hint="eastAsia"/>
          <w:b/>
        </w:rPr>
        <w:t>6/2004</w:t>
      </w:r>
      <w:r w:rsidRPr="00986B58">
        <w:rPr>
          <w:rFonts w:hint="eastAsia"/>
          <w:b/>
        </w:rPr>
        <w:t>が採択されたにもかかわらず、国の法律では、いまだに心神喪失を理由とする法的能力の剥奪を認めている。</w:t>
      </w:r>
    </w:p>
    <w:p w14:paraId="0EE4EE70" w14:textId="77777777" w:rsidR="00DC2B73" w:rsidRPr="00986B58" w:rsidRDefault="00DC2B73" w:rsidP="00DC2B73"/>
    <w:p w14:paraId="7F9C03D8" w14:textId="77777777" w:rsidR="00DC2B73" w:rsidRPr="00986B58" w:rsidRDefault="00DC2B73" w:rsidP="00DC2B73">
      <w:pPr>
        <w:rPr>
          <w:rFonts w:asciiTheme="majorEastAsia" w:eastAsiaTheme="majorEastAsia" w:hAnsiTheme="majorEastAsia"/>
          <w:b/>
        </w:rPr>
      </w:pPr>
      <w:r w:rsidRPr="00986B58">
        <w:rPr>
          <w:rFonts w:asciiTheme="majorEastAsia" w:eastAsiaTheme="majorEastAsia" w:hAnsiTheme="majorEastAsia" w:hint="eastAsia"/>
          <w:b/>
        </w:rPr>
        <w:t>国の報告</w:t>
      </w:r>
    </w:p>
    <w:p w14:paraId="1F4C6869" w14:textId="77777777" w:rsidR="00DC2B73" w:rsidRPr="00986B58" w:rsidRDefault="00DC2B73" w:rsidP="00DC2B73">
      <w:pPr>
        <w:ind w:firstLineChars="100" w:firstLine="210"/>
      </w:pPr>
      <w:r w:rsidRPr="00986B58">
        <w:rPr>
          <w:rFonts w:hint="eastAsia"/>
        </w:rPr>
        <w:t>国の報告では、法の前にひとしく認められる権利がイタリア憲法に正式に記されていること、その結果、イタリアの法律では、法的能力にかかわる分野において障害に基づく差別が認められていないことを確認している。同時に、全面的あるいは部分的な心神喪失が個人に認められることを前提とする禁治産宣告と資格剥奪という法制度が、今も実施されていると認めている（</w:t>
      </w:r>
      <w:r w:rsidRPr="00986B58">
        <w:rPr>
          <w:rFonts w:hint="eastAsia"/>
        </w:rPr>
        <w:t>30</w:t>
      </w:r>
      <w:r w:rsidR="00B7010F" w:rsidRPr="00986B58">
        <w:rPr>
          <w:rFonts w:hint="eastAsia"/>
        </w:rPr>
        <w:t>項</w:t>
      </w:r>
      <w:r w:rsidRPr="00986B58">
        <w:rPr>
          <w:rFonts w:hint="eastAsia"/>
        </w:rPr>
        <w:t>）。管理支援制度は、</w:t>
      </w:r>
      <w:r w:rsidRPr="00986B58">
        <w:rPr>
          <w:rFonts w:hint="eastAsia"/>
        </w:rPr>
        <w:t>2004</w:t>
      </w:r>
      <w:r w:rsidRPr="00986B58">
        <w:rPr>
          <w:rFonts w:hint="eastAsia"/>
        </w:rPr>
        <w:t>年に法律</w:t>
      </w:r>
      <w:r w:rsidRPr="00986B58">
        <w:rPr>
          <w:rFonts w:hint="eastAsia"/>
        </w:rPr>
        <w:t>6/04</w:t>
      </w:r>
      <w:r w:rsidRPr="00986B58">
        <w:rPr>
          <w:rFonts w:hint="eastAsia"/>
        </w:rPr>
        <w:t>で制定された。この法律によれば、管理支援者は行為能力が限られている／損なわれている人を支援する（</w:t>
      </w:r>
      <w:r w:rsidRPr="00986B58">
        <w:rPr>
          <w:rFonts w:hint="eastAsia"/>
        </w:rPr>
        <w:t>31</w:t>
      </w:r>
      <w:r w:rsidR="00B7010F" w:rsidRPr="00986B58">
        <w:rPr>
          <w:rFonts w:hint="eastAsia"/>
        </w:rPr>
        <w:t>項</w:t>
      </w:r>
      <w:r w:rsidRPr="00986B58">
        <w:rPr>
          <w:rFonts w:hint="eastAsia"/>
        </w:rPr>
        <w:t>）。</w:t>
      </w:r>
    </w:p>
    <w:p w14:paraId="514E5032" w14:textId="77777777" w:rsidR="00DC2B73" w:rsidRPr="00986B58" w:rsidRDefault="00DC2B73" w:rsidP="00DC2B73"/>
    <w:p w14:paraId="44677604" w14:textId="77777777" w:rsidR="00DC2B73" w:rsidRPr="00986B58" w:rsidRDefault="00DC2B73" w:rsidP="00DC2B73">
      <w:pPr>
        <w:rPr>
          <w:rFonts w:asciiTheme="majorEastAsia" w:eastAsiaTheme="majorEastAsia" w:hAnsiTheme="majorEastAsia"/>
          <w:b/>
        </w:rPr>
      </w:pPr>
      <w:r w:rsidRPr="00986B58">
        <w:rPr>
          <w:rFonts w:asciiTheme="majorEastAsia" w:eastAsiaTheme="majorEastAsia" w:hAnsiTheme="majorEastAsia" w:hint="eastAsia"/>
          <w:b/>
        </w:rPr>
        <w:t>国の報告に書かれていないこと</w:t>
      </w:r>
    </w:p>
    <w:p w14:paraId="502747DA" w14:textId="716E1ABC" w:rsidR="00DC2B73" w:rsidRPr="00986B58" w:rsidRDefault="00DC2B73" w:rsidP="00DC2B73">
      <w:pPr>
        <w:ind w:firstLineChars="100" w:firstLine="210"/>
      </w:pPr>
      <w:r w:rsidRPr="00986B58">
        <w:rPr>
          <w:rFonts w:hint="eastAsia"/>
        </w:rPr>
        <w:t>国の報告では、後見人の下にある人の数に関するデータや、障害のあるすべての人</w:t>
      </w:r>
      <w:r w:rsidR="0081179A" w:rsidRPr="00986B58">
        <w:rPr>
          <w:rFonts w:hint="eastAsia"/>
        </w:rPr>
        <w:t>の</w:t>
      </w:r>
      <w:r w:rsidRPr="00986B58">
        <w:rPr>
          <w:rFonts w:hint="eastAsia"/>
        </w:rPr>
        <w:t>支援付き意思決定と関連保護措置へのアクセスを確保する規定に関する明確な情報を提供していない。</w:t>
      </w:r>
    </w:p>
    <w:p w14:paraId="0DFC4C37" w14:textId="77777777" w:rsidR="00DC2B73" w:rsidRPr="00986B58" w:rsidRDefault="00DC2B73" w:rsidP="00DC2B73"/>
    <w:p w14:paraId="2304A18A" w14:textId="77777777" w:rsidR="00DC2B73" w:rsidRPr="00986B58" w:rsidRDefault="00DC2B73" w:rsidP="00DC2B73">
      <w:pPr>
        <w:rPr>
          <w:rFonts w:asciiTheme="majorEastAsia" w:eastAsiaTheme="majorEastAsia" w:hAnsiTheme="majorEastAsia"/>
          <w:b/>
        </w:rPr>
      </w:pPr>
      <w:r w:rsidRPr="00986B58">
        <w:rPr>
          <w:rFonts w:asciiTheme="majorEastAsia" w:eastAsiaTheme="majorEastAsia" w:hAnsiTheme="majorEastAsia" w:hint="eastAsia"/>
          <w:b/>
        </w:rPr>
        <w:t>障害者団体からの情報</w:t>
      </w:r>
    </w:p>
    <w:p w14:paraId="03B5F085" w14:textId="77777777" w:rsidR="00DC2B73" w:rsidRPr="00986B58" w:rsidRDefault="00DC2B73" w:rsidP="00DC2B73">
      <w:pPr>
        <w:ind w:firstLineChars="100" w:firstLine="210"/>
      </w:pPr>
      <w:r w:rsidRPr="00986B58">
        <w:rPr>
          <w:rFonts w:hint="eastAsia"/>
        </w:rPr>
        <w:t>管理支援制度という法制度は、全面的な、あるいは、長期に及ぶ資格剥奪に代わるものである。したがって資格剥奪は、個人の状況に基づく判断によって決定され、多かれ少なかれ長期化する可能性がある規定で、権利と権力の悪用という明確な危険の発生に左右されると見なされなければならない。にもかかわらず、法律</w:t>
      </w:r>
      <w:r w:rsidRPr="00986B58">
        <w:rPr>
          <w:rFonts w:hint="eastAsia"/>
        </w:rPr>
        <w:t>6/2004</w:t>
      </w:r>
      <w:r w:rsidRPr="00986B58">
        <w:rPr>
          <w:rFonts w:hint="eastAsia"/>
        </w:rPr>
        <w:t>にさえも、「弱者の保護」を目的としつつ、認知能力や意思能力が全面的あるいは部分的に、また、一時的あるいは永久的に欠ける人について、「管理能力の不足」や「生まれながらの無能力」などとする否定的な考え方が残っている。イタリアの法的能力に関する法律は、それゆえ、管理支援制度と、心神喪失者に適用できる禁治産宣告及び資格剥奪の継続という二本立てを基本としている。イタリアの禁治産宣告制度では、禁治産宣告を受けた人から自動的に投票権を奪うことはないが、それ以外の、選択、決定及び自己決定の権利と能力を剥奪する。さらに、第</w:t>
      </w:r>
      <w:r w:rsidRPr="00986B58">
        <w:rPr>
          <w:rFonts w:hint="eastAsia"/>
        </w:rPr>
        <w:t>12</w:t>
      </w:r>
      <w:r w:rsidRPr="00986B58">
        <w:rPr>
          <w:rFonts w:hint="eastAsia"/>
        </w:rPr>
        <w:t>条に基づく意思決定の支援へのアクセスを確保し、規制する法律もない。</w:t>
      </w:r>
    </w:p>
    <w:p w14:paraId="75D8D96F" w14:textId="77777777" w:rsidR="00DC2B73" w:rsidRPr="00986B58" w:rsidRDefault="00DC2B73" w:rsidP="00DC2B73"/>
    <w:p w14:paraId="1B1A5D3B" w14:textId="77777777" w:rsidR="00DC2B73" w:rsidRPr="00986B58" w:rsidRDefault="00DC2B73" w:rsidP="00DC2B73">
      <w:pPr>
        <w:rPr>
          <w:rFonts w:asciiTheme="majorEastAsia" w:eastAsiaTheme="majorEastAsia" w:hAnsiTheme="majorEastAsia"/>
          <w:b/>
        </w:rPr>
      </w:pPr>
      <w:r w:rsidRPr="00986B58">
        <w:rPr>
          <w:rFonts w:asciiTheme="majorEastAsia" w:eastAsiaTheme="majorEastAsia" w:hAnsiTheme="majorEastAsia" w:hint="eastAsia"/>
          <w:b/>
        </w:rPr>
        <w:t>第12条に対する違反</w:t>
      </w:r>
    </w:p>
    <w:p w14:paraId="5D77551B" w14:textId="77777777" w:rsidR="00DC2B73" w:rsidRPr="00986B58" w:rsidRDefault="00DC2B73" w:rsidP="00DC2B73">
      <w:pPr>
        <w:ind w:firstLineChars="100" w:firstLine="210"/>
      </w:pPr>
      <w:r w:rsidRPr="00986B58">
        <w:rPr>
          <w:rFonts w:hint="eastAsia"/>
        </w:rPr>
        <w:t>禁治産宣告／資格剥奪という法制度は、いずれもいまだに実施されており、現行の管理支援制度とともに、</w:t>
      </w:r>
      <w:r w:rsidR="00B7010F" w:rsidRPr="00986B58">
        <w:rPr>
          <w:rFonts w:hint="eastAsia"/>
        </w:rPr>
        <w:t>個人の最善の利益の</w:t>
      </w:r>
      <w:r w:rsidRPr="00986B58">
        <w:rPr>
          <w:rFonts w:hint="eastAsia"/>
        </w:rPr>
        <w:t>保護という考え方に基づいている点で、障害のあるすべての人の完全な法的能力を例外なく認めることと、本人の意思を尊重した意思決定の支援の提供を定めた第</w:t>
      </w:r>
      <w:r w:rsidRPr="00986B58">
        <w:rPr>
          <w:rFonts w:hint="eastAsia"/>
        </w:rPr>
        <w:t>12</w:t>
      </w:r>
      <w:r w:rsidRPr="00986B58">
        <w:rPr>
          <w:rFonts w:hint="eastAsia"/>
        </w:rPr>
        <w:t>条とは対照的である。</w:t>
      </w:r>
    </w:p>
    <w:p w14:paraId="4608E13F" w14:textId="77777777" w:rsidR="00DC2B73" w:rsidRPr="00986B58" w:rsidRDefault="00DC2B73" w:rsidP="00DC2B73"/>
    <w:p w14:paraId="5DB61210" w14:textId="77777777" w:rsidR="00DC2B73" w:rsidRPr="00986B58" w:rsidRDefault="00DC2B73" w:rsidP="00DC2B73">
      <w:pPr>
        <w:rPr>
          <w:rFonts w:asciiTheme="majorEastAsia" w:eastAsiaTheme="majorEastAsia" w:hAnsiTheme="majorEastAsia"/>
          <w:b/>
        </w:rPr>
      </w:pPr>
      <w:r w:rsidRPr="00986B58">
        <w:rPr>
          <w:rFonts w:asciiTheme="majorEastAsia" w:eastAsiaTheme="majorEastAsia" w:hAnsiTheme="majorEastAsia" w:hint="eastAsia"/>
          <w:b/>
        </w:rPr>
        <w:t>勧告</w:t>
      </w:r>
      <w:r w:rsidR="00F40602" w:rsidRPr="00986B58">
        <w:rPr>
          <w:rFonts w:asciiTheme="majorEastAsia" w:eastAsiaTheme="majorEastAsia" w:hAnsiTheme="majorEastAsia" w:hint="eastAsia"/>
          <w:b/>
        </w:rPr>
        <w:t>案</w:t>
      </w:r>
    </w:p>
    <w:p w14:paraId="2CDFEA66" w14:textId="77777777" w:rsidR="00DC2B73" w:rsidRPr="00986B58" w:rsidRDefault="00DC2B73" w:rsidP="00DC2B73">
      <w:r w:rsidRPr="00986B58">
        <w:rPr>
          <w:rFonts w:hint="eastAsia"/>
        </w:rPr>
        <w:t>26.</w:t>
      </w:r>
      <w:r w:rsidRPr="00986B58">
        <w:rPr>
          <w:rFonts w:hint="eastAsia"/>
        </w:rPr>
        <w:t xml:space="preserve">　第</w:t>
      </w:r>
      <w:r w:rsidRPr="00986B58">
        <w:rPr>
          <w:rFonts w:hint="eastAsia"/>
        </w:rPr>
        <w:t>12</w:t>
      </w:r>
      <w:r w:rsidRPr="00986B58">
        <w:rPr>
          <w:rFonts w:hint="eastAsia"/>
        </w:rPr>
        <w:t>条に従い、障害に基づく禁治産宣告と資格剥奪という法制度を通じた法的能力の剥奪を認める法律を廃止し、現行の管理支援制度を、無能力の概念を削除し、あらゆる生活分野への適用を拡大して、改正する。</w:t>
      </w:r>
    </w:p>
    <w:p w14:paraId="253004D4" w14:textId="77777777" w:rsidR="00DC2B73" w:rsidRPr="00986B58" w:rsidRDefault="00DC2B73" w:rsidP="00DC2B73"/>
    <w:p w14:paraId="3E35EE37" w14:textId="77777777" w:rsidR="00DC2B73" w:rsidRPr="00986B58" w:rsidRDefault="00DC2B73" w:rsidP="00DC2B73">
      <w:r w:rsidRPr="00986B58">
        <w:rPr>
          <w:rFonts w:hint="eastAsia"/>
        </w:rPr>
        <w:t>27.</w:t>
      </w:r>
      <w:r w:rsidRPr="00986B58">
        <w:rPr>
          <w:rFonts w:hint="eastAsia"/>
        </w:rPr>
        <w:t xml:space="preserve">　イタリアの法律に意思決定の支援に関する規則と規制を含め、「</w:t>
      </w:r>
      <w:r w:rsidR="00B7010F" w:rsidRPr="00986B58">
        <w:rPr>
          <w:rFonts w:hint="eastAsia"/>
        </w:rPr>
        <w:t>個人の最善の利益をはかる</w:t>
      </w:r>
      <w:r w:rsidRPr="00986B58">
        <w:rPr>
          <w:rFonts w:hint="eastAsia"/>
        </w:rPr>
        <w:t>代替的意思決定」という考え方を、「いかなる方法で表明されたかを問わず、本人の意思を尊重した支援付き意思決定」という考え方に置き換える。必要に応じて、管理支援者に対する権利条約、すなわち、その第</w:t>
      </w:r>
      <w:r w:rsidRPr="00986B58">
        <w:rPr>
          <w:rFonts w:hint="eastAsia"/>
        </w:rPr>
        <w:t>12</w:t>
      </w:r>
      <w:r w:rsidRPr="00986B58">
        <w:rPr>
          <w:rFonts w:hint="eastAsia"/>
        </w:rPr>
        <w:t>条の規定に従った権利に基づくアプローチと、代替的／補助的なコミュニケーションの形態及び手段に関する研修を行い、十分な資金を提供する。</w:t>
      </w:r>
    </w:p>
    <w:p w14:paraId="36008C79" w14:textId="77777777" w:rsidR="00DC2B73" w:rsidRPr="00986B58" w:rsidRDefault="00DC2B73" w:rsidP="00DC2B73"/>
    <w:p w14:paraId="4E19C54A" w14:textId="77777777" w:rsidR="00D6298F" w:rsidRPr="00986B58" w:rsidRDefault="000E2341" w:rsidP="00D6298F">
      <w:pPr>
        <w:rPr>
          <w:rFonts w:asciiTheme="majorEastAsia" w:eastAsiaTheme="majorEastAsia" w:hAnsiTheme="majorEastAsia"/>
          <w:b/>
          <w:sz w:val="24"/>
          <w:szCs w:val="24"/>
        </w:rPr>
      </w:pPr>
      <w:r w:rsidRPr="00986B58">
        <w:rPr>
          <w:rFonts w:asciiTheme="majorEastAsia" w:eastAsiaTheme="majorEastAsia" w:hAnsiTheme="majorEastAsia" w:hint="eastAsia"/>
          <w:b/>
          <w:sz w:val="24"/>
          <w:szCs w:val="24"/>
        </w:rPr>
        <w:t>第</w:t>
      </w:r>
      <w:r w:rsidR="00D6298F" w:rsidRPr="00986B58">
        <w:rPr>
          <w:rFonts w:asciiTheme="majorEastAsia" w:eastAsiaTheme="majorEastAsia" w:hAnsiTheme="majorEastAsia" w:hint="eastAsia"/>
          <w:b/>
          <w:sz w:val="24"/>
          <w:szCs w:val="24"/>
        </w:rPr>
        <w:t>13</w:t>
      </w:r>
      <w:r w:rsidRPr="00986B58">
        <w:rPr>
          <w:rFonts w:asciiTheme="majorEastAsia" w:eastAsiaTheme="majorEastAsia" w:hAnsiTheme="majorEastAsia" w:hint="eastAsia"/>
          <w:b/>
          <w:sz w:val="24"/>
          <w:szCs w:val="24"/>
        </w:rPr>
        <w:t xml:space="preserve">条　</w:t>
      </w:r>
      <w:r w:rsidR="00D6298F" w:rsidRPr="00986B58">
        <w:rPr>
          <w:rFonts w:asciiTheme="majorEastAsia" w:eastAsiaTheme="majorEastAsia" w:hAnsiTheme="majorEastAsia" w:hint="eastAsia"/>
          <w:b/>
          <w:sz w:val="24"/>
          <w:szCs w:val="24"/>
        </w:rPr>
        <w:t>司法へのアクセス</w:t>
      </w:r>
    </w:p>
    <w:p w14:paraId="4DB27EB9" w14:textId="77777777" w:rsidR="000E2341" w:rsidRPr="00986B58" w:rsidRDefault="000E2341" w:rsidP="00D6298F"/>
    <w:p w14:paraId="53B46D0D" w14:textId="77777777" w:rsidR="00D6298F" w:rsidRPr="00986B58" w:rsidRDefault="00D6298F" w:rsidP="000E2341">
      <w:pPr>
        <w:ind w:firstLineChars="100" w:firstLine="210"/>
      </w:pPr>
      <w:r w:rsidRPr="00986B58">
        <w:rPr>
          <w:rFonts w:hint="eastAsia"/>
        </w:rPr>
        <w:t>様々な分野でイタリアの法律がかなり進歩</w:t>
      </w:r>
      <w:r w:rsidR="00676282" w:rsidRPr="00986B58">
        <w:rPr>
          <w:rFonts w:hint="eastAsia"/>
        </w:rPr>
        <w:t>している</w:t>
      </w:r>
      <w:r w:rsidRPr="00986B58">
        <w:rPr>
          <w:rFonts w:hint="eastAsia"/>
        </w:rPr>
        <w:t>としても、障害者の司法へのアクセスは手続き</w:t>
      </w:r>
      <w:r w:rsidR="004F5A15" w:rsidRPr="00986B58">
        <w:rPr>
          <w:rFonts w:hint="eastAsia"/>
        </w:rPr>
        <w:t>的に</w:t>
      </w:r>
      <w:r w:rsidRPr="00986B58">
        <w:rPr>
          <w:rFonts w:hint="eastAsia"/>
        </w:rPr>
        <w:t>十分に</w:t>
      </w:r>
      <w:r w:rsidR="004F5A15" w:rsidRPr="00986B58">
        <w:rPr>
          <w:rFonts w:hint="eastAsia"/>
        </w:rPr>
        <w:t>保障されて</w:t>
      </w:r>
      <w:r w:rsidRPr="00986B58">
        <w:rPr>
          <w:rFonts w:hint="eastAsia"/>
        </w:rPr>
        <w:t>おらず、</w:t>
      </w:r>
      <w:r w:rsidR="004F5A15" w:rsidRPr="00986B58">
        <w:rPr>
          <w:rFonts w:hint="eastAsia"/>
        </w:rPr>
        <w:t>司法</w:t>
      </w:r>
      <w:r w:rsidRPr="00986B58">
        <w:rPr>
          <w:rFonts w:hint="eastAsia"/>
        </w:rPr>
        <w:t>判断の過程で平等な機会を保証する</w:t>
      </w:r>
      <w:r w:rsidR="004F5A15" w:rsidRPr="00986B58">
        <w:rPr>
          <w:rFonts w:hint="eastAsia"/>
        </w:rPr>
        <w:t>ために</w:t>
      </w:r>
      <w:r w:rsidRPr="00986B58">
        <w:rPr>
          <w:rFonts w:hint="eastAsia"/>
        </w:rPr>
        <w:t>特</w:t>
      </w:r>
      <w:r w:rsidR="004F5A15" w:rsidRPr="00986B58">
        <w:rPr>
          <w:rFonts w:hint="eastAsia"/>
        </w:rPr>
        <w:t>に</w:t>
      </w:r>
      <w:r w:rsidRPr="00986B58">
        <w:rPr>
          <w:rFonts w:hint="eastAsia"/>
        </w:rPr>
        <w:t>注意は</w:t>
      </w:r>
      <w:r w:rsidR="004F5A15" w:rsidRPr="00986B58">
        <w:rPr>
          <w:rFonts w:hint="eastAsia"/>
        </w:rPr>
        <w:t>されていない。</w:t>
      </w:r>
      <w:r w:rsidRPr="00986B58">
        <w:rPr>
          <w:rFonts w:hint="eastAsia"/>
        </w:rPr>
        <w:t>多くの場合、裁判所の</w:t>
      </w:r>
      <w:r w:rsidR="004F5A15" w:rsidRPr="00986B58">
        <w:rPr>
          <w:rFonts w:hint="eastAsia"/>
        </w:rPr>
        <w:t>場所</w:t>
      </w:r>
      <w:r w:rsidRPr="00986B58">
        <w:rPr>
          <w:rFonts w:hint="eastAsia"/>
        </w:rPr>
        <w:t>にアクセスすることはでき</w:t>
      </w:r>
      <w:r w:rsidR="004F5A15" w:rsidRPr="00986B58">
        <w:rPr>
          <w:rFonts w:hint="eastAsia"/>
        </w:rPr>
        <w:t>ない</w:t>
      </w:r>
      <w:r w:rsidRPr="00986B58">
        <w:rPr>
          <w:rFonts w:hint="eastAsia"/>
        </w:rPr>
        <w:t>。民事</w:t>
      </w:r>
      <w:r w:rsidR="004F5A15" w:rsidRPr="00986B58">
        <w:rPr>
          <w:rFonts w:hint="eastAsia"/>
        </w:rPr>
        <w:t>と</w:t>
      </w:r>
      <w:r w:rsidRPr="00986B58">
        <w:rPr>
          <w:rFonts w:hint="eastAsia"/>
        </w:rPr>
        <w:t>刑事</w:t>
      </w:r>
      <w:r w:rsidR="004F5A15" w:rsidRPr="00986B58">
        <w:rPr>
          <w:rFonts w:hint="eastAsia"/>
        </w:rPr>
        <w:t>の</w:t>
      </w:r>
      <w:r w:rsidRPr="00986B58">
        <w:rPr>
          <w:rFonts w:hint="eastAsia"/>
        </w:rPr>
        <w:t>訴訟手続の中で感覚障害者が特に差別を受けている。</w:t>
      </w:r>
    </w:p>
    <w:p w14:paraId="4BC87080" w14:textId="77777777" w:rsidR="000E2341" w:rsidRPr="00986B58" w:rsidRDefault="000E2341" w:rsidP="00D6298F"/>
    <w:p w14:paraId="6390C41A" w14:textId="77777777" w:rsidR="003B58DB" w:rsidRPr="00986B58" w:rsidRDefault="003B58DB" w:rsidP="003B58DB">
      <w:pPr>
        <w:rPr>
          <w:rFonts w:asciiTheme="majorEastAsia" w:eastAsiaTheme="majorEastAsia" w:hAnsiTheme="majorEastAsia"/>
          <w:b/>
        </w:rPr>
      </w:pPr>
      <w:r w:rsidRPr="00986B58">
        <w:rPr>
          <w:rFonts w:asciiTheme="majorEastAsia" w:eastAsiaTheme="majorEastAsia" w:hAnsiTheme="majorEastAsia" w:hint="eastAsia"/>
          <w:b/>
        </w:rPr>
        <w:t>国の報告</w:t>
      </w:r>
    </w:p>
    <w:p w14:paraId="43BFFEF9" w14:textId="77777777" w:rsidR="00D6298F" w:rsidRPr="00986B58" w:rsidRDefault="00D6298F" w:rsidP="00D23DBF">
      <w:pPr>
        <w:ind w:firstLineChars="100" w:firstLine="210"/>
      </w:pPr>
      <w:r w:rsidRPr="00986B58">
        <w:rPr>
          <w:rFonts w:hint="eastAsia"/>
        </w:rPr>
        <w:t>国</w:t>
      </w:r>
      <w:r w:rsidR="0055316B" w:rsidRPr="00986B58">
        <w:rPr>
          <w:rFonts w:hint="eastAsia"/>
        </w:rPr>
        <w:t>の</w:t>
      </w:r>
      <w:r w:rsidRPr="00986B58">
        <w:rPr>
          <w:rFonts w:hint="eastAsia"/>
        </w:rPr>
        <w:t>報告は、</w:t>
      </w:r>
      <w:r w:rsidR="0055316B" w:rsidRPr="00986B58">
        <w:rPr>
          <w:rFonts w:hint="eastAsia"/>
        </w:rPr>
        <w:t>刑事訴訟法</w:t>
      </w:r>
      <w:r w:rsidR="00015AFA" w:rsidRPr="00986B58">
        <w:rPr>
          <w:rStyle w:val="aa"/>
        </w:rPr>
        <w:footnoteReference w:id="93"/>
      </w:r>
      <w:r w:rsidR="0055316B" w:rsidRPr="00986B58">
        <w:rPr>
          <w:rFonts w:hint="eastAsia"/>
        </w:rPr>
        <w:t>の第</w:t>
      </w:r>
      <w:r w:rsidR="0055316B" w:rsidRPr="00986B58">
        <w:rPr>
          <w:rFonts w:hint="eastAsia"/>
        </w:rPr>
        <w:t>119</w:t>
      </w:r>
      <w:r w:rsidR="0055316B" w:rsidRPr="00986B58">
        <w:rPr>
          <w:rFonts w:hint="eastAsia"/>
        </w:rPr>
        <w:t>条は違憲であると</w:t>
      </w:r>
      <w:r w:rsidRPr="00986B58">
        <w:rPr>
          <w:rFonts w:hint="eastAsia"/>
        </w:rPr>
        <w:t>宣言する憲法裁判所</w:t>
      </w:r>
      <w:r w:rsidRPr="00986B58">
        <w:rPr>
          <w:rFonts w:hint="eastAsia"/>
        </w:rPr>
        <w:t>341/99</w:t>
      </w:r>
      <w:r w:rsidRPr="00986B58">
        <w:rPr>
          <w:rFonts w:hint="eastAsia"/>
        </w:rPr>
        <w:t>の判決</w:t>
      </w:r>
      <w:r w:rsidR="00015AFA" w:rsidRPr="00986B58">
        <w:rPr>
          <w:rStyle w:val="aa"/>
        </w:rPr>
        <w:footnoteReference w:id="94"/>
      </w:r>
      <w:r w:rsidRPr="00986B58">
        <w:rPr>
          <w:rFonts w:hint="eastAsia"/>
        </w:rPr>
        <w:t>にもかかわらず、盲人および</w:t>
      </w:r>
      <w:r w:rsidR="0055461D" w:rsidRPr="00986B58">
        <w:rPr>
          <w:rFonts w:hint="eastAsia"/>
        </w:rPr>
        <w:t>ろう</w:t>
      </w:r>
      <w:r w:rsidRPr="00986B58">
        <w:rPr>
          <w:rFonts w:hint="eastAsia"/>
        </w:rPr>
        <w:t>者の司法へのアクセス</w:t>
      </w:r>
      <w:r w:rsidR="0055461D" w:rsidRPr="00986B58">
        <w:rPr>
          <w:rFonts w:hint="eastAsia"/>
        </w:rPr>
        <w:t>の</w:t>
      </w:r>
      <w:r w:rsidRPr="00986B58">
        <w:rPr>
          <w:rFonts w:hint="eastAsia"/>
        </w:rPr>
        <w:t>問題</w:t>
      </w:r>
      <w:r w:rsidR="0055461D" w:rsidRPr="00986B58">
        <w:rPr>
          <w:rFonts w:hint="eastAsia"/>
        </w:rPr>
        <w:t>があることを</w:t>
      </w:r>
      <w:r w:rsidRPr="00986B58">
        <w:rPr>
          <w:rFonts w:hint="eastAsia"/>
        </w:rPr>
        <w:t>強調している。特に、民事訴訟法の規定（第</w:t>
      </w:r>
      <w:r w:rsidRPr="00986B58">
        <w:rPr>
          <w:rFonts w:hint="eastAsia"/>
        </w:rPr>
        <w:t>124</w:t>
      </w:r>
      <w:r w:rsidRPr="00986B58">
        <w:rPr>
          <w:rFonts w:hint="eastAsia"/>
        </w:rPr>
        <w:t>条）は刑事訴訟法の規定とは異なり、盲人</w:t>
      </w:r>
      <w:r w:rsidR="00626952" w:rsidRPr="00986B58">
        <w:rPr>
          <w:rFonts w:hint="eastAsia"/>
        </w:rPr>
        <w:t>とろう者</w:t>
      </w:r>
      <w:r w:rsidRPr="00986B58">
        <w:rPr>
          <w:rFonts w:hint="eastAsia"/>
        </w:rPr>
        <w:t>は聴聞会の文書や記録を適切な形式で受け取る保証</w:t>
      </w:r>
      <w:r w:rsidR="00626952" w:rsidRPr="00986B58">
        <w:rPr>
          <w:rFonts w:hint="eastAsia"/>
        </w:rPr>
        <w:t>も</w:t>
      </w:r>
      <w:r w:rsidRPr="00986B58">
        <w:rPr>
          <w:rFonts w:hint="eastAsia"/>
        </w:rPr>
        <w:t>、</w:t>
      </w:r>
      <w:r w:rsidR="00626952" w:rsidRPr="00986B58">
        <w:rPr>
          <w:rFonts w:hint="eastAsia"/>
        </w:rPr>
        <w:t>聴聞会議論で支援される保証もない。</w:t>
      </w:r>
    </w:p>
    <w:p w14:paraId="37A57504" w14:textId="77777777" w:rsidR="000E2341" w:rsidRPr="00986B58" w:rsidRDefault="000E2341" w:rsidP="000E2341"/>
    <w:p w14:paraId="6186FD22" w14:textId="77777777" w:rsidR="003B58DB" w:rsidRPr="00986B58" w:rsidRDefault="003B58DB" w:rsidP="003B58DB">
      <w:pPr>
        <w:rPr>
          <w:rFonts w:asciiTheme="majorEastAsia" w:eastAsiaTheme="majorEastAsia" w:hAnsiTheme="majorEastAsia"/>
          <w:b/>
        </w:rPr>
      </w:pPr>
      <w:r w:rsidRPr="00986B58">
        <w:rPr>
          <w:rFonts w:asciiTheme="majorEastAsia" w:eastAsiaTheme="majorEastAsia" w:hAnsiTheme="majorEastAsia" w:hint="eastAsia"/>
          <w:b/>
        </w:rPr>
        <w:t>国の報告に書かれていないこと</w:t>
      </w:r>
    </w:p>
    <w:p w14:paraId="12A9E3A9" w14:textId="77777777" w:rsidR="00D6298F" w:rsidRPr="00986B58" w:rsidRDefault="00DB7682" w:rsidP="00D23DBF">
      <w:pPr>
        <w:ind w:firstLineChars="100" w:firstLine="210"/>
      </w:pPr>
      <w:r w:rsidRPr="00986B58">
        <w:rPr>
          <w:rFonts w:hint="eastAsia"/>
        </w:rPr>
        <w:t>報告には、</w:t>
      </w:r>
      <w:r w:rsidR="004F0888" w:rsidRPr="00986B58">
        <w:rPr>
          <w:rFonts w:hint="eastAsia"/>
        </w:rPr>
        <w:t>感覚障害および知的障害のある人の</w:t>
      </w:r>
      <w:r w:rsidRPr="00986B58">
        <w:rPr>
          <w:rFonts w:hint="eastAsia"/>
        </w:rPr>
        <w:t>裁判における</w:t>
      </w:r>
      <w:r w:rsidR="00D6298F" w:rsidRPr="00986B58">
        <w:rPr>
          <w:rFonts w:hint="eastAsia"/>
        </w:rPr>
        <w:t>機会均等に関する情報が含まれていない。</w:t>
      </w:r>
      <w:r w:rsidRPr="00986B58">
        <w:rPr>
          <w:rFonts w:hint="eastAsia"/>
        </w:rPr>
        <w:t>司法</w:t>
      </w:r>
      <w:r w:rsidR="00D6298F" w:rsidRPr="00986B58">
        <w:rPr>
          <w:rFonts w:hint="eastAsia"/>
        </w:rPr>
        <w:t>当局によ</w:t>
      </w:r>
      <w:r w:rsidRPr="00986B58">
        <w:rPr>
          <w:rFonts w:hint="eastAsia"/>
        </w:rPr>
        <w:t>る</w:t>
      </w:r>
      <w:r w:rsidR="00D6298F" w:rsidRPr="00986B58">
        <w:rPr>
          <w:rFonts w:hint="eastAsia"/>
        </w:rPr>
        <w:t>十分な支援が提供されていない。裁判所の場所のアクセス可能性</w:t>
      </w:r>
      <w:r w:rsidR="00850BB4" w:rsidRPr="00986B58">
        <w:rPr>
          <w:rFonts w:hint="eastAsia"/>
        </w:rPr>
        <w:t>についても情報が欠けている。しばしば</w:t>
      </w:r>
      <w:r w:rsidR="00D6298F" w:rsidRPr="00986B58">
        <w:rPr>
          <w:rFonts w:hint="eastAsia"/>
        </w:rPr>
        <w:t>障害者</w:t>
      </w:r>
      <w:r w:rsidRPr="00986B58">
        <w:rPr>
          <w:rFonts w:hint="eastAsia"/>
        </w:rPr>
        <w:t>の</w:t>
      </w:r>
      <w:r w:rsidR="00D6298F" w:rsidRPr="00986B58">
        <w:rPr>
          <w:rFonts w:hint="eastAsia"/>
        </w:rPr>
        <w:t>司法へのアクセス</w:t>
      </w:r>
      <w:r w:rsidR="00850BB4" w:rsidRPr="00986B58">
        <w:rPr>
          <w:rFonts w:hint="eastAsia"/>
        </w:rPr>
        <w:t>が妨げられている。</w:t>
      </w:r>
    </w:p>
    <w:p w14:paraId="1A8F89DD" w14:textId="77777777" w:rsidR="00D6298F" w:rsidRPr="00986B58" w:rsidRDefault="00D6298F" w:rsidP="00D6298F"/>
    <w:p w14:paraId="0FA890FF" w14:textId="77777777" w:rsidR="003B58DB" w:rsidRPr="00986B58" w:rsidRDefault="003B58DB" w:rsidP="003B58DB">
      <w:pPr>
        <w:rPr>
          <w:rFonts w:asciiTheme="majorEastAsia" w:eastAsiaTheme="majorEastAsia" w:hAnsiTheme="majorEastAsia"/>
          <w:b/>
        </w:rPr>
      </w:pPr>
      <w:r w:rsidRPr="00986B58">
        <w:rPr>
          <w:rFonts w:asciiTheme="majorEastAsia" w:eastAsiaTheme="majorEastAsia" w:hAnsiTheme="majorEastAsia" w:hint="eastAsia"/>
          <w:b/>
        </w:rPr>
        <w:t>障害者団体からの情報</w:t>
      </w:r>
    </w:p>
    <w:p w14:paraId="50CF3278" w14:textId="77777777" w:rsidR="00D6298F" w:rsidRPr="00986B58" w:rsidRDefault="001D538E" w:rsidP="000E2341">
      <w:pPr>
        <w:ind w:firstLineChars="100" w:firstLine="210"/>
      </w:pPr>
      <w:r w:rsidRPr="00986B58">
        <w:rPr>
          <w:rFonts w:hint="eastAsia"/>
        </w:rPr>
        <w:t>司法へのアクセスに関して</w:t>
      </w:r>
      <w:r w:rsidR="00D6298F" w:rsidRPr="00986B58">
        <w:rPr>
          <w:rFonts w:hint="eastAsia"/>
        </w:rPr>
        <w:t>最初</w:t>
      </w:r>
      <w:r w:rsidRPr="00986B58">
        <w:rPr>
          <w:rFonts w:hint="eastAsia"/>
        </w:rPr>
        <w:t>に取り上げるべき</w:t>
      </w:r>
      <w:r w:rsidR="00D6298F" w:rsidRPr="00986B58">
        <w:rPr>
          <w:rFonts w:hint="eastAsia"/>
        </w:rPr>
        <w:t>問題の</w:t>
      </w:r>
      <w:r w:rsidR="00D6298F" w:rsidRPr="00986B58">
        <w:rPr>
          <w:rFonts w:hint="eastAsia"/>
        </w:rPr>
        <w:t>1</w:t>
      </w:r>
      <w:r w:rsidR="00D6298F" w:rsidRPr="00986B58">
        <w:rPr>
          <w:rFonts w:hint="eastAsia"/>
        </w:rPr>
        <w:t>つは</w:t>
      </w:r>
      <w:r w:rsidR="00437E3F" w:rsidRPr="00986B58">
        <w:rPr>
          <w:rFonts w:hint="eastAsia"/>
        </w:rPr>
        <w:t>建物構造面</w:t>
      </w:r>
      <w:r w:rsidR="00D6298F" w:rsidRPr="00986B58">
        <w:rPr>
          <w:rFonts w:hint="eastAsia"/>
        </w:rPr>
        <w:t>であり、障害者がイタリアの法廷で</w:t>
      </w:r>
      <w:r w:rsidR="00437E3F" w:rsidRPr="00986B58">
        <w:rPr>
          <w:rFonts w:hint="eastAsia"/>
        </w:rPr>
        <w:t>自主的自立的に</w:t>
      </w:r>
      <w:r w:rsidR="00D6298F" w:rsidRPr="00986B58">
        <w:rPr>
          <w:rFonts w:hint="eastAsia"/>
        </w:rPr>
        <w:t>移動することが</w:t>
      </w:r>
      <w:r w:rsidR="00437E3F" w:rsidRPr="00986B58">
        <w:rPr>
          <w:rFonts w:hint="eastAsia"/>
        </w:rPr>
        <w:t>非常に</w:t>
      </w:r>
      <w:r w:rsidR="00D6298F" w:rsidRPr="00986B58">
        <w:rPr>
          <w:rFonts w:hint="eastAsia"/>
        </w:rPr>
        <w:t>困難なことである。大部分の法廷は</w:t>
      </w:r>
      <w:r w:rsidR="00437E3F" w:rsidRPr="00986B58">
        <w:rPr>
          <w:rFonts w:hint="eastAsia"/>
        </w:rPr>
        <w:t>スロープ</w:t>
      </w:r>
      <w:r w:rsidR="00E80DFA" w:rsidRPr="00986B58">
        <w:rPr>
          <w:rFonts w:hint="eastAsia"/>
        </w:rPr>
        <w:t>や</w:t>
      </w:r>
      <w:r w:rsidR="00D6298F" w:rsidRPr="00986B58">
        <w:rPr>
          <w:rFonts w:hint="eastAsia"/>
        </w:rPr>
        <w:t>アクセス可能なエレベータ</w:t>
      </w:r>
      <w:r w:rsidR="001055FD" w:rsidRPr="00986B58">
        <w:rPr>
          <w:rFonts w:hint="eastAsia"/>
        </w:rPr>
        <w:t>ー</w:t>
      </w:r>
      <w:r w:rsidR="00E80DFA" w:rsidRPr="00986B58">
        <w:rPr>
          <w:rFonts w:hint="eastAsia"/>
        </w:rPr>
        <w:t>がないために運動機能障害者はアクセスできない。視覚障害者が法廷に自律的に入るために必要な</w:t>
      </w:r>
      <w:r w:rsidR="001055FD" w:rsidRPr="00986B58">
        <w:rPr>
          <w:rFonts w:hint="eastAsia"/>
        </w:rPr>
        <w:t>点字ブロック</w:t>
      </w:r>
      <w:r w:rsidR="00D6298F" w:rsidRPr="00986B58">
        <w:rPr>
          <w:rFonts w:hint="eastAsia"/>
        </w:rPr>
        <w:t>は</w:t>
      </w:r>
      <w:r w:rsidR="00664AB4" w:rsidRPr="00986B58">
        <w:rPr>
          <w:rFonts w:hint="eastAsia"/>
        </w:rPr>
        <w:t>見あたらず、その日の公聴会がある法廷の</w:t>
      </w:r>
      <w:r w:rsidR="000F6C40" w:rsidRPr="00986B58">
        <w:rPr>
          <w:rFonts w:hint="eastAsia"/>
        </w:rPr>
        <w:t>場所を示す</w:t>
      </w:r>
      <w:r w:rsidR="00D6298F" w:rsidRPr="00986B58">
        <w:rPr>
          <w:rFonts w:hint="eastAsia"/>
        </w:rPr>
        <w:t>スクリーン</w:t>
      </w:r>
      <w:r w:rsidR="000F6C40" w:rsidRPr="00986B58">
        <w:rPr>
          <w:rFonts w:hint="eastAsia"/>
        </w:rPr>
        <w:t>や掲示があったとしても、</w:t>
      </w:r>
      <w:r w:rsidR="00D6298F" w:rsidRPr="00986B58">
        <w:rPr>
          <w:rFonts w:hint="eastAsia"/>
        </w:rPr>
        <w:t>音声が欠けている。イタリアの法律</w:t>
      </w:r>
      <w:r w:rsidR="005214E4" w:rsidRPr="00986B58">
        <w:rPr>
          <w:rFonts w:hint="eastAsia"/>
        </w:rPr>
        <w:t>には</w:t>
      </w:r>
      <w:r w:rsidR="00D6298F" w:rsidRPr="00986B58">
        <w:rPr>
          <w:rFonts w:hint="eastAsia"/>
        </w:rPr>
        <w:t>いくつかの肯定的側面</w:t>
      </w:r>
      <w:r w:rsidR="005214E4" w:rsidRPr="00986B58">
        <w:rPr>
          <w:rFonts w:hint="eastAsia"/>
        </w:rPr>
        <w:t>が見られる。例えば、法律</w:t>
      </w:r>
      <w:r w:rsidR="005214E4" w:rsidRPr="00986B58">
        <w:rPr>
          <w:rFonts w:hint="eastAsia"/>
        </w:rPr>
        <w:t>67/2006</w:t>
      </w:r>
      <w:r w:rsidR="005214E4" w:rsidRPr="00986B58">
        <w:rPr>
          <w:rFonts w:hint="eastAsia"/>
        </w:rPr>
        <w:t>は</w:t>
      </w:r>
      <w:r w:rsidR="00123158" w:rsidRPr="00986B58">
        <w:rPr>
          <w:rFonts w:hint="eastAsia"/>
        </w:rPr>
        <w:t>障害者の法的保護、特に迅速で支援付きの手続きを認めている。この制度は</w:t>
      </w:r>
      <w:r w:rsidR="00D6298F" w:rsidRPr="00986B58">
        <w:rPr>
          <w:rFonts w:hint="eastAsia"/>
        </w:rPr>
        <w:t>2007</w:t>
      </w:r>
      <w:r w:rsidR="00D6298F" w:rsidRPr="00986B58">
        <w:rPr>
          <w:rFonts w:hint="eastAsia"/>
        </w:rPr>
        <w:t>年</w:t>
      </w:r>
      <w:r w:rsidR="00D6298F" w:rsidRPr="00986B58">
        <w:rPr>
          <w:rFonts w:hint="eastAsia"/>
        </w:rPr>
        <w:t>6</w:t>
      </w:r>
      <w:r w:rsidR="00D6298F" w:rsidRPr="00986B58">
        <w:rPr>
          <w:rFonts w:hint="eastAsia"/>
        </w:rPr>
        <w:t>月</w:t>
      </w:r>
      <w:r w:rsidR="00D6298F" w:rsidRPr="00986B58">
        <w:rPr>
          <w:rFonts w:hint="eastAsia"/>
        </w:rPr>
        <w:t>21</w:t>
      </w:r>
      <w:r w:rsidR="00D6298F" w:rsidRPr="00986B58">
        <w:rPr>
          <w:rFonts w:hint="eastAsia"/>
        </w:rPr>
        <w:t>日の首相令で</w:t>
      </w:r>
      <w:r w:rsidR="00AC62A6" w:rsidRPr="00986B58">
        <w:rPr>
          <w:rFonts w:hint="eastAsia"/>
        </w:rPr>
        <w:t>認定され</w:t>
      </w:r>
      <w:r w:rsidR="00D6298F" w:rsidRPr="00986B58">
        <w:rPr>
          <w:rFonts w:hint="eastAsia"/>
        </w:rPr>
        <w:t>た障害者を代表する</w:t>
      </w:r>
      <w:r w:rsidR="00AC62A6" w:rsidRPr="00986B58">
        <w:rPr>
          <w:rFonts w:hint="eastAsia"/>
        </w:rPr>
        <w:t>協会</w:t>
      </w:r>
      <w:r w:rsidR="00D6298F" w:rsidRPr="00986B58">
        <w:rPr>
          <w:rFonts w:hint="eastAsia"/>
        </w:rPr>
        <w:t>および団体に、</w:t>
      </w:r>
      <w:r w:rsidR="00AC62A6" w:rsidRPr="00986B58">
        <w:rPr>
          <w:rFonts w:hint="eastAsia"/>
        </w:rPr>
        <w:t>さらに拡張された。</w:t>
      </w:r>
      <w:r w:rsidR="00D6298F" w:rsidRPr="00986B58">
        <w:rPr>
          <w:rFonts w:hint="eastAsia"/>
        </w:rPr>
        <w:t>しかしこの</w:t>
      </w:r>
      <w:r w:rsidR="000F488E" w:rsidRPr="00986B58">
        <w:rPr>
          <w:rFonts w:hint="eastAsia"/>
        </w:rPr>
        <w:t>法制</w:t>
      </w:r>
      <w:r w:rsidR="00D6298F" w:rsidRPr="00986B58">
        <w:rPr>
          <w:rFonts w:hint="eastAsia"/>
        </w:rPr>
        <w:t>は、差別が行われた後にのみ</w:t>
      </w:r>
      <w:r w:rsidR="000F488E" w:rsidRPr="00986B58">
        <w:rPr>
          <w:rFonts w:hint="eastAsia"/>
        </w:rPr>
        <w:t>使われる。</w:t>
      </w:r>
    </w:p>
    <w:p w14:paraId="37D00966" w14:textId="77777777" w:rsidR="000F488E" w:rsidRPr="00986B58" w:rsidRDefault="000F488E" w:rsidP="00D23DBF">
      <w:pPr>
        <w:ind w:firstLineChars="100" w:firstLine="210"/>
      </w:pPr>
    </w:p>
    <w:p w14:paraId="430565CC" w14:textId="77777777" w:rsidR="00D6298F" w:rsidRPr="00986B58" w:rsidRDefault="00D6298F" w:rsidP="00D23DBF">
      <w:pPr>
        <w:ind w:firstLineChars="100" w:firstLine="210"/>
      </w:pPr>
      <w:r w:rsidRPr="00986B58">
        <w:rPr>
          <w:rFonts w:hint="eastAsia"/>
        </w:rPr>
        <w:t>事実、</w:t>
      </w:r>
      <w:r w:rsidR="00E3694F" w:rsidRPr="00986B58">
        <w:rPr>
          <w:rFonts w:hint="eastAsia"/>
        </w:rPr>
        <w:t>訴訟</w:t>
      </w:r>
      <w:r w:rsidRPr="00986B58">
        <w:rPr>
          <w:rFonts w:hint="eastAsia"/>
        </w:rPr>
        <w:t>当事者の</w:t>
      </w:r>
      <w:r w:rsidR="00E3694F" w:rsidRPr="00986B58">
        <w:rPr>
          <w:rFonts w:hint="eastAsia"/>
        </w:rPr>
        <w:t>どちらかの</w:t>
      </w:r>
      <w:r w:rsidRPr="00986B58">
        <w:rPr>
          <w:rFonts w:hint="eastAsia"/>
        </w:rPr>
        <w:t>要求に応じて法的文書を点字</w:t>
      </w:r>
      <w:r w:rsidR="00E3694F" w:rsidRPr="00986B58">
        <w:rPr>
          <w:rFonts w:hint="eastAsia"/>
        </w:rPr>
        <w:t>変換することを予定している特別な法律は存在しない。</w:t>
      </w:r>
      <w:r w:rsidR="00AE76A7" w:rsidRPr="00986B58">
        <w:rPr>
          <w:rFonts w:hint="eastAsia"/>
        </w:rPr>
        <w:t>これは</w:t>
      </w:r>
      <w:r w:rsidRPr="00986B58">
        <w:rPr>
          <w:rFonts w:hint="eastAsia"/>
        </w:rPr>
        <w:t>イタリア憲法</w:t>
      </w:r>
      <w:r w:rsidR="00AE76A7" w:rsidRPr="00986B58">
        <w:rPr>
          <w:rFonts w:hint="eastAsia"/>
        </w:rPr>
        <w:t>第</w:t>
      </w:r>
      <w:r w:rsidR="00AE76A7" w:rsidRPr="00986B58">
        <w:rPr>
          <w:rFonts w:hint="eastAsia"/>
        </w:rPr>
        <w:t>3</w:t>
      </w:r>
      <w:r w:rsidR="00AE76A7" w:rsidRPr="00986B58">
        <w:rPr>
          <w:rFonts w:hint="eastAsia"/>
        </w:rPr>
        <w:t>条</w:t>
      </w:r>
      <w:r w:rsidR="008E35B4" w:rsidRPr="00986B58">
        <w:rPr>
          <w:rFonts w:hint="eastAsia"/>
        </w:rPr>
        <w:t>、第</w:t>
      </w:r>
      <w:r w:rsidRPr="00986B58">
        <w:rPr>
          <w:rFonts w:hint="eastAsia"/>
        </w:rPr>
        <w:t>24</w:t>
      </w:r>
      <w:r w:rsidR="00AE76A7" w:rsidRPr="00986B58">
        <w:rPr>
          <w:rFonts w:hint="eastAsia"/>
        </w:rPr>
        <w:t>条</w:t>
      </w:r>
      <w:r w:rsidRPr="00986B58">
        <w:rPr>
          <w:rFonts w:hint="eastAsia"/>
        </w:rPr>
        <w:t xml:space="preserve"> e</w:t>
      </w:r>
      <w:r w:rsidR="008E35B4" w:rsidRPr="00986B58">
        <w:rPr>
          <w:rFonts w:hint="eastAsia"/>
        </w:rPr>
        <w:t>、第</w:t>
      </w:r>
      <w:r w:rsidRPr="00986B58">
        <w:rPr>
          <w:rFonts w:hint="eastAsia"/>
        </w:rPr>
        <w:t>111</w:t>
      </w:r>
      <w:r w:rsidR="008E35B4" w:rsidRPr="00986B58">
        <w:rPr>
          <w:rFonts w:hint="eastAsia"/>
        </w:rPr>
        <w:t>条</w:t>
      </w:r>
      <w:r w:rsidR="00AE76A7" w:rsidRPr="00986B58">
        <w:rPr>
          <w:rFonts w:hint="eastAsia"/>
        </w:rPr>
        <w:t>および</w:t>
      </w:r>
      <w:r w:rsidRPr="00986B58">
        <w:rPr>
          <w:rFonts w:hint="eastAsia"/>
        </w:rPr>
        <w:t>国連条約</w:t>
      </w:r>
      <w:r w:rsidR="00AE76A7" w:rsidRPr="00986B58">
        <w:rPr>
          <w:rFonts w:hint="eastAsia"/>
        </w:rPr>
        <w:t>第</w:t>
      </w:r>
      <w:r w:rsidRPr="00986B58">
        <w:rPr>
          <w:rFonts w:hint="eastAsia"/>
        </w:rPr>
        <w:t>13</w:t>
      </w:r>
      <w:r w:rsidRPr="00986B58">
        <w:rPr>
          <w:rFonts w:hint="eastAsia"/>
        </w:rPr>
        <w:t>条</w:t>
      </w:r>
      <w:r w:rsidR="00AE76A7" w:rsidRPr="00986B58">
        <w:rPr>
          <w:rFonts w:hint="eastAsia"/>
        </w:rPr>
        <w:t>の一連の法律</w:t>
      </w:r>
      <w:r w:rsidR="008E35B4" w:rsidRPr="00986B58">
        <w:rPr>
          <w:rFonts w:hint="eastAsia"/>
        </w:rPr>
        <w:t>に</w:t>
      </w:r>
      <w:r w:rsidR="00AE76A7" w:rsidRPr="00986B58">
        <w:rPr>
          <w:rFonts w:hint="eastAsia"/>
        </w:rPr>
        <w:t>違反</w:t>
      </w:r>
      <w:r w:rsidR="008E35B4" w:rsidRPr="00986B58">
        <w:rPr>
          <w:rFonts w:hint="eastAsia"/>
        </w:rPr>
        <w:t>している</w:t>
      </w:r>
      <w:r w:rsidR="00AE76A7" w:rsidRPr="00986B58">
        <w:rPr>
          <w:rFonts w:hint="eastAsia"/>
        </w:rPr>
        <w:t>。</w:t>
      </w:r>
      <w:r w:rsidRPr="00986B58">
        <w:rPr>
          <w:rFonts w:hint="eastAsia"/>
        </w:rPr>
        <w:t>盲人は法的</w:t>
      </w:r>
      <w:r w:rsidR="00D5609A" w:rsidRPr="00986B58">
        <w:rPr>
          <w:rFonts w:hint="eastAsia"/>
        </w:rPr>
        <w:t>文書</w:t>
      </w:r>
      <w:r w:rsidRPr="00986B58">
        <w:rPr>
          <w:rFonts w:hint="eastAsia"/>
        </w:rPr>
        <w:t>の内容を知ることができず、従って、彼</w:t>
      </w:r>
      <w:r w:rsidR="00D5609A" w:rsidRPr="00986B58">
        <w:rPr>
          <w:rFonts w:hint="eastAsia"/>
        </w:rPr>
        <w:t>・彼女</w:t>
      </w:r>
      <w:r w:rsidRPr="00986B58">
        <w:rPr>
          <w:rFonts w:hint="eastAsia"/>
        </w:rPr>
        <w:t>が望むように自身を守ることができ</w:t>
      </w:r>
      <w:r w:rsidR="008211A4" w:rsidRPr="00986B58">
        <w:rPr>
          <w:rFonts w:hint="eastAsia"/>
        </w:rPr>
        <w:t>ない。ある種の支援があればそれが可能となるが、イタリア司法は適切な手段（盲人に役立つ点字文書作成など）を予定していない。</w:t>
      </w:r>
      <w:r w:rsidRPr="00986B58">
        <w:rPr>
          <w:rFonts w:hint="eastAsia"/>
        </w:rPr>
        <w:t>この状況は、他の市民と比較して差別</w:t>
      </w:r>
      <w:r w:rsidR="00270CBC" w:rsidRPr="00986B58">
        <w:rPr>
          <w:rFonts w:hint="eastAsia"/>
        </w:rPr>
        <w:t>となっている。</w:t>
      </w:r>
      <w:r w:rsidRPr="00986B58">
        <w:rPr>
          <w:rFonts w:hint="eastAsia"/>
        </w:rPr>
        <w:t>この差別は、</w:t>
      </w:r>
      <w:r w:rsidR="00A33678" w:rsidRPr="00986B58">
        <w:rPr>
          <w:rFonts w:hint="eastAsia"/>
        </w:rPr>
        <w:t>手続について</w:t>
      </w:r>
      <w:r w:rsidRPr="00986B58">
        <w:rPr>
          <w:rFonts w:hint="eastAsia"/>
        </w:rPr>
        <w:t>盲人</w:t>
      </w:r>
      <w:r w:rsidR="00A33678" w:rsidRPr="00986B58">
        <w:rPr>
          <w:rFonts w:hint="eastAsia"/>
        </w:rPr>
        <w:t>と</w:t>
      </w:r>
      <w:r w:rsidRPr="00986B58">
        <w:rPr>
          <w:rFonts w:hint="eastAsia"/>
        </w:rPr>
        <w:t>外国人または言語的少数派</w:t>
      </w:r>
      <w:r w:rsidR="00270CBC" w:rsidRPr="00986B58">
        <w:rPr>
          <w:rFonts w:hint="eastAsia"/>
        </w:rPr>
        <w:t>の</w:t>
      </w:r>
      <w:r w:rsidRPr="00986B58">
        <w:rPr>
          <w:rFonts w:hint="eastAsia"/>
        </w:rPr>
        <w:t>人</w:t>
      </w:r>
      <w:r w:rsidR="00A33678" w:rsidRPr="00986B58">
        <w:rPr>
          <w:rFonts w:hint="eastAsia"/>
        </w:rPr>
        <w:t>を</w:t>
      </w:r>
      <w:r w:rsidRPr="00986B58">
        <w:rPr>
          <w:rFonts w:hint="eastAsia"/>
        </w:rPr>
        <w:t>比較</w:t>
      </w:r>
      <w:r w:rsidR="00270CBC" w:rsidRPr="00986B58">
        <w:rPr>
          <w:rFonts w:hint="eastAsia"/>
        </w:rPr>
        <w:t>すると</w:t>
      </w:r>
      <w:r w:rsidR="007C6CEF" w:rsidRPr="00986B58">
        <w:rPr>
          <w:rFonts w:hint="eastAsia"/>
        </w:rPr>
        <w:t>、</w:t>
      </w:r>
      <w:r w:rsidRPr="00986B58">
        <w:rPr>
          <w:rFonts w:hint="eastAsia"/>
        </w:rPr>
        <w:t>一層</w:t>
      </w:r>
      <w:r w:rsidR="007C6CEF" w:rsidRPr="00986B58">
        <w:rPr>
          <w:rFonts w:hint="eastAsia"/>
        </w:rPr>
        <w:t>明確になる。</w:t>
      </w:r>
      <w:r w:rsidR="00A33678" w:rsidRPr="00986B58">
        <w:rPr>
          <w:rFonts w:hint="eastAsia"/>
        </w:rPr>
        <w:t>後者に対しては</w:t>
      </w:r>
      <w:r w:rsidRPr="00986B58">
        <w:rPr>
          <w:rFonts w:hint="eastAsia"/>
        </w:rPr>
        <w:t>イタリア憲法第</w:t>
      </w:r>
      <w:r w:rsidRPr="00986B58">
        <w:rPr>
          <w:rFonts w:hint="eastAsia"/>
        </w:rPr>
        <w:t>6</w:t>
      </w:r>
      <w:r w:rsidRPr="00986B58">
        <w:rPr>
          <w:rFonts w:hint="eastAsia"/>
        </w:rPr>
        <w:t>条で、</w:t>
      </w:r>
      <w:r w:rsidR="007C6CEF" w:rsidRPr="00986B58">
        <w:rPr>
          <w:rFonts w:hint="eastAsia"/>
        </w:rPr>
        <w:t>法的書類の</w:t>
      </w:r>
      <w:r w:rsidRPr="00986B58">
        <w:rPr>
          <w:rFonts w:hint="eastAsia"/>
        </w:rPr>
        <w:t>関係言語</w:t>
      </w:r>
      <w:r w:rsidR="007C6CEF" w:rsidRPr="00986B58">
        <w:rPr>
          <w:rFonts w:hint="eastAsia"/>
        </w:rPr>
        <w:t>あるいはいわゆる</w:t>
      </w:r>
      <w:r w:rsidR="00337054" w:rsidRPr="00986B58">
        <w:rPr>
          <w:rFonts w:hint="eastAsia"/>
        </w:rPr>
        <w:t>媒介語</w:t>
      </w:r>
      <w:r w:rsidR="007C6CEF" w:rsidRPr="00986B58">
        <w:rPr>
          <w:rFonts w:hint="eastAsia"/>
        </w:rPr>
        <w:t>への</w:t>
      </w:r>
      <w:r w:rsidRPr="00986B58">
        <w:rPr>
          <w:rFonts w:hint="eastAsia"/>
        </w:rPr>
        <w:t>翻訳</w:t>
      </w:r>
      <w:r w:rsidR="00A33678" w:rsidRPr="00986B58">
        <w:rPr>
          <w:rFonts w:hint="eastAsia"/>
        </w:rPr>
        <w:t>がなされる</w:t>
      </w:r>
      <w:r w:rsidRPr="00986B58">
        <w:rPr>
          <w:rFonts w:hint="eastAsia"/>
        </w:rPr>
        <w:t>。</w:t>
      </w:r>
    </w:p>
    <w:p w14:paraId="411F117C" w14:textId="77777777" w:rsidR="000E2341" w:rsidRPr="00986B58" w:rsidRDefault="000E2341" w:rsidP="00D6298F"/>
    <w:p w14:paraId="5FEE9BBC" w14:textId="77777777" w:rsidR="00DC2B73" w:rsidRPr="00986B58" w:rsidRDefault="00D6298F" w:rsidP="000E2341">
      <w:pPr>
        <w:ind w:firstLineChars="100" w:firstLine="210"/>
      </w:pPr>
      <w:r w:rsidRPr="00986B58">
        <w:rPr>
          <w:rFonts w:hint="eastAsia"/>
        </w:rPr>
        <w:t>この異常は、刑事訴訟部門</w:t>
      </w:r>
      <w:r w:rsidR="002D51B4" w:rsidRPr="00986B58">
        <w:rPr>
          <w:rFonts w:hint="eastAsia"/>
        </w:rPr>
        <w:t>で</w:t>
      </w:r>
      <w:r w:rsidR="00C134EA" w:rsidRPr="00986B58">
        <w:rPr>
          <w:rFonts w:hint="eastAsia"/>
        </w:rPr>
        <w:t>は</w:t>
      </w:r>
      <w:r w:rsidRPr="00986B58">
        <w:rPr>
          <w:rFonts w:hint="eastAsia"/>
        </w:rPr>
        <w:t>、</w:t>
      </w:r>
      <w:r w:rsidR="002D51B4" w:rsidRPr="00986B58">
        <w:rPr>
          <w:rFonts w:hint="eastAsia"/>
        </w:rPr>
        <w:t>刑事訴訟法第</w:t>
      </w:r>
      <w:r w:rsidR="002D51B4" w:rsidRPr="00986B58">
        <w:rPr>
          <w:rFonts w:hint="eastAsia"/>
        </w:rPr>
        <w:t>415</w:t>
      </w:r>
      <w:r w:rsidR="002D51B4" w:rsidRPr="00986B58">
        <w:rPr>
          <w:rFonts w:hint="eastAsia"/>
        </w:rPr>
        <w:t>条</w:t>
      </w:r>
      <w:r w:rsidR="002D51B4" w:rsidRPr="00986B58">
        <w:rPr>
          <w:rFonts w:hint="eastAsia"/>
        </w:rPr>
        <w:t>2</w:t>
      </w:r>
      <w:r w:rsidR="002D51B4" w:rsidRPr="00986B58">
        <w:rPr>
          <w:rFonts w:hint="eastAsia"/>
        </w:rPr>
        <w:t>によって、盲人</w:t>
      </w:r>
      <w:r w:rsidR="004B0F54" w:rsidRPr="00986B58">
        <w:rPr>
          <w:rFonts w:hint="eastAsia"/>
        </w:rPr>
        <w:t>に対して</w:t>
      </w:r>
      <w:r w:rsidRPr="00986B58">
        <w:rPr>
          <w:rFonts w:hint="eastAsia"/>
        </w:rPr>
        <w:t>予備調査の終了を通知する前にのみ正当化される。</w:t>
      </w:r>
      <w:r w:rsidR="004B0F54" w:rsidRPr="00986B58">
        <w:rPr>
          <w:rFonts w:hint="eastAsia"/>
        </w:rPr>
        <w:t>その</w:t>
      </w:r>
      <w:r w:rsidRPr="00986B58">
        <w:rPr>
          <w:rFonts w:hint="eastAsia"/>
        </w:rPr>
        <w:t>通知後であってはならない。</w:t>
      </w:r>
      <w:r w:rsidR="003F1831" w:rsidRPr="00986B58">
        <w:rPr>
          <w:rFonts w:hint="eastAsia"/>
        </w:rPr>
        <w:t>司法官がその人が盲人であることを知らない場合にはプライバシー法</w:t>
      </w:r>
      <w:r w:rsidR="003F1831" w:rsidRPr="00986B58">
        <w:t>D. lgs 196/2003</w:t>
      </w:r>
      <w:r w:rsidR="003F1831" w:rsidRPr="00986B58">
        <w:rPr>
          <w:rFonts w:hint="eastAsia"/>
        </w:rPr>
        <w:t>にもとづいてそのことは認められる。しかし</w:t>
      </w:r>
      <w:r w:rsidRPr="00986B58">
        <w:rPr>
          <w:rFonts w:hint="eastAsia"/>
        </w:rPr>
        <w:t>障害が認められ</w:t>
      </w:r>
      <w:r w:rsidR="003F1831" w:rsidRPr="00986B58">
        <w:rPr>
          <w:rFonts w:hint="eastAsia"/>
        </w:rPr>
        <w:t>た後では、</w:t>
      </w:r>
      <w:r w:rsidRPr="00986B58">
        <w:rPr>
          <w:rFonts w:hint="eastAsia"/>
        </w:rPr>
        <w:t>当事者の要請に応じて、その後のすべての書類は点字</w:t>
      </w:r>
      <w:r w:rsidR="003F1831" w:rsidRPr="00986B58">
        <w:rPr>
          <w:rFonts w:hint="eastAsia"/>
        </w:rPr>
        <w:t>に転換される。</w:t>
      </w:r>
    </w:p>
    <w:p w14:paraId="5FD96565" w14:textId="77777777" w:rsidR="00D6298F" w:rsidRPr="00986B58" w:rsidRDefault="00D6298F" w:rsidP="00D6298F"/>
    <w:p w14:paraId="3213B553" w14:textId="77777777" w:rsidR="00D6298F" w:rsidRPr="00986B58" w:rsidRDefault="00D6298F" w:rsidP="000E2341">
      <w:pPr>
        <w:ind w:firstLineChars="100" w:firstLine="210"/>
      </w:pPr>
      <w:r w:rsidRPr="00986B58">
        <w:rPr>
          <w:rFonts w:hint="eastAsia"/>
        </w:rPr>
        <w:t>刑事訴訟法によれば、点字</w:t>
      </w:r>
      <w:r w:rsidR="00C134EA" w:rsidRPr="00986B58">
        <w:rPr>
          <w:rFonts w:hint="eastAsia"/>
        </w:rPr>
        <w:t>への文書変換</w:t>
      </w:r>
      <w:r w:rsidRPr="00986B58">
        <w:rPr>
          <w:rFonts w:hint="eastAsia"/>
        </w:rPr>
        <w:t>には何も言及されておらず、すべての障害者に合理性の原則を適用するための言及はまったく</w:t>
      </w:r>
      <w:r w:rsidR="004C1B30" w:rsidRPr="00986B58">
        <w:rPr>
          <w:rFonts w:hint="eastAsia"/>
        </w:rPr>
        <w:t>ない</w:t>
      </w:r>
      <w:r w:rsidRPr="00986B58">
        <w:rPr>
          <w:rFonts w:hint="eastAsia"/>
        </w:rPr>
        <w:t>。</w:t>
      </w:r>
      <w:r w:rsidR="00E5539A" w:rsidRPr="00986B58">
        <w:rPr>
          <w:rFonts w:hint="eastAsia"/>
        </w:rPr>
        <w:t>ろう</w:t>
      </w:r>
      <w:r w:rsidRPr="00986B58">
        <w:rPr>
          <w:rFonts w:hint="eastAsia"/>
        </w:rPr>
        <w:t>者、</w:t>
      </w:r>
      <w:r w:rsidR="00E5539A" w:rsidRPr="00986B58">
        <w:rPr>
          <w:rFonts w:hint="eastAsia"/>
        </w:rPr>
        <w:t>唖者</w:t>
      </w:r>
      <w:r w:rsidRPr="00986B58">
        <w:rPr>
          <w:rFonts w:hint="eastAsia"/>
        </w:rPr>
        <w:t>、</w:t>
      </w:r>
      <w:r w:rsidR="00E5539A" w:rsidRPr="00986B58">
        <w:rPr>
          <w:rFonts w:hint="eastAsia"/>
        </w:rPr>
        <w:t>ろう唖</w:t>
      </w:r>
      <w:r w:rsidRPr="00986B58">
        <w:rPr>
          <w:rFonts w:hint="eastAsia"/>
        </w:rPr>
        <w:t>者に対する</w:t>
      </w:r>
      <w:r w:rsidR="00E5539A" w:rsidRPr="00986B58">
        <w:rPr>
          <w:rFonts w:hint="eastAsia"/>
        </w:rPr>
        <w:t>詳細な</w:t>
      </w:r>
      <w:r w:rsidRPr="00986B58">
        <w:rPr>
          <w:rFonts w:hint="eastAsia"/>
        </w:rPr>
        <w:t>言及</w:t>
      </w:r>
      <w:r w:rsidR="00F53FD2" w:rsidRPr="00986B58">
        <w:rPr>
          <w:rStyle w:val="aa"/>
          <w:lang w:val="en-GB"/>
        </w:rPr>
        <w:footnoteReference w:id="95"/>
      </w:r>
      <w:r w:rsidRPr="00986B58">
        <w:rPr>
          <w:rFonts w:hint="eastAsia"/>
        </w:rPr>
        <w:t>があ</w:t>
      </w:r>
      <w:r w:rsidR="00E5539A" w:rsidRPr="00986B58">
        <w:rPr>
          <w:rFonts w:hint="eastAsia"/>
        </w:rPr>
        <w:t>る</w:t>
      </w:r>
      <w:r w:rsidRPr="00986B58">
        <w:rPr>
          <w:rFonts w:hint="eastAsia"/>
        </w:rPr>
        <w:t>が、</w:t>
      </w:r>
      <w:r w:rsidR="00F7690D" w:rsidRPr="00986B58">
        <w:rPr>
          <w:rFonts w:hint="eastAsia"/>
        </w:rPr>
        <w:t>これらの</w:t>
      </w:r>
      <w:r w:rsidRPr="00986B58">
        <w:rPr>
          <w:rFonts w:hint="eastAsia"/>
        </w:rPr>
        <w:t>障害のある被告</w:t>
      </w:r>
      <w:r w:rsidRPr="00986B58">
        <w:rPr>
          <w:rFonts w:hint="eastAsia"/>
        </w:rPr>
        <w:t>/</w:t>
      </w:r>
      <w:r w:rsidRPr="00986B58">
        <w:rPr>
          <w:rFonts w:hint="eastAsia"/>
        </w:rPr>
        <w:t>被疑者に対する言及は</w:t>
      </w:r>
      <w:r w:rsidR="00F7690D" w:rsidRPr="00986B58">
        <w:rPr>
          <w:rFonts w:hint="eastAsia"/>
        </w:rPr>
        <w:t>ない</w:t>
      </w:r>
      <w:r w:rsidRPr="00986B58">
        <w:rPr>
          <w:rFonts w:hint="eastAsia"/>
        </w:rPr>
        <w:t>。法律上の参考と</w:t>
      </w:r>
      <w:r w:rsidR="00F7690D" w:rsidRPr="00986B58">
        <w:rPr>
          <w:rFonts w:hint="eastAsia"/>
        </w:rPr>
        <w:t>されているのはすべて盲人である。</w:t>
      </w:r>
      <w:r w:rsidR="0017343E" w:rsidRPr="00986B58">
        <w:rPr>
          <w:rFonts w:hint="eastAsia"/>
        </w:rPr>
        <w:t>同様に</w:t>
      </w:r>
      <w:r w:rsidRPr="00986B58">
        <w:rPr>
          <w:rFonts w:hint="eastAsia"/>
        </w:rPr>
        <w:t>、</w:t>
      </w:r>
      <w:r w:rsidR="00F7690D" w:rsidRPr="00986B58">
        <w:rPr>
          <w:rFonts w:hint="eastAsia"/>
        </w:rPr>
        <w:t>司法</w:t>
      </w:r>
      <w:r w:rsidRPr="00986B58">
        <w:rPr>
          <w:rFonts w:hint="eastAsia"/>
        </w:rPr>
        <w:t>へのアクセスに適切な支援がないため、知的または心理社会的</w:t>
      </w:r>
      <w:r w:rsidR="00A128DF" w:rsidRPr="00986B58">
        <w:rPr>
          <w:rFonts w:hint="eastAsia"/>
        </w:rPr>
        <w:t>障害のある</w:t>
      </w:r>
      <w:r w:rsidRPr="00986B58">
        <w:rPr>
          <w:rFonts w:hint="eastAsia"/>
        </w:rPr>
        <w:t>人</w:t>
      </w:r>
      <w:r w:rsidR="0017343E" w:rsidRPr="00986B58">
        <w:rPr>
          <w:rFonts w:hint="eastAsia"/>
        </w:rPr>
        <w:t>が</w:t>
      </w:r>
      <w:r w:rsidRPr="00986B58">
        <w:rPr>
          <w:rFonts w:hint="eastAsia"/>
        </w:rPr>
        <w:t>不利益を</w:t>
      </w:r>
      <w:r w:rsidR="0017343E" w:rsidRPr="00986B58">
        <w:rPr>
          <w:rFonts w:hint="eastAsia"/>
        </w:rPr>
        <w:t>受けている。</w:t>
      </w:r>
    </w:p>
    <w:p w14:paraId="52E1B149" w14:textId="77777777" w:rsidR="001929DB" w:rsidRPr="00986B58" w:rsidRDefault="001929DB" w:rsidP="000E2341">
      <w:pPr>
        <w:ind w:firstLineChars="100" w:firstLine="210"/>
      </w:pPr>
    </w:p>
    <w:tbl>
      <w:tblPr>
        <w:tblStyle w:val="af"/>
        <w:tblpPr w:leftFromText="142" w:rightFromText="142" w:vertAnchor="text" w:horzAnchor="margin" w:tblpX="1242" w:tblpY="45"/>
        <w:tblW w:w="0" w:type="auto"/>
        <w:tblLook w:val="04A0" w:firstRow="1" w:lastRow="0" w:firstColumn="1" w:lastColumn="0" w:noHBand="0" w:noVBand="1"/>
      </w:tblPr>
      <w:tblGrid>
        <w:gridCol w:w="7460"/>
      </w:tblGrid>
      <w:tr w:rsidR="006061D3" w:rsidRPr="00986B58" w14:paraId="538E311B" w14:textId="77777777" w:rsidTr="006061D3">
        <w:tc>
          <w:tcPr>
            <w:tcW w:w="7460" w:type="dxa"/>
          </w:tcPr>
          <w:p w14:paraId="1B783949" w14:textId="77777777" w:rsidR="006061D3" w:rsidRPr="00986B58" w:rsidRDefault="006061D3" w:rsidP="006061D3">
            <w:pPr>
              <w:rPr>
                <w:rFonts w:asciiTheme="majorEastAsia" w:eastAsiaTheme="majorEastAsia" w:hAnsiTheme="majorEastAsia"/>
                <w:b/>
              </w:rPr>
            </w:pPr>
            <w:r w:rsidRPr="00986B58">
              <w:rPr>
                <w:rFonts w:asciiTheme="majorEastAsia" w:eastAsiaTheme="majorEastAsia" w:hAnsiTheme="majorEastAsia" w:hint="eastAsia"/>
                <w:b/>
              </w:rPr>
              <w:t>コラム12 - 裁判所における点字の使用</w:t>
            </w:r>
          </w:p>
          <w:p w14:paraId="6E3A7457" w14:textId="77777777" w:rsidR="006061D3" w:rsidRPr="00986B58" w:rsidRDefault="006061D3" w:rsidP="006061D3">
            <w:pPr>
              <w:ind w:leftChars="405" w:left="850" w:firstLineChars="100" w:firstLine="200"/>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捜査され起訴された盲人に関係する異常が、トレアンヌンツィアータの裁判所の最初の刑事セッションの前に、盲目の弁護士によって開始された訴訟で明らかとなった。そこでは判事は、点字で書かれていない司法書類が無効であるとの主張を拒否し、2014年5月の差止命令も拒否した。判事は、憲法第3条、第24条、第111条とは対照的に、点字の文書がないことを無効だとしない刑事訴訟法の条項について、憲法上の正当性の議論を受け入れることすら拒否した。</w:t>
            </w:r>
          </w:p>
        </w:tc>
      </w:tr>
    </w:tbl>
    <w:p w14:paraId="10FEAA42" w14:textId="77777777" w:rsidR="00D6298F" w:rsidRPr="00986B58" w:rsidRDefault="00D6298F" w:rsidP="00D6298F"/>
    <w:p w14:paraId="14D66A77" w14:textId="77777777" w:rsidR="00D7187B" w:rsidRPr="00986B58" w:rsidRDefault="00D7187B" w:rsidP="000E2341">
      <w:pPr>
        <w:ind w:firstLineChars="100" w:firstLine="210"/>
      </w:pPr>
    </w:p>
    <w:p w14:paraId="00BF0B76" w14:textId="77777777" w:rsidR="006061D3" w:rsidRPr="00986B58" w:rsidRDefault="006061D3" w:rsidP="000E2341">
      <w:pPr>
        <w:ind w:firstLineChars="100" w:firstLine="210"/>
      </w:pPr>
    </w:p>
    <w:p w14:paraId="3C275222" w14:textId="77777777" w:rsidR="006061D3" w:rsidRPr="00986B58" w:rsidRDefault="006061D3" w:rsidP="000E2341">
      <w:pPr>
        <w:ind w:firstLineChars="100" w:firstLine="210"/>
      </w:pPr>
    </w:p>
    <w:p w14:paraId="4B86B8E5" w14:textId="77777777" w:rsidR="006061D3" w:rsidRPr="00986B58" w:rsidRDefault="006061D3" w:rsidP="000E2341">
      <w:pPr>
        <w:ind w:firstLineChars="100" w:firstLine="210"/>
      </w:pPr>
    </w:p>
    <w:p w14:paraId="0A7006A1" w14:textId="77777777" w:rsidR="006061D3" w:rsidRPr="00986B58" w:rsidRDefault="006061D3" w:rsidP="000E2341">
      <w:pPr>
        <w:ind w:firstLineChars="100" w:firstLine="210"/>
      </w:pPr>
    </w:p>
    <w:p w14:paraId="06BB1560" w14:textId="77777777" w:rsidR="006061D3" w:rsidRPr="00986B58" w:rsidRDefault="006061D3" w:rsidP="000E2341">
      <w:pPr>
        <w:ind w:firstLineChars="100" w:firstLine="210"/>
      </w:pPr>
    </w:p>
    <w:p w14:paraId="522FB0E8" w14:textId="77777777" w:rsidR="006061D3" w:rsidRPr="00986B58" w:rsidRDefault="006061D3" w:rsidP="000E2341">
      <w:pPr>
        <w:ind w:firstLineChars="100" w:firstLine="210"/>
      </w:pPr>
    </w:p>
    <w:p w14:paraId="1A2761F2" w14:textId="77777777" w:rsidR="00743C34" w:rsidRPr="00986B58" w:rsidRDefault="00743C34" w:rsidP="00D6298F"/>
    <w:p w14:paraId="73E52EEB" w14:textId="77777777" w:rsidR="00D6298F" w:rsidRPr="00986B58" w:rsidRDefault="00D6298F" w:rsidP="000E2341">
      <w:pPr>
        <w:ind w:firstLineChars="100" w:firstLine="210"/>
      </w:pPr>
      <w:r w:rsidRPr="00986B58">
        <w:rPr>
          <w:rFonts w:hint="eastAsia"/>
        </w:rPr>
        <w:t>従って、憲法裁判所の判決をもって、既</w:t>
      </w:r>
      <w:r w:rsidR="00C221BE" w:rsidRPr="00986B58">
        <w:rPr>
          <w:rFonts w:hint="eastAsia"/>
        </w:rPr>
        <w:t>存の法律の改正を進めることが適切である。特に、裁判所は、</w:t>
      </w:r>
      <w:r w:rsidR="00D82D5C" w:rsidRPr="00986B58">
        <w:rPr>
          <w:rFonts w:hint="eastAsia"/>
        </w:rPr>
        <w:t>341 / 99</w:t>
      </w:r>
      <w:r w:rsidR="00D82D5C" w:rsidRPr="00986B58">
        <w:rPr>
          <w:rFonts w:hint="eastAsia"/>
        </w:rPr>
        <w:t>号の判決で、刑事訴訟法第</w:t>
      </w:r>
      <w:r w:rsidR="00D82D5C" w:rsidRPr="00986B58">
        <w:rPr>
          <w:rFonts w:hint="eastAsia"/>
        </w:rPr>
        <w:t>119</w:t>
      </w:r>
      <w:r w:rsidR="00D82D5C" w:rsidRPr="00986B58">
        <w:rPr>
          <w:rFonts w:hint="eastAsia"/>
        </w:rPr>
        <w:t>条</w:t>
      </w:r>
      <w:r w:rsidR="00D6502E" w:rsidRPr="00986B58">
        <w:rPr>
          <w:rFonts w:hint="eastAsia"/>
        </w:rPr>
        <w:t>の一部</w:t>
      </w:r>
      <w:r w:rsidRPr="00986B58">
        <w:rPr>
          <w:rFonts w:hint="eastAsia"/>
        </w:rPr>
        <w:t>を</w:t>
      </w:r>
      <w:r w:rsidR="00D82D5C" w:rsidRPr="00986B58">
        <w:rPr>
          <w:rFonts w:hint="eastAsia"/>
        </w:rPr>
        <w:t>憲法上違法だと見なした。</w:t>
      </w:r>
      <w:r w:rsidRPr="00986B58">
        <w:rPr>
          <w:rFonts w:hint="eastAsia"/>
        </w:rPr>
        <w:t>それは</w:t>
      </w:r>
      <w:r w:rsidR="00EB0F51" w:rsidRPr="00986B58">
        <w:rPr>
          <w:rFonts w:hint="eastAsia"/>
        </w:rPr>
        <w:t>「被告、ろう者、唖者</w:t>
      </w:r>
      <w:r w:rsidR="006862D2" w:rsidRPr="00986B58">
        <w:rPr>
          <w:rFonts w:hint="eastAsia"/>
        </w:rPr>
        <w:t>またはろう唖者は</w:t>
      </w:r>
      <w:r w:rsidRPr="00986B58">
        <w:rPr>
          <w:rFonts w:hint="eastAsia"/>
        </w:rPr>
        <w:t>、彼が読み書きできるかどうかの事実</w:t>
      </w:r>
      <w:r w:rsidR="006862D2" w:rsidRPr="00986B58">
        <w:rPr>
          <w:rFonts w:hint="eastAsia"/>
        </w:rPr>
        <w:t>にかかわらず</w:t>
      </w:r>
      <w:r w:rsidR="00E04AD4" w:rsidRPr="00986B58">
        <w:rPr>
          <w:rFonts w:hint="eastAsia"/>
        </w:rPr>
        <w:t>彼に対して策定された罪を理解できるように、また彼に関わる文書の完成について行くことができるように、無料で、</w:t>
      </w:r>
      <w:r w:rsidR="00750E38" w:rsidRPr="00986B58">
        <w:rPr>
          <w:rFonts w:hint="eastAsia"/>
        </w:rPr>
        <w:t>彼</w:t>
      </w:r>
      <w:r w:rsidR="006862D2" w:rsidRPr="00986B58">
        <w:rPr>
          <w:rFonts w:hint="eastAsia"/>
        </w:rPr>
        <w:t>と関わってきた人々の中から</w:t>
      </w:r>
      <w:r w:rsidR="00750E38" w:rsidRPr="00986B58">
        <w:rPr>
          <w:rFonts w:hint="eastAsia"/>
        </w:rPr>
        <w:t>選ばれた</w:t>
      </w:r>
      <w:r w:rsidR="006862D2" w:rsidRPr="00986B58">
        <w:rPr>
          <w:rFonts w:hint="eastAsia"/>
        </w:rPr>
        <w:t>通訳者</w:t>
      </w:r>
      <w:r w:rsidR="00750E38" w:rsidRPr="00986B58">
        <w:rPr>
          <w:rFonts w:hint="eastAsia"/>
        </w:rPr>
        <w:t>に</w:t>
      </w:r>
      <w:r w:rsidRPr="00986B58">
        <w:rPr>
          <w:rFonts w:hint="eastAsia"/>
        </w:rPr>
        <w:t>支援される権利を有する」ことを予見し</w:t>
      </w:r>
      <w:r w:rsidR="00D6502E" w:rsidRPr="00986B58">
        <w:rPr>
          <w:rFonts w:hint="eastAsia"/>
        </w:rPr>
        <w:t>ていない点である。</w:t>
      </w:r>
      <w:r w:rsidRPr="00986B58">
        <w:rPr>
          <w:rFonts w:hint="eastAsia"/>
        </w:rPr>
        <w:t>この法律</w:t>
      </w:r>
      <w:r w:rsidR="00DF0DEC" w:rsidRPr="00986B58">
        <w:rPr>
          <w:rFonts w:hint="eastAsia"/>
        </w:rPr>
        <w:t>を、裁判所の判決および国連条約第</w:t>
      </w:r>
      <w:r w:rsidR="00DF0DEC" w:rsidRPr="00986B58">
        <w:rPr>
          <w:rFonts w:hint="eastAsia"/>
        </w:rPr>
        <w:t>13</w:t>
      </w:r>
      <w:r w:rsidR="00DF0DEC" w:rsidRPr="00986B58">
        <w:rPr>
          <w:rFonts w:hint="eastAsia"/>
        </w:rPr>
        <w:t>条が示す手続き的義務に適合させ、援助を受ける権利を有する者に</w:t>
      </w:r>
      <w:r w:rsidRPr="00986B58">
        <w:rPr>
          <w:rFonts w:hint="eastAsia"/>
        </w:rPr>
        <w:t>統合</w:t>
      </w:r>
      <w:r w:rsidR="00DF0DEC" w:rsidRPr="00986B58">
        <w:rPr>
          <w:rFonts w:hint="eastAsia"/>
        </w:rPr>
        <w:t>するために、</w:t>
      </w:r>
      <w:r w:rsidRPr="00986B58">
        <w:rPr>
          <w:rFonts w:hint="eastAsia"/>
        </w:rPr>
        <w:t>「</w:t>
      </w:r>
      <w:r w:rsidR="00DF0DEC" w:rsidRPr="00986B58">
        <w:rPr>
          <w:rFonts w:hint="eastAsia"/>
        </w:rPr>
        <w:t>ろう</w:t>
      </w:r>
      <w:r w:rsidRPr="00986B58">
        <w:rPr>
          <w:rFonts w:hint="eastAsia"/>
        </w:rPr>
        <w:t>者、唖者または</w:t>
      </w:r>
      <w:r w:rsidR="00DF0DEC" w:rsidRPr="00986B58">
        <w:rPr>
          <w:rFonts w:hint="eastAsia"/>
        </w:rPr>
        <w:t>ろう</w:t>
      </w:r>
      <w:r w:rsidRPr="00986B58">
        <w:rPr>
          <w:rFonts w:hint="eastAsia"/>
        </w:rPr>
        <w:t>唖者」だけでなく、障害のある人をすべて追加すべきである。</w:t>
      </w:r>
    </w:p>
    <w:p w14:paraId="3A45DB71" w14:textId="77777777" w:rsidR="00D6298F" w:rsidRPr="00986B58" w:rsidRDefault="00D6298F" w:rsidP="003D6077">
      <w:pPr>
        <w:ind w:firstLineChars="100" w:firstLine="210"/>
      </w:pPr>
      <w:r w:rsidRPr="00986B58">
        <w:rPr>
          <w:rFonts w:hint="eastAsia"/>
        </w:rPr>
        <w:t>もう一つの重要な要素は、障害者</w:t>
      </w:r>
      <w:r w:rsidR="003D6077" w:rsidRPr="00986B58">
        <w:rPr>
          <w:rFonts w:hint="eastAsia"/>
        </w:rPr>
        <w:t>と</w:t>
      </w:r>
      <w:r w:rsidRPr="00986B58">
        <w:rPr>
          <w:rFonts w:hint="eastAsia"/>
        </w:rPr>
        <w:t>の</w:t>
      </w:r>
      <w:r w:rsidR="003D6077" w:rsidRPr="00986B58">
        <w:rPr>
          <w:rFonts w:hint="eastAsia"/>
        </w:rPr>
        <w:t>対応</w:t>
      </w:r>
      <w:r w:rsidRPr="00986B58">
        <w:rPr>
          <w:rFonts w:hint="eastAsia"/>
        </w:rPr>
        <w:t>を予期していない</w:t>
      </w:r>
      <w:r w:rsidR="003D6077" w:rsidRPr="00986B58">
        <w:rPr>
          <w:rFonts w:hint="eastAsia"/>
        </w:rPr>
        <w:t>司法</w:t>
      </w:r>
      <w:r w:rsidRPr="00986B58">
        <w:rPr>
          <w:rFonts w:hint="eastAsia"/>
        </w:rPr>
        <w:t>職員の訓練である。</w:t>
      </w:r>
    </w:p>
    <w:p w14:paraId="25005173" w14:textId="77777777" w:rsidR="00E95564" w:rsidRPr="00986B58" w:rsidRDefault="00E95564" w:rsidP="003D6077">
      <w:pPr>
        <w:ind w:firstLineChars="100" w:firstLine="210"/>
      </w:pPr>
    </w:p>
    <w:p w14:paraId="184162A0" w14:textId="77777777" w:rsidR="005B7D6A" w:rsidRPr="00986B58" w:rsidRDefault="005B7D6A" w:rsidP="003D6077">
      <w:pPr>
        <w:ind w:firstLineChars="100" w:firstLine="210"/>
      </w:pPr>
    </w:p>
    <w:tbl>
      <w:tblPr>
        <w:tblStyle w:val="af"/>
        <w:tblpPr w:leftFromText="142" w:rightFromText="142" w:vertAnchor="text" w:horzAnchor="margin" w:tblpX="1242" w:tblpY="150"/>
        <w:tblW w:w="0" w:type="auto"/>
        <w:tblLook w:val="04A0" w:firstRow="1" w:lastRow="0" w:firstColumn="1" w:lastColumn="0" w:noHBand="0" w:noVBand="1"/>
      </w:tblPr>
      <w:tblGrid>
        <w:gridCol w:w="7460"/>
      </w:tblGrid>
      <w:tr w:rsidR="00E95564" w:rsidRPr="00986B58" w14:paraId="0D70721C" w14:textId="77777777" w:rsidTr="00E95564">
        <w:tc>
          <w:tcPr>
            <w:tcW w:w="7460" w:type="dxa"/>
          </w:tcPr>
          <w:p w14:paraId="1F71504B" w14:textId="77777777" w:rsidR="00E95564" w:rsidRPr="00986B58" w:rsidRDefault="00E95564" w:rsidP="00E95564">
            <w:pPr>
              <w:rPr>
                <w:rFonts w:asciiTheme="majorEastAsia" w:eastAsiaTheme="majorEastAsia" w:hAnsiTheme="majorEastAsia"/>
                <w:b/>
              </w:rPr>
            </w:pPr>
            <w:r w:rsidRPr="00986B58">
              <w:rPr>
                <w:rFonts w:asciiTheme="majorEastAsia" w:eastAsiaTheme="majorEastAsia" w:hAnsiTheme="majorEastAsia" w:hint="eastAsia"/>
                <w:b/>
              </w:rPr>
              <w:t>ボックス13 - 警察署での差別。ローマの場合</w:t>
            </w:r>
          </w:p>
          <w:p w14:paraId="5922219D" w14:textId="77777777" w:rsidR="00E95564" w:rsidRPr="00986B58" w:rsidRDefault="00E95564" w:rsidP="005B7D6A">
            <w:pPr>
              <w:ind w:firstLineChars="100" w:firstLine="200"/>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2015年10月20日の「毎日の出来事」は、ローマにある</w:t>
            </w:r>
            <w:r w:rsidR="005B7D6A" w:rsidRPr="00986B58">
              <w:rPr>
                <w:rFonts w:asciiTheme="majorEastAsia" w:eastAsiaTheme="majorEastAsia" w:hAnsiTheme="majorEastAsia" w:hint="eastAsia"/>
                <w:sz w:val="20"/>
                <w:szCs w:val="20"/>
              </w:rPr>
              <w:t>シネチッタ</w:t>
            </w:r>
            <w:r w:rsidRPr="00986B58">
              <w:rPr>
                <w:rFonts w:asciiTheme="majorEastAsia" w:eastAsiaTheme="majorEastAsia" w:hAnsiTheme="majorEastAsia" w:hint="eastAsia"/>
                <w:sz w:val="20"/>
                <w:szCs w:val="20"/>
              </w:rPr>
              <w:t>地区の</w:t>
            </w:r>
            <w:r w:rsidR="005B7D6A" w:rsidRPr="00986B58">
              <w:rPr>
                <w:rFonts w:asciiTheme="majorEastAsia" w:eastAsiaTheme="majorEastAsia" w:hAnsiTheme="majorEastAsia" w:hint="eastAsia"/>
                <w:sz w:val="20"/>
                <w:szCs w:val="20"/>
              </w:rPr>
              <w:t>ツスコラーナ</w:t>
            </w:r>
            <w:r w:rsidRPr="00986B58">
              <w:rPr>
                <w:rFonts w:asciiTheme="majorEastAsia" w:eastAsiaTheme="majorEastAsia" w:hAnsiTheme="majorEastAsia" w:hint="eastAsia"/>
                <w:sz w:val="20"/>
                <w:szCs w:val="20"/>
              </w:rPr>
              <w:t>警察署に入ることを妨げられた盲導犬</w:t>
            </w:r>
            <w:r w:rsidR="00374B01" w:rsidRPr="00986B58">
              <w:rPr>
                <w:rFonts w:asciiTheme="majorEastAsia" w:eastAsiaTheme="majorEastAsia" w:hAnsiTheme="majorEastAsia" w:hint="eastAsia"/>
                <w:sz w:val="20"/>
                <w:szCs w:val="20"/>
              </w:rPr>
              <w:t>をつれた</w:t>
            </w:r>
            <w:r w:rsidRPr="00986B58">
              <w:rPr>
                <w:rFonts w:asciiTheme="majorEastAsia" w:eastAsiaTheme="majorEastAsia" w:hAnsiTheme="majorEastAsia" w:hint="eastAsia"/>
                <w:sz w:val="20"/>
                <w:szCs w:val="20"/>
              </w:rPr>
              <w:t>盲目の女性の</w:t>
            </w:r>
            <w:r w:rsidR="00216B0A" w:rsidRPr="00986B58">
              <w:rPr>
                <w:rFonts w:asciiTheme="majorEastAsia" w:eastAsiaTheme="majorEastAsia" w:hAnsiTheme="majorEastAsia" w:hint="eastAsia"/>
                <w:sz w:val="20"/>
                <w:szCs w:val="20"/>
              </w:rPr>
              <w:t>ケースを取り上げた。彼女は忘れ物についての報告を待合室でさせられ、</w:t>
            </w:r>
            <w:r w:rsidR="002F0E15" w:rsidRPr="00986B58">
              <w:rPr>
                <w:rFonts w:asciiTheme="majorEastAsia" w:eastAsiaTheme="majorEastAsia" w:hAnsiTheme="majorEastAsia" w:hint="eastAsia"/>
                <w:sz w:val="20"/>
                <w:szCs w:val="20"/>
              </w:rPr>
              <w:t>これは</w:t>
            </w:r>
            <w:r w:rsidRPr="00986B58">
              <w:rPr>
                <w:rFonts w:asciiTheme="majorEastAsia" w:eastAsiaTheme="majorEastAsia" w:hAnsiTheme="majorEastAsia" w:hint="eastAsia"/>
                <w:sz w:val="20"/>
                <w:szCs w:val="20"/>
              </w:rPr>
              <w:t>プライバシーの完全な侵害と人の尊厳の尊重の欠如</w:t>
            </w:r>
            <w:r w:rsidR="002F0E15" w:rsidRPr="00986B58">
              <w:rPr>
                <w:rFonts w:asciiTheme="majorEastAsia" w:eastAsiaTheme="majorEastAsia" w:hAnsiTheme="majorEastAsia" w:hint="eastAsia"/>
                <w:sz w:val="20"/>
                <w:szCs w:val="20"/>
              </w:rPr>
              <w:t>であるとした</w:t>
            </w:r>
            <w:r w:rsidR="00F53FD2" w:rsidRPr="00986B58">
              <w:rPr>
                <w:rStyle w:val="aa"/>
                <w:rFonts w:ascii="Calibri" w:hAnsi="Calibri" w:cs="Calibri"/>
                <w:color w:val="404040"/>
                <w:sz w:val="20"/>
                <w:szCs w:val="20"/>
              </w:rPr>
              <w:footnoteReference w:id="96"/>
            </w:r>
            <w:r w:rsidR="002F0E15" w:rsidRPr="00986B58">
              <w:rPr>
                <w:rFonts w:asciiTheme="majorEastAsia" w:eastAsiaTheme="majorEastAsia" w:hAnsiTheme="majorEastAsia" w:hint="eastAsia"/>
                <w:sz w:val="20"/>
                <w:szCs w:val="20"/>
              </w:rPr>
              <w:t>。</w:t>
            </w:r>
          </w:p>
        </w:tc>
      </w:tr>
    </w:tbl>
    <w:p w14:paraId="2DD64921" w14:textId="77777777" w:rsidR="00D6298F" w:rsidRPr="00986B58" w:rsidRDefault="00D6298F" w:rsidP="00D6298F"/>
    <w:p w14:paraId="10C0503B" w14:textId="77777777" w:rsidR="00D6298F" w:rsidRPr="00986B58" w:rsidRDefault="00D6298F" w:rsidP="00D6298F"/>
    <w:p w14:paraId="3CD2A7B9" w14:textId="77777777" w:rsidR="00E95564" w:rsidRPr="00986B58" w:rsidRDefault="00E95564" w:rsidP="00C5294D">
      <w:pPr>
        <w:rPr>
          <w:rFonts w:asciiTheme="majorEastAsia" w:eastAsiaTheme="majorEastAsia" w:hAnsiTheme="majorEastAsia"/>
          <w:b/>
        </w:rPr>
      </w:pPr>
    </w:p>
    <w:p w14:paraId="78793833" w14:textId="77777777" w:rsidR="00E95564" w:rsidRPr="00986B58" w:rsidRDefault="00E95564" w:rsidP="00C5294D">
      <w:pPr>
        <w:rPr>
          <w:rFonts w:asciiTheme="majorEastAsia" w:eastAsiaTheme="majorEastAsia" w:hAnsiTheme="majorEastAsia"/>
          <w:b/>
        </w:rPr>
      </w:pPr>
    </w:p>
    <w:p w14:paraId="5D6DEE1E" w14:textId="77777777" w:rsidR="00E95564" w:rsidRPr="00986B58" w:rsidRDefault="00E95564" w:rsidP="00C5294D">
      <w:pPr>
        <w:rPr>
          <w:rFonts w:asciiTheme="majorEastAsia" w:eastAsiaTheme="majorEastAsia" w:hAnsiTheme="majorEastAsia"/>
          <w:b/>
        </w:rPr>
      </w:pPr>
    </w:p>
    <w:p w14:paraId="5D54DCD3" w14:textId="77777777" w:rsidR="00E95564" w:rsidRPr="00986B58" w:rsidRDefault="00E95564" w:rsidP="00C5294D">
      <w:pPr>
        <w:rPr>
          <w:rFonts w:asciiTheme="majorEastAsia" w:eastAsiaTheme="majorEastAsia" w:hAnsiTheme="majorEastAsia"/>
          <w:b/>
        </w:rPr>
      </w:pPr>
    </w:p>
    <w:p w14:paraId="1BA86205" w14:textId="77777777" w:rsidR="00E95564" w:rsidRPr="00986B58" w:rsidRDefault="00E95564" w:rsidP="00C5294D">
      <w:pPr>
        <w:rPr>
          <w:rFonts w:asciiTheme="majorEastAsia" w:eastAsiaTheme="majorEastAsia" w:hAnsiTheme="majorEastAsia"/>
          <w:b/>
        </w:rPr>
      </w:pPr>
    </w:p>
    <w:p w14:paraId="25C52BB7" w14:textId="77777777" w:rsidR="00C5294D" w:rsidRPr="00986B58" w:rsidRDefault="00C5294D" w:rsidP="00C5294D">
      <w:pPr>
        <w:rPr>
          <w:rFonts w:asciiTheme="majorEastAsia" w:eastAsiaTheme="majorEastAsia" w:hAnsiTheme="majorEastAsia"/>
          <w:b/>
        </w:rPr>
      </w:pPr>
      <w:r w:rsidRPr="00986B58">
        <w:rPr>
          <w:rFonts w:asciiTheme="majorEastAsia" w:eastAsiaTheme="majorEastAsia" w:hAnsiTheme="majorEastAsia" w:hint="eastAsia"/>
          <w:b/>
        </w:rPr>
        <w:t>勧告</w:t>
      </w:r>
      <w:r w:rsidR="00F40602" w:rsidRPr="00986B58">
        <w:rPr>
          <w:rFonts w:asciiTheme="majorEastAsia" w:eastAsiaTheme="majorEastAsia" w:hAnsiTheme="majorEastAsia" w:hint="eastAsia"/>
          <w:b/>
        </w:rPr>
        <w:t>案</w:t>
      </w:r>
    </w:p>
    <w:p w14:paraId="182AD36A" w14:textId="77777777" w:rsidR="00D6298F" w:rsidRPr="00986B58" w:rsidRDefault="00D6298F" w:rsidP="00D6298F">
      <w:r w:rsidRPr="00986B58">
        <w:rPr>
          <w:rFonts w:hint="eastAsia"/>
        </w:rPr>
        <w:t>28.</w:t>
      </w:r>
      <w:r w:rsidR="00D23DBF" w:rsidRPr="00986B58">
        <w:rPr>
          <w:rFonts w:hint="eastAsia"/>
        </w:rPr>
        <w:t xml:space="preserve">　</w:t>
      </w:r>
      <w:r w:rsidR="003209FB" w:rsidRPr="00986B58">
        <w:rPr>
          <w:rFonts w:hint="eastAsia"/>
        </w:rPr>
        <w:t>すべての障害者、とくに</w:t>
      </w:r>
      <w:r w:rsidRPr="00986B58">
        <w:rPr>
          <w:rFonts w:hint="eastAsia"/>
        </w:rPr>
        <w:t>ろう者、盲人</w:t>
      </w:r>
      <w:r w:rsidR="003209FB" w:rsidRPr="00986B58">
        <w:rPr>
          <w:rFonts w:hint="eastAsia"/>
        </w:rPr>
        <w:t>、</w:t>
      </w:r>
      <w:r w:rsidRPr="00986B58">
        <w:rPr>
          <w:rFonts w:hint="eastAsia"/>
        </w:rPr>
        <w:t>知的障害者</w:t>
      </w:r>
      <w:r w:rsidR="003209FB" w:rsidRPr="00986B58">
        <w:rPr>
          <w:rFonts w:hint="eastAsia"/>
        </w:rPr>
        <w:t>が他のすべての市民と平等に、</w:t>
      </w:r>
      <w:r w:rsidRPr="00986B58">
        <w:rPr>
          <w:rFonts w:hint="eastAsia"/>
        </w:rPr>
        <w:t>司法へのアクセス</w:t>
      </w:r>
      <w:r w:rsidR="003209FB" w:rsidRPr="00986B58">
        <w:rPr>
          <w:rFonts w:hint="eastAsia"/>
        </w:rPr>
        <w:t>が保証されるように</w:t>
      </w:r>
      <w:r w:rsidRPr="00986B58">
        <w:rPr>
          <w:rFonts w:hint="eastAsia"/>
        </w:rPr>
        <w:t>、</w:t>
      </w:r>
      <w:r w:rsidR="00F92845" w:rsidRPr="00986B58">
        <w:rPr>
          <w:rFonts w:hint="eastAsia"/>
        </w:rPr>
        <w:t>民法</w:t>
      </w:r>
      <w:r w:rsidRPr="00986B58">
        <w:rPr>
          <w:rFonts w:hint="eastAsia"/>
        </w:rPr>
        <w:t>と刑法の</w:t>
      </w:r>
      <w:r w:rsidR="00F92845" w:rsidRPr="00986B58">
        <w:rPr>
          <w:rFonts w:hint="eastAsia"/>
        </w:rPr>
        <w:t>すべての法的手続き</w:t>
      </w:r>
      <w:r w:rsidRPr="00986B58">
        <w:rPr>
          <w:rFonts w:hint="eastAsia"/>
        </w:rPr>
        <w:t>（刑事、民事、行政）の法律を</w:t>
      </w:r>
      <w:r w:rsidR="00305247" w:rsidRPr="00986B58">
        <w:rPr>
          <w:rFonts w:hint="eastAsia"/>
        </w:rPr>
        <w:t>改正する。</w:t>
      </w:r>
    </w:p>
    <w:p w14:paraId="3DFD4B5F" w14:textId="77777777" w:rsidR="005C183E" w:rsidRPr="00986B58" w:rsidRDefault="005C183E" w:rsidP="00D6298F"/>
    <w:p w14:paraId="39414864" w14:textId="77777777" w:rsidR="00D6298F" w:rsidRPr="00986B58" w:rsidRDefault="00D6298F" w:rsidP="00D6298F">
      <w:r w:rsidRPr="00986B58">
        <w:rPr>
          <w:rFonts w:hint="eastAsia"/>
        </w:rPr>
        <w:t>29.</w:t>
      </w:r>
      <w:r w:rsidR="005C183E" w:rsidRPr="00986B58">
        <w:rPr>
          <w:rFonts w:hint="eastAsia"/>
        </w:rPr>
        <w:t xml:space="preserve">　</w:t>
      </w:r>
      <w:r w:rsidRPr="00986B58">
        <w:rPr>
          <w:rFonts w:hint="eastAsia"/>
        </w:rPr>
        <w:t>司法部門のすべての人員</w:t>
      </w:r>
      <w:r w:rsidR="00305247" w:rsidRPr="00986B58">
        <w:rPr>
          <w:rFonts w:hint="eastAsia"/>
        </w:rPr>
        <w:t>を含む訓練コースを活性化する。</w:t>
      </w:r>
      <w:r w:rsidRPr="00986B58">
        <w:rPr>
          <w:rFonts w:hint="eastAsia"/>
        </w:rPr>
        <w:t>特に弁護士会や裁判官</w:t>
      </w:r>
      <w:r w:rsidR="003524E2" w:rsidRPr="00986B58">
        <w:rPr>
          <w:rFonts w:hint="eastAsia"/>
        </w:rPr>
        <w:t>を含め</w:t>
      </w:r>
      <w:r w:rsidRPr="00986B58">
        <w:rPr>
          <w:rFonts w:hint="eastAsia"/>
        </w:rPr>
        <w:t>、司法行政官、警察官、刑務所警備員</w:t>
      </w:r>
      <w:r w:rsidR="003524E2" w:rsidRPr="00986B58">
        <w:rPr>
          <w:rFonts w:hint="eastAsia"/>
        </w:rPr>
        <w:t>を含める。</w:t>
      </w:r>
    </w:p>
    <w:p w14:paraId="1882E5BE" w14:textId="77777777" w:rsidR="00D6298F" w:rsidRPr="00986B58" w:rsidRDefault="00D6298F" w:rsidP="00D6298F"/>
    <w:p w14:paraId="70B47373" w14:textId="34833C57" w:rsidR="001A19C1" w:rsidRPr="00986B58" w:rsidRDefault="001A19C1" w:rsidP="001A19C1">
      <w:pPr>
        <w:rPr>
          <w:rFonts w:asciiTheme="majorEastAsia" w:eastAsiaTheme="majorEastAsia" w:hAnsiTheme="majorEastAsia"/>
          <w:b/>
          <w:sz w:val="24"/>
          <w:szCs w:val="24"/>
        </w:rPr>
      </w:pPr>
      <w:r w:rsidRPr="00986B58">
        <w:rPr>
          <w:rFonts w:asciiTheme="majorEastAsia" w:eastAsiaTheme="majorEastAsia" w:hAnsiTheme="majorEastAsia" w:hint="eastAsia"/>
          <w:b/>
          <w:sz w:val="24"/>
          <w:szCs w:val="24"/>
        </w:rPr>
        <w:t>第14条</w:t>
      </w:r>
      <w:r w:rsidR="009A112A" w:rsidRPr="00986B58">
        <w:rPr>
          <w:rFonts w:asciiTheme="majorEastAsia" w:eastAsiaTheme="majorEastAsia" w:hAnsiTheme="majorEastAsia" w:hint="eastAsia"/>
          <w:b/>
          <w:sz w:val="24"/>
          <w:szCs w:val="24"/>
        </w:rPr>
        <w:t xml:space="preserve">- </w:t>
      </w:r>
      <w:r w:rsidRPr="00986B58">
        <w:rPr>
          <w:rFonts w:asciiTheme="majorEastAsia" w:eastAsiaTheme="majorEastAsia" w:hAnsiTheme="majorEastAsia" w:hint="eastAsia"/>
          <w:b/>
          <w:sz w:val="24"/>
          <w:szCs w:val="24"/>
        </w:rPr>
        <w:t>身体の自由と安全</w:t>
      </w:r>
    </w:p>
    <w:p w14:paraId="55BE0347" w14:textId="59E19CE1" w:rsidR="001A19C1" w:rsidRPr="00986B58" w:rsidRDefault="001A19C1" w:rsidP="001A19C1">
      <w:pPr>
        <w:rPr>
          <w:rFonts w:asciiTheme="majorEastAsia" w:eastAsiaTheme="majorEastAsia" w:hAnsiTheme="majorEastAsia"/>
          <w:b/>
          <w:sz w:val="24"/>
          <w:szCs w:val="24"/>
        </w:rPr>
      </w:pPr>
      <w:r w:rsidRPr="00986B58">
        <w:rPr>
          <w:rFonts w:asciiTheme="majorEastAsia" w:eastAsiaTheme="majorEastAsia" w:hAnsiTheme="majorEastAsia" w:hint="eastAsia"/>
          <w:b/>
          <w:sz w:val="24"/>
          <w:szCs w:val="24"/>
        </w:rPr>
        <w:t>第</w:t>
      </w:r>
      <w:r w:rsidR="009A112A" w:rsidRPr="00986B58">
        <w:rPr>
          <w:rFonts w:asciiTheme="majorEastAsia" w:eastAsiaTheme="majorEastAsia" w:hAnsiTheme="majorEastAsia" w:hint="eastAsia"/>
          <w:b/>
          <w:sz w:val="24"/>
          <w:szCs w:val="24"/>
        </w:rPr>
        <w:t>15</w:t>
      </w:r>
      <w:r w:rsidRPr="00986B58">
        <w:rPr>
          <w:rFonts w:asciiTheme="majorEastAsia" w:eastAsiaTheme="majorEastAsia" w:hAnsiTheme="majorEastAsia" w:hint="eastAsia"/>
          <w:b/>
          <w:sz w:val="24"/>
          <w:szCs w:val="24"/>
        </w:rPr>
        <w:t>条- 拷問または残虐で非人道的または品位を傷つける扱いまたは処罰からの自由。</w:t>
      </w:r>
    </w:p>
    <w:p w14:paraId="7590A869" w14:textId="77777777" w:rsidR="001A19C1" w:rsidRPr="00986B58" w:rsidRDefault="001A19C1" w:rsidP="001A19C1">
      <w:pPr>
        <w:rPr>
          <w:rFonts w:asciiTheme="majorEastAsia" w:eastAsiaTheme="majorEastAsia" w:hAnsiTheme="majorEastAsia"/>
          <w:b/>
          <w:sz w:val="24"/>
          <w:szCs w:val="24"/>
        </w:rPr>
      </w:pPr>
      <w:r w:rsidRPr="00986B58">
        <w:rPr>
          <w:rFonts w:asciiTheme="majorEastAsia" w:eastAsiaTheme="majorEastAsia" w:hAnsiTheme="majorEastAsia" w:hint="eastAsia"/>
          <w:b/>
          <w:sz w:val="24"/>
          <w:szCs w:val="24"/>
        </w:rPr>
        <w:t>第16条- 搾取、暴力、虐待からの自由</w:t>
      </w:r>
    </w:p>
    <w:p w14:paraId="4999BA62" w14:textId="3D0BA512" w:rsidR="001A19C1" w:rsidRPr="00986B58" w:rsidRDefault="001A19C1" w:rsidP="001A19C1">
      <w:pPr>
        <w:rPr>
          <w:rFonts w:asciiTheme="majorEastAsia" w:eastAsiaTheme="majorEastAsia" w:hAnsiTheme="majorEastAsia"/>
          <w:b/>
          <w:sz w:val="24"/>
          <w:szCs w:val="24"/>
        </w:rPr>
      </w:pPr>
      <w:r w:rsidRPr="00986B58">
        <w:rPr>
          <w:rFonts w:asciiTheme="majorEastAsia" w:eastAsiaTheme="majorEastAsia" w:hAnsiTheme="majorEastAsia" w:hint="eastAsia"/>
          <w:b/>
          <w:sz w:val="24"/>
          <w:szCs w:val="24"/>
        </w:rPr>
        <w:t>第17条</w:t>
      </w:r>
      <w:r w:rsidR="009A112A" w:rsidRPr="00986B58">
        <w:rPr>
          <w:rFonts w:asciiTheme="majorEastAsia" w:eastAsiaTheme="majorEastAsia" w:hAnsiTheme="majorEastAsia" w:hint="eastAsia"/>
          <w:b/>
          <w:sz w:val="24"/>
          <w:szCs w:val="24"/>
        </w:rPr>
        <w:t xml:space="preserve">- </w:t>
      </w:r>
      <w:r w:rsidRPr="00986B58">
        <w:rPr>
          <w:rFonts w:asciiTheme="majorEastAsia" w:eastAsiaTheme="majorEastAsia" w:hAnsiTheme="majorEastAsia" w:hint="eastAsia"/>
          <w:b/>
          <w:sz w:val="24"/>
          <w:szCs w:val="24"/>
        </w:rPr>
        <w:t>個人をそのままの状態で保護する</w:t>
      </w:r>
    </w:p>
    <w:p w14:paraId="29900D5B" w14:textId="77777777" w:rsidR="00D6298F" w:rsidRPr="00986B58" w:rsidRDefault="00D6298F" w:rsidP="00D6298F"/>
    <w:p w14:paraId="165D280A" w14:textId="77777777" w:rsidR="00D6298F" w:rsidRPr="00986B58" w:rsidRDefault="00D6298F" w:rsidP="00360DFF">
      <w:pPr>
        <w:ind w:firstLineChars="100" w:firstLine="211"/>
        <w:rPr>
          <w:b/>
        </w:rPr>
      </w:pPr>
      <w:r w:rsidRPr="00986B58">
        <w:rPr>
          <w:rFonts w:hint="eastAsia"/>
          <w:b/>
        </w:rPr>
        <w:t>イタリアの法律は、有罪判決を受けた障害者が刑務所で必要とする支援を保証</w:t>
      </w:r>
      <w:r w:rsidR="00360DFF" w:rsidRPr="00986B58">
        <w:rPr>
          <w:rFonts w:hint="eastAsia"/>
          <w:b/>
        </w:rPr>
        <w:t>していない</w:t>
      </w:r>
      <w:r w:rsidRPr="00986B58">
        <w:rPr>
          <w:rFonts w:hint="eastAsia"/>
          <w:b/>
        </w:rPr>
        <w:t>。</w:t>
      </w:r>
      <w:r w:rsidR="00360DFF" w:rsidRPr="00986B58">
        <w:rPr>
          <w:rFonts w:hint="eastAsia"/>
          <w:b/>
        </w:rPr>
        <w:t>強制医療</w:t>
      </w:r>
      <w:r w:rsidRPr="00986B58">
        <w:rPr>
          <w:rFonts w:hint="eastAsia"/>
          <w:b/>
        </w:rPr>
        <w:t>（</w:t>
      </w:r>
      <w:r w:rsidRPr="00986B58">
        <w:rPr>
          <w:rFonts w:hint="eastAsia"/>
          <w:b/>
        </w:rPr>
        <w:t>TSO</w:t>
      </w:r>
      <w:r w:rsidRPr="00986B58">
        <w:rPr>
          <w:rFonts w:hint="eastAsia"/>
          <w:b/>
        </w:rPr>
        <w:t>）の</w:t>
      </w:r>
      <w:r w:rsidR="00360DFF" w:rsidRPr="00986B58">
        <w:rPr>
          <w:rFonts w:hint="eastAsia"/>
          <w:b/>
        </w:rPr>
        <w:t>実施</w:t>
      </w:r>
      <w:r w:rsidRPr="00986B58">
        <w:rPr>
          <w:rFonts w:hint="eastAsia"/>
          <w:b/>
        </w:rPr>
        <w:t>は、自分自身や他人に対する危険性が疑われる場合には、その人の意思に反してさえ、法律によって認められてい</w:t>
      </w:r>
      <w:r w:rsidR="001A19C1" w:rsidRPr="00986B58">
        <w:rPr>
          <w:rFonts w:hint="eastAsia"/>
          <w:b/>
        </w:rPr>
        <w:t>る</w:t>
      </w:r>
      <w:r w:rsidRPr="00986B58">
        <w:rPr>
          <w:rFonts w:hint="eastAsia"/>
          <w:b/>
        </w:rPr>
        <w:t>。イタリアでは、毎年</w:t>
      </w:r>
      <w:r w:rsidRPr="00986B58">
        <w:rPr>
          <w:rFonts w:hint="eastAsia"/>
          <w:b/>
        </w:rPr>
        <w:t>9.000</w:t>
      </w:r>
      <w:r w:rsidRPr="00986B58">
        <w:rPr>
          <w:rFonts w:hint="eastAsia"/>
          <w:b/>
        </w:rPr>
        <w:t>以上の</w:t>
      </w:r>
      <w:r w:rsidRPr="00986B58">
        <w:rPr>
          <w:rFonts w:hint="eastAsia"/>
          <w:b/>
        </w:rPr>
        <w:t>TSO</w:t>
      </w:r>
      <w:r w:rsidRPr="00986B58">
        <w:rPr>
          <w:rFonts w:hint="eastAsia"/>
          <w:b/>
        </w:rPr>
        <w:t>が</w:t>
      </w:r>
      <w:r w:rsidR="0019240F" w:rsidRPr="00986B58">
        <w:rPr>
          <w:rFonts w:hint="eastAsia"/>
          <w:b/>
        </w:rPr>
        <w:t>執行</w:t>
      </w:r>
      <w:r w:rsidRPr="00986B58">
        <w:rPr>
          <w:rFonts w:hint="eastAsia"/>
          <w:b/>
        </w:rPr>
        <w:t>されてい</w:t>
      </w:r>
      <w:r w:rsidR="001A19C1" w:rsidRPr="00986B58">
        <w:rPr>
          <w:rFonts w:hint="eastAsia"/>
          <w:b/>
        </w:rPr>
        <w:t>る</w:t>
      </w:r>
      <w:r w:rsidRPr="00986B58">
        <w:rPr>
          <w:rFonts w:hint="eastAsia"/>
          <w:b/>
        </w:rPr>
        <w:t>。</w:t>
      </w:r>
    </w:p>
    <w:p w14:paraId="0ED5C228" w14:textId="77777777" w:rsidR="000E2341" w:rsidRPr="00986B58" w:rsidRDefault="000E2341" w:rsidP="00D6298F"/>
    <w:p w14:paraId="398626B0" w14:textId="77777777" w:rsidR="003B58DB" w:rsidRPr="00986B58" w:rsidRDefault="003B58DB" w:rsidP="003B58DB">
      <w:pPr>
        <w:rPr>
          <w:rFonts w:asciiTheme="majorEastAsia" w:eastAsiaTheme="majorEastAsia" w:hAnsiTheme="majorEastAsia"/>
          <w:b/>
        </w:rPr>
      </w:pPr>
      <w:r w:rsidRPr="00986B58">
        <w:rPr>
          <w:rFonts w:asciiTheme="majorEastAsia" w:eastAsiaTheme="majorEastAsia" w:hAnsiTheme="majorEastAsia" w:hint="eastAsia"/>
          <w:b/>
        </w:rPr>
        <w:t>国の報告</w:t>
      </w:r>
    </w:p>
    <w:p w14:paraId="6A870394" w14:textId="57F41AE1" w:rsidR="00D6298F" w:rsidRPr="00986B58" w:rsidRDefault="00AC3111" w:rsidP="00D6298F">
      <w:r w:rsidRPr="00986B58">
        <w:rPr>
          <w:rFonts w:hint="eastAsia"/>
        </w:rPr>
        <w:t>・</w:t>
      </w:r>
      <w:r w:rsidR="00D6298F" w:rsidRPr="00986B58">
        <w:rPr>
          <w:rFonts w:hint="eastAsia"/>
        </w:rPr>
        <w:t>国</w:t>
      </w:r>
      <w:r w:rsidR="0019240F" w:rsidRPr="00986B58">
        <w:rPr>
          <w:rFonts w:hint="eastAsia"/>
        </w:rPr>
        <w:t>の</w:t>
      </w:r>
      <w:r w:rsidR="00D6298F" w:rsidRPr="00986B58">
        <w:rPr>
          <w:rFonts w:hint="eastAsia"/>
        </w:rPr>
        <w:t>報告は以下のように主張している。</w:t>
      </w:r>
    </w:p>
    <w:p w14:paraId="58A13635" w14:textId="77777777" w:rsidR="00D6298F" w:rsidRPr="00986B58" w:rsidRDefault="0019240F" w:rsidP="00D6298F">
      <w:r w:rsidRPr="00986B58">
        <w:rPr>
          <w:rFonts w:hint="eastAsia"/>
        </w:rPr>
        <w:t>・</w:t>
      </w:r>
      <w:r w:rsidR="00D6298F" w:rsidRPr="00986B58">
        <w:rPr>
          <w:rFonts w:hint="eastAsia"/>
        </w:rPr>
        <w:t>個人の自由と安全は、不可侵の権利として認められ、憲法のいくつかの条項によって保護されている（</w:t>
      </w:r>
      <w:r w:rsidR="00D6298F" w:rsidRPr="00986B58">
        <w:rPr>
          <w:rFonts w:hint="eastAsia"/>
        </w:rPr>
        <w:t>37</w:t>
      </w:r>
      <w:r w:rsidRPr="00986B58">
        <w:rPr>
          <w:rFonts w:hint="eastAsia"/>
        </w:rPr>
        <w:t>項</w:t>
      </w:r>
      <w:r w:rsidR="00D6298F" w:rsidRPr="00986B58">
        <w:rPr>
          <w:rFonts w:hint="eastAsia"/>
        </w:rPr>
        <w:t>）。</w:t>
      </w:r>
    </w:p>
    <w:p w14:paraId="3BA9693E" w14:textId="77777777" w:rsidR="00D6298F" w:rsidRPr="00986B58" w:rsidRDefault="0019240F" w:rsidP="00D6298F">
      <w:r w:rsidRPr="00986B58">
        <w:rPr>
          <w:rFonts w:hint="eastAsia"/>
        </w:rPr>
        <w:t>・</w:t>
      </w:r>
      <w:r w:rsidR="00D6298F" w:rsidRPr="00986B58">
        <w:rPr>
          <w:rFonts w:hint="eastAsia"/>
        </w:rPr>
        <w:t>法</w:t>
      </w:r>
      <w:r w:rsidR="00D6298F" w:rsidRPr="00986B58">
        <w:t>354/75</w:t>
      </w:r>
      <w:r w:rsidR="00D6298F" w:rsidRPr="00986B58">
        <w:rPr>
          <w:rFonts w:hint="eastAsia"/>
        </w:rPr>
        <w:t>には、刑務所内の有罪判決を受けた障害者が必要とする支援と合理的</w:t>
      </w:r>
      <w:r w:rsidR="00A065D6" w:rsidRPr="00986B58">
        <w:rPr>
          <w:rFonts w:hint="eastAsia"/>
        </w:rPr>
        <w:t>配慮</w:t>
      </w:r>
      <w:r w:rsidR="00D6298F" w:rsidRPr="00986B58">
        <w:rPr>
          <w:rFonts w:hint="eastAsia"/>
        </w:rPr>
        <w:t>に関する具体的な</w:t>
      </w:r>
      <w:r w:rsidR="005B7D6A" w:rsidRPr="00986B58">
        <w:rPr>
          <w:rFonts w:hint="eastAsia"/>
        </w:rPr>
        <w:t>規定</w:t>
      </w:r>
      <w:r w:rsidR="009640A3" w:rsidRPr="00986B58">
        <w:rPr>
          <w:rFonts w:hint="eastAsia"/>
        </w:rPr>
        <w:t>は</w:t>
      </w:r>
      <w:r w:rsidR="00D6298F" w:rsidRPr="00986B58">
        <w:rPr>
          <w:rFonts w:hint="eastAsia"/>
        </w:rPr>
        <w:t>ない</w:t>
      </w:r>
      <w:r w:rsidR="00A065D6" w:rsidRPr="00986B58">
        <w:rPr>
          <w:rFonts w:hint="eastAsia"/>
        </w:rPr>
        <w:t>が</w:t>
      </w:r>
      <w:r w:rsidR="00D6298F" w:rsidRPr="00986B58">
        <w:rPr>
          <w:rFonts w:hint="eastAsia"/>
        </w:rPr>
        <w:t>、刑事施設</w:t>
      </w:r>
      <w:r w:rsidR="005B7D6A" w:rsidRPr="00986B58">
        <w:rPr>
          <w:rFonts w:hint="eastAsia"/>
        </w:rPr>
        <w:t>で</w:t>
      </w:r>
      <w:r w:rsidR="00D6298F" w:rsidRPr="00986B58">
        <w:rPr>
          <w:rFonts w:hint="eastAsia"/>
        </w:rPr>
        <w:t>障害者を間接的に保護する規範的な言及が含まれてい</w:t>
      </w:r>
      <w:r w:rsidR="00A065D6" w:rsidRPr="00986B58">
        <w:rPr>
          <w:rFonts w:hint="eastAsia"/>
        </w:rPr>
        <w:t>る</w:t>
      </w:r>
      <w:r w:rsidR="00D6298F" w:rsidRPr="00986B58">
        <w:rPr>
          <w:rFonts w:hint="eastAsia"/>
        </w:rPr>
        <w:t>（</w:t>
      </w:r>
      <w:r w:rsidR="00D6298F" w:rsidRPr="00986B58">
        <w:t>38</w:t>
      </w:r>
      <w:r w:rsidRPr="00986B58">
        <w:rPr>
          <w:rFonts w:hint="eastAsia"/>
        </w:rPr>
        <w:t>項</w:t>
      </w:r>
      <w:r w:rsidR="00D6298F" w:rsidRPr="00986B58">
        <w:rPr>
          <w:rFonts w:hint="eastAsia"/>
        </w:rPr>
        <w:t>）。</w:t>
      </w:r>
    </w:p>
    <w:p w14:paraId="6D374F21" w14:textId="02C88836" w:rsidR="00D6298F" w:rsidRPr="00986B58" w:rsidRDefault="0019240F" w:rsidP="00D6298F">
      <w:r w:rsidRPr="00986B58">
        <w:rPr>
          <w:rFonts w:hint="eastAsia"/>
        </w:rPr>
        <w:t>・</w:t>
      </w:r>
      <w:r w:rsidR="009640A3" w:rsidRPr="00986B58">
        <w:t>DPR 230/00</w:t>
      </w:r>
      <w:r w:rsidR="009640A3" w:rsidRPr="00986B58">
        <w:rPr>
          <w:rFonts w:hint="eastAsia"/>
        </w:rPr>
        <w:t>には</w:t>
      </w:r>
      <w:r w:rsidR="00D6298F" w:rsidRPr="00986B58">
        <w:rPr>
          <w:rFonts w:hint="eastAsia"/>
        </w:rPr>
        <w:t>障害または精神</w:t>
      </w:r>
      <w:r w:rsidR="009640A3" w:rsidRPr="00986B58">
        <w:rPr>
          <w:rFonts w:hint="eastAsia"/>
        </w:rPr>
        <w:t>疾患のある</w:t>
      </w:r>
      <w:r w:rsidR="005432AB" w:rsidRPr="00986B58">
        <w:rPr>
          <w:rFonts w:hint="eastAsia"/>
        </w:rPr>
        <w:t>有罪と決定した</w:t>
      </w:r>
      <w:r w:rsidR="009640A3" w:rsidRPr="00986B58">
        <w:rPr>
          <w:rFonts w:hint="eastAsia"/>
        </w:rPr>
        <w:t>人</w:t>
      </w:r>
      <w:r w:rsidR="00D6298F" w:rsidRPr="00986B58">
        <w:rPr>
          <w:rFonts w:hint="eastAsia"/>
        </w:rPr>
        <w:t>のための特別措置</w:t>
      </w:r>
      <w:r w:rsidR="009640A3" w:rsidRPr="00986B58">
        <w:rPr>
          <w:rFonts w:hint="eastAsia"/>
        </w:rPr>
        <w:t>がある。</w:t>
      </w:r>
      <w:r w:rsidR="00D6298F" w:rsidRPr="00986B58">
        <w:rPr>
          <w:rFonts w:hint="eastAsia"/>
        </w:rPr>
        <w:t>特に、第</w:t>
      </w:r>
      <w:r w:rsidR="00D6298F" w:rsidRPr="00986B58">
        <w:t>20</w:t>
      </w:r>
      <w:r w:rsidR="00D6298F" w:rsidRPr="00986B58">
        <w:rPr>
          <w:rFonts w:hint="eastAsia"/>
        </w:rPr>
        <w:t>条は、部分的または全面的</w:t>
      </w:r>
      <w:r w:rsidR="001D75C7" w:rsidRPr="00986B58">
        <w:rPr>
          <w:rFonts w:hint="eastAsia"/>
        </w:rPr>
        <w:t>な</w:t>
      </w:r>
      <w:r w:rsidR="00D6298F" w:rsidRPr="00986B58">
        <w:rPr>
          <w:rFonts w:hint="eastAsia"/>
        </w:rPr>
        <w:t>精神病</w:t>
      </w:r>
      <w:r w:rsidR="001D75C7" w:rsidRPr="00986B58">
        <w:rPr>
          <w:rFonts w:hint="eastAsia"/>
        </w:rPr>
        <w:t>のある</w:t>
      </w:r>
      <w:r w:rsidR="00D6298F" w:rsidRPr="00986B58">
        <w:rPr>
          <w:rFonts w:hint="eastAsia"/>
        </w:rPr>
        <w:t>有罪判決を受けた者の</w:t>
      </w:r>
      <w:r w:rsidR="001D75C7" w:rsidRPr="00986B58">
        <w:rPr>
          <w:rFonts w:hint="eastAsia"/>
        </w:rPr>
        <w:t>すべての活動への参加を改善する措置の実施を定めている（</w:t>
      </w:r>
      <w:r w:rsidR="005432AB" w:rsidRPr="00986B58">
        <w:rPr>
          <w:rFonts w:hint="eastAsia"/>
        </w:rPr>
        <w:t>40</w:t>
      </w:r>
      <w:r w:rsidR="001D75C7" w:rsidRPr="00986B58">
        <w:rPr>
          <w:rFonts w:hint="eastAsia"/>
        </w:rPr>
        <w:t>項）</w:t>
      </w:r>
      <w:r w:rsidR="009640A3" w:rsidRPr="00986B58">
        <w:rPr>
          <w:rFonts w:hint="eastAsia"/>
        </w:rPr>
        <w:t>。</w:t>
      </w:r>
    </w:p>
    <w:p w14:paraId="7DE39C7F" w14:textId="77777777" w:rsidR="00D6298F" w:rsidRPr="00986B58" w:rsidRDefault="0019240F" w:rsidP="00D6298F">
      <w:r w:rsidRPr="00986B58">
        <w:rPr>
          <w:rFonts w:hint="eastAsia"/>
        </w:rPr>
        <w:t>・</w:t>
      </w:r>
      <w:r w:rsidR="008C5218" w:rsidRPr="00986B58">
        <w:rPr>
          <w:rFonts w:hint="eastAsia"/>
        </w:rPr>
        <w:t>法</w:t>
      </w:r>
      <w:r w:rsidR="008C5218" w:rsidRPr="00986B58">
        <w:t>180/78</w:t>
      </w:r>
      <w:r w:rsidR="008C5218" w:rsidRPr="00986B58">
        <w:rPr>
          <w:rFonts w:hint="eastAsia"/>
        </w:rPr>
        <w:t>の第</w:t>
      </w:r>
      <w:r w:rsidR="008C5218" w:rsidRPr="00986B58">
        <w:t>1</w:t>
      </w:r>
      <w:r w:rsidR="008C5218" w:rsidRPr="00986B58">
        <w:rPr>
          <w:rFonts w:hint="eastAsia"/>
        </w:rPr>
        <w:t>条は、法</w:t>
      </w:r>
      <w:r w:rsidR="008C5218" w:rsidRPr="00986B58">
        <w:t>833/78</w:t>
      </w:r>
      <w:r w:rsidR="008C5218" w:rsidRPr="00986B58">
        <w:rPr>
          <w:rFonts w:hint="eastAsia"/>
        </w:rPr>
        <w:t>第</w:t>
      </w:r>
      <w:r w:rsidR="00D6298F" w:rsidRPr="00986B58">
        <w:t>34-35</w:t>
      </w:r>
      <w:r w:rsidR="00D6298F" w:rsidRPr="00986B58">
        <w:rPr>
          <w:rFonts w:hint="eastAsia"/>
        </w:rPr>
        <w:t>条で定められてい</w:t>
      </w:r>
      <w:r w:rsidR="00F2239A" w:rsidRPr="00986B58">
        <w:rPr>
          <w:rFonts w:hint="eastAsia"/>
        </w:rPr>
        <w:t>る場合を除いて、診断と</w:t>
      </w:r>
      <w:r w:rsidR="00D6298F" w:rsidRPr="00986B58">
        <w:rPr>
          <w:rFonts w:hint="eastAsia"/>
        </w:rPr>
        <w:t>治療の自発的受理を規定している</w:t>
      </w:r>
      <w:r w:rsidR="008C5218" w:rsidRPr="00986B58">
        <w:rPr>
          <w:rFonts w:hint="eastAsia"/>
        </w:rPr>
        <w:t>（</w:t>
      </w:r>
      <w:r w:rsidR="008C5218" w:rsidRPr="00986B58">
        <w:t>44</w:t>
      </w:r>
      <w:r w:rsidR="008C5218" w:rsidRPr="00986B58">
        <w:rPr>
          <w:rFonts w:hint="eastAsia"/>
        </w:rPr>
        <w:t>項）</w:t>
      </w:r>
      <w:r w:rsidR="00F2239A" w:rsidRPr="00986B58">
        <w:rPr>
          <w:rFonts w:hint="eastAsia"/>
        </w:rPr>
        <w:t>。</w:t>
      </w:r>
    </w:p>
    <w:p w14:paraId="1FF7A98D" w14:textId="77777777" w:rsidR="00D6298F" w:rsidRPr="00986B58" w:rsidRDefault="0019240F" w:rsidP="00D6298F">
      <w:r w:rsidRPr="00986B58">
        <w:rPr>
          <w:rFonts w:hint="eastAsia"/>
        </w:rPr>
        <w:t>・</w:t>
      </w:r>
      <w:r w:rsidR="00F2239A" w:rsidRPr="00986B58">
        <w:rPr>
          <w:rFonts w:hint="eastAsia"/>
        </w:rPr>
        <w:t>法</w:t>
      </w:r>
      <w:r w:rsidR="00F2239A" w:rsidRPr="00986B58">
        <w:t>833/78</w:t>
      </w:r>
      <w:r w:rsidR="00D6298F" w:rsidRPr="00986B58">
        <w:rPr>
          <w:rFonts w:hint="eastAsia"/>
        </w:rPr>
        <w:t>は、イタリア憲法によって付与された</w:t>
      </w:r>
      <w:r w:rsidR="00EA7FA9" w:rsidRPr="00986B58">
        <w:rPr>
          <w:rFonts w:hint="eastAsia"/>
        </w:rPr>
        <w:t>人間</w:t>
      </w:r>
      <w:r w:rsidR="00D6298F" w:rsidRPr="00986B58">
        <w:rPr>
          <w:rFonts w:hint="eastAsia"/>
        </w:rPr>
        <w:t>の尊厳、政治的市民的権利、</w:t>
      </w:r>
      <w:r w:rsidR="00EA7FA9" w:rsidRPr="00986B58">
        <w:rPr>
          <w:rFonts w:hint="eastAsia"/>
        </w:rPr>
        <w:t>そして</w:t>
      </w:r>
      <w:r w:rsidR="00D6298F" w:rsidRPr="00986B58">
        <w:rPr>
          <w:rFonts w:hint="eastAsia"/>
        </w:rPr>
        <w:t>決定プロセスにおける患者の関与</w:t>
      </w:r>
      <w:r w:rsidR="00EA7FA9" w:rsidRPr="00986B58">
        <w:rPr>
          <w:rFonts w:hint="eastAsia"/>
        </w:rPr>
        <w:t>を尊重して強制治療を実施すること</w:t>
      </w:r>
      <w:r w:rsidR="00D6298F" w:rsidRPr="00986B58">
        <w:rPr>
          <w:rFonts w:hint="eastAsia"/>
        </w:rPr>
        <w:t>を規定してい</w:t>
      </w:r>
      <w:r w:rsidR="00A065D6" w:rsidRPr="00986B58">
        <w:rPr>
          <w:rFonts w:hint="eastAsia"/>
        </w:rPr>
        <w:t>る</w:t>
      </w:r>
      <w:r w:rsidR="00D6298F" w:rsidRPr="00986B58">
        <w:rPr>
          <w:rFonts w:hint="eastAsia"/>
        </w:rPr>
        <w:t>（</w:t>
      </w:r>
      <w:r w:rsidR="00D6298F" w:rsidRPr="00986B58">
        <w:t>39</w:t>
      </w:r>
      <w:r w:rsidRPr="00986B58">
        <w:rPr>
          <w:rFonts w:hint="eastAsia"/>
        </w:rPr>
        <w:t>項</w:t>
      </w:r>
      <w:r w:rsidR="00D6298F" w:rsidRPr="00986B58">
        <w:rPr>
          <w:rFonts w:hint="eastAsia"/>
        </w:rPr>
        <w:t>）</w:t>
      </w:r>
      <w:r w:rsidR="00EA7FA9" w:rsidRPr="00986B58">
        <w:rPr>
          <w:rFonts w:hint="eastAsia"/>
        </w:rPr>
        <w:t>。</w:t>
      </w:r>
    </w:p>
    <w:p w14:paraId="7B3051F9" w14:textId="77777777" w:rsidR="00D6298F" w:rsidRPr="00986B58" w:rsidRDefault="0019240F" w:rsidP="00D6298F">
      <w:r w:rsidRPr="00986B58">
        <w:rPr>
          <w:rFonts w:hint="eastAsia"/>
        </w:rPr>
        <w:t>・</w:t>
      </w:r>
      <w:r w:rsidR="00D6298F" w:rsidRPr="00986B58">
        <w:rPr>
          <w:rFonts w:hint="eastAsia"/>
        </w:rPr>
        <w:t>法令</w:t>
      </w:r>
      <w:r w:rsidR="00D6298F" w:rsidRPr="00986B58">
        <w:rPr>
          <w:rFonts w:hint="eastAsia"/>
        </w:rPr>
        <w:t>211/03</w:t>
      </w:r>
      <w:r w:rsidR="00D6298F" w:rsidRPr="00986B58">
        <w:rPr>
          <w:rFonts w:hint="eastAsia"/>
        </w:rPr>
        <w:t>によれば、患者は、臨床実験と治療への同意を表明する立場に</w:t>
      </w:r>
      <w:r w:rsidR="00BB6A1E" w:rsidRPr="00986B58">
        <w:rPr>
          <w:rFonts w:hint="eastAsia"/>
        </w:rPr>
        <w:t>置かれなければ</w:t>
      </w:r>
      <w:r w:rsidR="00D6298F" w:rsidRPr="00986B58">
        <w:rPr>
          <w:rFonts w:hint="eastAsia"/>
        </w:rPr>
        <w:t>ならない（</w:t>
      </w:r>
      <w:r w:rsidR="00D6298F" w:rsidRPr="00986B58">
        <w:rPr>
          <w:rFonts w:hint="eastAsia"/>
        </w:rPr>
        <w:t>45</w:t>
      </w:r>
      <w:r w:rsidRPr="00986B58">
        <w:rPr>
          <w:rFonts w:hint="eastAsia"/>
        </w:rPr>
        <w:t>項</w:t>
      </w:r>
      <w:r w:rsidR="00D6298F" w:rsidRPr="00986B58">
        <w:rPr>
          <w:rFonts w:hint="eastAsia"/>
        </w:rPr>
        <w:t>）</w:t>
      </w:r>
      <w:r w:rsidR="00BB6A1E" w:rsidRPr="00986B58">
        <w:rPr>
          <w:rFonts w:hint="eastAsia"/>
        </w:rPr>
        <w:t>。</w:t>
      </w:r>
    </w:p>
    <w:p w14:paraId="07C5AFCD" w14:textId="77777777" w:rsidR="00D6298F" w:rsidRPr="00986B58" w:rsidRDefault="0019240F" w:rsidP="00D6298F">
      <w:r w:rsidRPr="00986B58">
        <w:rPr>
          <w:rFonts w:hint="eastAsia"/>
        </w:rPr>
        <w:t>・</w:t>
      </w:r>
      <w:r w:rsidR="00D6298F" w:rsidRPr="00986B58">
        <w:rPr>
          <w:rFonts w:hint="eastAsia"/>
        </w:rPr>
        <w:t>身体的および精神的完全性の</w:t>
      </w:r>
      <w:r w:rsidR="00BB6A1E" w:rsidRPr="00986B58">
        <w:rPr>
          <w:rFonts w:hint="eastAsia"/>
        </w:rPr>
        <w:t>保護の</w:t>
      </w:r>
      <w:r w:rsidR="00D6298F" w:rsidRPr="00986B58">
        <w:rPr>
          <w:rFonts w:hint="eastAsia"/>
        </w:rPr>
        <w:t>権利は、憲法上の原則から引き出される。さらに、</w:t>
      </w:r>
      <w:r w:rsidR="00BB6A1E" w:rsidRPr="00986B58">
        <w:rPr>
          <w:rFonts w:hint="eastAsia"/>
        </w:rPr>
        <w:t>これは</w:t>
      </w:r>
      <w:r w:rsidR="00D6298F" w:rsidRPr="00986B58">
        <w:rPr>
          <w:rFonts w:hint="eastAsia"/>
        </w:rPr>
        <w:t>法</w:t>
      </w:r>
      <w:r w:rsidR="00D6298F" w:rsidRPr="00986B58">
        <w:t>104/92</w:t>
      </w:r>
      <w:r w:rsidR="00F0526E" w:rsidRPr="00986B58">
        <w:rPr>
          <w:rFonts w:hint="eastAsia"/>
        </w:rPr>
        <w:t>第</w:t>
      </w:r>
      <w:r w:rsidR="00F0526E" w:rsidRPr="00986B58">
        <w:t>1</w:t>
      </w:r>
      <w:r w:rsidR="00F0526E" w:rsidRPr="00986B58">
        <w:rPr>
          <w:rFonts w:hint="eastAsia"/>
        </w:rPr>
        <w:t>、</w:t>
      </w:r>
      <w:r w:rsidR="00F0526E" w:rsidRPr="00986B58">
        <w:t>5</w:t>
      </w:r>
      <w:r w:rsidR="00F0526E" w:rsidRPr="00986B58">
        <w:rPr>
          <w:rFonts w:hint="eastAsia"/>
        </w:rPr>
        <w:t>、</w:t>
      </w:r>
      <w:r w:rsidR="00F0526E" w:rsidRPr="00986B58">
        <w:t>8</w:t>
      </w:r>
      <w:r w:rsidR="00F0526E" w:rsidRPr="00986B58">
        <w:rPr>
          <w:rFonts w:hint="eastAsia"/>
        </w:rPr>
        <w:t>条</w:t>
      </w:r>
      <w:r w:rsidR="00D6298F" w:rsidRPr="00986B58">
        <w:rPr>
          <w:rFonts w:hint="eastAsia"/>
        </w:rPr>
        <w:t>および法</w:t>
      </w:r>
      <w:r w:rsidR="00D6298F" w:rsidRPr="00986B58">
        <w:t>328/00</w:t>
      </w:r>
      <w:r w:rsidR="00D6298F" w:rsidRPr="00986B58">
        <w:rPr>
          <w:rFonts w:hint="eastAsia"/>
        </w:rPr>
        <w:t>にも記載されて</w:t>
      </w:r>
      <w:r w:rsidR="00F0526E" w:rsidRPr="00986B58">
        <w:rPr>
          <w:rFonts w:hint="eastAsia"/>
        </w:rPr>
        <w:t>いる（</w:t>
      </w:r>
      <w:r w:rsidR="00F0526E" w:rsidRPr="00986B58">
        <w:t>51</w:t>
      </w:r>
      <w:r w:rsidR="00F0526E" w:rsidRPr="00986B58">
        <w:rPr>
          <w:rFonts w:hint="eastAsia"/>
        </w:rPr>
        <w:t>項）。</w:t>
      </w:r>
    </w:p>
    <w:p w14:paraId="45F60624" w14:textId="77777777" w:rsidR="000E2341" w:rsidRPr="00986B58" w:rsidRDefault="000E2341" w:rsidP="00D6298F"/>
    <w:p w14:paraId="0A56758A" w14:textId="77777777" w:rsidR="003B58DB" w:rsidRPr="00986B58" w:rsidRDefault="003B58DB" w:rsidP="003B58DB">
      <w:pPr>
        <w:rPr>
          <w:rFonts w:asciiTheme="majorEastAsia" w:eastAsiaTheme="majorEastAsia" w:hAnsiTheme="majorEastAsia"/>
          <w:b/>
        </w:rPr>
      </w:pPr>
      <w:r w:rsidRPr="00986B58">
        <w:rPr>
          <w:rFonts w:asciiTheme="majorEastAsia" w:eastAsiaTheme="majorEastAsia" w:hAnsiTheme="majorEastAsia" w:hint="eastAsia"/>
          <w:b/>
        </w:rPr>
        <w:t>国の報告に書かれていないこと</w:t>
      </w:r>
    </w:p>
    <w:p w14:paraId="31E7D62C" w14:textId="77777777" w:rsidR="00D6298F" w:rsidRPr="00986B58" w:rsidRDefault="00D6298F" w:rsidP="005C183E">
      <w:pPr>
        <w:ind w:firstLineChars="100" w:firstLine="210"/>
      </w:pPr>
      <w:r w:rsidRPr="00986B58">
        <w:rPr>
          <w:rFonts w:hint="eastAsia"/>
        </w:rPr>
        <w:t>国</w:t>
      </w:r>
      <w:r w:rsidR="00F0526E" w:rsidRPr="00986B58">
        <w:rPr>
          <w:rFonts w:hint="eastAsia"/>
        </w:rPr>
        <w:t>の</w:t>
      </w:r>
      <w:r w:rsidRPr="00986B58">
        <w:rPr>
          <w:rFonts w:hint="eastAsia"/>
        </w:rPr>
        <w:t>報告は、</w:t>
      </w:r>
      <w:r w:rsidR="00DF6FA5" w:rsidRPr="00986B58">
        <w:rPr>
          <w:rFonts w:hint="eastAsia"/>
        </w:rPr>
        <w:t>障害のある受刑者に対する合理的配慮を確保する規定、また、</w:t>
      </w:r>
      <w:r w:rsidRPr="00986B58">
        <w:rPr>
          <w:rFonts w:hint="eastAsia"/>
        </w:rPr>
        <w:t>障害児を含むすべての障害者に対</w:t>
      </w:r>
      <w:r w:rsidR="00DF6FA5" w:rsidRPr="00986B58">
        <w:rPr>
          <w:rFonts w:hint="eastAsia"/>
        </w:rPr>
        <w:t>する暴力および搾取を具体的に禁止する規定</w:t>
      </w:r>
      <w:r w:rsidR="00051923" w:rsidRPr="00986B58">
        <w:rPr>
          <w:rFonts w:hint="eastAsia"/>
        </w:rPr>
        <w:t>、さらに彼らの</w:t>
      </w:r>
      <w:r w:rsidRPr="00986B58">
        <w:rPr>
          <w:rFonts w:hint="eastAsia"/>
        </w:rPr>
        <w:t>身体的および精神的完全性を保護するため</w:t>
      </w:r>
      <w:r w:rsidR="00051923" w:rsidRPr="00986B58">
        <w:rPr>
          <w:rFonts w:hint="eastAsia"/>
        </w:rPr>
        <w:t>の規定を、示していない（</w:t>
      </w:r>
      <w:r w:rsidR="00051923" w:rsidRPr="00986B58">
        <w:rPr>
          <w:rFonts w:hint="eastAsia"/>
        </w:rPr>
        <w:t>47</w:t>
      </w:r>
      <w:r w:rsidR="00051923" w:rsidRPr="00986B58">
        <w:rPr>
          <w:rFonts w:hint="eastAsia"/>
        </w:rPr>
        <w:t>項）。</w:t>
      </w:r>
    </w:p>
    <w:p w14:paraId="261021D0" w14:textId="77777777" w:rsidR="000E2341" w:rsidRPr="00986B58" w:rsidRDefault="000E2341" w:rsidP="00D6298F"/>
    <w:p w14:paraId="53EDFB82" w14:textId="77777777" w:rsidR="003B58DB" w:rsidRPr="00986B58" w:rsidRDefault="003B58DB" w:rsidP="003B58DB">
      <w:pPr>
        <w:rPr>
          <w:rFonts w:asciiTheme="majorEastAsia" w:eastAsiaTheme="majorEastAsia" w:hAnsiTheme="majorEastAsia"/>
          <w:b/>
        </w:rPr>
      </w:pPr>
      <w:r w:rsidRPr="00986B58">
        <w:rPr>
          <w:rFonts w:asciiTheme="majorEastAsia" w:eastAsiaTheme="majorEastAsia" w:hAnsiTheme="majorEastAsia" w:hint="eastAsia"/>
          <w:b/>
        </w:rPr>
        <w:t>障害者団体からの情報</w:t>
      </w:r>
    </w:p>
    <w:p w14:paraId="6BD686FC" w14:textId="38EBF04D" w:rsidR="00D6298F" w:rsidRPr="00986B58" w:rsidRDefault="00D6298F" w:rsidP="005C183E">
      <w:pPr>
        <w:ind w:firstLineChars="100" w:firstLine="210"/>
      </w:pPr>
      <w:r w:rsidRPr="00986B58">
        <w:rPr>
          <w:rFonts w:hint="eastAsia"/>
        </w:rPr>
        <w:t>法律</w:t>
      </w:r>
      <w:r w:rsidRPr="00986B58">
        <w:rPr>
          <w:rFonts w:hint="eastAsia"/>
        </w:rPr>
        <w:t>833/78</w:t>
      </w:r>
      <w:r w:rsidRPr="00986B58">
        <w:rPr>
          <w:rFonts w:hint="eastAsia"/>
        </w:rPr>
        <w:t>は、</w:t>
      </w:r>
      <w:r w:rsidRPr="00986B58">
        <w:rPr>
          <w:rFonts w:hint="eastAsia"/>
          <w:b/>
        </w:rPr>
        <w:t>処方</w:t>
      </w:r>
      <w:r w:rsidR="00E355DD" w:rsidRPr="00986B58">
        <w:rPr>
          <w:rFonts w:hint="eastAsia"/>
          <w:b/>
        </w:rPr>
        <w:t>した</w:t>
      </w:r>
      <w:r w:rsidRPr="00986B58">
        <w:rPr>
          <w:rFonts w:hint="eastAsia"/>
          <w:b/>
        </w:rPr>
        <w:t>医師</w:t>
      </w:r>
      <w:r w:rsidR="00E355DD" w:rsidRPr="00986B58">
        <w:rPr>
          <w:rFonts w:hint="eastAsia"/>
          <w:b/>
        </w:rPr>
        <w:t>が</w:t>
      </w:r>
      <w:r w:rsidRPr="00986B58">
        <w:rPr>
          <w:rFonts w:hint="eastAsia"/>
          <w:b/>
        </w:rPr>
        <w:t>必要</w:t>
      </w:r>
      <w:r w:rsidR="00E355DD" w:rsidRPr="00986B58">
        <w:rPr>
          <w:rFonts w:hint="eastAsia"/>
          <w:b/>
        </w:rPr>
        <w:t>と判断した</w:t>
      </w:r>
      <w:r w:rsidRPr="00986B58">
        <w:rPr>
          <w:rFonts w:hint="eastAsia"/>
          <w:b/>
        </w:rPr>
        <w:t>医療処置を拒否した人、または自分または他人</w:t>
      </w:r>
      <w:r w:rsidR="00CE340A" w:rsidRPr="00986B58">
        <w:rPr>
          <w:rFonts w:hint="eastAsia"/>
          <w:b/>
        </w:rPr>
        <w:t>にとって</w:t>
      </w:r>
      <w:r w:rsidRPr="00986B58">
        <w:rPr>
          <w:rFonts w:hint="eastAsia"/>
          <w:b/>
        </w:rPr>
        <w:t>危険と認定された</w:t>
      </w:r>
      <w:r w:rsidR="005432AB" w:rsidRPr="00986B58">
        <w:rPr>
          <w:rFonts w:hint="eastAsia"/>
          <w:b/>
        </w:rPr>
        <w:t>場合</w:t>
      </w:r>
      <w:r w:rsidRPr="00986B58">
        <w:rPr>
          <w:rFonts w:hint="eastAsia"/>
          <w:b/>
        </w:rPr>
        <w:t>に、強制的な医療処置（</w:t>
      </w:r>
      <w:r w:rsidRPr="00986B58">
        <w:rPr>
          <w:rFonts w:hint="eastAsia"/>
          <w:b/>
        </w:rPr>
        <w:t>TSO</w:t>
      </w:r>
      <w:r w:rsidRPr="00986B58">
        <w:rPr>
          <w:rFonts w:hint="eastAsia"/>
          <w:b/>
        </w:rPr>
        <w:t>）を施行</w:t>
      </w:r>
      <w:r w:rsidR="005432AB" w:rsidRPr="00986B58">
        <w:rPr>
          <w:rFonts w:hint="eastAsia"/>
          <w:b/>
        </w:rPr>
        <w:t>できる</w:t>
      </w:r>
      <w:r w:rsidRPr="00986B58">
        <w:rPr>
          <w:rFonts w:hint="eastAsia"/>
        </w:rPr>
        <w:t>ことを定めてい</w:t>
      </w:r>
      <w:r w:rsidR="00051923" w:rsidRPr="00986B58">
        <w:rPr>
          <w:rFonts w:hint="eastAsia"/>
        </w:rPr>
        <w:t>る</w:t>
      </w:r>
      <w:r w:rsidRPr="00986B58">
        <w:rPr>
          <w:rFonts w:hint="eastAsia"/>
        </w:rPr>
        <w:t>。</w:t>
      </w:r>
      <w:r w:rsidRPr="00986B58">
        <w:rPr>
          <w:rFonts w:hint="eastAsia"/>
        </w:rPr>
        <w:t>TSO</w:t>
      </w:r>
      <w:r w:rsidRPr="00986B58">
        <w:rPr>
          <w:rFonts w:hint="eastAsia"/>
        </w:rPr>
        <w:t>は市長が決定し、必要に応じて警察によって実施され</w:t>
      </w:r>
      <w:r w:rsidR="00051923" w:rsidRPr="00986B58">
        <w:rPr>
          <w:rFonts w:hint="eastAsia"/>
        </w:rPr>
        <w:t>る</w:t>
      </w:r>
      <w:r w:rsidRPr="00986B58">
        <w:rPr>
          <w:rFonts w:hint="eastAsia"/>
        </w:rPr>
        <w:t>。</w:t>
      </w:r>
      <w:r w:rsidRPr="00986B58">
        <w:rPr>
          <w:rFonts w:hint="eastAsia"/>
          <w:b/>
        </w:rPr>
        <w:t>TSO</w:t>
      </w:r>
      <w:r w:rsidR="00A056A4" w:rsidRPr="00986B58">
        <w:rPr>
          <w:rFonts w:hint="eastAsia"/>
          <w:b/>
        </w:rPr>
        <w:t>の対象となった</w:t>
      </w:r>
      <w:r w:rsidRPr="00986B58">
        <w:rPr>
          <w:rFonts w:hint="eastAsia"/>
          <w:b/>
        </w:rPr>
        <w:t>人は、</w:t>
      </w:r>
      <w:r w:rsidR="00A056A4" w:rsidRPr="00986B58">
        <w:rPr>
          <w:rFonts w:hint="eastAsia"/>
          <w:b/>
        </w:rPr>
        <w:t>その意思に反して</w:t>
      </w:r>
      <w:r w:rsidRPr="00986B58">
        <w:rPr>
          <w:rFonts w:hint="eastAsia"/>
          <w:b/>
        </w:rPr>
        <w:t>医療施設や総合病院の精神科で拘留される可能性があ</w:t>
      </w:r>
      <w:r w:rsidR="00051923" w:rsidRPr="00986B58">
        <w:rPr>
          <w:rFonts w:hint="eastAsia"/>
          <w:b/>
        </w:rPr>
        <w:t>る</w:t>
      </w:r>
      <w:r w:rsidRPr="00986B58">
        <w:rPr>
          <w:rFonts w:hint="eastAsia"/>
          <w:b/>
        </w:rPr>
        <w:t>。</w:t>
      </w:r>
      <w:r w:rsidRPr="00986B58">
        <w:rPr>
          <w:rFonts w:hint="eastAsia"/>
        </w:rPr>
        <w:t>精神科のサービス</w:t>
      </w:r>
      <w:r w:rsidR="00A056A4" w:rsidRPr="00986B58">
        <w:rPr>
          <w:rFonts w:hint="eastAsia"/>
        </w:rPr>
        <w:t>で</w:t>
      </w:r>
      <w:r w:rsidRPr="00986B58">
        <w:rPr>
          <w:rFonts w:hint="eastAsia"/>
        </w:rPr>
        <w:t>の強制治療のために入院している</w:t>
      </w:r>
      <w:r w:rsidR="00A056A4" w:rsidRPr="00986B58">
        <w:rPr>
          <w:rFonts w:hint="eastAsia"/>
        </w:rPr>
        <w:t>人は</w:t>
      </w:r>
      <w:r w:rsidRPr="00986B58">
        <w:rPr>
          <w:rFonts w:hint="eastAsia"/>
        </w:rPr>
        <w:t>、</w:t>
      </w:r>
      <w:r w:rsidR="00A056A4" w:rsidRPr="00986B58">
        <w:rPr>
          <w:rFonts w:hint="eastAsia"/>
        </w:rPr>
        <w:t>まず自由、移動、選択など</w:t>
      </w:r>
      <w:r w:rsidR="004245CD" w:rsidRPr="00986B58">
        <w:rPr>
          <w:rFonts w:hint="eastAsia"/>
        </w:rPr>
        <w:t>、そ</w:t>
      </w:r>
      <w:r w:rsidR="00A056A4" w:rsidRPr="00986B58">
        <w:rPr>
          <w:rFonts w:hint="eastAsia"/>
        </w:rPr>
        <w:t>の権利が</w:t>
      </w:r>
      <w:r w:rsidRPr="00986B58">
        <w:rPr>
          <w:rFonts w:hint="eastAsia"/>
        </w:rPr>
        <w:t>制限され</w:t>
      </w:r>
      <w:r w:rsidR="00051923" w:rsidRPr="00986B58">
        <w:rPr>
          <w:rFonts w:hint="eastAsia"/>
        </w:rPr>
        <w:t>る</w:t>
      </w:r>
      <w:r w:rsidRPr="00986B58">
        <w:rPr>
          <w:rFonts w:hint="eastAsia"/>
        </w:rPr>
        <w:t>。</w:t>
      </w:r>
      <w:r w:rsidRPr="00986B58">
        <w:rPr>
          <w:rFonts w:hint="eastAsia"/>
          <w:b/>
        </w:rPr>
        <w:t>TSO</w:t>
      </w:r>
      <w:r w:rsidR="004245CD" w:rsidRPr="00986B58">
        <w:rPr>
          <w:rFonts w:hint="eastAsia"/>
          <w:b/>
        </w:rPr>
        <w:t>の対象となった</w:t>
      </w:r>
      <w:r w:rsidRPr="00986B58">
        <w:rPr>
          <w:rFonts w:hint="eastAsia"/>
          <w:b/>
        </w:rPr>
        <w:t>人は、同意なしに受動的に治療を受けなければならない。</w:t>
      </w:r>
      <w:r w:rsidRPr="00986B58">
        <w:rPr>
          <w:rFonts w:hint="eastAsia"/>
        </w:rPr>
        <w:t>TSO</w:t>
      </w:r>
      <w:r w:rsidRPr="00986B58">
        <w:rPr>
          <w:rFonts w:hint="eastAsia"/>
        </w:rPr>
        <w:t>中にも、身体的な</w:t>
      </w:r>
      <w:r w:rsidR="00FF6EBB" w:rsidRPr="00986B58">
        <w:rPr>
          <w:rFonts w:hint="eastAsia"/>
        </w:rPr>
        <w:t>拘束</w:t>
      </w:r>
      <w:r w:rsidRPr="00986B58">
        <w:rPr>
          <w:rFonts w:hint="eastAsia"/>
        </w:rPr>
        <w:t>が例外的に使用されることがあ</w:t>
      </w:r>
      <w:r w:rsidR="00E355DD" w:rsidRPr="00986B58">
        <w:rPr>
          <w:rFonts w:hint="eastAsia"/>
        </w:rPr>
        <w:t>る</w:t>
      </w:r>
      <w:r w:rsidRPr="00986B58">
        <w:rPr>
          <w:rFonts w:hint="eastAsia"/>
        </w:rPr>
        <w:t>。</w:t>
      </w:r>
    </w:p>
    <w:p w14:paraId="20056CCE" w14:textId="77777777" w:rsidR="00D6298F" w:rsidRPr="00986B58" w:rsidRDefault="00D6298F" w:rsidP="00D6298F"/>
    <w:p w14:paraId="0B2BED09" w14:textId="77777777" w:rsidR="00D6298F" w:rsidRPr="00986B58" w:rsidRDefault="00D6298F" w:rsidP="005C183E">
      <w:pPr>
        <w:ind w:firstLineChars="100" w:firstLine="210"/>
      </w:pPr>
      <w:r w:rsidRPr="00986B58">
        <w:rPr>
          <w:rFonts w:hint="eastAsia"/>
        </w:rPr>
        <w:t>TSO</w:t>
      </w:r>
      <w:r w:rsidRPr="00986B58">
        <w:rPr>
          <w:rFonts w:hint="eastAsia"/>
        </w:rPr>
        <w:t>の入院中に、強制治療</w:t>
      </w:r>
      <w:r w:rsidR="001E6D5E" w:rsidRPr="00986B58">
        <w:rPr>
          <w:rFonts w:hint="eastAsia"/>
        </w:rPr>
        <w:t>から</w:t>
      </w:r>
      <w:r w:rsidRPr="00986B58">
        <w:rPr>
          <w:rFonts w:hint="eastAsia"/>
        </w:rPr>
        <w:t>逃げる唯一の</w:t>
      </w:r>
      <w:r w:rsidR="001E6D5E" w:rsidRPr="00986B58">
        <w:rPr>
          <w:rFonts w:hint="eastAsia"/>
        </w:rPr>
        <w:t>道</w:t>
      </w:r>
      <w:r w:rsidRPr="00986B58">
        <w:rPr>
          <w:rFonts w:hint="eastAsia"/>
        </w:rPr>
        <w:t>はそれを受け入れることで</w:t>
      </w:r>
      <w:r w:rsidR="00E355DD" w:rsidRPr="00986B58">
        <w:rPr>
          <w:rFonts w:hint="eastAsia"/>
        </w:rPr>
        <w:t>ある</w:t>
      </w:r>
      <w:r w:rsidRPr="00986B58">
        <w:rPr>
          <w:rFonts w:hint="eastAsia"/>
        </w:rPr>
        <w:t>。</w:t>
      </w:r>
      <w:r w:rsidRPr="00986B58">
        <w:rPr>
          <w:rFonts w:hint="eastAsia"/>
        </w:rPr>
        <w:t>TSO</w:t>
      </w:r>
      <w:r w:rsidR="00B94807" w:rsidRPr="00986B58">
        <w:rPr>
          <w:rFonts w:hint="eastAsia"/>
        </w:rPr>
        <w:t>の対象と</w:t>
      </w:r>
      <w:r w:rsidRPr="00986B58">
        <w:rPr>
          <w:rFonts w:hint="eastAsia"/>
        </w:rPr>
        <w:t>された人は重度のトラウマを受け</w:t>
      </w:r>
      <w:r w:rsidR="00E355DD" w:rsidRPr="00986B58">
        <w:rPr>
          <w:rFonts w:hint="eastAsia"/>
        </w:rPr>
        <w:t>る</w:t>
      </w:r>
      <w:r w:rsidRPr="00986B58">
        <w:rPr>
          <w:rFonts w:hint="eastAsia"/>
        </w:rPr>
        <w:t>。彼らには、</w:t>
      </w:r>
      <w:r w:rsidR="00B94807" w:rsidRPr="00986B58">
        <w:rPr>
          <w:rFonts w:hint="eastAsia"/>
        </w:rPr>
        <w:t>医療従事者の目に「無害で親しみやす</w:t>
      </w:r>
      <w:r w:rsidR="00381EA0" w:rsidRPr="00986B58">
        <w:rPr>
          <w:rFonts w:hint="eastAsia"/>
        </w:rPr>
        <w:t>く</w:t>
      </w:r>
      <w:r w:rsidR="00B94807" w:rsidRPr="00986B58">
        <w:rPr>
          <w:rFonts w:hint="eastAsia"/>
        </w:rPr>
        <w:t>」</w:t>
      </w:r>
      <w:r w:rsidR="00381EA0" w:rsidRPr="00986B58">
        <w:rPr>
          <w:rFonts w:hint="eastAsia"/>
        </w:rPr>
        <w:t>なる</w:t>
      </w:r>
      <w:r w:rsidR="00B94807" w:rsidRPr="00986B58">
        <w:rPr>
          <w:rFonts w:hint="eastAsia"/>
        </w:rPr>
        <w:t>ことを目的として</w:t>
      </w:r>
      <w:r w:rsidR="00381EA0" w:rsidRPr="00986B58">
        <w:rPr>
          <w:rFonts w:hint="eastAsia"/>
        </w:rPr>
        <w:t>、</w:t>
      </w:r>
      <w:r w:rsidR="00B94807" w:rsidRPr="00986B58">
        <w:rPr>
          <w:rFonts w:hint="eastAsia"/>
        </w:rPr>
        <w:t>個人</w:t>
      </w:r>
      <w:r w:rsidR="00381EA0" w:rsidRPr="00986B58">
        <w:rPr>
          <w:rFonts w:hint="eastAsia"/>
        </w:rPr>
        <w:t>であることを打ち負かすほど</w:t>
      </w:r>
      <w:r w:rsidRPr="00986B58">
        <w:rPr>
          <w:rFonts w:hint="eastAsia"/>
        </w:rPr>
        <w:t>強力な向精神薬が投与される。</w:t>
      </w:r>
      <w:r w:rsidRPr="00986B58">
        <w:rPr>
          <w:rFonts w:hint="eastAsia"/>
        </w:rPr>
        <w:t>TSO</w:t>
      </w:r>
      <w:r w:rsidR="00381EA0" w:rsidRPr="00986B58">
        <w:rPr>
          <w:rFonts w:hint="eastAsia"/>
        </w:rPr>
        <w:t>の対象となった</w:t>
      </w:r>
      <w:r w:rsidRPr="00986B58">
        <w:rPr>
          <w:rFonts w:hint="eastAsia"/>
        </w:rPr>
        <w:t>患者は、</w:t>
      </w:r>
      <w:r w:rsidR="00381EA0" w:rsidRPr="00986B58">
        <w:rPr>
          <w:rFonts w:hint="eastAsia"/>
        </w:rPr>
        <w:t>衰弱</w:t>
      </w:r>
      <w:r w:rsidRPr="00986B58">
        <w:rPr>
          <w:rFonts w:hint="eastAsia"/>
        </w:rPr>
        <w:t>、混乱、脱</w:t>
      </w:r>
      <w:r w:rsidR="00381EA0" w:rsidRPr="00986B58">
        <w:rPr>
          <w:rFonts w:hint="eastAsia"/>
        </w:rPr>
        <w:t>個性</w:t>
      </w:r>
      <w:r w:rsidRPr="00986B58">
        <w:rPr>
          <w:rFonts w:hint="eastAsia"/>
        </w:rPr>
        <w:t>および疎外のひどい状態を示す。「</w:t>
      </w:r>
      <w:r w:rsidR="00FF6EBB" w:rsidRPr="00986B58">
        <w:rPr>
          <w:rFonts w:hint="eastAsia"/>
        </w:rPr>
        <w:t>反抗的</w:t>
      </w:r>
      <w:r w:rsidRPr="00986B58">
        <w:rPr>
          <w:rFonts w:hint="eastAsia"/>
        </w:rPr>
        <w:t>」とみなされる患者</w:t>
      </w:r>
      <w:r w:rsidR="008F4962" w:rsidRPr="00986B58">
        <w:rPr>
          <w:rFonts w:hint="eastAsia"/>
        </w:rPr>
        <w:t>に</w:t>
      </w:r>
      <w:r w:rsidRPr="00986B58">
        <w:rPr>
          <w:rFonts w:hint="eastAsia"/>
        </w:rPr>
        <w:t>は、しばしば身体的な</w:t>
      </w:r>
      <w:r w:rsidR="008F4962" w:rsidRPr="00986B58">
        <w:rPr>
          <w:rFonts w:hint="eastAsia"/>
        </w:rPr>
        <w:t>拘束</w:t>
      </w:r>
      <w:r w:rsidRPr="00986B58">
        <w:rPr>
          <w:rFonts w:hint="eastAsia"/>
        </w:rPr>
        <w:t>と</w:t>
      </w:r>
      <w:r w:rsidR="008F4962" w:rsidRPr="00986B58">
        <w:rPr>
          <w:rFonts w:hint="eastAsia"/>
        </w:rPr>
        <w:t>隔離がなされる</w:t>
      </w:r>
      <w:r w:rsidRPr="00986B58">
        <w:rPr>
          <w:rFonts w:hint="eastAsia"/>
        </w:rPr>
        <w:t>。法律によれば、関係する親権者、親族および友人は</w:t>
      </w:r>
      <w:r w:rsidRPr="00986B58">
        <w:rPr>
          <w:rFonts w:hint="eastAsia"/>
        </w:rPr>
        <w:t>TSO</w:t>
      </w:r>
      <w:r w:rsidRPr="00986B58">
        <w:rPr>
          <w:rFonts w:hint="eastAsia"/>
        </w:rPr>
        <w:t>に対して市長に</w:t>
      </w:r>
      <w:r w:rsidR="008F4962" w:rsidRPr="00986B58">
        <w:rPr>
          <w:rFonts w:hint="eastAsia"/>
        </w:rPr>
        <w:t>提訴</w:t>
      </w:r>
      <w:r w:rsidRPr="00986B58">
        <w:rPr>
          <w:rFonts w:hint="eastAsia"/>
        </w:rPr>
        <w:t>することが認められてい</w:t>
      </w:r>
      <w:r w:rsidR="00E355DD" w:rsidRPr="00986B58">
        <w:rPr>
          <w:rFonts w:hint="eastAsia"/>
        </w:rPr>
        <w:t>る</w:t>
      </w:r>
      <w:r w:rsidRPr="00986B58">
        <w:rPr>
          <w:rFonts w:hint="eastAsia"/>
        </w:rPr>
        <w:t>。</w:t>
      </w:r>
      <w:r w:rsidR="00C754D5" w:rsidRPr="00986B58">
        <w:rPr>
          <w:rFonts w:hint="eastAsia"/>
        </w:rPr>
        <w:t>しかし</w:t>
      </w:r>
      <w:r w:rsidRPr="00986B58">
        <w:rPr>
          <w:rFonts w:hint="eastAsia"/>
        </w:rPr>
        <w:t>その規定は、</w:t>
      </w:r>
      <w:r w:rsidRPr="00986B58">
        <w:rPr>
          <w:rFonts w:hint="eastAsia"/>
        </w:rPr>
        <w:t>TSO</w:t>
      </w:r>
      <w:r w:rsidRPr="00986B58">
        <w:rPr>
          <w:rFonts w:hint="eastAsia"/>
        </w:rPr>
        <w:t>がすでに</w:t>
      </w:r>
      <w:r w:rsidR="008F4962" w:rsidRPr="00986B58">
        <w:rPr>
          <w:rFonts w:hint="eastAsia"/>
        </w:rPr>
        <w:t>実施されている</w:t>
      </w:r>
      <w:r w:rsidRPr="00986B58">
        <w:rPr>
          <w:rFonts w:hint="eastAsia"/>
        </w:rPr>
        <w:t>可能性が高い場合、市長が回答する</w:t>
      </w:r>
      <w:r w:rsidR="00C754D5" w:rsidRPr="00986B58">
        <w:rPr>
          <w:rFonts w:hint="eastAsia"/>
        </w:rPr>
        <w:t>時間が</w:t>
      </w:r>
      <w:r w:rsidRPr="00986B58">
        <w:rPr>
          <w:rFonts w:hint="eastAsia"/>
        </w:rPr>
        <w:t>10</w:t>
      </w:r>
      <w:r w:rsidRPr="00986B58">
        <w:rPr>
          <w:rFonts w:hint="eastAsia"/>
        </w:rPr>
        <w:t>日間</w:t>
      </w:r>
      <w:r w:rsidR="00C754D5" w:rsidRPr="00986B58">
        <w:rPr>
          <w:rFonts w:hint="eastAsia"/>
        </w:rPr>
        <w:t>ある</w:t>
      </w:r>
      <w:r w:rsidR="001C2461" w:rsidRPr="00986B58">
        <w:rPr>
          <w:rStyle w:val="aa"/>
          <w:rFonts w:cs="Calibri"/>
        </w:rPr>
        <w:footnoteReference w:id="97"/>
      </w:r>
      <w:r w:rsidR="00C754D5" w:rsidRPr="00986B58">
        <w:rPr>
          <w:rFonts w:hint="eastAsia"/>
        </w:rPr>
        <w:t>ので</w:t>
      </w:r>
      <w:r w:rsidRPr="00986B58">
        <w:rPr>
          <w:rFonts w:hint="eastAsia"/>
        </w:rPr>
        <w:t>、</w:t>
      </w:r>
      <w:r w:rsidRPr="00986B58">
        <w:rPr>
          <w:rFonts w:hint="eastAsia"/>
        </w:rPr>
        <w:t>TSO</w:t>
      </w:r>
      <w:r w:rsidRPr="00986B58">
        <w:rPr>
          <w:rFonts w:hint="eastAsia"/>
        </w:rPr>
        <w:t>の非自発的な</w:t>
      </w:r>
      <w:r w:rsidR="008F4962" w:rsidRPr="00986B58">
        <w:rPr>
          <w:rFonts w:hint="eastAsia"/>
        </w:rPr>
        <w:t>執行</w:t>
      </w:r>
      <w:r w:rsidRPr="00986B58">
        <w:rPr>
          <w:rFonts w:hint="eastAsia"/>
        </w:rPr>
        <w:t>から保護するには不十分である。</w:t>
      </w:r>
      <w:r w:rsidR="00B94807" w:rsidRPr="00986B58">
        <w:rPr>
          <w:rFonts w:hint="eastAsia"/>
        </w:rPr>
        <w:t xml:space="preserve">　</w:t>
      </w:r>
    </w:p>
    <w:p w14:paraId="2F312FB6" w14:textId="77777777" w:rsidR="00D6298F" w:rsidRPr="00986B58" w:rsidRDefault="00D6298F" w:rsidP="00D6298F"/>
    <w:p w14:paraId="0D0030DD" w14:textId="77777777" w:rsidR="00D6298F" w:rsidRPr="00986B58" w:rsidRDefault="00D6298F" w:rsidP="005C183E">
      <w:pPr>
        <w:ind w:firstLineChars="100" w:firstLine="210"/>
      </w:pPr>
      <w:r w:rsidRPr="00986B58">
        <w:rPr>
          <w:rFonts w:hint="eastAsia"/>
        </w:rPr>
        <w:t>現在イタリアでは</w:t>
      </w:r>
      <w:r w:rsidR="00C754D5" w:rsidRPr="00986B58">
        <w:rPr>
          <w:rFonts w:hint="eastAsia"/>
        </w:rPr>
        <w:t>年に</w:t>
      </w:r>
      <w:r w:rsidRPr="00986B58">
        <w:rPr>
          <w:rFonts w:hint="eastAsia"/>
        </w:rPr>
        <w:t>9.000</w:t>
      </w:r>
      <w:r w:rsidR="00C754D5" w:rsidRPr="00986B58">
        <w:rPr>
          <w:rFonts w:hint="eastAsia"/>
        </w:rPr>
        <w:t>件</w:t>
      </w:r>
      <w:r w:rsidRPr="00986B58">
        <w:rPr>
          <w:rFonts w:hint="eastAsia"/>
        </w:rPr>
        <w:t>以上</w:t>
      </w:r>
      <w:r w:rsidR="00C754D5" w:rsidRPr="00986B58">
        <w:rPr>
          <w:rFonts w:hint="eastAsia"/>
        </w:rPr>
        <w:t>の</w:t>
      </w:r>
      <w:r w:rsidR="00C754D5" w:rsidRPr="00986B58">
        <w:rPr>
          <w:rFonts w:hint="eastAsia"/>
        </w:rPr>
        <w:t>TSO</w:t>
      </w:r>
      <w:r w:rsidRPr="00986B58">
        <w:rPr>
          <w:rFonts w:hint="eastAsia"/>
        </w:rPr>
        <w:t>が</w:t>
      </w:r>
      <w:r w:rsidR="00C754D5" w:rsidRPr="00986B58">
        <w:rPr>
          <w:rFonts w:hint="eastAsia"/>
        </w:rPr>
        <w:t>実施</w:t>
      </w:r>
      <w:r w:rsidRPr="00986B58">
        <w:rPr>
          <w:rFonts w:hint="eastAsia"/>
        </w:rPr>
        <w:t>されてい</w:t>
      </w:r>
      <w:r w:rsidR="00E355DD" w:rsidRPr="00986B58">
        <w:rPr>
          <w:rFonts w:hint="eastAsia"/>
        </w:rPr>
        <w:t>る</w:t>
      </w:r>
      <w:r w:rsidRPr="00986B58">
        <w:rPr>
          <w:rFonts w:hint="eastAsia"/>
        </w:rPr>
        <w:t>。</w:t>
      </w:r>
      <w:r w:rsidRPr="00986B58">
        <w:rPr>
          <w:rFonts w:hint="eastAsia"/>
        </w:rPr>
        <w:t>CRPD</w:t>
      </w:r>
      <w:r w:rsidRPr="00986B58">
        <w:rPr>
          <w:rFonts w:hint="eastAsia"/>
        </w:rPr>
        <w:t>の批准</w:t>
      </w:r>
      <w:r w:rsidR="00A967DA" w:rsidRPr="00986B58">
        <w:rPr>
          <w:rFonts w:hint="eastAsia"/>
        </w:rPr>
        <w:t>は</w:t>
      </w:r>
      <w:r w:rsidRPr="00986B58">
        <w:rPr>
          <w:rFonts w:hint="eastAsia"/>
        </w:rPr>
        <w:t>TSO</w:t>
      </w:r>
      <w:r w:rsidR="00A967DA" w:rsidRPr="00986B58">
        <w:rPr>
          <w:rFonts w:hint="eastAsia"/>
        </w:rPr>
        <w:t>実施数を減らさなかった。</w:t>
      </w:r>
      <w:r w:rsidRPr="00986B58">
        <w:rPr>
          <w:rFonts w:hint="eastAsia"/>
        </w:rPr>
        <w:t>TSO</w:t>
      </w:r>
      <w:r w:rsidRPr="00986B58">
        <w:rPr>
          <w:rFonts w:hint="eastAsia"/>
        </w:rPr>
        <w:t>に関する</w:t>
      </w:r>
      <w:r w:rsidRPr="00986B58">
        <w:rPr>
          <w:rFonts w:hint="eastAsia"/>
        </w:rPr>
        <w:t>ISTAT</w:t>
      </w:r>
      <w:r w:rsidR="00A967DA" w:rsidRPr="00986B58">
        <w:rPr>
          <w:rFonts w:hint="eastAsia"/>
        </w:rPr>
        <w:t>（イタリア国立統計研究所）の</w:t>
      </w:r>
      <w:r w:rsidRPr="00986B58">
        <w:rPr>
          <w:rFonts w:hint="eastAsia"/>
        </w:rPr>
        <w:t>データは、</w:t>
      </w:r>
      <w:r w:rsidRPr="00986B58">
        <w:rPr>
          <w:rFonts w:hint="eastAsia"/>
        </w:rPr>
        <w:t>TSO</w:t>
      </w:r>
      <w:r w:rsidR="00A967DA" w:rsidRPr="00986B58">
        <w:rPr>
          <w:rFonts w:hint="eastAsia"/>
        </w:rPr>
        <w:t>の対象となった</w:t>
      </w:r>
      <w:r w:rsidRPr="00986B58">
        <w:rPr>
          <w:rFonts w:hint="eastAsia"/>
        </w:rPr>
        <w:t>患者の数がわずかに減少した</w:t>
      </w:r>
      <w:r w:rsidR="003B4888" w:rsidRPr="00986B58">
        <w:rPr>
          <w:rFonts w:hint="eastAsia"/>
        </w:rPr>
        <w:t>ことを示した</w:t>
      </w:r>
      <w:r w:rsidRPr="00986B58">
        <w:rPr>
          <w:rFonts w:hint="eastAsia"/>
        </w:rPr>
        <w:t>（</w:t>
      </w:r>
      <w:r w:rsidRPr="00986B58">
        <w:rPr>
          <w:rFonts w:hint="eastAsia"/>
        </w:rPr>
        <w:t>2005</w:t>
      </w:r>
      <w:r w:rsidRPr="00986B58">
        <w:rPr>
          <w:rFonts w:hint="eastAsia"/>
        </w:rPr>
        <w:t>年の</w:t>
      </w:r>
      <w:r w:rsidRPr="00986B58">
        <w:rPr>
          <w:rFonts w:hint="eastAsia"/>
        </w:rPr>
        <w:t>10.537</w:t>
      </w:r>
      <w:r w:rsidR="003B4888" w:rsidRPr="00986B58">
        <w:rPr>
          <w:rFonts w:hint="eastAsia"/>
        </w:rPr>
        <w:t>人</w:t>
      </w:r>
      <w:r w:rsidRPr="00986B58">
        <w:rPr>
          <w:rFonts w:hint="eastAsia"/>
        </w:rPr>
        <w:t>から</w:t>
      </w:r>
      <w:r w:rsidRPr="00986B58">
        <w:rPr>
          <w:rFonts w:hint="eastAsia"/>
        </w:rPr>
        <w:t>2011</w:t>
      </w:r>
      <w:r w:rsidRPr="00986B58">
        <w:rPr>
          <w:rFonts w:hint="eastAsia"/>
        </w:rPr>
        <w:t>年の</w:t>
      </w:r>
      <w:r w:rsidRPr="00986B58">
        <w:rPr>
          <w:rFonts w:hint="eastAsia"/>
        </w:rPr>
        <w:t>9.481</w:t>
      </w:r>
      <w:r w:rsidR="003B4888" w:rsidRPr="00986B58">
        <w:rPr>
          <w:rFonts w:hint="eastAsia"/>
        </w:rPr>
        <w:t>人</w:t>
      </w:r>
      <w:r w:rsidRPr="00986B58">
        <w:rPr>
          <w:rFonts w:hint="eastAsia"/>
        </w:rPr>
        <w:t>に）が、人口</w:t>
      </w:r>
      <w:r w:rsidR="003B4888" w:rsidRPr="00986B58">
        <w:rPr>
          <w:rFonts w:hint="eastAsia"/>
        </w:rPr>
        <w:t>中の出現率は</w:t>
      </w:r>
      <w:r w:rsidRPr="00986B58">
        <w:rPr>
          <w:rFonts w:hint="eastAsia"/>
        </w:rPr>
        <w:t>0</w:t>
      </w:r>
      <w:r w:rsidR="003B4888" w:rsidRPr="00986B58">
        <w:rPr>
          <w:rFonts w:hint="eastAsia"/>
        </w:rPr>
        <w:t>.</w:t>
      </w:r>
      <w:r w:rsidRPr="00986B58">
        <w:rPr>
          <w:rFonts w:hint="eastAsia"/>
        </w:rPr>
        <w:t>4</w:t>
      </w:r>
      <w:r w:rsidRPr="00986B58">
        <w:rPr>
          <w:rFonts w:hint="eastAsia"/>
        </w:rPr>
        <w:t>％</w:t>
      </w:r>
      <w:r w:rsidR="003B4888" w:rsidRPr="00986B58">
        <w:rPr>
          <w:rFonts w:hint="eastAsia"/>
        </w:rPr>
        <w:t>のまま</w:t>
      </w:r>
      <w:r w:rsidRPr="00986B58">
        <w:rPr>
          <w:rFonts w:hint="eastAsia"/>
        </w:rPr>
        <w:t>で</w:t>
      </w:r>
      <w:r w:rsidR="003B4888" w:rsidRPr="00986B58">
        <w:rPr>
          <w:rFonts w:hint="eastAsia"/>
        </w:rPr>
        <w:t>、減っていない</w:t>
      </w:r>
      <w:r w:rsidRPr="00986B58">
        <w:rPr>
          <w:rFonts w:hint="eastAsia"/>
        </w:rPr>
        <w:t>。反対に、</w:t>
      </w:r>
      <w:r w:rsidRPr="00986B58">
        <w:rPr>
          <w:rFonts w:hint="eastAsia"/>
          <w:b/>
        </w:rPr>
        <w:t>2005</w:t>
      </w:r>
      <w:r w:rsidRPr="00986B58">
        <w:rPr>
          <w:rFonts w:hint="eastAsia"/>
          <w:b/>
        </w:rPr>
        <w:t>年から</w:t>
      </w:r>
      <w:r w:rsidRPr="00986B58">
        <w:rPr>
          <w:rFonts w:hint="eastAsia"/>
          <w:b/>
        </w:rPr>
        <w:t>2012</w:t>
      </w:r>
      <w:r w:rsidRPr="00986B58">
        <w:rPr>
          <w:rFonts w:hint="eastAsia"/>
          <w:b/>
        </w:rPr>
        <w:t>年にかけて</w:t>
      </w:r>
      <w:r w:rsidRPr="00986B58">
        <w:rPr>
          <w:rFonts w:hint="eastAsia"/>
          <w:b/>
        </w:rPr>
        <w:t>TSO</w:t>
      </w:r>
      <w:r w:rsidR="00A95949" w:rsidRPr="00986B58">
        <w:rPr>
          <w:rFonts w:hint="eastAsia"/>
          <w:b/>
        </w:rPr>
        <w:t>の対象となった</w:t>
      </w:r>
      <w:r w:rsidRPr="00986B58">
        <w:rPr>
          <w:rFonts w:hint="eastAsia"/>
          <w:b/>
        </w:rPr>
        <w:t>人々の</w:t>
      </w:r>
      <w:r w:rsidR="00A95949" w:rsidRPr="00986B58">
        <w:rPr>
          <w:rFonts w:hint="eastAsia"/>
          <w:b/>
        </w:rPr>
        <w:t>中</w:t>
      </w:r>
      <w:r w:rsidRPr="00986B58">
        <w:rPr>
          <w:rFonts w:hint="eastAsia"/>
          <w:b/>
        </w:rPr>
        <w:t>で、心理社会的</w:t>
      </w:r>
      <w:r w:rsidR="00A128DF" w:rsidRPr="00986B58">
        <w:rPr>
          <w:rFonts w:hint="eastAsia"/>
          <w:b/>
        </w:rPr>
        <w:t>障害のある</w:t>
      </w:r>
      <w:r w:rsidRPr="00986B58">
        <w:rPr>
          <w:rFonts w:hint="eastAsia"/>
          <w:b/>
        </w:rPr>
        <w:t>人の割合の増加傾向（</w:t>
      </w:r>
      <w:r w:rsidRPr="00986B58">
        <w:rPr>
          <w:rFonts w:hint="eastAsia"/>
          <w:b/>
        </w:rPr>
        <w:t>2005</w:t>
      </w:r>
      <w:r w:rsidRPr="00986B58">
        <w:rPr>
          <w:rFonts w:hint="eastAsia"/>
          <w:b/>
        </w:rPr>
        <w:t>年の</w:t>
      </w:r>
      <w:r w:rsidRPr="00986B58">
        <w:rPr>
          <w:rFonts w:hint="eastAsia"/>
          <w:b/>
        </w:rPr>
        <w:t>4</w:t>
      </w:r>
      <w:r w:rsidR="00A95949" w:rsidRPr="00986B58">
        <w:rPr>
          <w:rFonts w:hint="eastAsia"/>
          <w:b/>
        </w:rPr>
        <w:t>.</w:t>
      </w:r>
      <w:r w:rsidRPr="00986B58">
        <w:rPr>
          <w:rFonts w:hint="eastAsia"/>
          <w:b/>
        </w:rPr>
        <w:t>16</w:t>
      </w:r>
      <w:r w:rsidRPr="00986B58">
        <w:rPr>
          <w:rFonts w:hint="eastAsia"/>
          <w:b/>
        </w:rPr>
        <w:t>％から</w:t>
      </w:r>
      <w:r w:rsidRPr="00986B58">
        <w:rPr>
          <w:rFonts w:hint="eastAsia"/>
          <w:b/>
        </w:rPr>
        <w:t>2012</w:t>
      </w:r>
      <w:r w:rsidRPr="00986B58">
        <w:rPr>
          <w:rFonts w:hint="eastAsia"/>
          <w:b/>
        </w:rPr>
        <w:t>年の</w:t>
      </w:r>
      <w:r w:rsidRPr="00986B58">
        <w:rPr>
          <w:rFonts w:hint="eastAsia"/>
          <w:b/>
        </w:rPr>
        <w:t>8</w:t>
      </w:r>
      <w:r w:rsidR="00A95949" w:rsidRPr="00986B58">
        <w:rPr>
          <w:rFonts w:hint="eastAsia"/>
          <w:b/>
        </w:rPr>
        <w:t>.</w:t>
      </w:r>
      <w:r w:rsidRPr="00986B58">
        <w:rPr>
          <w:rFonts w:hint="eastAsia"/>
          <w:b/>
        </w:rPr>
        <w:t>94</w:t>
      </w:r>
      <w:r w:rsidRPr="00986B58">
        <w:rPr>
          <w:rFonts w:hint="eastAsia"/>
          <w:b/>
        </w:rPr>
        <w:t>％への増加）</w:t>
      </w:r>
      <w:r w:rsidRPr="00986B58">
        <w:rPr>
          <w:rFonts w:hint="eastAsia"/>
        </w:rPr>
        <w:t>が示されている。この</w:t>
      </w:r>
      <w:r w:rsidR="00A95949" w:rsidRPr="00986B58">
        <w:rPr>
          <w:rFonts w:hint="eastAsia"/>
        </w:rPr>
        <w:t>分野でも</w:t>
      </w:r>
      <w:r w:rsidRPr="00986B58">
        <w:rPr>
          <w:rFonts w:hint="eastAsia"/>
        </w:rPr>
        <w:t>全国の</w:t>
      </w:r>
      <w:r w:rsidR="007D428B" w:rsidRPr="00986B58">
        <w:rPr>
          <w:rFonts w:hint="eastAsia"/>
        </w:rPr>
        <w:t>州</w:t>
      </w:r>
      <w:r w:rsidRPr="00986B58">
        <w:rPr>
          <w:rFonts w:hint="eastAsia"/>
        </w:rPr>
        <w:t>間の不平等が注目される</w:t>
      </w:r>
      <w:r w:rsidR="001C2461" w:rsidRPr="00986B58">
        <w:rPr>
          <w:rStyle w:val="aa"/>
          <w:rFonts w:cs="Calibri"/>
          <w:sz w:val="20"/>
          <w:szCs w:val="20"/>
        </w:rPr>
        <w:footnoteReference w:id="98"/>
      </w:r>
      <w:r w:rsidRPr="00986B58">
        <w:rPr>
          <w:rFonts w:hint="eastAsia"/>
        </w:rPr>
        <w:t>。</w:t>
      </w:r>
    </w:p>
    <w:tbl>
      <w:tblPr>
        <w:tblStyle w:val="af"/>
        <w:tblpPr w:leftFromText="142" w:rightFromText="142" w:vertAnchor="text" w:horzAnchor="margin" w:tblpXSpec="right" w:tblpY="301"/>
        <w:tblW w:w="0" w:type="auto"/>
        <w:tblLook w:val="04A0" w:firstRow="1" w:lastRow="0" w:firstColumn="1" w:lastColumn="0" w:noHBand="0" w:noVBand="1"/>
      </w:tblPr>
      <w:tblGrid>
        <w:gridCol w:w="7601"/>
      </w:tblGrid>
      <w:tr w:rsidR="00E826DB" w:rsidRPr="00986B58" w14:paraId="6986ED62" w14:textId="77777777" w:rsidTr="00E826DB">
        <w:tc>
          <w:tcPr>
            <w:tcW w:w="7601" w:type="dxa"/>
          </w:tcPr>
          <w:p w14:paraId="5B5F364C" w14:textId="77777777" w:rsidR="00E826DB" w:rsidRPr="00986B58" w:rsidRDefault="00E826DB" w:rsidP="00E826DB">
            <w:pPr>
              <w:rPr>
                <w:rFonts w:asciiTheme="majorEastAsia" w:eastAsiaTheme="majorEastAsia" w:hAnsiTheme="majorEastAsia"/>
                <w:b/>
                <w:lang w:val="en-GB"/>
              </w:rPr>
            </w:pPr>
            <w:r w:rsidRPr="00986B58">
              <w:rPr>
                <w:rFonts w:asciiTheme="majorEastAsia" w:eastAsiaTheme="majorEastAsia" w:hAnsiTheme="majorEastAsia" w:hint="eastAsia"/>
                <w:b/>
              </w:rPr>
              <w:t xml:space="preserve">コラム 14 </w:t>
            </w:r>
            <w:r w:rsidRPr="00986B58">
              <w:rPr>
                <w:rFonts w:asciiTheme="majorEastAsia" w:eastAsiaTheme="majorEastAsia" w:hAnsiTheme="majorEastAsia"/>
                <w:b/>
              </w:rPr>
              <w:t>–</w:t>
            </w:r>
            <w:r w:rsidRPr="00986B58">
              <w:rPr>
                <w:rFonts w:asciiTheme="majorEastAsia" w:eastAsiaTheme="majorEastAsia" w:hAnsiTheme="majorEastAsia" w:hint="eastAsia"/>
                <w:b/>
              </w:rPr>
              <w:t>アンドレア・ソルジは二度死んだ</w:t>
            </w:r>
            <w:r w:rsidR="001C2461" w:rsidRPr="00986B58">
              <w:rPr>
                <w:rStyle w:val="aa"/>
                <w:rFonts w:cs="Calibri"/>
                <w:b/>
                <w:color w:val="404040"/>
                <w:sz w:val="22"/>
                <w:lang w:val="en-GB"/>
              </w:rPr>
              <w:footnoteReference w:id="99"/>
            </w:r>
          </w:p>
          <w:p w14:paraId="6EB2DB4C" w14:textId="77777777" w:rsidR="00E826DB" w:rsidRPr="00986B58" w:rsidRDefault="00E826DB" w:rsidP="00E826DB">
            <w:pPr>
              <w:ind w:leftChars="472" w:left="991" w:firstLineChars="100" w:firstLine="200"/>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2015年8月18日、Il Fatto QuotidianoのVeronica Gentiliによる記事の抜粋</w:t>
            </w:r>
          </w:p>
          <w:p w14:paraId="5E93DCB5" w14:textId="004466F6" w:rsidR="00E826DB" w:rsidRPr="00986B58" w:rsidRDefault="00E826DB" w:rsidP="009A112A">
            <w:pPr>
              <w:ind w:leftChars="472" w:left="991" w:firstLineChars="100" w:firstLine="200"/>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w:t>
            </w:r>
            <w:r w:rsidRPr="00986B58">
              <w:rPr>
                <w:rFonts w:asciiTheme="majorEastAsia" w:eastAsiaTheme="majorEastAsia" w:hAnsiTheme="majorEastAsia"/>
                <w:sz w:val="20"/>
                <w:szCs w:val="20"/>
              </w:rPr>
              <w:t xml:space="preserve">... </w:t>
            </w:r>
            <w:r w:rsidR="00F95A1F" w:rsidRPr="00986B58">
              <w:rPr>
                <w:rFonts w:asciiTheme="majorEastAsia" w:eastAsiaTheme="majorEastAsia" w:hAnsiTheme="majorEastAsia" w:hint="eastAsia"/>
                <w:sz w:val="20"/>
                <w:szCs w:val="20"/>
              </w:rPr>
              <w:t>アンドレア・ソルジは、彼の状態を改善するための支援を</w:t>
            </w:r>
            <w:r w:rsidRPr="00986B58">
              <w:rPr>
                <w:rFonts w:asciiTheme="majorEastAsia" w:eastAsiaTheme="majorEastAsia" w:hAnsiTheme="majorEastAsia" w:hint="eastAsia"/>
                <w:sz w:val="20"/>
                <w:szCs w:val="20"/>
              </w:rPr>
              <w:t>必要としていた。しかるにアンドレア・ソルジは、</w:t>
            </w:r>
            <w:r w:rsidRPr="00986B58">
              <w:rPr>
                <w:rFonts w:asciiTheme="majorEastAsia" w:eastAsiaTheme="majorEastAsia" w:hAnsiTheme="majorEastAsia"/>
                <w:sz w:val="20"/>
                <w:szCs w:val="20"/>
              </w:rPr>
              <w:t>3</w:t>
            </w:r>
            <w:r w:rsidRPr="00986B58">
              <w:rPr>
                <w:rFonts w:asciiTheme="majorEastAsia" w:eastAsiaTheme="majorEastAsia" w:hAnsiTheme="majorEastAsia" w:hint="eastAsia"/>
                <w:sz w:val="20"/>
                <w:szCs w:val="20"/>
              </w:rPr>
              <w:t>人の市町村の警官と医療サービスの精神科医が、彼</w:t>
            </w:r>
            <w:r w:rsidR="0033382B" w:rsidRPr="00986B58">
              <w:rPr>
                <w:rFonts w:asciiTheme="majorEastAsia" w:eastAsiaTheme="majorEastAsia" w:hAnsiTheme="majorEastAsia" w:hint="eastAsia"/>
                <w:sz w:val="20"/>
                <w:szCs w:val="20"/>
              </w:rPr>
              <w:t>を</w:t>
            </w:r>
            <w:r w:rsidRPr="00986B58">
              <w:rPr>
                <w:rFonts w:asciiTheme="majorEastAsia" w:eastAsiaTheme="majorEastAsia" w:hAnsiTheme="majorEastAsia" w:hint="eastAsia"/>
                <w:sz w:val="20"/>
                <w:szCs w:val="20"/>
              </w:rPr>
              <w:t>暮らしていた公園のベンチから強制的に連れ</w:t>
            </w:r>
            <w:r w:rsidR="00400114" w:rsidRPr="00986B58">
              <w:rPr>
                <w:rFonts w:asciiTheme="majorEastAsia" w:eastAsiaTheme="majorEastAsia" w:hAnsiTheme="majorEastAsia" w:hint="eastAsia"/>
                <w:sz w:val="20"/>
                <w:szCs w:val="20"/>
              </w:rPr>
              <w:t>出しに</w:t>
            </w:r>
            <w:r w:rsidR="0033382B" w:rsidRPr="00986B58">
              <w:rPr>
                <w:rFonts w:asciiTheme="majorEastAsia" w:eastAsiaTheme="majorEastAsia" w:hAnsiTheme="majorEastAsia" w:hint="eastAsia"/>
                <w:sz w:val="20"/>
                <w:szCs w:val="20"/>
              </w:rPr>
              <w:t>行き、</w:t>
            </w:r>
            <w:r w:rsidRPr="00986B58">
              <w:rPr>
                <w:rFonts w:asciiTheme="majorEastAsia" w:eastAsiaTheme="majorEastAsia" w:hAnsiTheme="majorEastAsia" w:hint="eastAsia"/>
                <w:sz w:val="20"/>
                <w:szCs w:val="20"/>
              </w:rPr>
              <w:t>死亡した。アンドレアは、彼の安全と健康を守るために強制的な医療処置（</w:t>
            </w:r>
            <w:r w:rsidRPr="00986B58">
              <w:rPr>
                <w:rFonts w:asciiTheme="majorEastAsia" w:eastAsiaTheme="majorEastAsia" w:hAnsiTheme="majorEastAsia"/>
                <w:sz w:val="20"/>
                <w:szCs w:val="20"/>
              </w:rPr>
              <w:t>TSO</w:t>
            </w:r>
            <w:r w:rsidRPr="00986B58">
              <w:rPr>
                <w:rFonts w:asciiTheme="majorEastAsia" w:eastAsiaTheme="majorEastAsia" w:hAnsiTheme="majorEastAsia" w:hint="eastAsia"/>
                <w:sz w:val="20"/>
                <w:szCs w:val="20"/>
              </w:rPr>
              <w:t>）</w:t>
            </w:r>
            <w:r w:rsidR="00400114" w:rsidRPr="00986B58">
              <w:rPr>
                <w:rFonts w:asciiTheme="majorEastAsia" w:eastAsiaTheme="majorEastAsia" w:hAnsiTheme="majorEastAsia" w:hint="eastAsia"/>
                <w:sz w:val="20"/>
                <w:szCs w:val="20"/>
              </w:rPr>
              <w:t>を受け</w:t>
            </w:r>
            <w:r w:rsidRPr="00986B58">
              <w:rPr>
                <w:rFonts w:asciiTheme="majorEastAsia" w:eastAsiaTheme="majorEastAsia" w:hAnsiTheme="majorEastAsia" w:hint="eastAsia"/>
                <w:sz w:val="20"/>
                <w:szCs w:val="20"/>
              </w:rPr>
              <w:t>なければならなかった。アンドレアは危険な人ではなかった。彼は統合失調症に罹っていただけだった。警官は窒息するまで首を</w:t>
            </w:r>
            <w:r w:rsidR="00400114" w:rsidRPr="00986B58">
              <w:rPr>
                <w:rFonts w:asciiTheme="majorEastAsia" w:eastAsiaTheme="majorEastAsia" w:hAnsiTheme="majorEastAsia" w:hint="eastAsia"/>
                <w:sz w:val="20"/>
                <w:szCs w:val="20"/>
              </w:rPr>
              <w:t>締め続けた</w:t>
            </w:r>
            <w:r w:rsidRPr="00986B58">
              <w:rPr>
                <w:rFonts w:asciiTheme="majorEastAsia" w:eastAsiaTheme="majorEastAsia" w:hAnsiTheme="majorEastAsia" w:hint="eastAsia"/>
                <w:sz w:val="20"/>
                <w:szCs w:val="20"/>
              </w:rPr>
              <w:t>。しかし、アンドレアは危険な男ではなく、自身の衛生を気にしないただの無礼な人だった。 ...」</w:t>
            </w:r>
          </w:p>
        </w:tc>
      </w:tr>
    </w:tbl>
    <w:p w14:paraId="784DBC70" w14:textId="77777777" w:rsidR="00E826DB" w:rsidRPr="00986B58" w:rsidRDefault="00E826DB" w:rsidP="005C183E">
      <w:pPr>
        <w:ind w:firstLineChars="100" w:firstLine="210"/>
      </w:pPr>
    </w:p>
    <w:p w14:paraId="59430DD8" w14:textId="77777777" w:rsidR="00D6298F" w:rsidRPr="00986B58" w:rsidRDefault="00D6298F" w:rsidP="00D6298F"/>
    <w:p w14:paraId="7C770CBA" w14:textId="77777777" w:rsidR="00D6298F" w:rsidRPr="00986B58" w:rsidRDefault="00D6298F" w:rsidP="00644C4D">
      <w:pPr>
        <w:ind w:firstLineChars="100" w:firstLine="210"/>
      </w:pPr>
      <w:r w:rsidRPr="00986B58">
        <w:rPr>
          <w:rFonts w:hint="eastAsia"/>
        </w:rPr>
        <w:t>"</w:t>
      </w:r>
    </w:p>
    <w:p w14:paraId="7E304609" w14:textId="77777777" w:rsidR="00D6298F" w:rsidRPr="00986B58" w:rsidRDefault="00D6298F" w:rsidP="00D6298F"/>
    <w:p w14:paraId="1CFBBAE3" w14:textId="77777777" w:rsidR="00D6298F" w:rsidRPr="00986B58" w:rsidRDefault="00D6298F" w:rsidP="00D6298F"/>
    <w:p w14:paraId="003D546F" w14:textId="77777777" w:rsidR="00D6298F" w:rsidRPr="00986B58" w:rsidRDefault="00D6298F" w:rsidP="00D6298F"/>
    <w:p w14:paraId="4BDCE21E" w14:textId="77777777" w:rsidR="00E826DB" w:rsidRPr="00986B58" w:rsidRDefault="00E826DB" w:rsidP="005C183E">
      <w:pPr>
        <w:ind w:firstLineChars="100" w:firstLine="210"/>
      </w:pPr>
    </w:p>
    <w:p w14:paraId="73DB70CA" w14:textId="77777777" w:rsidR="001C2461" w:rsidRPr="00986B58" w:rsidRDefault="001C2461" w:rsidP="005C183E">
      <w:pPr>
        <w:ind w:firstLineChars="100" w:firstLine="210"/>
      </w:pPr>
    </w:p>
    <w:p w14:paraId="4482E015" w14:textId="77777777" w:rsidR="001C2461" w:rsidRPr="00986B58" w:rsidRDefault="001C2461" w:rsidP="005C183E">
      <w:pPr>
        <w:ind w:firstLineChars="100" w:firstLine="210"/>
      </w:pPr>
    </w:p>
    <w:p w14:paraId="6BDB5247" w14:textId="77777777" w:rsidR="001C2461" w:rsidRPr="00986B58" w:rsidRDefault="001C2461" w:rsidP="005C183E">
      <w:pPr>
        <w:ind w:firstLineChars="100" w:firstLine="210"/>
      </w:pPr>
    </w:p>
    <w:p w14:paraId="57F06707" w14:textId="77777777" w:rsidR="001C2461" w:rsidRPr="00986B58" w:rsidRDefault="001C2461" w:rsidP="005C183E">
      <w:pPr>
        <w:ind w:firstLineChars="100" w:firstLine="210"/>
      </w:pPr>
    </w:p>
    <w:p w14:paraId="3CAD4D7C" w14:textId="77777777" w:rsidR="001C2461" w:rsidRPr="00986B58" w:rsidRDefault="001C2461" w:rsidP="005C183E">
      <w:pPr>
        <w:ind w:firstLineChars="100" w:firstLine="210"/>
      </w:pPr>
    </w:p>
    <w:p w14:paraId="5F8274FF" w14:textId="77777777" w:rsidR="001C2461" w:rsidRPr="00986B58" w:rsidRDefault="001C2461" w:rsidP="005C183E">
      <w:pPr>
        <w:ind w:firstLineChars="100" w:firstLine="210"/>
      </w:pPr>
    </w:p>
    <w:p w14:paraId="2ACF4A82" w14:textId="29CDF93C" w:rsidR="00D6298F" w:rsidRPr="00986B58" w:rsidRDefault="00D6298F" w:rsidP="005C183E">
      <w:pPr>
        <w:ind w:firstLineChars="100" w:firstLine="210"/>
      </w:pPr>
      <w:r w:rsidRPr="00986B58">
        <w:rPr>
          <w:rFonts w:hint="eastAsia"/>
        </w:rPr>
        <w:t>知的障害または心理社会的障害を含む</w:t>
      </w:r>
      <w:r w:rsidR="00A128DF" w:rsidRPr="00986B58">
        <w:rPr>
          <w:rFonts w:hint="eastAsia"/>
        </w:rPr>
        <w:t>障害のある</w:t>
      </w:r>
      <w:r w:rsidRPr="00986B58">
        <w:rPr>
          <w:rFonts w:hint="eastAsia"/>
        </w:rPr>
        <w:t>犯罪加害者は、主として、彼らの状況に適さない刑務所に閉じ込められ、非人道的な</w:t>
      </w:r>
      <w:r w:rsidR="00A3750D" w:rsidRPr="00986B58">
        <w:rPr>
          <w:rFonts w:hint="eastAsia"/>
        </w:rPr>
        <w:t>処遇</w:t>
      </w:r>
      <w:r w:rsidRPr="00986B58">
        <w:rPr>
          <w:rFonts w:hint="eastAsia"/>
        </w:rPr>
        <w:t>を受ける。イタリアの</w:t>
      </w:r>
      <w:r w:rsidR="00A3750D" w:rsidRPr="00986B58">
        <w:rPr>
          <w:rFonts w:hint="eastAsia"/>
        </w:rPr>
        <w:t>法</w:t>
      </w:r>
      <w:r w:rsidRPr="00986B58">
        <w:rPr>
          <w:rFonts w:hint="eastAsia"/>
        </w:rPr>
        <w:t>354 / 75</w:t>
      </w:r>
      <w:r w:rsidR="00A3750D" w:rsidRPr="00986B58">
        <w:rPr>
          <w:rFonts w:hint="eastAsia"/>
        </w:rPr>
        <w:t>第</w:t>
      </w:r>
      <w:r w:rsidRPr="00986B58">
        <w:rPr>
          <w:rFonts w:hint="eastAsia"/>
        </w:rPr>
        <w:t>65</w:t>
      </w:r>
      <w:r w:rsidR="00A3750D" w:rsidRPr="00986B58">
        <w:rPr>
          <w:rFonts w:hint="eastAsia"/>
        </w:rPr>
        <w:t>条は、虚弱</w:t>
      </w:r>
      <w:r w:rsidRPr="00986B58">
        <w:rPr>
          <w:rFonts w:hint="eastAsia"/>
        </w:rPr>
        <w:t>や身体障害のために適切な医療が必要な受刑者は、通常の刑務所で</w:t>
      </w:r>
      <w:r w:rsidR="009D5886" w:rsidRPr="00986B58">
        <w:rPr>
          <w:rFonts w:hint="eastAsia"/>
        </w:rPr>
        <w:t>受刑させる</w:t>
      </w:r>
      <w:r w:rsidRPr="00986B58">
        <w:rPr>
          <w:rFonts w:hint="eastAsia"/>
        </w:rPr>
        <w:t>ことはできないと定めている。法律によると、彼らは特別な適応刑務所または</w:t>
      </w:r>
      <w:r w:rsidR="00F549E8" w:rsidRPr="00986B58">
        <w:rPr>
          <w:rFonts w:hint="eastAsia"/>
        </w:rPr>
        <w:t>区画</w:t>
      </w:r>
      <w:r w:rsidRPr="00986B58">
        <w:rPr>
          <w:rFonts w:hint="eastAsia"/>
        </w:rPr>
        <w:t>に委託して、彼らの健康ニーズを満たす必要があ</w:t>
      </w:r>
      <w:r w:rsidR="009D5886" w:rsidRPr="00986B58">
        <w:rPr>
          <w:rFonts w:hint="eastAsia"/>
        </w:rPr>
        <w:t>る</w:t>
      </w:r>
      <w:r w:rsidRPr="00986B58">
        <w:rPr>
          <w:rFonts w:hint="eastAsia"/>
        </w:rPr>
        <w:t>。この単なる医学的アプローチの</w:t>
      </w:r>
      <w:r w:rsidR="00F95A1F" w:rsidRPr="00986B58">
        <w:rPr>
          <w:rFonts w:hint="eastAsia"/>
        </w:rPr>
        <w:t>結果、</w:t>
      </w:r>
      <w:r w:rsidRPr="00986B58">
        <w:rPr>
          <w:rFonts w:hint="eastAsia"/>
        </w:rPr>
        <w:t>一部の障害状態はそのように</w:t>
      </w:r>
      <w:r w:rsidR="00F549E8" w:rsidRPr="00986B58">
        <w:rPr>
          <w:rFonts w:hint="eastAsia"/>
        </w:rPr>
        <w:t>は</w:t>
      </w:r>
      <w:r w:rsidRPr="00986B58">
        <w:rPr>
          <w:rFonts w:hint="eastAsia"/>
        </w:rPr>
        <w:t>認識され</w:t>
      </w:r>
      <w:r w:rsidR="0036739D" w:rsidRPr="00986B58">
        <w:rPr>
          <w:rFonts w:hint="eastAsia"/>
        </w:rPr>
        <w:t>ない。そのため</w:t>
      </w:r>
      <w:r w:rsidR="00F549E8" w:rsidRPr="00986B58">
        <w:rPr>
          <w:rFonts w:hint="eastAsia"/>
        </w:rPr>
        <w:t>、</w:t>
      </w:r>
      <w:r w:rsidRPr="00986B58">
        <w:rPr>
          <w:rFonts w:hint="eastAsia"/>
        </w:rPr>
        <w:t>障害状態が認識されない人は、適切なプログラムや支援</w:t>
      </w:r>
      <w:r w:rsidR="0036739D" w:rsidRPr="00986B58">
        <w:rPr>
          <w:rFonts w:hint="eastAsia"/>
        </w:rPr>
        <w:t>を利用できない。</w:t>
      </w:r>
    </w:p>
    <w:p w14:paraId="6D6A17F8" w14:textId="77777777" w:rsidR="00C603F6" w:rsidRPr="00986B58" w:rsidRDefault="00C603F6" w:rsidP="00D6298F"/>
    <w:p w14:paraId="1A266E85" w14:textId="77777777" w:rsidR="00C5294D" w:rsidRPr="00986B58" w:rsidRDefault="00C5294D" w:rsidP="00C5294D">
      <w:pPr>
        <w:rPr>
          <w:rFonts w:asciiTheme="majorEastAsia" w:eastAsiaTheme="majorEastAsia" w:hAnsiTheme="majorEastAsia"/>
          <w:b/>
        </w:rPr>
      </w:pPr>
      <w:r w:rsidRPr="00986B58">
        <w:rPr>
          <w:rFonts w:asciiTheme="majorEastAsia" w:eastAsiaTheme="majorEastAsia" w:hAnsiTheme="majorEastAsia" w:hint="eastAsia"/>
          <w:b/>
        </w:rPr>
        <w:t>第15-17条に対する違反</w:t>
      </w:r>
    </w:p>
    <w:p w14:paraId="4F6AADAC" w14:textId="77777777" w:rsidR="00D6298F" w:rsidRPr="00986B58" w:rsidRDefault="00D6298F" w:rsidP="005A122C">
      <w:pPr>
        <w:ind w:firstLineChars="100" w:firstLine="210"/>
      </w:pPr>
      <w:r w:rsidRPr="00986B58">
        <w:rPr>
          <w:rFonts w:hint="eastAsia"/>
        </w:rPr>
        <w:t>自分自身や他者に対する危険</w:t>
      </w:r>
      <w:r w:rsidR="007B3348" w:rsidRPr="00986B58">
        <w:rPr>
          <w:rFonts w:hint="eastAsia"/>
        </w:rPr>
        <w:t>の概念と、</w:t>
      </w:r>
      <w:r w:rsidRPr="00986B58">
        <w:rPr>
          <w:rFonts w:hint="eastAsia"/>
        </w:rPr>
        <w:t>医師に</w:t>
      </w:r>
      <w:r w:rsidR="00571902" w:rsidRPr="00986B58">
        <w:rPr>
          <w:rFonts w:hint="eastAsia"/>
        </w:rPr>
        <w:t>より認められた</w:t>
      </w:r>
      <w:r w:rsidRPr="00986B58">
        <w:rPr>
          <w:rFonts w:hint="eastAsia"/>
        </w:rPr>
        <w:t>治療の必要性</w:t>
      </w:r>
      <w:r w:rsidR="007B3348" w:rsidRPr="00986B58">
        <w:rPr>
          <w:rFonts w:hint="eastAsia"/>
        </w:rPr>
        <w:t>の</w:t>
      </w:r>
      <w:r w:rsidR="00571902" w:rsidRPr="00986B58">
        <w:rPr>
          <w:rFonts w:hint="eastAsia"/>
        </w:rPr>
        <w:t>概念</w:t>
      </w:r>
      <w:r w:rsidRPr="00986B58">
        <w:rPr>
          <w:rFonts w:hint="eastAsia"/>
        </w:rPr>
        <w:t>は、</w:t>
      </w:r>
      <w:r w:rsidR="005A122C" w:rsidRPr="00986B58">
        <w:rPr>
          <w:rFonts w:hint="eastAsia"/>
        </w:rPr>
        <w:t>強制と拘留の実施、隔離、薬物の強制投与を</w:t>
      </w:r>
      <w:r w:rsidRPr="00986B58">
        <w:rPr>
          <w:rFonts w:hint="eastAsia"/>
        </w:rPr>
        <w:t>認可するイタリアの法律</w:t>
      </w:r>
      <w:r w:rsidR="007B3348" w:rsidRPr="00986B58">
        <w:rPr>
          <w:rFonts w:hint="eastAsia"/>
        </w:rPr>
        <w:t>のコード化された基準</w:t>
      </w:r>
      <w:r w:rsidR="005A122C" w:rsidRPr="00986B58">
        <w:rPr>
          <w:rFonts w:hint="eastAsia"/>
        </w:rPr>
        <w:t>である。これは人の自由、尊厳、肉体的および精神的完全性の保護に違反している。</w:t>
      </w:r>
    </w:p>
    <w:p w14:paraId="4A9572A8" w14:textId="77777777" w:rsidR="000E2341" w:rsidRPr="00986B58" w:rsidRDefault="000E2341" w:rsidP="00D6298F">
      <w:pPr>
        <w:rPr>
          <w:b/>
        </w:rPr>
      </w:pPr>
    </w:p>
    <w:p w14:paraId="625C6255" w14:textId="77777777" w:rsidR="00C5294D" w:rsidRPr="00986B58" w:rsidRDefault="00C5294D" w:rsidP="00C5294D">
      <w:pPr>
        <w:rPr>
          <w:rFonts w:asciiTheme="majorEastAsia" w:eastAsiaTheme="majorEastAsia" w:hAnsiTheme="majorEastAsia"/>
          <w:b/>
        </w:rPr>
      </w:pPr>
      <w:r w:rsidRPr="00986B58">
        <w:rPr>
          <w:rFonts w:asciiTheme="majorEastAsia" w:eastAsiaTheme="majorEastAsia" w:hAnsiTheme="majorEastAsia" w:hint="eastAsia"/>
          <w:b/>
        </w:rPr>
        <w:t>勧告</w:t>
      </w:r>
      <w:r w:rsidR="00F40602" w:rsidRPr="00986B58">
        <w:rPr>
          <w:rFonts w:asciiTheme="majorEastAsia" w:eastAsiaTheme="majorEastAsia" w:hAnsiTheme="majorEastAsia" w:hint="eastAsia"/>
          <w:b/>
        </w:rPr>
        <w:t>案</w:t>
      </w:r>
    </w:p>
    <w:p w14:paraId="0D3545C7" w14:textId="77777777" w:rsidR="00D6298F" w:rsidRPr="00986B58" w:rsidRDefault="00D6298F" w:rsidP="00D6298F">
      <w:r w:rsidRPr="00986B58">
        <w:rPr>
          <w:rFonts w:hint="eastAsia"/>
        </w:rPr>
        <w:t>30.</w:t>
      </w:r>
      <w:r w:rsidR="005C183E" w:rsidRPr="00986B58">
        <w:rPr>
          <w:rFonts w:hint="eastAsia"/>
        </w:rPr>
        <w:t xml:space="preserve">　</w:t>
      </w:r>
      <w:r w:rsidR="00FD539A" w:rsidRPr="00986B58">
        <w:rPr>
          <w:rFonts w:hint="eastAsia"/>
        </w:rPr>
        <w:t>障害を理由とする</w:t>
      </w:r>
      <w:r w:rsidRPr="00986B58">
        <w:rPr>
          <w:rFonts w:hint="eastAsia"/>
        </w:rPr>
        <w:t>強制的な医療処置</w:t>
      </w:r>
      <w:r w:rsidR="00FD539A" w:rsidRPr="00986B58">
        <w:rPr>
          <w:rFonts w:hint="eastAsia"/>
        </w:rPr>
        <w:t>を国の法律から</w:t>
      </w:r>
      <w:r w:rsidR="00B45E03" w:rsidRPr="00986B58">
        <w:rPr>
          <w:rFonts w:hint="eastAsia"/>
        </w:rPr>
        <w:t>なくす。</w:t>
      </w:r>
      <w:r w:rsidRPr="00986B58">
        <w:rPr>
          <w:rFonts w:hint="eastAsia"/>
        </w:rPr>
        <w:t>必要に応じて意思決定への適切な支援を含め、緊急事態において</w:t>
      </w:r>
      <w:r w:rsidR="00B45E03" w:rsidRPr="00986B58">
        <w:rPr>
          <w:rFonts w:hint="eastAsia"/>
        </w:rPr>
        <w:t>実施される</w:t>
      </w:r>
      <w:r w:rsidR="00BA37B5" w:rsidRPr="00986B58">
        <w:rPr>
          <w:rFonts w:hint="eastAsia"/>
        </w:rPr>
        <w:t>措置</w:t>
      </w:r>
      <w:r w:rsidRPr="00986B58">
        <w:rPr>
          <w:rFonts w:hint="eastAsia"/>
        </w:rPr>
        <w:t>を必要とする可能性のある障害者と事前に合意する</w:t>
      </w:r>
      <w:r w:rsidR="00BA37B5" w:rsidRPr="00986B58">
        <w:rPr>
          <w:rFonts w:hint="eastAsia"/>
        </w:rPr>
        <w:t>医療機関の</w:t>
      </w:r>
      <w:r w:rsidRPr="00986B58">
        <w:rPr>
          <w:rFonts w:hint="eastAsia"/>
        </w:rPr>
        <w:t>義務を法律で定める。</w:t>
      </w:r>
      <w:r w:rsidR="00BA37B5" w:rsidRPr="00986B58">
        <w:rPr>
          <w:rFonts w:hint="eastAsia"/>
        </w:rPr>
        <w:t>そして</w:t>
      </w:r>
      <w:r w:rsidRPr="00986B58">
        <w:rPr>
          <w:rFonts w:hint="eastAsia"/>
        </w:rPr>
        <w:t>障害のある人の個別計画に合意された</w:t>
      </w:r>
      <w:r w:rsidR="002937B9" w:rsidRPr="00986B58">
        <w:rPr>
          <w:rFonts w:hint="eastAsia"/>
        </w:rPr>
        <w:t>措置</w:t>
      </w:r>
      <w:r w:rsidRPr="00986B58">
        <w:rPr>
          <w:rFonts w:hint="eastAsia"/>
        </w:rPr>
        <w:t>を含める。</w:t>
      </w:r>
    </w:p>
    <w:p w14:paraId="4FC2902D" w14:textId="77777777" w:rsidR="00C603F6" w:rsidRPr="00986B58" w:rsidRDefault="00C603F6" w:rsidP="00D6298F"/>
    <w:p w14:paraId="7621E09E" w14:textId="77777777" w:rsidR="00C603F6" w:rsidRPr="00986B58" w:rsidRDefault="002937B9" w:rsidP="00C603F6">
      <w:pPr>
        <w:rPr>
          <w:rFonts w:asciiTheme="majorEastAsia" w:eastAsiaTheme="majorEastAsia" w:hAnsiTheme="majorEastAsia"/>
          <w:b/>
          <w:sz w:val="24"/>
          <w:szCs w:val="24"/>
        </w:rPr>
      </w:pPr>
      <w:r w:rsidRPr="00986B58">
        <w:rPr>
          <w:rFonts w:asciiTheme="majorEastAsia" w:eastAsiaTheme="majorEastAsia" w:hAnsiTheme="majorEastAsia" w:hint="eastAsia"/>
          <w:b/>
          <w:sz w:val="24"/>
          <w:szCs w:val="24"/>
        </w:rPr>
        <w:t>第18条　移動の自由</w:t>
      </w:r>
      <w:r w:rsidR="00C603F6" w:rsidRPr="00986B58">
        <w:rPr>
          <w:rFonts w:asciiTheme="majorEastAsia" w:eastAsiaTheme="majorEastAsia" w:hAnsiTheme="majorEastAsia" w:hint="eastAsia"/>
          <w:b/>
          <w:sz w:val="24"/>
          <w:szCs w:val="24"/>
        </w:rPr>
        <w:t>と国籍</w:t>
      </w:r>
    </w:p>
    <w:p w14:paraId="0CB2F82D" w14:textId="77777777" w:rsidR="000E2341" w:rsidRPr="00986B58" w:rsidRDefault="000E2341" w:rsidP="00C603F6"/>
    <w:p w14:paraId="48E783AE" w14:textId="77777777" w:rsidR="003B58DB" w:rsidRPr="00986B58" w:rsidRDefault="003B58DB" w:rsidP="003B58DB">
      <w:pPr>
        <w:rPr>
          <w:rFonts w:asciiTheme="majorEastAsia" w:eastAsiaTheme="majorEastAsia" w:hAnsiTheme="majorEastAsia"/>
          <w:b/>
        </w:rPr>
      </w:pPr>
      <w:r w:rsidRPr="00986B58">
        <w:rPr>
          <w:rFonts w:asciiTheme="majorEastAsia" w:eastAsiaTheme="majorEastAsia" w:hAnsiTheme="majorEastAsia" w:hint="eastAsia"/>
          <w:b/>
        </w:rPr>
        <w:t>国の報告</w:t>
      </w:r>
    </w:p>
    <w:p w14:paraId="74B37FED" w14:textId="77777777" w:rsidR="00C603F6" w:rsidRPr="00986B58" w:rsidRDefault="002937B9" w:rsidP="005C183E">
      <w:pPr>
        <w:ind w:firstLineChars="100" w:firstLine="210"/>
      </w:pPr>
      <w:r w:rsidRPr="00986B58">
        <w:rPr>
          <w:rFonts w:hint="eastAsia"/>
        </w:rPr>
        <w:t>国</w:t>
      </w:r>
      <w:r w:rsidR="00C603F6" w:rsidRPr="00986B58">
        <w:rPr>
          <w:rFonts w:hint="eastAsia"/>
        </w:rPr>
        <w:t>の報告は</w:t>
      </w:r>
      <w:r w:rsidRPr="00986B58">
        <w:rPr>
          <w:rFonts w:hint="eastAsia"/>
        </w:rPr>
        <w:t>次のように書いている。</w:t>
      </w:r>
    </w:p>
    <w:p w14:paraId="253F9F82" w14:textId="77777777" w:rsidR="00C603F6" w:rsidRPr="00986B58" w:rsidRDefault="00C603F6" w:rsidP="005C183E">
      <w:pPr>
        <w:ind w:firstLineChars="100" w:firstLine="210"/>
      </w:pPr>
      <w:r w:rsidRPr="00986B58">
        <w:rPr>
          <w:rFonts w:hint="eastAsia"/>
        </w:rPr>
        <w:t>憲法第</w:t>
      </w:r>
      <w:r w:rsidRPr="00986B58">
        <w:rPr>
          <w:rFonts w:hint="eastAsia"/>
        </w:rPr>
        <w:t>16</w:t>
      </w:r>
      <w:r w:rsidRPr="00986B58">
        <w:rPr>
          <w:rFonts w:hint="eastAsia"/>
        </w:rPr>
        <w:t>条は、すべての市民が国内のどこにでも</w:t>
      </w:r>
      <w:r w:rsidR="002937B9" w:rsidRPr="00986B58">
        <w:rPr>
          <w:rFonts w:hint="eastAsia"/>
        </w:rPr>
        <w:t>行き定住</w:t>
      </w:r>
      <w:r w:rsidRPr="00986B58">
        <w:rPr>
          <w:rFonts w:hint="eastAsia"/>
        </w:rPr>
        <w:t>する自由を認めている。イタリアの法律は、このサービスを受ける権利を持つ人々の</w:t>
      </w:r>
      <w:r w:rsidR="00DE4F29" w:rsidRPr="00986B58">
        <w:rPr>
          <w:rFonts w:hint="eastAsia"/>
        </w:rPr>
        <w:t>中に、イタリアに住んでいるまたは安定した住居を持つ</w:t>
      </w:r>
      <w:r w:rsidRPr="00986B58">
        <w:rPr>
          <w:rFonts w:hint="eastAsia"/>
        </w:rPr>
        <w:t>異邦人と無国籍者</w:t>
      </w:r>
      <w:r w:rsidR="00DE4F29" w:rsidRPr="00986B58">
        <w:rPr>
          <w:rFonts w:hint="eastAsia"/>
        </w:rPr>
        <w:t>を</w:t>
      </w:r>
      <w:r w:rsidRPr="00986B58">
        <w:rPr>
          <w:rFonts w:hint="eastAsia"/>
        </w:rPr>
        <w:t>含</w:t>
      </w:r>
      <w:r w:rsidR="00DE4F29" w:rsidRPr="00986B58">
        <w:rPr>
          <w:rFonts w:hint="eastAsia"/>
        </w:rPr>
        <w:t>め</w:t>
      </w:r>
      <w:r w:rsidRPr="00986B58">
        <w:rPr>
          <w:rFonts w:hint="eastAsia"/>
        </w:rPr>
        <w:t>てい</w:t>
      </w:r>
      <w:r w:rsidR="002937B9" w:rsidRPr="00986B58">
        <w:rPr>
          <w:rFonts w:hint="eastAsia"/>
        </w:rPr>
        <w:t>る</w:t>
      </w:r>
      <w:r w:rsidRPr="00986B58">
        <w:rPr>
          <w:rFonts w:hint="eastAsia"/>
        </w:rPr>
        <w:t>。さらに、</w:t>
      </w:r>
      <w:r w:rsidR="00C135C6" w:rsidRPr="00986B58">
        <w:rPr>
          <w:rFonts w:hint="eastAsia"/>
        </w:rPr>
        <w:t>州</w:t>
      </w:r>
      <w:r w:rsidR="00F9411D" w:rsidRPr="00986B58">
        <w:rPr>
          <w:rFonts w:hint="eastAsia"/>
        </w:rPr>
        <w:t>の法律</w:t>
      </w:r>
      <w:r w:rsidRPr="00986B58">
        <w:rPr>
          <w:rFonts w:hint="eastAsia"/>
        </w:rPr>
        <w:t>によって定められた</w:t>
      </w:r>
      <w:r w:rsidR="00F9411D" w:rsidRPr="00986B58">
        <w:rPr>
          <w:rFonts w:hint="eastAsia"/>
        </w:rPr>
        <w:t>様式</w:t>
      </w:r>
      <w:r w:rsidRPr="00986B58">
        <w:rPr>
          <w:rFonts w:hint="eastAsia"/>
        </w:rPr>
        <w:t>と限界の中で、</w:t>
      </w:r>
      <w:r w:rsidR="00F9411D" w:rsidRPr="00986B58">
        <w:rPr>
          <w:rFonts w:hint="eastAsia"/>
        </w:rPr>
        <w:t>法律の下での</w:t>
      </w:r>
      <w:r w:rsidRPr="00986B58">
        <w:rPr>
          <w:rFonts w:hint="eastAsia"/>
        </w:rPr>
        <w:t>社会サービスと</w:t>
      </w:r>
      <w:r w:rsidR="00F9411D" w:rsidRPr="00986B58">
        <w:rPr>
          <w:rFonts w:hint="eastAsia"/>
        </w:rPr>
        <w:t>措置</w:t>
      </w:r>
      <w:r w:rsidRPr="00986B58">
        <w:rPr>
          <w:rFonts w:hint="eastAsia"/>
        </w:rPr>
        <w:t>の統合システムのサービスは、欧州市民とその家族、および外国人にも</w:t>
      </w:r>
      <w:r w:rsidR="0084619E" w:rsidRPr="00986B58">
        <w:rPr>
          <w:rFonts w:hint="eastAsia"/>
        </w:rPr>
        <w:t>開かれている。</w:t>
      </w:r>
      <w:r w:rsidRPr="00986B58">
        <w:rPr>
          <w:rFonts w:hint="eastAsia"/>
        </w:rPr>
        <w:t>移民の未成年者を保護するために特別な注意が払われてい</w:t>
      </w:r>
      <w:r w:rsidR="002937B9" w:rsidRPr="00986B58">
        <w:rPr>
          <w:rFonts w:hint="eastAsia"/>
        </w:rPr>
        <w:t>る</w:t>
      </w:r>
      <w:r w:rsidRPr="00986B58">
        <w:rPr>
          <w:rFonts w:hint="eastAsia"/>
        </w:rPr>
        <w:t>。</w:t>
      </w:r>
    </w:p>
    <w:p w14:paraId="14D7142C" w14:textId="77777777" w:rsidR="000E2341" w:rsidRPr="00986B58" w:rsidRDefault="000E2341" w:rsidP="00C603F6"/>
    <w:p w14:paraId="1A2D9C93" w14:textId="77777777" w:rsidR="003B58DB" w:rsidRPr="00986B58" w:rsidRDefault="003B58DB" w:rsidP="003B58DB">
      <w:pPr>
        <w:rPr>
          <w:rFonts w:asciiTheme="majorEastAsia" w:eastAsiaTheme="majorEastAsia" w:hAnsiTheme="majorEastAsia"/>
          <w:b/>
        </w:rPr>
      </w:pPr>
      <w:r w:rsidRPr="00986B58">
        <w:rPr>
          <w:rFonts w:asciiTheme="majorEastAsia" w:eastAsiaTheme="majorEastAsia" w:hAnsiTheme="majorEastAsia" w:hint="eastAsia"/>
          <w:b/>
        </w:rPr>
        <w:t>国の報告に書かれていないこと</w:t>
      </w:r>
    </w:p>
    <w:p w14:paraId="62DC7CE8" w14:textId="77777777" w:rsidR="00C603F6" w:rsidRPr="00986B58" w:rsidRDefault="0084619E" w:rsidP="005C183E">
      <w:pPr>
        <w:ind w:firstLineChars="100" w:firstLine="210"/>
      </w:pPr>
      <w:r w:rsidRPr="00986B58">
        <w:rPr>
          <w:rFonts w:hint="eastAsia"/>
        </w:rPr>
        <w:t>国の報告</w:t>
      </w:r>
      <w:r w:rsidR="00C603F6" w:rsidRPr="00986B58">
        <w:rPr>
          <w:rFonts w:hint="eastAsia"/>
        </w:rPr>
        <w:t>には以下の情報は含まれてい</w:t>
      </w:r>
      <w:r w:rsidRPr="00986B58">
        <w:rPr>
          <w:rFonts w:hint="eastAsia"/>
        </w:rPr>
        <w:t>ない</w:t>
      </w:r>
      <w:r w:rsidR="00C603F6" w:rsidRPr="00986B58">
        <w:rPr>
          <w:rFonts w:hint="eastAsia"/>
        </w:rPr>
        <w:t>。</w:t>
      </w:r>
    </w:p>
    <w:p w14:paraId="3FB0B163" w14:textId="77777777" w:rsidR="00C603F6" w:rsidRPr="00986B58" w:rsidRDefault="0084619E" w:rsidP="0084619E">
      <w:r w:rsidRPr="00986B58">
        <w:rPr>
          <w:rFonts w:hint="eastAsia"/>
        </w:rPr>
        <w:t xml:space="preserve">・　</w:t>
      </w:r>
      <w:r w:rsidR="00C603F6" w:rsidRPr="00986B58">
        <w:rPr>
          <w:rFonts w:hint="eastAsia"/>
        </w:rPr>
        <w:t>障害</w:t>
      </w:r>
      <w:r w:rsidR="000E3B86" w:rsidRPr="00986B58">
        <w:rPr>
          <w:rFonts w:hint="eastAsia"/>
        </w:rPr>
        <w:t>者</w:t>
      </w:r>
      <w:r w:rsidR="00C603F6" w:rsidRPr="00986B58">
        <w:rPr>
          <w:rFonts w:hint="eastAsia"/>
        </w:rPr>
        <w:t>の</w:t>
      </w:r>
      <w:r w:rsidR="000E3B86" w:rsidRPr="00986B58">
        <w:rPr>
          <w:rFonts w:hint="eastAsia"/>
        </w:rPr>
        <w:t>移動</w:t>
      </w:r>
      <w:r w:rsidR="00C603F6" w:rsidRPr="00986B58">
        <w:rPr>
          <w:rFonts w:hint="eastAsia"/>
        </w:rPr>
        <w:t>の自由の制限は、障壁、</w:t>
      </w:r>
      <w:r w:rsidR="000E3B86" w:rsidRPr="00986B58">
        <w:rPr>
          <w:rFonts w:hint="eastAsia"/>
        </w:rPr>
        <w:t>妨害物</w:t>
      </w:r>
      <w:r w:rsidR="00C603F6" w:rsidRPr="00986B58">
        <w:rPr>
          <w:rFonts w:hint="eastAsia"/>
        </w:rPr>
        <w:t>、差別によって妨げられることが多い。</w:t>
      </w:r>
    </w:p>
    <w:p w14:paraId="78920C63" w14:textId="5B2E9207" w:rsidR="00C603F6" w:rsidRPr="00986B58" w:rsidRDefault="0084619E" w:rsidP="00C603F6">
      <w:r w:rsidRPr="00986B58">
        <w:rPr>
          <w:rFonts w:hint="eastAsia"/>
        </w:rPr>
        <w:t xml:space="preserve">・　</w:t>
      </w:r>
      <w:r w:rsidR="00A128DF" w:rsidRPr="00986B58">
        <w:rPr>
          <w:rFonts w:hint="eastAsia"/>
        </w:rPr>
        <w:t>障害のある</w:t>
      </w:r>
      <w:r w:rsidR="00C603F6" w:rsidRPr="00986B58">
        <w:rPr>
          <w:rFonts w:hint="eastAsia"/>
        </w:rPr>
        <w:t>移民や永住</w:t>
      </w:r>
      <w:r w:rsidR="008729D6" w:rsidRPr="00986B58">
        <w:rPr>
          <w:rFonts w:hint="eastAsia"/>
        </w:rPr>
        <w:t>中に</w:t>
      </w:r>
      <w:r w:rsidR="005D660F" w:rsidRPr="00986B58">
        <w:rPr>
          <w:rFonts w:hint="eastAsia"/>
        </w:rPr>
        <w:t>受障した</w:t>
      </w:r>
      <w:r w:rsidR="00C603F6" w:rsidRPr="00986B58">
        <w:rPr>
          <w:rFonts w:hint="eastAsia"/>
        </w:rPr>
        <w:t>EU</w:t>
      </w:r>
      <w:r w:rsidR="00C603F6" w:rsidRPr="00986B58">
        <w:rPr>
          <w:rFonts w:hint="eastAsia"/>
        </w:rPr>
        <w:t>市民以外の</w:t>
      </w:r>
      <w:r w:rsidR="008729D6" w:rsidRPr="00986B58">
        <w:rPr>
          <w:rFonts w:hint="eastAsia"/>
        </w:rPr>
        <w:t>異邦人</w:t>
      </w:r>
      <w:r w:rsidR="00C603F6" w:rsidRPr="00986B58">
        <w:rPr>
          <w:rFonts w:hint="eastAsia"/>
        </w:rPr>
        <w:t>は、</w:t>
      </w:r>
      <w:r w:rsidR="008729D6" w:rsidRPr="00986B58">
        <w:rPr>
          <w:rFonts w:hint="eastAsia"/>
        </w:rPr>
        <w:t>保健医療サービスや社会サービスで適切な支援を受けていない。その一部は</w:t>
      </w:r>
      <w:r w:rsidR="00C603F6" w:rsidRPr="00986B58">
        <w:rPr>
          <w:rFonts w:hint="eastAsia"/>
        </w:rPr>
        <w:t>未成年者である</w:t>
      </w:r>
      <w:r w:rsidR="008729D6" w:rsidRPr="00986B58">
        <w:rPr>
          <w:rFonts w:hint="eastAsia"/>
        </w:rPr>
        <w:t>。</w:t>
      </w:r>
      <w:r w:rsidR="00C603F6" w:rsidRPr="00986B58">
        <w:rPr>
          <w:rFonts w:hint="eastAsia"/>
        </w:rPr>
        <w:t>多くの場合、</w:t>
      </w:r>
      <w:r w:rsidR="002F2382" w:rsidRPr="00986B58">
        <w:rPr>
          <w:rFonts w:hint="eastAsia"/>
        </w:rPr>
        <w:t>入国</w:t>
      </w:r>
      <w:r w:rsidR="00C603F6" w:rsidRPr="00986B58">
        <w:rPr>
          <w:rFonts w:hint="eastAsia"/>
        </w:rPr>
        <w:t>センター（およびホットスポット）は障害のある人にとってはアクセス不能であり、適切なサポート（</w:t>
      </w:r>
      <w:r w:rsidR="002F2382" w:rsidRPr="00986B58">
        <w:rPr>
          <w:rFonts w:hint="eastAsia"/>
        </w:rPr>
        <w:t>ろう</w:t>
      </w:r>
      <w:r w:rsidR="00C603F6" w:rsidRPr="00986B58">
        <w:rPr>
          <w:rFonts w:hint="eastAsia"/>
        </w:rPr>
        <w:t>者</w:t>
      </w:r>
      <w:r w:rsidR="002F2382" w:rsidRPr="00986B58">
        <w:rPr>
          <w:rFonts w:hint="eastAsia"/>
        </w:rPr>
        <w:t>への通訳</w:t>
      </w:r>
      <w:r w:rsidR="00C603F6" w:rsidRPr="00986B58">
        <w:rPr>
          <w:rFonts w:hint="eastAsia"/>
        </w:rPr>
        <w:t>、アクセス可能なトイレなど）は利用でき</w:t>
      </w:r>
      <w:r w:rsidR="000E3B86" w:rsidRPr="00986B58">
        <w:rPr>
          <w:rFonts w:hint="eastAsia"/>
        </w:rPr>
        <w:t>ない</w:t>
      </w:r>
      <w:r w:rsidR="00C603F6" w:rsidRPr="00986B58">
        <w:rPr>
          <w:rFonts w:hint="eastAsia"/>
        </w:rPr>
        <w:t>。</w:t>
      </w:r>
    </w:p>
    <w:p w14:paraId="15F2219C" w14:textId="77777777" w:rsidR="000E2341" w:rsidRPr="00986B58" w:rsidRDefault="000E2341" w:rsidP="00C603F6"/>
    <w:p w14:paraId="05002A07" w14:textId="77777777" w:rsidR="003B58DB" w:rsidRPr="00986B58" w:rsidRDefault="003B58DB" w:rsidP="003B58DB">
      <w:pPr>
        <w:rPr>
          <w:rFonts w:asciiTheme="majorEastAsia" w:eastAsiaTheme="majorEastAsia" w:hAnsiTheme="majorEastAsia"/>
          <w:b/>
        </w:rPr>
      </w:pPr>
      <w:r w:rsidRPr="00986B58">
        <w:rPr>
          <w:rFonts w:asciiTheme="majorEastAsia" w:eastAsiaTheme="majorEastAsia" w:hAnsiTheme="majorEastAsia" w:hint="eastAsia"/>
          <w:b/>
        </w:rPr>
        <w:t>障害者団体からの情報</w:t>
      </w:r>
    </w:p>
    <w:p w14:paraId="7259058A" w14:textId="6D24857F" w:rsidR="00C603F6" w:rsidRPr="00986B58" w:rsidRDefault="00C603F6" w:rsidP="005C183E">
      <w:pPr>
        <w:ind w:firstLineChars="100" w:firstLine="210"/>
      </w:pPr>
      <w:r w:rsidRPr="00986B58">
        <w:rPr>
          <w:rFonts w:hint="eastAsia"/>
        </w:rPr>
        <w:t>障害のある移民の完全な統計やデータは入手でき</w:t>
      </w:r>
      <w:r w:rsidR="002F2382" w:rsidRPr="00986B58">
        <w:rPr>
          <w:rFonts w:hint="eastAsia"/>
        </w:rPr>
        <w:t>ない</w:t>
      </w:r>
      <w:r w:rsidRPr="00986B58">
        <w:rPr>
          <w:rFonts w:hint="eastAsia"/>
        </w:rPr>
        <w:t>。</w:t>
      </w:r>
      <w:r w:rsidR="008477E3" w:rsidRPr="00986B58">
        <w:rPr>
          <w:rFonts w:hint="eastAsia"/>
        </w:rPr>
        <w:t>LEDHA</w:t>
      </w:r>
      <w:r w:rsidR="008477E3" w:rsidRPr="00986B58">
        <w:rPr>
          <w:rFonts w:hint="eastAsia"/>
        </w:rPr>
        <w:t>（ロンバルディア</w:t>
      </w:r>
      <w:r w:rsidR="00C135C6" w:rsidRPr="00986B58">
        <w:rPr>
          <w:rFonts w:hint="eastAsia"/>
        </w:rPr>
        <w:t>州</w:t>
      </w:r>
      <w:r w:rsidR="008477E3" w:rsidRPr="00986B58">
        <w:rPr>
          <w:rFonts w:hint="eastAsia"/>
        </w:rPr>
        <w:t>の</w:t>
      </w:r>
      <w:r w:rsidR="008477E3" w:rsidRPr="00986B58">
        <w:rPr>
          <w:rFonts w:hint="eastAsia"/>
        </w:rPr>
        <w:t>DPO</w:t>
      </w:r>
      <w:r w:rsidR="008477E3" w:rsidRPr="00986B58">
        <w:rPr>
          <w:rFonts w:hint="eastAsia"/>
        </w:rPr>
        <w:t>連盟）の最近の調査では、ロンバルディアの学校の</w:t>
      </w:r>
      <w:r w:rsidR="007E3E9A" w:rsidRPr="00986B58">
        <w:rPr>
          <w:rFonts w:hint="eastAsia"/>
        </w:rPr>
        <w:t>障害がある</w:t>
      </w:r>
      <w:r w:rsidR="008477E3" w:rsidRPr="00986B58">
        <w:rPr>
          <w:rFonts w:hint="eastAsia"/>
        </w:rPr>
        <w:t>学生の</w:t>
      </w:r>
      <w:r w:rsidRPr="00986B58">
        <w:rPr>
          <w:rFonts w:hint="eastAsia"/>
        </w:rPr>
        <w:t>22.9</w:t>
      </w:r>
      <w:r w:rsidR="00A128DF" w:rsidRPr="00986B58">
        <w:rPr>
          <w:rFonts w:hint="eastAsia"/>
        </w:rPr>
        <w:t>％</w:t>
      </w:r>
      <w:r w:rsidR="007E3E9A" w:rsidRPr="00986B58">
        <w:rPr>
          <w:rFonts w:hint="eastAsia"/>
        </w:rPr>
        <w:t>は移民で</w:t>
      </w:r>
      <w:r w:rsidR="00A128DF" w:rsidRPr="00986B58">
        <w:rPr>
          <w:rFonts w:hint="eastAsia"/>
        </w:rPr>
        <w:t>あり</w:t>
      </w:r>
      <w:r w:rsidR="00404FBD" w:rsidRPr="00986B58">
        <w:rPr>
          <w:rFonts w:hint="eastAsia"/>
        </w:rPr>
        <w:t>、</w:t>
      </w:r>
      <w:r w:rsidRPr="00986B58">
        <w:rPr>
          <w:rFonts w:hint="eastAsia"/>
        </w:rPr>
        <w:t>外国人学生</w:t>
      </w:r>
      <w:r w:rsidR="00404FBD" w:rsidRPr="00986B58">
        <w:rPr>
          <w:rFonts w:hint="eastAsia"/>
        </w:rPr>
        <w:t>全体の</w:t>
      </w:r>
      <w:r w:rsidRPr="00986B58">
        <w:rPr>
          <w:rFonts w:hint="eastAsia"/>
        </w:rPr>
        <w:t>802</w:t>
      </w:r>
      <w:r w:rsidR="00EB4A00" w:rsidRPr="00986B58">
        <w:rPr>
          <w:rFonts w:hint="eastAsia"/>
        </w:rPr>
        <w:t>,</w:t>
      </w:r>
      <w:r w:rsidRPr="00986B58">
        <w:rPr>
          <w:rFonts w:hint="eastAsia"/>
        </w:rPr>
        <w:t>000</w:t>
      </w:r>
      <w:r w:rsidRPr="00986B58">
        <w:rPr>
          <w:rFonts w:hint="eastAsia"/>
        </w:rPr>
        <w:t>人の</w:t>
      </w:r>
      <w:r w:rsidR="00404FBD" w:rsidRPr="00986B58">
        <w:rPr>
          <w:rFonts w:hint="eastAsia"/>
        </w:rPr>
        <w:t>中で</w:t>
      </w:r>
      <w:r w:rsidR="00A128DF" w:rsidRPr="00986B58">
        <w:rPr>
          <w:rFonts w:hint="eastAsia"/>
        </w:rPr>
        <w:t>障害のある</w:t>
      </w:r>
      <w:r w:rsidR="00404FBD" w:rsidRPr="00986B58">
        <w:rPr>
          <w:rFonts w:hint="eastAsia"/>
        </w:rPr>
        <w:t>学生は</w:t>
      </w:r>
      <w:r w:rsidRPr="00986B58">
        <w:rPr>
          <w:rFonts w:hint="eastAsia"/>
        </w:rPr>
        <w:t>26</w:t>
      </w:r>
      <w:r w:rsidR="00EB4A00" w:rsidRPr="00986B58">
        <w:rPr>
          <w:rFonts w:hint="eastAsia"/>
        </w:rPr>
        <w:t>,</w:t>
      </w:r>
      <w:r w:rsidRPr="00986B58">
        <w:rPr>
          <w:rFonts w:hint="eastAsia"/>
        </w:rPr>
        <w:t>000</w:t>
      </w:r>
      <w:r w:rsidRPr="00986B58">
        <w:rPr>
          <w:rFonts w:hint="eastAsia"/>
        </w:rPr>
        <w:t>人</w:t>
      </w:r>
      <w:r w:rsidR="00404FBD" w:rsidRPr="00986B58">
        <w:rPr>
          <w:rFonts w:hint="eastAsia"/>
        </w:rPr>
        <w:t>（</w:t>
      </w:r>
      <w:r w:rsidR="00404FBD" w:rsidRPr="00986B58">
        <w:rPr>
          <w:rFonts w:hint="eastAsia"/>
        </w:rPr>
        <w:t>3.2</w:t>
      </w:r>
      <w:r w:rsidR="00404FBD" w:rsidRPr="00986B58">
        <w:rPr>
          <w:rFonts w:hint="eastAsia"/>
        </w:rPr>
        <w:t>％）であるとした。</w:t>
      </w:r>
      <w:r w:rsidRPr="00986B58">
        <w:rPr>
          <w:rFonts w:hint="eastAsia"/>
        </w:rPr>
        <w:t>しかし、</w:t>
      </w:r>
      <w:r w:rsidR="00A128DF" w:rsidRPr="00986B58">
        <w:rPr>
          <w:rFonts w:hint="eastAsia"/>
        </w:rPr>
        <w:t>障害のある</w:t>
      </w:r>
      <w:r w:rsidRPr="00986B58">
        <w:rPr>
          <w:rFonts w:hint="eastAsia"/>
        </w:rPr>
        <w:t>移民の大人のデータは</w:t>
      </w:r>
      <w:r w:rsidR="002F2382" w:rsidRPr="00986B58">
        <w:rPr>
          <w:rFonts w:hint="eastAsia"/>
        </w:rPr>
        <w:t>ない</w:t>
      </w:r>
      <w:r w:rsidRPr="00986B58">
        <w:rPr>
          <w:rFonts w:hint="eastAsia"/>
        </w:rPr>
        <w:t>。不十分な支援</w:t>
      </w:r>
      <w:r w:rsidR="007E3E9A" w:rsidRPr="00986B58">
        <w:rPr>
          <w:rFonts w:hint="eastAsia"/>
        </w:rPr>
        <w:t>が与えられた</w:t>
      </w:r>
      <w:r w:rsidRPr="00986B58">
        <w:rPr>
          <w:rFonts w:hint="eastAsia"/>
        </w:rPr>
        <w:t>のほんの少数のケースが、障害者およびその家族の組織によって集められ</w:t>
      </w:r>
      <w:r w:rsidR="007E3E9A" w:rsidRPr="00986B58">
        <w:rPr>
          <w:rFonts w:hint="eastAsia"/>
        </w:rPr>
        <w:t>てい</w:t>
      </w:r>
      <w:r w:rsidRPr="00986B58">
        <w:rPr>
          <w:rFonts w:hint="eastAsia"/>
        </w:rPr>
        <w:t>る。このデータは整理されて</w:t>
      </w:r>
      <w:r w:rsidR="00F12B9D" w:rsidRPr="00986B58">
        <w:rPr>
          <w:rFonts w:hint="eastAsia"/>
        </w:rPr>
        <w:t>いないが</w:t>
      </w:r>
      <w:r w:rsidRPr="00986B58">
        <w:rPr>
          <w:rFonts w:hint="eastAsia"/>
        </w:rPr>
        <w:t>、保健サービス</w:t>
      </w:r>
      <w:r w:rsidR="00F12B9D" w:rsidRPr="00986B58">
        <w:rPr>
          <w:rFonts w:hint="eastAsia"/>
        </w:rPr>
        <w:t>へのアクセス、アクセス可能な住宅、</w:t>
      </w:r>
      <w:r w:rsidRPr="00986B58">
        <w:rPr>
          <w:rFonts w:hint="eastAsia"/>
        </w:rPr>
        <w:t>仕事へのアクセスなどの問題を</w:t>
      </w:r>
      <w:r w:rsidR="00EB4A00" w:rsidRPr="00986B58">
        <w:rPr>
          <w:rFonts w:hint="eastAsia"/>
        </w:rPr>
        <w:t>示して</w:t>
      </w:r>
      <w:r w:rsidRPr="00986B58">
        <w:rPr>
          <w:rFonts w:hint="eastAsia"/>
        </w:rPr>
        <w:t>いる。緊急</w:t>
      </w:r>
      <w:r w:rsidR="00AE4607" w:rsidRPr="00986B58">
        <w:rPr>
          <w:rFonts w:hint="eastAsia"/>
        </w:rPr>
        <w:t>避難所の</w:t>
      </w:r>
      <w:r w:rsidRPr="00986B58">
        <w:rPr>
          <w:rFonts w:hint="eastAsia"/>
        </w:rPr>
        <w:t>手続は、</w:t>
      </w:r>
      <w:r w:rsidR="00A128DF" w:rsidRPr="00986B58">
        <w:rPr>
          <w:rFonts w:hint="eastAsia"/>
        </w:rPr>
        <w:t>障害のある</w:t>
      </w:r>
      <w:r w:rsidRPr="00986B58">
        <w:rPr>
          <w:rFonts w:hint="eastAsia"/>
        </w:rPr>
        <w:t>移民の特定の権利とニーズを考慮していない。</w:t>
      </w:r>
    </w:p>
    <w:p w14:paraId="5C366569" w14:textId="77777777" w:rsidR="000E2341" w:rsidRPr="00986B58" w:rsidRDefault="000E2341" w:rsidP="00C603F6"/>
    <w:p w14:paraId="2DDD44BD" w14:textId="77777777" w:rsidR="00C5294D" w:rsidRPr="00986B58" w:rsidRDefault="00C5294D" w:rsidP="00C5294D">
      <w:pPr>
        <w:rPr>
          <w:rFonts w:asciiTheme="majorEastAsia" w:eastAsiaTheme="majorEastAsia" w:hAnsiTheme="majorEastAsia"/>
          <w:b/>
        </w:rPr>
      </w:pPr>
      <w:r w:rsidRPr="00986B58">
        <w:rPr>
          <w:rFonts w:asciiTheme="majorEastAsia" w:eastAsiaTheme="majorEastAsia" w:hAnsiTheme="majorEastAsia" w:hint="eastAsia"/>
          <w:b/>
        </w:rPr>
        <w:t>第18条に対する違反</w:t>
      </w:r>
    </w:p>
    <w:p w14:paraId="1CA2C71A" w14:textId="77777777" w:rsidR="00C603F6" w:rsidRPr="00986B58" w:rsidRDefault="00A128DF" w:rsidP="005C183E">
      <w:pPr>
        <w:ind w:firstLineChars="100" w:firstLine="210"/>
      </w:pPr>
      <w:r w:rsidRPr="00986B58">
        <w:rPr>
          <w:rFonts w:hint="eastAsia"/>
        </w:rPr>
        <w:t>障害のある</w:t>
      </w:r>
      <w:r w:rsidR="00C603F6" w:rsidRPr="00986B58">
        <w:rPr>
          <w:rFonts w:hint="eastAsia"/>
        </w:rPr>
        <w:t>移民の</w:t>
      </w:r>
      <w:r w:rsidR="00AE4607" w:rsidRPr="00986B58">
        <w:rPr>
          <w:rFonts w:hint="eastAsia"/>
        </w:rPr>
        <w:t>平等な処遇</w:t>
      </w:r>
      <w:r w:rsidR="00C603F6" w:rsidRPr="00986B58">
        <w:rPr>
          <w:rFonts w:hint="eastAsia"/>
        </w:rPr>
        <w:t>は、イタリアの国家とその関連サービスによって保証され</w:t>
      </w:r>
      <w:r w:rsidR="00AE4607" w:rsidRPr="00986B58">
        <w:rPr>
          <w:rFonts w:hint="eastAsia"/>
        </w:rPr>
        <w:t>ていない</w:t>
      </w:r>
      <w:r w:rsidR="00C603F6" w:rsidRPr="00986B58">
        <w:rPr>
          <w:rFonts w:hint="eastAsia"/>
        </w:rPr>
        <w:t>。</w:t>
      </w:r>
    </w:p>
    <w:p w14:paraId="2BBCEC04" w14:textId="77777777" w:rsidR="000E2341" w:rsidRPr="00986B58" w:rsidRDefault="000E2341" w:rsidP="00C603F6"/>
    <w:p w14:paraId="09B71871" w14:textId="77777777" w:rsidR="00C5294D" w:rsidRPr="00986B58" w:rsidRDefault="00C5294D" w:rsidP="00C5294D">
      <w:pPr>
        <w:rPr>
          <w:rFonts w:asciiTheme="majorEastAsia" w:eastAsiaTheme="majorEastAsia" w:hAnsiTheme="majorEastAsia"/>
          <w:b/>
        </w:rPr>
      </w:pPr>
      <w:r w:rsidRPr="00986B58">
        <w:rPr>
          <w:rFonts w:asciiTheme="majorEastAsia" w:eastAsiaTheme="majorEastAsia" w:hAnsiTheme="majorEastAsia" w:hint="eastAsia"/>
          <w:b/>
        </w:rPr>
        <w:t>勧告</w:t>
      </w:r>
      <w:r w:rsidR="00F40602" w:rsidRPr="00986B58">
        <w:rPr>
          <w:rFonts w:asciiTheme="majorEastAsia" w:eastAsiaTheme="majorEastAsia" w:hAnsiTheme="majorEastAsia" w:hint="eastAsia"/>
          <w:b/>
        </w:rPr>
        <w:t>案</w:t>
      </w:r>
    </w:p>
    <w:p w14:paraId="5031695D" w14:textId="77777777" w:rsidR="00C603F6" w:rsidRPr="00986B58" w:rsidRDefault="00C603F6" w:rsidP="00C603F6">
      <w:r w:rsidRPr="00986B58">
        <w:rPr>
          <w:rFonts w:hint="eastAsia"/>
        </w:rPr>
        <w:t>31.</w:t>
      </w:r>
      <w:r w:rsidR="005C183E" w:rsidRPr="00986B58">
        <w:rPr>
          <w:rFonts w:hint="eastAsia"/>
        </w:rPr>
        <w:t xml:space="preserve">　</w:t>
      </w:r>
      <w:r w:rsidR="00A128DF" w:rsidRPr="00986B58">
        <w:rPr>
          <w:rFonts w:hint="eastAsia"/>
        </w:rPr>
        <w:t>障害のある</w:t>
      </w:r>
      <w:r w:rsidRPr="00986B58">
        <w:rPr>
          <w:rFonts w:hint="eastAsia"/>
        </w:rPr>
        <w:t>移民のための適切な施設と</w:t>
      </w:r>
      <w:r w:rsidR="00EB4A00" w:rsidRPr="00986B58">
        <w:rPr>
          <w:rFonts w:hint="eastAsia"/>
        </w:rPr>
        <w:t>設備改修</w:t>
      </w:r>
      <w:r w:rsidRPr="00986B58">
        <w:rPr>
          <w:rFonts w:hint="eastAsia"/>
        </w:rPr>
        <w:t>を提供する</w:t>
      </w:r>
    </w:p>
    <w:p w14:paraId="12A3E51D" w14:textId="77777777" w:rsidR="005C183E" w:rsidRPr="00986B58" w:rsidRDefault="005C183E" w:rsidP="00C603F6"/>
    <w:p w14:paraId="34993239" w14:textId="77777777" w:rsidR="00C603F6" w:rsidRPr="00986B58" w:rsidRDefault="00C603F6" w:rsidP="00C603F6">
      <w:r w:rsidRPr="00986B58">
        <w:rPr>
          <w:rFonts w:hint="eastAsia"/>
        </w:rPr>
        <w:t>32.</w:t>
      </w:r>
      <w:r w:rsidR="005C183E" w:rsidRPr="00986B58">
        <w:rPr>
          <w:rFonts w:hint="eastAsia"/>
        </w:rPr>
        <w:t xml:space="preserve">　</w:t>
      </w:r>
      <w:r w:rsidR="00A128DF" w:rsidRPr="00986B58">
        <w:rPr>
          <w:rFonts w:hint="eastAsia"/>
        </w:rPr>
        <w:t>障害のある</w:t>
      </w:r>
      <w:r w:rsidRPr="00986B58">
        <w:rPr>
          <w:rFonts w:hint="eastAsia"/>
        </w:rPr>
        <w:t>大人の移民の</w:t>
      </w:r>
      <w:r w:rsidRPr="00986B58">
        <w:rPr>
          <w:rFonts w:hint="eastAsia"/>
        </w:rPr>
        <w:t>CRPD</w:t>
      </w:r>
      <w:r w:rsidRPr="00986B58">
        <w:rPr>
          <w:rFonts w:hint="eastAsia"/>
        </w:rPr>
        <w:t>が認める権利の尊重を保証する</w:t>
      </w:r>
    </w:p>
    <w:p w14:paraId="74288062" w14:textId="77777777" w:rsidR="00D6298F" w:rsidRPr="00986B58" w:rsidRDefault="00D6298F" w:rsidP="00D6298F"/>
    <w:p w14:paraId="50D21AF9" w14:textId="77777777" w:rsidR="008E521B" w:rsidRPr="00986B58" w:rsidRDefault="008E521B" w:rsidP="008E521B">
      <w:pPr>
        <w:rPr>
          <w:rFonts w:asciiTheme="majorEastAsia" w:eastAsiaTheme="majorEastAsia" w:hAnsiTheme="majorEastAsia"/>
          <w:b/>
          <w:sz w:val="24"/>
          <w:szCs w:val="24"/>
        </w:rPr>
      </w:pPr>
      <w:r w:rsidRPr="00986B58">
        <w:rPr>
          <w:rFonts w:asciiTheme="majorEastAsia" w:eastAsiaTheme="majorEastAsia" w:hAnsiTheme="majorEastAsia" w:hint="eastAsia"/>
          <w:b/>
          <w:sz w:val="24"/>
          <w:szCs w:val="24"/>
        </w:rPr>
        <w:t>第19条‐自立した生活及び地域社会への包容</w:t>
      </w:r>
    </w:p>
    <w:p w14:paraId="2761A78A" w14:textId="77777777" w:rsidR="008E521B" w:rsidRPr="00986B58" w:rsidRDefault="008E521B" w:rsidP="008E521B"/>
    <w:p w14:paraId="68650DE1" w14:textId="77777777" w:rsidR="008E521B" w:rsidRPr="00986B58" w:rsidRDefault="008E521B" w:rsidP="00C16010">
      <w:pPr>
        <w:ind w:firstLineChars="100" w:firstLine="211"/>
        <w:rPr>
          <w:b/>
        </w:rPr>
      </w:pPr>
      <w:r w:rsidRPr="00986B58">
        <w:rPr>
          <w:rFonts w:hint="eastAsia"/>
          <w:b/>
        </w:rPr>
        <w:t>イタリアには、家族からのサポートがない障害のある成人を隔離施設に収容するという確固たる伝統がある。（小規模グループホーム、援助付き住宅、在宅支援などの）居住型施設による解決策という代替手段は、今なお非常に少なく、おもに軽度の障害のある人に限られている。居住型施設で生活している人で、小規模家族型コミュニティやコミュニティ住宅を利用している人はわずか</w:t>
      </w:r>
      <w:r w:rsidRPr="00986B58">
        <w:rPr>
          <w:rFonts w:hint="eastAsia"/>
          <w:b/>
        </w:rPr>
        <w:t>3.4</w:t>
      </w:r>
      <w:r w:rsidRPr="00986B58">
        <w:rPr>
          <w:rFonts w:hint="eastAsia"/>
          <w:b/>
        </w:rPr>
        <w:t>％にすぎない。収容施設で生活している人は</w:t>
      </w:r>
      <w:r w:rsidRPr="00986B58">
        <w:rPr>
          <w:rFonts w:hint="eastAsia"/>
          <w:b/>
        </w:rPr>
        <w:t>90</w:t>
      </w:r>
      <w:r w:rsidRPr="00986B58">
        <w:rPr>
          <w:rFonts w:hint="eastAsia"/>
          <w:b/>
        </w:rPr>
        <w:t>％を超える。</w:t>
      </w:r>
    </w:p>
    <w:p w14:paraId="07D26C26" w14:textId="77777777" w:rsidR="008E521B" w:rsidRPr="00986B58" w:rsidRDefault="008E521B" w:rsidP="008E521B"/>
    <w:p w14:paraId="2E8BA780" w14:textId="77777777" w:rsidR="008E521B" w:rsidRPr="00986B58" w:rsidRDefault="008E521B" w:rsidP="008E521B">
      <w:pPr>
        <w:rPr>
          <w:rFonts w:asciiTheme="majorEastAsia" w:eastAsiaTheme="majorEastAsia" w:hAnsiTheme="majorEastAsia"/>
          <w:b/>
        </w:rPr>
      </w:pPr>
      <w:r w:rsidRPr="00986B58">
        <w:rPr>
          <w:rFonts w:asciiTheme="majorEastAsia" w:eastAsiaTheme="majorEastAsia" w:hAnsiTheme="majorEastAsia" w:hint="eastAsia"/>
          <w:b/>
        </w:rPr>
        <w:t>国の報告</w:t>
      </w:r>
    </w:p>
    <w:p w14:paraId="3EA5AE18" w14:textId="77777777" w:rsidR="008E521B" w:rsidRPr="00986B58" w:rsidRDefault="008E521B" w:rsidP="00A62601">
      <w:pPr>
        <w:ind w:firstLineChars="100" w:firstLine="210"/>
      </w:pPr>
      <w:r w:rsidRPr="00986B58">
        <w:rPr>
          <w:rFonts w:hint="eastAsia"/>
        </w:rPr>
        <w:t>国の報告では、以下を確認している。</w:t>
      </w:r>
    </w:p>
    <w:p w14:paraId="7514AB54" w14:textId="77777777" w:rsidR="008E521B" w:rsidRPr="00986B58" w:rsidRDefault="003C72BB" w:rsidP="008E521B">
      <w:r w:rsidRPr="00986B58">
        <w:rPr>
          <w:rFonts w:hint="eastAsia"/>
        </w:rPr>
        <w:t>・</w:t>
      </w:r>
      <w:r w:rsidR="008E521B" w:rsidRPr="00986B58">
        <w:rPr>
          <w:rFonts w:hint="eastAsia"/>
        </w:rPr>
        <w:t>自立生活と社会へのインクルージョンに関するイタリアの法律は、権利条約第</w:t>
      </w:r>
      <w:r w:rsidR="008E521B" w:rsidRPr="00986B58">
        <w:rPr>
          <w:rFonts w:hint="eastAsia"/>
        </w:rPr>
        <w:t>19</w:t>
      </w:r>
      <w:r w:rsidR="008E521B" w:rsidRPr="00986B58">
        <w:rPr>
          <w:rFonts w:hint="eastAsia"/>
        </w:rPr>
        <w:t>条に定められている義務のほぼすべてを実施している点で、極めて進歩的である（</w:t>
      </w:r>
      <w:r w:rsidR="008E521B" w:rsidRPr="00986B58">
        <w:rPr>
          <w:rFonts w:hint="eastAsia"/>
        </w:rPr>
        <w:t>56</w:t>
      </w:r>
      <w:r w:rsidR="00745801" w:rsidRPr="00986B58">
        <w:rPr>
          <w:rFonts w:hint="eastAsia"/>
        </w:rPr>
        <w:t>項</w:t>
      </w:r>
      <w:r w:rsidR="008E521B" w:rsidRPr="00986B58">
        <w:rPr>
          <w:rFonts w:hint="eastAsia"/>
        </w:rPr>
        <w:t>）。</w:t>
      </w:r>
    </w:p>
    <w:p w14:paraId="34FDA2D6" w14:textId="77777777" w:rsidR="008E521B" w:rsidRPr="00986B58" w:rsidRDefault="003C72BB" w:rsidP="008E521B">
      <w:r w:rsidRPr="00986B58">
        <w:rPr>
          <w:rFonts w:hint="eastAsia"/>
        </w:rPr>
        <w:t>・</w:t>
      </w:r>
      <w:r w:rsidR="008E521B" w:rsidRPr="00986B58">
        <w:rPr>
          <w:rFonts w:hint="eastAsia"/>
        </w:rPr>
        <w:t>法律</w:t>
      </w:r>
      <w:r w:rsidR="008E521B" w:rsidRPr="00986B58">
        <w:rPr>
          <w:rFonts w:hint="eastAsia"/>
        </w:rPr>
        <w:t>104/92</w:t>
      </w:r>
      <w:r w:rsidR="008E521B" w:rsidRPr="00986B58">
        <w:rPr>
          <w:rFonts w:hint="eastAsia"/>
        </w:rPr>
        <w:t>は、パーソナルアシスタンスとコミュニティにおける代替的小規模居住型施設など、在宅支援及びサービスの開発について定めている（</w:t>
      </w:r>
      <w:r w:rsidR="008E521B" w:rsidRPr="00986B58">
        <w:rPr>
          <w:rFonts w:hint="eastAsia"/>
        </w:rPr>
        <w:t>56</w:t>
      </w:r>
      <w:r w:rsidR="00745801" w:rsidRPr="00986B58">
        <w:rPr>
          <w:rFonts w:hint="eastAsia"/>
        </w:rPr>
        <w:t>項</w:t>
      </w:r>
      <w:r w:rsidR="008E521B" w:rsidRPr="00986B58">
        <w:rPr>
          <w:rFonts w:hint="eastAsia"/>
        </w:rPr>
        <w:t>）。</w:t>
      </w:r>
    </w:p>
    <w:p w14:paraId="015CC62F" w14:textId="77777777" w:rsidR="008E521B" w:rsidRPr="00986B58" w:rsidRDefault="003C72BB" w:rsidP="008E521B">
      <w:r w:rsidRPr="00986B58">
        <w:rPr>
          <w:rFonts w:hint="eastAsia"/>
        </w:rPr>
        <w:t>・</w:t>
      </w:r>
      <w:r w:rsidR="008E521B" w:rsidRPr="00986B58">
        <w:rPr>
          <w:rFonts w:hint="eastAsia"/>
        </w:rPr>
        <w:t>法律</w:t>
      </w:r>
      <w:r w:rsidR="008E521B" w:rsidRPr="00986B58">
        <w:rPr>
          <w:rFonts w:hint="eastAsia"/>
        </w:rPr>
        <w:t>162/98</w:t>
      </w:r>
      <w:r w:rsidR="008E521B" w:rsidRPr="00986B58">
        <w:rPr>
          <w:rFonts w:hint="eastAsia"/>
        </w:rPr>
        <w:t>は、パーソナルアシスタンスを含む自立生活への道の確保を目的として個人に合わせて作成される計画の開発について定めている（</w:t>
      </w:r>
      <w:r w:rsidR="008E521B" w:rsidRPr="00986B58">
        <w:rPr>
          <w:rFonts w:hint="eastAsia"/>
        </w:rPr>
        <w:t>57</w:t>
      </w:r>
      <w:r w:rsidR="00745801" w:rsidRPr="00986B58">
        <w:rPr>
          <w:rFonts w:hint="eastAsia"/>
        </w:rPr>
        <w:t>項</w:t>
      </w:r>
      <w:r w:rsidR="008E521B" w:rsidRPr="00986B58">
        <w:rPr>
          <w:rFonts w:hint="eastAsia"/>
        </w:rPr>
        <w:t>）。</w:t>
      </w:r>
    </w:p>
    <w:p w14:paraId="5F2BB5C4" w14:textId="2D225046" w:rsidR="008E521B" w:rsidRPr="00986B58" w:rsidRDefault="003C72BB" w:rsidP="008E521B">
      <w:r w:rsidRPr="00986B58">
        <w:rPr>
          <w:rFonts w:hint="eastAsia"/>
        </w:rPr>
        <w:t>・</w:t>
      </w:r>
      <w:r w:rsidR="008E521B" w:rsidRPr="00986B58">
        <w:rPr>
          <w:rFonts w:hint="eastAsia"/>
        </w:rPr>
        <w:t>法律</w:t>
      </w:r>
      <w:r w:rsidR="008E521B" w:rsidRPr="00986B58">
        <w:rPr>
          <w:rFonts w:hint="eastAsia"/>
        </w:rPr>
        <w:t>328/00</w:t>
      </w:r>
      <w:r w:rsidR="008E521B" w:rsidRPr="00986B58">
        <w:rPr>
          <w:rFonts w:hint="eastAsia"/>
        </w:rPr>
        <w:t>は、提供可能な最低</w:t>
      </w:r>
      <w:r w:rsidR="0049120D" w:rsidRPr="00986B58">
        <w:rPr>
          <w:rFonts w:hint="eastAsia"/>
        </w:rPr>
        <w:t>基準の中で</w:t>
      </w:r>
      <w:r w:rsidR="008E521B" w:rsidRPr="00986B58">
        <w:rPr>
          <w:rFonts w:hint="eastAsia"/>
        </w:rPr>
        <w:t>、自立生活スキーム、コミュニティ支援サービス、およびコミュニティでの小規模居住型施設に対する財政支援に関する規定を記している（</w:t>
      </w:r>
      <w:r w:rsidR="008E521B" w:rsidRPr="00986B58">
        <w:rPr>
          <w:rFonts w:hint="eastAsia"/>
        </w:rPr>
        <w:t>58</w:t>
      </w:r>
      <w:r w:rsidR="00745801" w:rsidRPr="00986B58">
        <w:rPr>
          <w:rFonts w:hint="eastAsia"/>
        </w:rPr>
        <w:t>項</w:t>
      </w:r>
      <w:r w:rsidR="008E521B" w:rsidRPr="00986B58">
        <w:rPr>
          <w:rFonts w:hint="eastAsia"/>
        </w:rPr>
        <w:t>）。</w:t>
      </w:r>
    </w:p>
    <w:p w14:paraId="2AE8FEFD" w14:textId="77777777" w:rsidR="008E521B" w:rsidRPr="00986B58" w:rsidRDefault="008E521B" w:rsidP="008E521B"/>
    <w:p w14:paraId="478B0C99" w14:textId="77777777" w:rsidR="008E521B" w:rsidRPr="00986B58" w:rsidRDefault="008E521B" w:rsidP="00A62601">
      <w:pPr>
        <w:ind w:firstLineChars="100" w:firstLine="210"/>
      </w:pPr>
      <w:r w:rsidRPr="00986B58">
        <w:rPr>
          <w:rFonts w:hint="eastAsia"/>
        </w:rPr>
        <w:t>一方、国の報告では、以下についても認めている。</w:t>
      </w:r>
    </w:p>
    <w:p w14:paraId="3C6F1782" w14:textId="77777777" w:rsidR="008E521B" w:rsidRPr="00986B58" w:rsidRDefault="003C72BB" w:rsidP="008E521B">
      <w:r w:rsidRPr="00986B58">
        <w:rPr>
          <w:rFonts w:hint="eastAsia"/>
        </w:rPr>
        <w:t>・</w:t>
      </w:r>
      <w:r w:rsidR="008E521B" w:rsidRPr="00986B58">
        <w:rPr>
          <w:rFonts w:hint="eastAsia"/>
        </w:rPr>
        <w:t>法的枠組みには、障害のある人のどこで誰と生活するかを選択する権利への明白な言及がない（</w:t>
      </w:r>
      <w:r w:rsidR="008E521B" w:rsidRPr="00986B58">
        <w:rPr>
          <w:rFonts w:hint="eastAsia"/>
        </w:rPr>
        <w:t>67</w:t>
      </w:r>
      <w:r w:rsidR="00745801" w:rsidRPr="00986B58">
        <w:rPr>
          <w:rFonts w:hint="eastAsia"/>
        </w:rPr>
        <w:t>項）</w:t>
      </w:r>
      <w:r w:rsidR="008E521B" w:rsidRPr="00986B58">
        <w:rPr>
          <w:rFonts w:hint="eastAsia"/>
        </w:rPr>
        <w:t>。</w:t>
      </w:r>
    </w:p>
    <w:p w14:paraId="0CE5AC79" w14:textId="77777777" w:rsidR="008E521B" w:rsidRPr="00986B58" w:rsidRDefault="003C72BB" w:rsidP="008E521B">
      <w:r w:rsidRPr="00986B58">
        <w:rPr>
          <w:rFonts w:hint="eastAsia"/>
        </w:rPr>
        <w:t>・</w:t>
      </w:r>
      <w:r w:rsidR="008E521B" w:rsidRPr="00986B58">
        <w:rPr>
          <w:rFonts w:hint="eastAsia"/>
        </w:rPr>
        <w:t>障害のある成人、特に知的障害のある人の、居所に関する政策の中心となっているのは施設収容である（</w:t>
      </w:r>
      <w:r w:rsidR="008E521B" w:rsidRPr="00986B58">
        <w:rPr>
          <w:rFonts w:hint="eastAsia"/>
        </w:rPr>
        <w:t>67</w:t>
      </w:r>
      <w:r w:rsidR="00745801" w:rsidRPr="00986B58">
        <w:rPr>
          <w:rFonts w:hint="eastAsia"/>
        </w:rPr>
        <w:t>項</w:t>
      </w:r>
      <w:r w:rsidR="008E521B" w:rsidRPr="00986B58">
        <w:rPr>
          <w:rFonts w:hint="eastAsia"/>
        </w:rPr>
        <w:t>）。</w:t>
      </w:r>
    </w:p>
    <w:p w14:paraId="6216540E" w14:textId="77777777" w:rsidR="008E521B" w:rsidRPr="00986B58" w:rsidRDefault="003C72BB" w:rsidP="008E521B">
      <w:r w:rsidRPr="00986B58">
        <w:rPr>
          <w:rFonts w:hint="eastAsia"/>
        </w:rPr>
        <w:t>・</w:t>
      </w:r>
      <w:r w:rsidR="008E521B" w:rsidRPr="00986B58">
        <w:rPr>
          <w:rFonts w:hint="eastAsia"/>
        </w:rPr>
        <w:t>居住型施設（グループホーム、介護付き集合住宅、援助付き住宅など）による代替的解決策はほとんどなく、おもに軽度の障害のある人に限られている（</w:t>
      </w:r>
      <w:r w:rsidR="008E521B" w:rsidRPr="00986B58">
        <w:rPr>
          <w:rFonts w:hint="eastAsia"/>
        </w:rPr>
        <w:t>67</w:t>
      </w:r>
      <w:r w:rsidR="00745801" w:rsidRPr="00986B58">
        <w:rPr>
          <w:rFonts w:hint="eastAsia"/>
        </w:rPr>
        <w:t>項</w:t>
      </w:r>
      <w:r w:rsidR="008E521B" w:rsidRPr="00986B58">
        <w:rPr>
          <w:rFonts w:hint="eastAsia"/>
        </w:rPr>
        <w:t>）。</w:t>
      </w:r>
    </w:p>
    <w:p w14:paraId="0DA37C79" w14:textId="77777777" w:rsidR="008E521B" w:rsidRPr="00986B58" w:rsidRDefault="008E521B" w:rsidP="008E521B"/>
    <w:p w14:paraId="53EAEA33" w14:textId="77777777" w:rsidR="008E521B" w:rsidRPr="00986B58" w:rsidRDefault="008E521B" w:rsidP="008E521B">
      <w:pPr>
        <w:rPr>
          <w:rFonts w:asciiTheme="majorEastAsia" w:eastAsiaTheme="majorEastAsia" w:hAnsiTheme="majorEastAsia"/>
          <w:b/>
        </w:rPr>
      </w:pPr>
      <w:r w:rsidRPr="00986B58">
        <w:rPr>
          <w:rFonts w:asciiTheme="majorEastAsia" w:eastAsiaTheme="majorEastAsia" w:hAnsiTheme="majorEastAsia" w:hint="eastAsia"/>
          <w:b/>
        </w:rPr>
        <w:t>国の報告に書かれていないこと</w:t>
      </w:r>
    </w:p>
    <w:p w14:paraId="762781DD" w14:textId="77777777" w:rsidR="008E521B" w:rsidRPr="00986B58" w:rsidRDefault="003C72BB" w:rsidP="00A62601">
      <w:r w:rsidRPr="00986B58">
        <w:rPr>
          <w:rFonts w:hint="eastAsia"/>
        </w:rPr>
        <w:t xml:space="preserve">・　</w:t>
      </w:r>
      <w:r w:rsidR="008E521B" w:rsidRPr="00986B58">
        <w:rPr>
          <w:rFonts w:hint="eastAsia"/>
        </w:rPr>
        <w:t>どこで誰と生活するかを選択する権利の享受に関する規則の実際の効果</w:t>
      </w:r>
    </w:p>
    <w:p w14:paraId="64ADE53B" w14:textId="77777777" w:rsidR="008E521B" w:rsidRPr="00986B58" w:rsidRDefault="003C72BB" w:rsidP="00A62601">
      <w:r w:rsidRPr="00986B58">
        <w:rPr>
          <w:rFonts w:hint="eastAsia"/>
        </w:rPr>
        <w:t xml:space="preserve">・　</w:t>
      </w:r>
      <w:r w:rsidR="008E521B" w:rsidRPr="00986B58">
        <w:rPr>
          <w:rFonts w:hint="eastAsia"/>
        </w:rPr>
        <w:t>権利条約批准後に正式に手続きが進められた脱施設化への消極的／積極的な流れに関連した活動の有効性と効率性</w:t>
      </w:r>
    </w:p>
    <w:p w14:paraId="7E4002A3" w14:textId="65642081" w:rsidR="003C72BB" w:rsidRPr="00986B58" w:rsidRDefault="003C72BB" w:rsidP="003C72BB">
      <w:r w:rsidRPr="00986B58">
        <w:rPr>
          <w:rFonts w:hint="eastAsia"/>
        </w:rPr>
        <w:t>・　国の報告で指摘された規制の適用に関する分析と立証</w:t>
      </w:r>
      <w:r w:rsidR="0049120D" w:rsidRPr="00986B58">
        <w:rPr>
          <w:rFonts w:hint="eastAsia"/>
        </w:rPr>
        <w:t>の仕組み</w:t>
      </w:r>
    </w:p>
    <w:p w14:paraId="78B2313B" w14:textId="77777777" w:rsidR="008E521B" w:rsidRPr="00986B58" w:rsidRDefault="003C72BB" w:rsidP="00A62601">
      <w:r w:rsidRPr="00986B58">
        <w:rPr>
          <w:rFonts w:hint="eastAsia"/>
        </w:rPr>
        <w:t xml:space="preserve">・　</w:t>
      </w:r>
      <w:r w:rsidR="008E521B" w:rsidRPr="00986B58">
        <w:rPr>
          <w:rFonts w:hint="eastAsia"/>
        </w:rPr>
        <w:t>地域社会での生活に向けた移行計画の開発に関する情報の欠如</w:t>
      </w:r>
    </w:p>
    <w:p w14:paraId="671794C0" w14:textId="77777777" w:rsidR="008E521B" w:rsidRPr="00986B58" w:rsidRDefault="003C72BB" w:rsidP="00A62601">
      <w:r w:rsidRPr="00986B58">
        <w:rPr>
          <w:rFonts w:hint="eastAsia"/>
        </w:rPr>
        <w:t xml:space="preserve">・　</w:t>
      </w:r>
      <w:r w:rsidR="008E521B" w:rsidRPr="00986B58">
        <w:rPr>
          <w:rFonts w:hint="eastAsia"/>
        </w:rPr>
        <w:t>知的障害や精神障害のある成人の高い施設収容率を監視するためのデータと統計の欠如</w:t>
      </w:r>
    </w:p>
    <w:p w14:paraId="0EB26E62" w14:textId="77777777" w:rsidR="008E521B" w:rsidRPr="00986B58" w:rsidRDefault="008E521B" w:rsidP="008E521B"/>
    <w:p w14:paraId="6E4156E7" w14:textId="77777777" w:rsidR="008E521B" w:rsidRPr="00986B58" w:rsidRDefault="008E521B" w:rsidP="008E521B">
      <w:pPr>
        <w:rPr>
          <w:rFonts w:asciiTheme="majorEastAsia" w:eastAsiaTheme="majorEastAsia" w:hAnsiTheme="majorEastAsia"/>
          <w:b/>
        </w:rPr>
      </w:pPr>
      <w:r w:rsidRPr="00986B58">
        <w:rPr>
          <w:rFonts w:asciiTheme="majorEastAsia" w:eastAsiaTheme="majorEastAsia" w:hAnsiTheme="majorEastAsia" w:hint="eastAsia"/>
          <w:b/>
        </w:rPr>
        <w:t>障害者団体からの情報</w:t>
      </w:r>
    </w:p>
    <w:p w14:paraId="5BAFC9B0" w14:textId="77777777" w:rsidR="008E521B" w:rsidRPr="00986B58" w:rsidRDefault="008E521B" w:rsidP="00A62601">
      <w:pPr>
        <w:ind w:firstLineChars="100" w:firstLine="210"/>
      </w:pPr>
      <w:r w:rsidRPr="00986B58">
        <w:rPr>
          <w:rFonts w:hint="eastAsia"/>
        </w:rPr>
        <w:t>この数年間、</w:t>
      </w:r>
      <w:r w:rsidRPr="00986B58">
        <w:rPr>
          <w:rFonts w:hint="eastAsia"/>
          <w:b/>
        </w:rPr>
        <w:t>マルケ、サルデーニャ、カンパニア、トスカーナなどの州で障害のある人の施設収容という解決策を支持する地域政策への警鐘</w:t>
      </w:r>
      <w:r w:rsidR="00745801" w:rsidRPr="00986B58">
        <w:rPr>
          <w:rStyle w:val="aa"/>
          <w:rFonts w:ascii="Calibri" w:hAnsi="Calibri"/>
          <w:b/>
          <w:sz w:val="20"/>
        </w:rPr>
        <w:footnoteReference w:id="100"/>
      </w:r>
      <w:r w:rsidRPr="00986B58">
        <w:rPr>
          <w:rFonts w:hint="eastAsia"/>
          <w:b/>
        </w:rPr>
        <w:t>が高まってきた。イタリアは、より多くの支援を必要としている障害のある人に「他の者との平等を基礎として、居住地を選択し、及びどこで誰と生活するかを選択する機会を有すること並びに特定の生活</w:t>
      </w:r>
      <w:r w:rsidR="00745801" w:rsidRPr="00986B58">
        <w:rPr>
          <w:rFonts w:hint="eastAsia"/>
          <w:b/>
        </w:rPr>
        <w:t>様式</w:t>
      </w:r>
      <w:r w:rsidRPr="00986B58">
        <w:rPr>
          <w:rFonts w:hint="eastAsia"/>
          <w:b/>
        </w:rPr>
        <w:t>で生活する義務を負わないこと」を保証する適切な支援を、領土内で一様な方法により、全</w:t>
      </w:r>
      <w:r w:rsidR="001567A2" w:rsidRPr="00986B58">
        <w:rPr>
          <w:rFonts w:hint="eastAsia"/>
          <w:b/>
        </w:rPr>
        <w:t>州</w:t>
      </w:r>
      <w:r w:rsidRPr="00986B58">
        <w:rPr>
          <w:rFonts w:hint="eastAsia"/>
          <w:b/>
        </w:rPr>
        <w:t>で提供することは、まだしていない。</w:t>
      </w:r>
    </w:p>
    <w:p w14:paraId="01D942D4" w14:textId="77777777" w:rsidR="008E521B" w:rsidRPr="00986B58" w:rsidRDefault="008E521B" w:rsidP="008E521B"/>
    <w:p w14:paraId="06E562FC" w14:textId="77777777" w:rsidR="008E521B" w:rsidRPr="00986B58" w:rsidRDefault="008E521B" w:rsidP="000A4ADB">
      <w:pPr>
        <w:ind w:firstLineChars="100" w:firstLine="211"/>
      </w:pPr>
      <w:r w:rsidRPr="00986B58">
        <w:rPr>
          <w:rFonts w:hint="eastAsia"/>
          <w:b/>
        </w:rPr>
        <w:t>イタリアには、家族からのサポートがない障害のある成人を、おもに宗教団体が運営する隔離施設に収容するという確固たる伝統がある。</w:t>
      </w:r>
      <w:r w:rsidRPr="00986B58">
        <w:rPr>
          <w:rFonts w:hint="eastAsia"/>
        </w:rPr>
        <w:t>（小規模グループホーム、援助付き住宅、在宅支援などの）居住型施設による解決策という代替手段は今なお非常に少なく、おもに軽度の障害のある人に限られている</w:t>
      </w:r>
      <w:r w:rsidR="00D17988" w:rsidRPr="00986B58">
        <w:rPr>
          <w:rStyle w:val="aa"/>
        </w:rPr>
        <w:footnoteReference w:id="101"/>
      </w:r>
      <w:r w:rsidRPr="00986B58">
        <w:rPr>
          <w:rFonts w:hint="eastAsia"/>
        </w:rPr>
        <w:t>。居住型施設で生活している人で、小規模家族型コミュニティやコミュニティ住宅を利用している人はわずか</w:t>
      </w:r>
      <w:r w:rsidRPr="00986B58">
        <w:rPr>
          <w:rFonts w:hint="eastAsia"/>
        </w:rPr>
        <w:t>3.4</w:t>
      </w:r>
      <w:r w:rsidRPr="00986B58">
        <w:rPr>
          <w:rFonts w:hint="eastAsia"/>
        </w:rPr>
        <w:t>％にすぎない。収容施設で生活している人は</w:t>
      </w:r>
      <w:r w:rsidRPr="00986B58">
        <w:rPr>
          <w:rFonts w:hint="eastAsia"/>
        </w:rPr>
        <w:t>90</w:t>
      </w:r>
      <w:r w:rsidRPr="00986B58">
        <w:rPr>
          <w:rFonts w:hint="eastAsia"/>
        </w:rPr>
        <w:t>％を超える</w:t>
      </w:r>
      <w:r w:rsidR="00D17988" w:rsidRPr="00986B58">
        <w:rPr>
          <w:rStyle w:val="aa"/>
          <w:rFonts w:ascii="Calibri" w:hAnsi="Calibri" w:cs="Calibri"/>
          <w:sz w:val="20"/>
          <w:lang w:val="en-GB"/>
        </w:rPr>
        <w:footnoteReference w:id="102"/>
      </w:r>
      <w:r w:rsidRPr="00986B58">
        <w:rPr>
          <w:rFonts w:hint="eastAsia"/>
        </w:rPr>
        <w:t>。</w:t>
      </w:r>
    </w:p>
    <w:p w14:paraId="29131838" w14:textId="77777777" w:rsidR="00A62601" w:rsidRPr="00986B58" w:rsidRDefault="00A62601" w:rsidP="00A62601">
      <w:pPr>
        <w:ind w:firstLineChars="100" w:firstLine="210"/>
      </w:pPr>
    </w:p>
    <w:p w14:paraId="5C94EF6E" w14:textId="77777777" w:rsidR="008E521B" w:rsidRPr="00986B58" w:rsidRDefault="008E521B" w:rsidP="00A62601">
      <w:pPr>
        <w:ind w:firstLineChars="100" w:firstLine="210"/>
      </w:pPr>
      <w:r w:rsidRPr="00986B58">
        <w:rPr>
          <w:rFonts w:hint="eastAsia"/>
        </w:rPr>
        <w:t>隔離施設でのサービスを続ける理由としては、制度面及び経済面が引き合いに出される。これらの理由は、障害のある人の選択と選好の権利よりも優先されており、その結果、障害のある人の内なる尊厳を侵害している。権利条約批准後も、地域社会での生活への積極的な流れはまったく生じていない。パーソナルアシスタンスなどの自立生活に向けた個別支援は、すべての州で平等に保証されているわけではない。さらに、大規模施設への収容に代わる選択肢（より小規模な生活コミュニティ、グループホームなど）でも、居住者は自分自身の生活を選択したり管理したりすることができないという理由から、多くの場合、施設収容型の運営が継続されている。</w:t>
      </w:r>
    </w:p>
    <w:p w14:paraId="1CF5C0E4" w14:textId="77777777" w:rsidR="004621F0" w:rsidRPr="00986B58" w:rsidRDefault="004621F0" w:rsidP="00A62601">
      <w:pPr>
        <w:ind w:firstLineChars="100" w:firstLine="210"/>
      </w:pPr>
    </w:p>
    <w:tbl>
      <w:tblPr>
        <w:tblStyle w:val="af"/>
        <w:tblW w:w="0" w:type="auto"/>
        <w:tblInd w:w="959" w:type="dxa"/>
        <w:tblLook w:val="04A0" w:firstRow="1" w:lastRow="0" w:firstColumn="1" w:lastColumn="0" w:noHBand="0" w:noVBand="1"/>
      </w:tblPr>
      <w:tblGrid>
        <w:gridCol w:w="7743"/>
      </w:tblGrid>
      <w:tr w:rsidR="003C72BB" w:rsidRPr="00986B58" w14:paraId="3C8B20E9" w14:textId="77777777" w:rsidTr="003C72BB">
        <w:tc>
          <w:tcPr>
            <w:tcW w:w="7743" w:type="dxa"/>
          </w:tcPr>
          <w:p w14:paraId="58B22A69" w14:textId="77777777" w:rsidR="003C72BB" w:rsidRPr="00986B58" w:rsidRDefault="003C72BB" w:rsidP="003C72BB">
            <w:pPr>
              <w:rPr>
                <w:rFonts w:asciiTheme="majorEastAsia" w:eastAsiaTheme="majorEastAsia" w:hAnsiTheme="majorEastAsia"/>
                <w:b/>
              </w:rPr>
            </w:pPr>
            <w:r w:rsidRPr="00986B58">
              <w:rPr>
                <w:rFonts w:asciiTheme="majorEastAsia" w:eastAsiaTheme="majorEastAsia" w:hAnsiTheme="majorEastAsia" w:hint="eastAsia"/>
                <w:b/>
              </w:rPr>
              <w:t>コラム15－イタリアにおける居住支援サービス</w:t>
            </w:r>
          </w:p>
          <w:p w14:paraId="4611DF67" w14:textId="77777777" w:rsidR="003C72BB" w:rsidRPr="00986B58" w:rsidRDefault="003C72BB" w:rsidP="003C72BB">
            <w:pPr>
              <w:ind w:leftChars="420" w:left="882" w:firstLineChars="100" w:firstLine="200"/>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2011年、イタリアにおける〔障害のある人の〕受け入れ先は386,803で、そのうちの88％は30人以上を収容している施設に、95％は10人以上を収容している施設にあった</w:t>
            </w:r>
            <w:r w:rsidR="00D17988" w:rsidRPr="00986B58">
              <w:rPr>
                <w:rStyle w:val="aa"/>
                <w:rFonts w:ascii="Calibri" w:hAnsi="Calibri" w:cs="Calibri"/>
                <w:color w:val="404040"/>
                <w:sz w:val="20"/>
                <w:szCs w:val="20"/>
              </w:rPr>
              <w:footnoteReference w:id="103"/>
            </w:r>
            <w:r w:rsidRPr="00986B58">
              <w:rPr>
                <w:rFonts w:asciiTheme="majorEastAsia" w:eastAsiaTheme="majorEastAsia" w:hAnsiTheme="majorEastAsia" w:hint="eastAsia"/>
                <w:sz w:val="20"/>
                <w:szCs w:val="20"/>
              </w:rPr>
              <w:t>。2009年に国連〔障害者権利〕条約を批准したにもかかわらず、2011年に提供された居住支援サービスのタイプが大きく変化したようには見えない。その一方で、障害のある人のための居住支援サービスが提供する受け入れ先の合計は、2007年（178,830）の2倍となった。2007年には受け入れ先の85％（153,798）が30人以上を収容している施設に、92％以上（165,832）が20人以上を収容している施設にあった。施設に収容された障害のある人は、2013年に約370,000人（イタリアの人口の0.6％）</w:t>
            </w:r>
            <w:r w:rsidR="009E0922" w:rsidRPr="00986B58">
              <w:rPr>
                <w:rStyle w:val="aa"/>
                <w:rFonts w:ascii="Calibri" w:hAnsi="Calibri" w:cs="Calibri"/>
                <w:color w:val="404040"/>
                <w:sz w:val="20"/>
                <w:szCs w:val="20"/>
              </w:rPr>
              <w:footnoteReference w:id="104"/>
            </w:r>
            <w:r w:rsidRPr="00986B58">
              <w:rPr>
                <w:rFonts w:asciiTheme="majorEastAsia" w:eastAsiaTheme="majorEastAsia" w:hAnsiTheme="majorEastAsia" w:hint="eastAsia"/>
                <w:sz w:val="20"/>
                <w:szCs w:val="20"/>
              </w:rPr>
              <w:t>で、これは2011年と実質的に変わらない率である。</w:t>
            </w:r>
          </w:p>
          <w:p w14:paraId="36B4436B" w14:textId="5A4DB2C3" w:rsidR="0029064F" w:rsidRPr="00986B58" w:rsidRDefault="00D656F8" w:rsidP="00D656F8">
            <w:pPr>
              <w:ind w:leftChars="420" w:left="882" w:firstLineChars="100" w:firstLine="200"/>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州政策では、引き続き障害のある人の施設収容を促進しており、時には緊縮財政策の結果、</w:t>
            </w:r>
            <w:r w:rsidR="0049120D" w:rsidRPr="00986B58">
              <w:rPr>
                <w:rFonts w:asciiTheme="majorEastAsia" w:eastAsiaTheme="majorEastAsia" w:hAnsiTheme="majorEastAsia" w:hint="eastAsia"/>
                <w:sz w:val="20"/>
                <w:szCs w:val="20"/>
              </w:rPr>
              <w:t>再</w:t>
            </w:r>
            <w:r w:rsidRPr="00986B58">
              <w:rPr>
                <w:rFonts w:asciiTheme="majorEastAsia" w:eastAsiaTheme="majorEastAsia" w:hAnsiTheme="majorEastAsia" w:hint="eastAsia"/>
                <w:sz w:val="20"/>
                <w:szCs w:val="20"/>
              </w:rPr>
              <w:t>施設収容が行われる場合もある。たとえば、マルケ州の州議会決議1260/2013は、障害のある人の居住施設では病床数を20床未満にしてはならないと定めており、20床の施設と合併して、少なくとも40～60人を収容する居住型施設にするよう勧めている。トスカーナ州では、知的障害や発達障害のある人のための大規模施設が2件、エンポリとピサで建設中であり、1件は居住支援サービスで20、デイサービスで60以上、もう1件は居住支援サービスで100、デイサービスで400の受け入れ先を提供する予定である。</w:t>
            </w:r>
          </w:p>
        </w:tc>
      </w:tr>
    </w:tbl>
    <w:p w14:paraId="407A5799" w14:textId="77777777" w:rsidR="008E521B" w:rsidRPr="00986B58" w:rsidRDefault="008E521B" w:rsidP="008E521B"/>
    <w:p w14:paraId="307F50F7" w14:textId="77777777" w:rsidR="008E521B" w:rsidRPr="00986B58" w:rsidRDefault="008E521B" w:rsidP="003C72BB">
      <w:pPr>
        <w:ind w:firstLineChars="100" w:firstLine="210"/>
      </w:pPr>
      <w:r w:rsidRPr="00986B58">
        <w:rPr>
          <w:rFonts w:hint="eastAsia"/>
        </w:rPr>
        <w:t>全国レベルでは、</w:t>
      </w:r>
      <w:r w:rsidR="00EE7946" w:rsidRPr="00986B58">
        <w:rPr>
          <w:rFonts w:hint="eastAsia"/>
        </w:rPr>
        <w:t>市町村</w:t>
      </w:r>
      <w:r w:rsidRPr="00986B58">
        <w:rPr>
          <w:rFonts w:hint="eastAsia"/>
        </w:rPr>
        <w:t>が負担する障害のある人の在宅支援関連費（</w:t>
      </w:r>
      <w:r w:rsidRPr="00986B58">
        <w:rPr>
          <w:rFonts w:hint="eastAsia"/>
        </w:rPr>
        <w:t>211,201,262</w:t>
      </w:r>
      <w:r w:rsidRPr="00986B58">
        <w:rPr>
          <w:rFonts w:hint="eastAsia"/>
        </w:rPr>
        <w:t>ユーロ）は、居住型施設に割り当てられている資金（</w:t>
      </w:r>
      <w:r w:rsidRPr="00986B58">
        <w:rPr>
          <w:rFonts w:hint="eastAsia"/>
        </w:rPr>
        <w:t>256,926,187</w:t>
      </w:r>
      <w:r w:rsidRPr="00986B58">
        <w:rPr>
          <w:rFonts w:hint="eastAsia"/>
        </w:rPr>
        <w:t>ユーロ、利用者の参加に応じて割り当てられる額を除く）よりも少ない。障害関連費の平均は、サービスのタイプによって著しく異なり、社会扶助サービス（</w:t>
      </w:r>
      <w:r w:rsidRPr="00986B58">
        <w:rPr>
          <w:rFonts w:hint="eastAsia"/>
        </w:rPr>
        <w:t>RAS</w:t>
      </w:r>
      <w:r w:rsidRPr="00986B58">
        <w:rPr>
          <w:rFonts w:hint="eastAsia"/>
        </w:rPr>
        <w:t>）の</w:t>
      </w:r>
      <w:r w:rsidRPr="00986B58">
        <w:rPr>
          <w:rFonts w:hint="eastAsia"/>
        </w:rPr>
        <w:t>1</w:t>
      </w:r>
      <w:r w:rsidRPr="00986B58">
        <w:rPr>
          <w:rFonts w:hint="eastAsia"/>
        </w:rPr>
        <w:t>利用者当たり年間</w:t>
      </w:r>
      <w:r w:rsidRPr="00986B58">
        <w:rPr>
          <w:rFonts w:hint="eastAsia"/>
        </w:rPr>
        <w:t>3,469</w:t>
      </w:r>
      <w:r w:rsidRPr="00986B58">
        <w:rPr>
          <w:rFonts w:hint="eastAsia"/>
        </w:rPr>
        <w:t>ユーロから、障害のある人向けの医療付き居住型施設（</w:t>
      </w:r>
      <w:r w:rsidRPr="00986B58">
        <w:rPr>
          <w:rFonts w:hint="eastAsia"/>
        </w:rPr>
        <w:t>RSD</w:t>
      </w:r>
      <w:r w:rsidRPr="00986B58">
        <w:rPr>
          <w:rFonts w:hint="eastAsia"/>
        </w:rPr>
        <w:t>）の</w:t>
      </w:r>
      <w:r w:rsidRPr="00986B58">
        <w:rPr>
          <w:rFonts w:hint="eastAsia"/>
        </w:rPr>
        <w:t>12,201</w:t>
      </w:r>
      <w:r w:rsidRPr="00986B58">
        <w:rPr>
          <w:rFonts w:hint="eastAsia"/>
        </w:rPr>
        <w:t>ユーロ（利用者の参加に応じて割り当てられる額を除く）まで、さまざまである。</w:t>
      </w:r>
    </w:p>
    <w:p w14:paraId="1F51D90B" w14:textId="77777777" w:rsidR="008E521B" w:rsidRPr="00986B58" w:rsidRDefault="008E521B" w:rsidP="008E521B"/>
    <w:p w14:paraId="22002F26" w14:textId="77777777" w:rsidR="008E521B" w:rsidRPr="00986B58" w:rsidRDefault="008E521B" w:rsidP="003C72BB">
      <w:pPr>
        <w:ind w:firstLineChars="100" w:firstLine="210"/>
      </w:pPr>
      <w:r w:rsidRPr="00986B58">
        <w:rPr>
          <w:rFonts w:hint="eastAsia"/>
        </w:rPr>
        <w:t>高度なニーズを持つ人の「多くの支援」へのアクセスは、特別に割り当てられた資金の利用可能性に左右される。国による「非自立者支援基金」の額は、安定法で毎年決定され、</w:t>
      </w:r>
      <w:r w:rsidR="00EE7946" w:rsidRPr="00986B58">
        <w:rPr>
          <w:rFonts w:hint="eastAsia"/>
        </w:rPr>
        <w:t>州政府</w:t>
      </w:r>
      <w:r w:rsidRPr="00986B58">
        <w:rPr>
          <w:rFonts w:hint="eastAsia"/>
        </w:rPr>
        <w:t>を通じて分配されるが、その際、</w:t>
      </w:r>
      <w:r w:rsidR="00EE7946" w:rsidRPr="00986B58">
        <w:rPr>
          <w:rFonts w:hint="eastAsia"/>
        </w:rPr>
        <w:t>州</w:t>
      </w:r>
      <w:r w:rsidRPr="00986B58">
        <w:rPr>
          <w:rFonts w:hint="eastAsia"/>
        </w:rPr>
        <w:t>独自の資金が加算される場合もある。</w:t>
      </w:r>
    </w:p>
    <w:p w14:paraId="7C1D8876" w14:textId="77777777" w:rsidR="008E521B" w:rsidRPr="00986B58" w:rsidRDefault="008E521B" w:rsidP="008E521B"/>
    <w:p w14:paraId="140917E6" w14:textId="77777777" w:rsidR="008E521B" w:rsidRPr="00986B58" w:rsidRDefault="008E521B" w:rsidP="003C72BB">
      <w:pPr>
        <w:ind w:firstLineChars="100" w:firstLine="210"/>
      </w:pPr>
      <w:r w:rsidRPr="00986B58">
        <w:rPr>
          <w:rFonts w:hint="eastAsia"/>
        </w:rPr>
        <w:t>国による非自立者支援基金は</w:t>
      </w:r>
      <w:r w:rsidRPr="00986B58">
        <w:rPr>
          <w:rFonts w:hint="eastAsia"/>
        </w:rPr>
        <w:t>2011</w:t>
      </w:r>
      <w:r w:rsidRPr="00986B58">
        <w:rPr>
          <w:rFonts w:hint="eastAsia"/>
        </w:rPr>
        <w:t>～</w:t>
      </w:r>
      <w:r w:rsidRPr="00986B58">
        <w:rPr>
          <w:rFonts w:hint="eastAsia"/>
        </w:rPr>
        <w:t>2013</w:t>
      </w:r>
      <w:r w:rsidRPr="00986B58">
        <w:rPr>
          <w:rFonts w:hint="eastAsia"/>
        </w:rPr>
        <w:t>年には中止となった。しかし、</w:t>
      </w:r>
      <w:r w:rsidRPr="00986B58">
        <w:rPr>
          <w:rFonts w:hint="eastAsia"/>
        </w:rPr>
        <w:t>2014</w:t>
      </w:r>
      <w:r w:rsidRPr="00986B58">
        <w:rPr>
          <w:rFonts w:hint="eastAsia"/>
        </w:rPr>
        <w:t>年には</w:t>
      </w:r>
      <w:r w:rsidRPr="00986B58">
        <w:rPr>
          <w:rFonts w:hint="eastAsia"/>
        </w:rPr>
        <w:t>2</w:t>
      </w:r>
      <w:r w:rsidRPr="00986B58">
        <w:rPr>
          <w:rFonts w:hint="eastAsia"/>
        </w:rPr>
        <w:t>億</w:t>
      </w:r>
      <w:r w:rsidRPr="00986B58">
        <w:rPr>
          <w:rFonts w:hint="eastAsia"/>
        </w:rPr>
        <w:t>5</w:t>
      </w:r>
      <w:r w:rsidRPr="00986B58">
        <w:rPr>
          <w:rFonts w:hint="eastAsia"/>
        </w:rPr>
        <w:t>千万ユーロ、</w:t>
      </w:r>
      <w:r w:rsidRPr="00986B58">
        <w:rPr>
          <w:rFonts w:hint="eastAsia"/>
        </w:rPr>
        <w:t>2015</w:t>
      </w:r>
      <w:r w:rsidRPr="00986B58">
        <w:rPr>
          <w:rFonts w:hint="eastAsia"/>
        </w:rPr>
        <w:t>年には</w:t>
      </w:r>
      <w:r w:rsidRPr="00986B58">
        <w:rPr>
          <w:rFonts w:hint="eastAsia"/>
        </w:rPr>
        <w:t>4</w:t>
      </w:r>
      <w:r w:rsidRPr="00986B58">
        <w:rPr>
          <w:rFonts w:hint="eastAsia"/>
        </w:rPr>
        <w:t>億ユーロが全国で再び支給され、</w:t>
      </w:r>
      <w:r w:rsidRPr="00986B58">
        <w:rPr>
          <w:rFonts w:hint="eastAsia"/>
        </w:rPr>
        <w:t>2015</w:t>
      </w:r>
      <w:r w:rsidRPr="00986B58">
        <w:rPr>
          <w:rFonts w:hint="eastAsia"/>
        </w:rPr>
        <w:t>年にはそのうちの</w:t>
      </w:r>
      <w:r w:rsidRPr="00986B58">
        <w:rPr>
          <w:rFonts w:hint="eastAsia"/>
        </w:rPr>
        <w:t>3900</w:t>
      </w:r>
      <w:r w:rsidRPr="00986B58">
        <w:rPr>
          <w:rFonts w:hint="eastAsia"/>
        </w:rPr>
        <w:t>万ユーロが州に割り当てられた。現在の積極的な流れにもかかわらず、必要なサービスや手続きへのアクセスを、多くの支援を必要としている障害のあるすべての人に保証するには、国の基金を州独自の資金と合算している州でも、この額ではまだ不十分である。さらに、これらの資金が施設収容を増やすために使用されることもある。</w:t>
      </w:r>
      <w:r w:rsidRPr="00986B58">
        <w:rPr>
          <w:rFonts w:hint="eastAsia"/>
        </w:rPr>
        <w:t>2009</w:t>
      </w:r>
      <w:r w:rsidRPr="00986B58">
        <w:rPr>
          <w:rFonts w:hint="eastAsia"/>
        </w:rPr>
        <w:t>年に権利条約が批准されたにもかかわらず、地域福祉政策に割り当てられる資金の総額は</w:t>
      </w:r>
      <w:r w:rsidRPr="00986B58">
        <w:rPr>
          <w:rFonts w:hint="eastAsia"/>
        </w:rPr>
        <w:t>2010</w:t>
      </w:r>
      <w:r w:rsidRPr="00986B58">
        <w:rPr>
          <w:rFonts w:hint="eastAsia"/>
        </w:rPr>
        <w:t>年から</w:t>
      </w:r>
      <w:r w:rsidRPr="00986B58">
        <w:rPr>
          <w:rFonts w:hint="eastAsia"/>
        </w:rPr>
        <w:t>2011</w:t>
      </w:r>
      <w:r w:rsidRPr="00986B58">
        <w:rPr>
          <w:rFonts w:hint="eastAsia"/>
        </w:rPr>
        <w:t>年にかけて減少した（－</w:t>
      </w:r>
      <w:r w:rsidRPr="00986B58">
        <w:rPr>
          <w:rFonts w:hint="eastAsia"/>
        </w:rPr>
        <w:t>1</w:t>
      </w:r>
      <w:r w:rsidRPr="00986B58">
        <w:rPr>
          <w:rFonts w:hint="eastAsia"/>
        </w:rPr>
        <w:t>％）。この消極的な流れは、</w:t>
      </w:r>
      <w:r w:rsidRPr="00986B58">
        <w:rPr>
          <w:rFonts w:hint="eastAsia"/>
        </w:rPr>
        <w:t>2003</w:t>
      </w:r>
      <w:r w:rsidRPr="00986B58">
        <w:rPr>
          <w:rFonts w:hint="eastAsia"/>
        </w:rPr>
        <w:t>年から</w:t>
      </w:r>
      <w:r w:rsidRPr="00986B58">
        <w:rPr>
          <w:rFonts w:hint="eastAsia"/>
        </w:rPr>
        <w:t>2009</w:t>
      </w:r>
      <w:r w:rsidRPr="00986B58">
        <w:rPr>
          <w:rFonts w:hint="eastAsia"/>
        </w:rPr>
        <w:t>年までの積極的な流れとは逆方向へと進み続け、障害のある人への社会サービスは州によってかなり異なることとなった。北部イタリアで生活している障害のある人に対するサービスや支援のための社会費は、南部の</w:t>
      </w:r>
      <w:r w:rsidRPr="00986B58">
        <w:rPr>
          <w:rFonts w:hint="eastAsia"/>
        </w:rPr>
        <w:t>777</w:t>
      </w:r>
      <w:r w:rsidRPr="00986B58">
        <w:rPr>
          <w:rFonts w:hint="eastAsia"/>
        </w:rPr>
        <w:t>ユーロに対し、年間</w:t>
      </w:r>
      <w:r w:rsidRPr="00986B58">
        <w:rPr>
          <w:rFonts w:hint="eastAsia"/>
        </w:rPr>
        <w:t>5,370</w:t>
      </w:r>
      <w:r w:rsidRPr="00986B58">
        <w:rPr>
          <w:rFonts w:hint="eastAsia"/>
        </w:rPr>
        <w:t>ユーロである</w:t>
      </w:r>
      <w:r w:rsidR="009E0922" w:rsidRPr="00986B58">
        <w:rPr>
          <w:rStyle w:val="aa"/>
          <w:rFonts w:cs="Calibri"/>
          <w:sz w:val="20"/>
        </w:rPr>
        <w:footnoteReference w:id="105"/>
      </w:r>
      <w:r w:rsidRPr="00986B58">
        <w:rPr>
          <w:rFonts w:hint="eastAsia"/>
        </w:rPr>
        <w:t>。</w:t>
      </w:r>
    </w:p>
    <w:p w14:paraId="3BE67DF0" w14:textId="77777777" w:rsidR="008E521B" w:rsidRPr="00986B58" w:rsidRDefault="008E521B" w:rsidP="008E521B"/>
    <w:p w14:paraId="147A408C" w14:textId="77777777" w:rsidR="008E521B" w:rsidRPr="00986B58" w:rsidRDefault="008E521B" w:rsidP="003C72BB">
      <w:pPr>
        <w:ind w:firstLineChars="100" w:firstLine="210"/>
      </w:pPr>
      <w:r w:rsidRPr="00986B58">
        <w:rPr>
          <w:rFonts w:hint="eastAsia"/>
        </w:rPr>
        <w:t>パーソナルアシスタンスを含む自立生活スキームを採用し、これに資金提供しているのは、わずか</w:t>
      </w:r>
      <w:r w:rsidRPr="00986B58">
        <w:rPr>
          <w:rFonts w:hint="eastAsia"/>
        </w:rPr>
        <w:t>2</w:t>
      </w:r>
      <w:r w:rsidRPr="00986B58">
        <w:rPr>
          <w:rFonts w:hint="eastAsia"/>
        </w:rPr>
        <w:t>、</w:t>
      </w:r>
      <w:r w:rsidRPr="00986B58">
        <w:rPr>
          <w:rFonts w:hint="eastAsia"/>
        </w:rPr>
        <w:t>3</w:t>
      </w:r>
      <w:r w:rsidRPr="00986B58">
        <w:rPr>
          <w:rFonts w:hint="eastAsia"/>
        </w:rPr>
        <w:t>州である。自立生活プロジェクトへの支援を提供していない州で生活している障害のある人は、それゆえ、他州で生活し、このような機会の恩恵を受けることができる人と比較して、差別されている。さらに、パーソナルアシスタンスや自立生活に向けたその他の形式の支援〔の州による格差〕、州をまたいでの移動のしにくさは、障害のある人の全国各地への移動を妨げている。</w:t>
      </w:r>
    </w:p>
    <w:p w14:paraId="310B04F7" w14:textId="77777777" w:rsidR="008E521B" w:rsidRPr="00986B58" w:rsidRDefault="008E521B" w:rsidP="008E521B"/>
    <w:p w14:paraId="0ECA43DC" w14:textId="77777777" w:rsidR="008E521B" w:rsidRPr="00986B58" w:rsidRDefault="008E521B" w:rsidP="00D656F8">
      <w:pPr>
        <w:ind w:firstLineChars="100" w:firstLine="210"/>
      </w:pPr>
      <w:r w:rsidRPr="00986B58">
        <w:rPr>
          <w:rFonts w:hint="eastAsia"/>
        </w:rPr>
        <w:t>2014</w:t>
      </w:r>
      <w:r w:rsidRPr="00986B58">
        <w:rPr>
          <w:rFonts w:hint="eastAsia"/>
        </w:rPr>
        <w:t>年にイタリア政府は、小額の基金（</w:t>
      </w:r>
      <w:r w:rsidRPr="00986B58">
        <w:rPr>
          <w:rFonts w:hint="eastAsia"/>
        </w:rPr>
        <w:t>1</w:t>
      </w:r>
      <w:r w:rsidRPr="00986B58">
        <w:rPr>
          <w:rFonts w:hint="eastAsia"/>
        </w:rPr>
        <w:t>千万ユーロ）を州レベルで実施される自立生活試験プロジェクトに割り当てた。これに対する問い合わせと申請から、公務員や社会サービス従事者が、この件についての知識をほとんど持っていないことが明らかになった。</w:t>
      </w:r>
    </w:p>
    <w:p w14:paraId="011E02D7" w14:textId="77777777" w:rsidR="001D5E0E" w:rsidRPr="00986B58" w:rsidRDefault="001D5E0E" w:rsidP="00D656F8">
      <w:pPr>
        <w:ind w:firstLineChars="100" w:firstLine="210"/>
      </w:pPr>
    </w:p>
    <w:tbl>
      <w:tblPr>
        <w:tblStyle w:val="af"/>
        <w:tblW w:w="0" w:type="auto"/>
        <w:tblInd w:w="959" w:type="dxa"/>
        <w:tblLook w:val="04A0" w:firstRow="1" w:lastRow="0" w:firstColumn="1" w:lastColumn="0" w:noHBand="0" w:noVBand="1"/>
      </w:tblPr>
      <w:tblGrid>
        <w:gridCol w:w="7743"/>
      </w:tblGrid>
      <w:tr w:rsidR="00D656F8" w:rsidRPr="00986B58" w14:paraId="666C1966" w14:textId="77777777" w:rsidTr="00D656F8">
        <w:tc>
          <w:tcPr>
            <w:tcW w:w="7743" w:type="dxa"/>
          </w:tcPr>
          <w:p w14:paraId="009A1762" w14:textId="77777777" w:rsidR="00D656F8" w:rsidRPr="00986B58" w:rsidRDefault="00D656F8" w:rsidP="00D656F8">
            <w:pPr>
              <w:rPr>
                <w:rFonts w:asciiTheme="majorEastAsia" w:eastAsiaTheme="majorEastAsia" w:hAnsiTheme="majorEastAsia"/>
                <w:b/>
              </w:rPr>
            </w:pPr>
            <w:r w:rsidRPr="00986B58">
              <w:rPr>
                <w:rFonts w:asciiTheme="majorEastAsia" w:eastAsiaTheme="majorEastAsia" w:hAnsiTheme="majorEastAsia" w:hint="eastAsia"/>
                <w:b/>
              </w:rPr>
              <w:t>コラム16－非自立者支援基金の割り当て</w:t>
            </w:r>
          </w:p>
          <w:p w14:paraId="327FB084" w14:textId="77777777" w:rsidR="00D656F8" w:rsidRPr="00986B58" w:rsidRDefault="00D656F8" w:rsidP="00D656F8">
            <w:pPr>
              <w:ind w:leftChars="420" w:left="882" w:firstLineChars="100" w:firstLine="200"/>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国の「非自立者支援」基金の割り当てに関する指令には、州が国の資金を主として（いかなる場合でも最低40％は）重度の障害のある人のために使用することが明記されている。定義によれば重度の障害のある人とは、「心身の深刻な状態に由来する複雑なニーズのために継続的な在宅支援と24時間体制の社会的健康監視が必要な、生命を他者に依存している状態にある人で…心身のインテグリティ〔心身がそのままの状態で尊重されること〕を保証するために第三者による油断のない援助を必要とする人」である</w:t>
            </w:r>
            <w:r w:rsidR="009E0922" w:rsidRPr="00986B58">
              <w:rPr>
                <w:rStyle w:val="aa"/>
                <w:rFonts w:ascii="Calibri" w:hAnsi="Calibri" w:cs="Calibri"/>
                <w:color w:val="404040"/>
              </w:rPr>
              <w:footnoteReference w:id="106"/>
            </w:r>
            <w:r w:rsidRPr="00986B58">
              <w:rPr>
                <w:rFonts w:asciiTheme="majorEastAsia" w:eastAsiaTheme="majorEastAsia" w:hAnsiTheme="majorEastAsia" w:hint="eastAsia"/>
                <w:sz w:val="20"/>
                <w:szCs w:val="20"/>
              </w:rPr>
              <w:t>。この定義には年齢への言及がないが、非自立者支援基金をおもに65歳以上の人に割り当てている州もある。</w:t>
            </w:r>
          </w:p>
          <w:p w14:paraId="67A38E58" w14:textId="77777777" w:rsidR="00432619" w:rsidRPr="00986B58" w:rsidRDefault="00432619" w:rsidP="00432619">
            <w:pPr>
              <w:ind w:leftChars="420" w:left="882" w:firstLineChars="100" w:firstLine="200"/>
              <w:rPr>
                <w:rFonts w:asciiTheme="majorEastAsia" w:eastAsiaTheme="majorEastAsia" w:hAnsiTheme="majorEastAsia"/>
                <w:sz w:val="20"/>
                <w:szCs w:val="20"/>
              </w:rPr>
            </w:pPr>
          </w:p>
          <w:p w14:paraId="0898BBDF" w14:textId="77777777" w:rsidR="00432619" w:rsidRPr="00986B58" w:rsidRDefault="00432619" w:rsidP="001A4790">
            <w:pPr>
              <w:ind w:leftChars="420" w:left="882" w:firstLineChars="100" w:firstLine="200"/>
            </w:pPr>
            <w:r w:rsidRPr="00986B58">
              <w:rPr>
                <w:rFonts w:asciiTheme="majorEastAsia" w:eastAsiaTheme="majorEastAsia" w:hAnsiTheme="majorEastAsia" w:hint="eastAsia"/>
                <w:sz w:val="20"/>
                <w:szCs w:val="20"/>
              </w:rPr>
              <w:t>たとえば、2014年に決定された、2015年のトスカーナ州における非自立者支援基金は、国からの割り当て分27,651,000ユーロに州の資金を加算し、合計79,800,000ユーロである。非自立者支援基金の総額の割り当てに関する州指令では、資金の95％以上（75,921,324ユーロ）を障害のある人の80％に相当する65歳以上の非自立者に割り当てている。また、資金の30％以上（24,921,324ユーロ）が社会扶助施設（RSA）への施設収容の財源に充てられている。障害のある人の20％</w:t>
            </w:r>
            <w:r w:rsidR="001A4790" w:rsidRPr="00986B58">
              <w:rPr>
                <w:rStyle w:val="aa"/>
                <w:rFonts w:ascii="Calibri" w:hAnsi="Calibri" w:cs="Calibri"/>
                <w:color w:val="404040"/>
                <w:sz w:val="20"/>
                <w:szCs w:val="20"/>
              </w:rPr>
              <w:footnoteReference w:id="107"/>
            </w:r>
            <w:r w:rsidRPr="00986B58">
              <w:rPr>
                <w:rFonts w:asciiTheme="majorEastAsia" w:eastAsiaTheme="majorEastAsia" w:hAnsiTheme="majorEastAsia" w:hint="eastAsia"/>
                <w:sz w:val="20"/>
                <w:szCs w:val="20"/>
              </w:rPr>
              <w:t>に相当する65歳未満の非自立者108)に割り当てられたのは、非自立者支援基金の総額の5％にも満たない3,878,676ユーロで、これは2015年に受領した国からの割当額のわずか14％に過ぎない</w:t>
            </w:r>
            <w:r w:rsidR="001A4790" w:rsidRPr="00986B58">
              <w:rPr>
                <w:rStyle w:val="aa"/>
                <w:rFonts w:ascii="Calibri" w:hAnsi="Calibri" w:cs="Calibri"/>
                <w:color w:val="404040"/>
                <w:sz w:val="18"/>
                <w:szCs w:val="18"/>
              </w:rPr>
              <w:footnoteReference w:id="108"/>
            </w:r>
            <w:r w:rsidRPr="00986B58">
              <w:rPr>
                <w:rFonts w:asciiTheme="majorEastAsia" w:eastAsiaTheme="majorEastAsia" w:hAnsiTheme="majorEastAsia" w:hint="eastAsia"/>
                <w:sz w:val="20"/>
                <w:szCs w:val="20"/>
              </w:rPr>
              <w:t>。イタリアの障害のある人の80％が65歳以上であることを考慮しても、トスカーナ州の非自立者支援基金の割り当ては、重度の障害のある65歳未満の人にとって不利である。</w:t>
            </w:r>
          </w:p>
        </w:tc>
      </w:tr>
    </w:tbl>
    <w:p w14:paraId="5C175185" w14:textId="77777777" w:rsidR="008E521B" w:rsidRPr="00986B58" w:rsidRDefault="008E521B" w:rsidP="008E521B"/>
    <w:p w14:paraId="059F31A3" w14:textId="77777777" w:rsidR="008E521B" w:rsidRPr="00986B58" w:rsidRDefault="008E521B" w:rsidP="008E521B"/>
    <w:p w14:paraId="473FF748" w14:textId="77777777" w:rsidR="008E521B" w:rsidRPr="00986B58" w:rsidRDefault="008E521B" w:rsidP="003C72BB">
      <w:pPr>
        <w:ind w:firstLineChars="100" w:firstLine="210"/>
      </w:pPr>
      <w:r w:rsidRPr="00986B58">
        <w:rPr>
          <w:rFonts w:hint="eastAsia"/>
        </w:rPr>
        <w:t>ほとんどの州で、</w:t>
      </w:r>
      <w:r w:rsidRPr="00986B58">
        <w:rPr>
          <w:rFonts w:hint="eastAsia"/>
        </w:rPr>
        <w:t>65</w:t>
      </w:r>
      <w:r w:rsidRPr="00986B58">
        <w:rPr>
          <w:rFonts w:hint="eastAsia"/>
        </w:rPr>
        <w:t>歳以上の障害のある人は障害のある人を対象としたサービスから自動的に外され、どこで誰と生活するかを選択する権利や特別なニーズに関係なく、高齢者向けサービスの対象となる。彼らの人生やケアを中断するこのような移行によって生じる可能性のある利益や損害については、何の評価もなされていない。</w:t>
      </w:r>
    </w:p>
    <w:p w14:paraId="7BFE606A" w14:textId="77777777" w:rsidR="008E521B" w:rsidRPr="00986B58" w:rsidRDefault="008E521B" w:rsidP="008E521B"/>
    <w:p w14:paraId="68C5CBD9" w14:textId="186E6014" w:rsidR="008E521B" w:rsidRPr="00986B58" w:rsidRDefault="008E521B" w:rsidP="003C72BB">
      <w:pPr>
        <w:ind w:firstLineChars="100" w:firstLine="210"/>
      </w:pPr>
      <w:r w:rsidRPr="00986B58">
        <w:rPr>
          <w:rFonts w:hint="eastAsia"/>
        </w:rPr>
        <w:t>高度な支援を必要とする障害のある人は、家族の助けがなくなると、施設収容に代わる形式の住宅へのアクセスを失う。代替形式の住宅支援、隔離施設に代わる家族型施設などのサービス、地域社会における住宅の手配に向けた移行プロセスに関する計画、実現と資金調達は、多くの支援ニーズのある人の家族に懸念を引き起こす。誰にも頼れないと不服を訴える家族の数は、当事者の年齢が上がるにつれて増加し、自分たちが死んだ後の障害のある子どもの将来の生活の見通しに対する親の懸念も膨らんでいく。</w:t>
      </w:r>
      <w:r w:rsidR="0049120D" w:rsidRPr="00986B58">
        <w:rPr>
          <w:rFonts w:hint="eastAsia"/>
        </w:rPr>
        <w:t>15</w:t>
      </w:r>
      <w:r w:rsidR="0049120D" w:rsidRPr="00986B58">
        <w:rPr>
          <w:rFonts w:hint="eastAsia"/>
        </w:rPr>
        <w:t>歳までの</w:t>
      </w:r>
      <w:r w:rsidRPr="00986B58">
        <w:rPr>
          <w:rFonts w:hint="eastAsia"/>
        </w:rPr>
        <w:t>ダウン症の子どもや若者の親で、「私たちがいなくなった後」子どもが自立または半自立生活を送れるものと考えている人の数は</w:t>
      </w:r>
      <w:r w:rsidRPr="00986B58">
        <w:rPr>
          <w:rFonts w:hint="eastAsia"/>
        </w:rPr>
        <w:t>30</w:t>
      </w:r>
      <w:r w:rsidRPr="00986B58">
        <w:rPr>
          <w:rFonts w:hint="eastAsia"/>
        </w:rPr>
        <w:t>～</w:t>
      </w:r>
      <w:r w:rsidRPr="00986B58">
        <w:rPr>
          <w:rFonts w:hint="eastAsia"/>
        </w:rPr>
        <w:t>40</w:t>
      </w:r>
      <w:r w:rsidRPr="00986B58">
        <w:rPr>
          <w:rFonts w:hint="eastAsia"/>
        </w:rPr>
        <w:t>％と幅があり、この割合は、成人の親では</w:t>
      </w:r>
      <w:r w:rsidRPr="00986B58">
        <w:rPr>
          <w:rFonts w:hint="eastAsia"/>
        </w:rPr>
        <w:t>12</w:t>
      </w:r>
      <w:r w:rsidRPr="00986B58">
        <w:rPr>
          <w:rFonts w:hint="eastAsia"/>
        </w:rPr>
        <w:t>％にまで減少する。自閉症の子どもや若者の親で、子どもの将来について自立または部分的に自立した状況をイメージする親の割合（</w:t>
      </w:r>
      <w:r w:rsidRPr="00986B58">
        <w:rPr>
          <w:rFonts w:hint="eastAsia"/>
        </w:rPr>
        <w:t>23</w:t>
      </w:r>
      <w:r w:rsidRPr="00986B58">
        <w:rPr>
          <w:rFonts w:hint="eastAsia"/>
        </w:rPr>
        <w:t>％）は、</w:t>
      </w:r>
      <w:r w:rsidRPr="00986B58">
        <w:rPr>
          <w:rFonts w:hint="eastAsia"/>
        </w:rPr>
        <w:t>21</w:t>
      </w:r>
      <w:r w:rsidRPr="00986B58">
        <w:rPr>
          <w:rFonts w:hint="eastAsia"/>
        </w:rPr>
        <w:t>歳以上の自閉症の成人の家族の場合、さらに劇的に減少する（</w:t>
      </w:r>
      <w:r w:rsidRPr="00986B58">
        <w:rPr>
          <w:rFonts w:hint="eastAsia"/>
        </w:rPr>
        <w:t>5</w:t>
      </w:r>
      <w:r w:rsidRPr="00986B58">
        <w:rPr>
          <w:rFonts w:hint="eastAsia"/>
        </w:rPr>
        <w:t>％）</w:t>
      </w:r>
      <w:r w:rsidR="001A4790" w:rsidRPr="00986B58">
        <w:rPr>
          <w:rStyle w:val="aa"/>
          <w:rFonts w:ascii="Calibri" w:hAnsi="Calibri" w:cs="Calibri"/>
          <w:sz w:val="22"/>
        </w:rPr>
        <w:footnoteReference w:id="109"/>
      </w:r>
      <w:r w:rsidRPr="00986B58">
        <w:rPr>
          <w:rFonts w:hint="eastAsia"/>
        </w:rPr>
        <w:t>。</w:t>
      </w:r>
    </w:p>
    <w:p w14:paraId="072A4217" w14:textId="77777777" w:rsidR="008E521B" w:rsidRPr="00986B58" w:rsidRDefault="008E521B" w:rsidP="008E521B"/>
    <w:p w14:paraId="7B36224D" w14:textId="77777777" w:rsidR="008E521B" w:rsidRPr="00986B58" w:rsidRDefault="008E521B" w:rsidP="008E521B">
      <w:pPr>
        <w:rPr>
          <w:rFonts w:asciiTheme="majorEastAsia" w:eastAsiaTheme="majorEastAsia" w:hAnsiTheme="majorEastAsia"/>
          <w:b/>
        </w:rPr>
      </w:pPr>
      <w:r w:rsidRPr="00986B58">
        <w:rPr>
          <w:rFonts w:asciiTheme="majorEastAsia" w:eastAsiaTheme="majorEastAsia" w:hAnsiTheme="majorEastAsia" w:hint="eastAsia"/>
          <w:b/>
        </w:rPr>
        <w:t>勧告</w:t>
      </w:r>
      <w:r w:rsidR="00F40602" w:rsidRPr="00986B58">
        <w:rPr>
          <w:rFonts w:asciiTheme="majorEastAsia" w:eastAsiaTheme="majorEastAsia" w:hAnsiTheme="majorEastAsia" w:hint="eastAsia"/>
          <w:b/>
        </w:rPr>
        <w:t>案</w:t>
      </w:r>
    </w:p>
    <w:p w14:paraId="66CEDBC8" w14:textId="7F902C55" w:rsidR="008E521B" w:rsidRPr="00986B58" w:rsidRDefault="008E521B" w:rsidP="008E521B">
      <w:r w:rsidRPr="00986B58">
        <w:rPr>
          <w:rFonts w:hint="eastAsia"/>
        </w:rPr>
        <w:t>33.</w:t>
      </w:r>
      <w:r w:rsidRPr="00986B58">
        <w:rPr>
          <w:rFonts w:hint="eastAsia"/>
        </w:rPr>
        <w:t xml:space="preserve">　障害のある人を対象とした居住支援及びサービスの最低基準を国レベルで定め、導入し、資金を調達し、高度な支援ニーズのある人（非自立者）を含む障害のあるすべての人に、個別に作成された計画に従い、本人の選択と希望を尊重し、その居所や必要な支援のレベルに関係なく、自立生活スキームと小規模な地域に根ざした居住支援サービスへの均一なアクセスを確保する。自立生活に関する国のガイドラインを定める。この際、障害のある人にその代表団体を通じて積極的に参加してもらう。</w:t>
      </w:r>
    </w:p>
    <w:p w14:paraId="28D27295" w14:textId="77777777" w:rsidR="008E521B" w:rsidRPr="00986B58" w:rsidRDefault="008E521B" w:rsidP="008E521B"/>
    <w:p w14:paraId="2C827953" w14:textId="11D4DD8D" w:rsidR="008E521B" w:rsidRPr="00986B58" w:rsidRDefault="008E521B" w:rsidP="008E521B">
      <w:r w:rsidRPr="00986B58">
        <w:rPr>
          <w:rFonts w:hint="eastAsia"/>
        </w:rPr>
        <w:t>34.</w:t>
      </w:r>
      <w:r w:rsidRPr="00986B58">
        <w:rPr>
          <w:rFonts w:hint="eastAsia"/>
        </w:rPr>
        <w:t xml:space="preserve">　分離型居住支援サービスに代わるインクルーシブなサービスへの妥当な期間内での移行プロセスを、知的障害や</w:t>
      </w:r>
      <w:r w:rsidR="003615C2" w:rsidRPr="00986B58">
        <w:rPr>
          <w:rFonts w:hint="eastAsia"/>
        </w:rPr>
        <w:t>心理社会的</w:t>
      </w:r>
      <w:r w:rsidRPr="00986B58">
        <w:rPr>
          <w:rFonts w:hint="eastAsia"/>
        </w:rPr>
        <w:t>障害のある人、多くの支援を必要としている人を含むあらゆる年齢の障害のある人に、地域社会におけるさまざまな居住型施設を必要な個別支援とともに提供することによって促進し、実施することを、イタリア各州に強く促す。</w:t>
      </w:r>
    </w:p>
    <w:p w14:paraId="24752BA9" w14:textId="77777777" w:rsidR="008E521B" w:rsidRPr="00986B58" w:rsidRDefault="008E521B" w:rsidP="008E521B"/>
    <w:p w14:paraId="3E18C950" w14:textId="04D29D9C" w:rsidR="00D6298F" w:rsidRPr="00986B58" w:rsidRDefault="008E521B" w:rsidP="008E521B">
      <w:r w:rsidRPr="00986B58">
        <w:rPr>
          <w:rFonts w:hint="eastAsia"/>
        </w:rPr>
        <w:t>35.</w:t>
      </w:r>
      <w:r w:rsidRPr="00986B58">
        <w:rPr>
          <w:rFonts w:hint="eastAsia"/>
        </w:rPr>
        <w:t xml:space="preserve">　障害者団体と連携し、障害のある人の選択と自己決定の能力を強化するための意識向上及びエンパワ</w:t>
      </w:r>
      <w:r w:rsidR="000D5988" w:rsidRPr="00986B58">
        <w:rPr>
          <w:rFonts w:hint="eastAsia"/>
        </w:rPr>
        <w:t>ー</w:t>
      </w:r>
      <w:r w:rsidRPr="00986B58">
        <w:rPr>
          <w:rFonts w:hint="eastAsia"/>
        </w:rPr>
        <w:t>メント活動を</w:t>
      </w:r>
      <w:r w:rsidR="00083E5A" w:rsidRPr="00986B58">
        <w:rPr>
          <w:rFonts w:hint="eastAsia"/>
        </w:rPr>
        <w:t>展開</w:t>
      </w:r>
      <w:r w:rsidRPr="00986B58">
        <w:rPr>
          <w:rFonts w:hint="eastAsia"/>
        </w:rPr>
        <w:t>する。</w:t>
      </w:r>
    </w:p>
    <w:p w14:paraId="57EFD083" w14:textId="77777777" w:rsidR="00C135C6" w:rsidRPr="00986B58" w:rsidRDefault="00C135C6" w:rsidP="008E521B"/>
    <w:p w14:paraId="261F1240" w14:textId="77777777" w:rsidR="00DF48EA" w:rsidRPr="00986B58" w:rsidRDefault="00A713B2" w:rsidP="00DF48EA">
      <w:pPr>
        <w:rPr>
          <w:rFonts w:asciiTheme="majorEastAsia" w:eastAsiaTheme="majorEastAsia" w:hAnsiTheme="majorEastAsia"/>
          <w:b/>
          <w:sz w:val="24"/>
          <w:szCs w:val="24"/>
        </w:rPr>
      </w:pPr>
      <w:r w:rsidRPr="00986B58">
        <w:rPr>
          <w:rFonts w:asciiTheme="majorEastAsia" w:eastAsiaTheme="majorEastAsia" w:hAnsiTheme="majorEastAsia" w:hint="eastAsia"/>
          <w:b/>
          <w:sz w:val="24"/>
          <w:szCs w:val="24"/>
        </w:rPr>
        <w:t>第</w:t>
      </w:r>
      <w:r w:rsidR="00DF48EA" w:rsidRPr="00986B58">
        <w:rPr>
          <w:rFonts w:asciiTheme="majorEastAsia" w:eastAsiaTheme="majorEastAsia" w:hAnsiTheme="majorEastAsia" w:hint="eastAsia"/>
          <w:b/>
          <w:sz w:val="24"/>
          <w:szCs w:val="24"/>
        </w:rPr>
        <w:t>20</w:t>
      </w:r>
      <w:r w:rsidRPr="00986B58">
        <w:rPr>
          <w:rFonts w:asciiTheme="majorEastAsia" w:eastAsiaTheme="majorEastAsia" w:hAnsiTheme="majorEastAsia" w:hint="eastAsia"/>
          <w:b/>
          <w:sz w:val="24"/>
          <w:szCs w:val="24"/>
        </w:rPr>
        <w:t xml:space="preserve">条　</w:t>
      </w:r>
      <w:r w:rsidR="00DF48EA" w:rsidRPr="00986B58">
        <w:rPr>
          <w:rFonts w:asciiTheme="majorEastAsia" w:eastAsiaTheme="majorEastAsia" w:hAnsiTheme="majorEastAsia" w:hint="eastAsia"/>
          <w:b/>
          <w:sz w:val="24"/>
          <w:szCs w:val="24"/>
        </w:rPr>
        <w:t>個人の移動</w:t>
      </w:r>
    </w:p>
    <w:p w14:paraId="110BE0DE" w14:textId="77777777" w:rsidR="000C0D98" w:rsidRPr="00986B58" w:rsidRDefault="000C0D98" w:rsidP="00DF48EA">
      <w:pPr>
        <w:rPr>
          <w:b/>
        </w:rPr>
      </w:pPr>
    </w:p>
    <w:p w14:paraId="0FBE604B" w14:textId="77777777" w:rsidR="00406585" w:rsidRPr="00986B58" w:rsidRDefault="00406585" w:rsidP="00406585">
      <w:pPr>
        <w:rPr>
          <w:rFonts w:asciiTheme="majorEastAsia" w:eastAsiaTheme="majorEastAsia" w:hAnsiTheme="majorEastAsia"/>
          <w:b/>
        </w:rPr>
      </w:pPr>
      <w:r w:rsidRPr="00986B58">
        <w:rPr>
          <w:rFonts w:asciiTheme="majorEastAsia" w:eastAsiaTheme="majorEastAsia" w:hAnsiTheme="majorEastAsia" w:hint="eastAsia"/>
          <w:b/>
        </w:rPr>
        <w:t>国の報告</w:t>
      </w:r>
    </w:p>
    <w:p w14:paraId="1580E734" w14:textId="741EACE7" w:rsidR="00604296" w:rsidRPr="00986B58" w:rsidRDefault="00D07E48" w:rsidP="001F511D">
      <w:pPr>
        <w:ind w:firstLineChars="100" w:firstLine="210"/>
      </w:pPr>
      <w:r w:rsidRPr="00986B58">
        <w:rPr>
          <w:rFonts w:hint="eastAsia"/>
        </w:rPr>
        <w:t>この報告は</w:t>
      </w:r>
      <w:r w:rsidR="00DF48EA" w:rsidRPr="00986B58">
        <w:rPr>
          <w:rFonts w:hint="eastAsia"/>
        </w:rPr>
        <w:t>法律第</w:t>
      </w:r>
      <w:r w:rsidR="00DF48EA" w:rsidRPr="00986B58">
        <w:rPr>
          <w:rFonts w:hint="eastAsia"/>
        </w:rPr>
        <w:t>104/92</w:t>
      </w:r>
      <w:r w:rsidR="00DF48EA" w:rsidRPr="00986B58">
        <w:rPr>
          <w:rFonts w:hint="eastAsia"/>
        </w:rPr>
        <w:t>を引用し、障害のある人でも</w:t>
      </w:r>
      <w:r w:rsidR="0024335D" w:rsidRPr="00986B58">
        <w:rPr>
          <w:rFonts w:hint="eastAsia"/>
        </w:rPr>
        <w:t>必要があれば</w:t>
      </w:r>
      <w:r w:rsidR="00DF48EA" w:rsidRPr="00986B58">
        <w:rPr>
          <w:rFonts w:hint="eastAsia"/>
        </w:rPr>
        <w:t>、障害を是正し個人</w:t>
      </w:r>
      <w:r w:rsidRPr="00986B58">
        <w:rPr>
          <w:rFonts w:hint="eastAsia"/>
        </w:rPr>
        <w:t>の</w:t>
      </w:r>
      <w:r w:rsidR="00DF48EA" w:rsidRPr="00986B58">
        <w:rPr>
          <w:rFonts w:hint="eastAsia"/>
        </w:rPr>
        <w:t>移動</w:t>
      </w:r>
      <w:r w:rsidRPr="00986B58">
        <w:rPr>
          <w:rFonts w:hint="eastAsia"/>
        </w:rPr>
        <w:t>に役立つ</w:t>
      </w:r>
      <w:r w:rsidR="00DF48EA" w:rsidRPr="00986B58">
        <w:rPr>
          <w:rFonts w:hint="eastAsia"/>
        </w:rPr>
        <w:t>機器や装置を利用する可能性が保証されている</w:t>
      </w:r>
      <w:r w:rsidR="000240AD" w:rsidRPr="00986B58">
        <w:rPr>
          <w:rFonts w:hint="eastAsia"/>
        </w:rPr>
        <w:t>と</w:t>
      </w:r>
      <w:r w:rsidR="00DF48EA" w:rsidRPr="00986B58">
        <w:rPr>
          <w:rFonts w:hint="eastAsia"/>
        </w:rPr>
        <w:t>強調してい</w:t>
      </w:r>
      <w:r w:rsidRPr="00986B58">
        <w:rPr>
          <w:rFonts w:hint="eastAsia"/>
        </w:rPr>
        <w:t>る</w:t>
      </w:r>
      <w:r w:rsidR="00DF48EA" w:rsidRPr="00986B58">
        <w:rPr>
          <w:rFonts w:hint="eastAsia"/>
        </w:rPr>
        <w:t>。</w:t>
      </w:r>
      <w:r w:rsidR="000240AD" w:rsidRPr="00986B58">
        <w:rPr>
          <w:rFonts w:hint="eastAsia"/>
        </w:rPr>
        <w:t>報告は、法律第</w:t>
      </w:r>
      <w:r w:rsidR="000240AD" w:rsidRPr="00986B58">
        <w:rPr>
          <w:rFonts w:hint="eastAsia"/>
        </w:rPr>
        <w:t>244/07</w:t>
      </w:r>
      <w:r w:rsidR="000240AD" w:rsidRPr="00986B58">
        <w:rPr>
          <w:rFonts w:hint="eastAsia"/>
        </w:rPr>
        <w:t>が</w:t>
      </w:r>
      <w:r w:rsidR="00604296" w:rsidRPr="00986B58">
        <w:rPr>
          <w:rFonts w:hint="eastAsia"/>
        </w:rPr>
        <w:t>、イタリア国内外の輸送のための鉄道車両の実現を目的とした特定の</w:t>
      </w:r>
      <w:r w:rsidR="00EC3A28" w:rsidRPr="00986B58">
        <w:rPr>
          <w:rFonts w:hint="eastAsia"/>
        </w:rPr>
        <w:t>取り組みに助成</w:t>
      </w:r>
      <w:r w:rsidR="00604296" w:rsidRPr="00986B58">
        <w:rPr>
          <w:rFonts w:hint="eastAsia"/>
        </w:rPr>
        <w:t>するために、</w:t>
      </w:r>
      <w:r w:rsidR="00DF48EA" w:rsidRPr="00986B58">
        <w:rPr>
          <w:rFonts w:hint="eastAsia"/>
        </w:rPr>
        <w:t>交通省</w:t>
      </w:r>
      <w:r w:rsidR="000240AD" w:rsidRPr="00986B58">
        <w:rPr>
          <w:rFonts w:hint="eastAsia"/>
        </w:rPr>
        <w:t>に「障害者の移動のための基金」を</w:t>
      </w:r>
      <w:r w:rsidR="00604296" w:rsidRPr="00986B58">
        <w:rPr>
          <w:rFonts w:hint="eastAsia"/>
        </w:rPr>
        <w:t>新たに</w:t>
      </w:r>
      <w:r w:rsidR="000240AD" w:rsidRPr="00986B58">
        <w:rPr>
          <w:rFonts w:hint="eastAsia"/>
        </w:rPr>
        <w:t>設立し</w:t>
      </w:r>
      <w:r w:rsidR="00604296" w:rsidRPr="00986B58">
        <w:rPr>
          <w:rFonts w:hint="eastAsia"/>
        </w:rPr>
        <w:t>たことを</w:t>
      </w:r>
      <w:r w:rsidR="000240AD" w:rsidRPr="00986B58">
        <w:rPr>
          <w:rFonts w:hint="eastAsia"/>
        </w:rPr>
        <w:t>強調している</w:t>
      </w:r>
      <w:r w:rsidR="00604296" w:rsidRPr="00986B58">
        <w:rPr>
          <w:rFonts w:hint="eastAsia"/>
        </w:rPr>
        <w:t>。</w:t>
      </w:r>
    </w:p>
    <w:p w14:paraId="0D327416" w14:textId="77777777" w:rsidR="008367BB" w:rsidRPr="00986B58" w:rsidRDefault="008367BB" w:rsidP="00DF48EA"/>
    <w:p w14:paraId="639C1A53" w14:textId="77777777" w:rsidR="00693BEC" w:rsidRPr="00986B58" w:rsidRDefault="00693BEC" w:rsidP="00693BEC">
      <w:pPr>
        <w:rPr>
          <w:rFonts w:asciiTheme="majorEastAsia" w:eastAsiaTheme="majorEastAsia" w:hAnsiTheme="majorEastAsia"/>
          <w:b/>
        </w:rPr>
      </w:pPr>
      <w:r w:rsidRPr="00986B58">
        <w:rPr>
          <w:rFonts w:asciiTheme="majorEastAsia" w:eastAsiaTheme="majorEastAsia" w:hAnsiTheme="majorEastAsia" w:hint="eastAsia"/>
          <w:b/>
        </w:rPr>
        <w:t>障害者団体からの情報</w:t>
      </w:r>
    </w:p>
    <w:p w14:paraId="76AAD40A" w14:textId="3D941F28" w:rsidR="00DF48EA" w:rsidRPr="00986B58" w:rsidRDefault="00DF48EA" w:rsidP="001F511D">
      <w:pPr>
        <w:ind w:firstLineChars="100" w:firstLine="210"/>
      </w:pPr>
      <w:r w:rsidRPr="00986B58">
        <w:rPr>
          <w:rFonts w:hint="eastAsia"/>
        </w:rPr>
        <w:t>整形外科</w:t>
      </w:r>
      <w:r w:rsidR="00743CA3" w:rsidRPr="00986B58">
        <w:rPr>
          <w:rFonts w:hint="eastAsia"/>
        </w:rPr>
        <w:t>的</w:t>
      </w:r>
      <w:r w:rsidRPr="00986B58">
        <w:rPr>
          <w:rFonts w:hint="eastAsia"/>
        </w:rPr>
        <w:t>補助具の供給に関する法律</w:t>
      </w:r>
      <w:r w:rsidR="00EC3A28" w:rsidRPr="00986B58">
        <w:rPr>
          <w:rFonts w:hint="eastAsia"/>
        </w:rPr>
        <w:t>（</w:t>
      </w:r>
      <w:r w:rsidR="005F2706" w:rsidRPr="00986B58">
        <w:rPr>
          <w:rFonts w:hint="eastAsia"/>
        </w:rPr>
        <w:t>品目</w:t>
      </w:r>
      <w:r w:rsidR="001253D7" w:rsidRPr="00986B58">
        <w:rPr>
          <w:rFonts w:hint="eastAsia"/>
        </w:rPr>
        <w:t>分類</w:t>
      </w:r>
      <w:r w:rsidR="00EC3A28" w:rsidRPr="00986B58">
        <w:rPr>
          <w:rFonts w:hint="eastAsia"/>
        </w:rPr>
        <w:t>および関税）</w:t>
      </w:r>
      <w:r w:rsidRPr="00986B58">
        <w:rPr>
          <w:rFonts w:hint="eastAsia"/>
        </w:rPr>
        <w:t>は</w:t>
      </w:r>
      <w:r w:rsidRPr="00986B58">
        <w:rPr>
          <w:rFonts w:hint="eastAsia"/>
        </w:rPr>
        <w:t>1998</w:t>
      </w:r>
      <w:r w:rsidRPr="00986B58">
        <w:rPr>
          <w:rFonts w:hint="eastAsia"/>
        </w:rPr>
        <w:t>年から修正されてお</w:t>
      </w:r>
      <w:r w:rsidR="00743CA3" w:rsidRPr="00986B58">
        <w:rPr>
          <w:rFonts w:hint="eastAsia"/>
        </w:rPr>
        <w:t>らず</w:t>
      </w:r>
      <w:r w:rsidRPr="00986B58">
        <w:rPr>
          <w:rFonts w:hint="eastAsia"/>
        </w:rPr>
        <w:t>、国によって無償で提供されている</w:t>
      </w:r>
      <w:r w:rsidR="00D329B8" w:rsidRPr="00986B58">
        <w:rPr>
          <w:rFonts w:hint="eastAsia"/>
        </w:rPr>
        <w:t>品目のリストには、非常に限られた種類の電動補助装置しかない。</w:t>
      </w:r>
      <w:r w:rsidR="008F30F0" w:rsidRPr="00986B58">
        <w:rPr>
          <w:rFonts w:hint="eastAsia"/>
        </w:rPr>
        <w:t>これらの補助</w:t>
      </w:r>
      <w:r w:rsidR="00926A5F" w:rsidRPr="00986B58">
        <w:rPr>
          <w:rFonts w:hint="eastAsia"/>
        </w:rPr>
        <w:t>機器</w:t>
      </w:r>
      <w:r w:rsidR="008F30F0" w:rsidRPr="00986B58">
        <w:rPr>
          <w:rFonts w:hint="eastAsia"/>
        </w:rPr>
        <w:t>が</w:t>
      </w:r>
      <w:r w:rsidR="00926A5F" w:rsidRPr="00986B58">
        <w:rPr>
          <w:rFonts w:hint="eastAsia"/>
        </w:rPr>
        <w:t>高価</w:t>
      </w:r>
      <w:r w:rsidR="008F30F0" w:rsidRPr="00986B58">
        <w:rPr>
          <w:rFonts w:hint="eastAsia"/>
        </w:rPr>
        <w:t>であることを考えると、とくにより多くの支援を要する障害者にとって、</w:t>
      </w:r>
      <w:r w:rsidRPr="00986B58">
        <w:rPr>
          <w:rFonts w:hint="eastAsia"/>
        </w:rPr>
        <w:t>これは実質的に移動</w:t>
      </w:r>
      <w:r w:rsidR="00926A5F" w:rsidRPr="00986B58">
        <w:rPr>
          <w:rFonts w:hint="eastAsia"/>
        </w:rPr>
        <w:t>支援</w:t>
      </w:r>
      <w:r w:rsidRPr="00986B58">
        <w:rPr>
          <w:rFonts w:hint="eastAsia"/>
        </w:rPr>
        <w:t>と参加を制限</w:t>
      </w:r>
      <w:r w:rsidR="00926A5F" w:rsidRPr="00986B58">
        <w:rPr>
          <w:rFonts w:hint="eastAsia"/>
        </w:rPr>
        <w:t>している</w:t>
      </w:r>
      <w:r w:rsidRPr="00986B58">
        <w:rPr>
          <w:rFonts w:hint="eastAsia"/>
        </w:rPr>
        <w:t>。実際、そのような</w:t>
      </w:r>
      <w:r w:rsidR="00044F52" w:rsidRPr="00986B58">
        <w:rPr>
          <w:rFonts w:hint="eastAsia"/>
        </w:rPr>
        <w:t>補助機器は</w:t>
      </w:r>
      <w:r w:rsidRPr="00986B58">
        <w:rPr>
          <w:rFonts w:hint="eastAsia"/>
        </w:rPr>
        <w:t>コミュニケーション</w:t>
      </w:r>
      <w:r w:rsidR="00044F52" w:rsidRPr="00986B58">
        <w:rPr>
          <w:rFonts w:hint="eastAsia"/>
        </w:rPr>
        <w:t>や</w:t>
      </w:r>
      <w:r w:rsidRPr="00986B58">
        <w:rPr>
          <w:rFonts w:hint="eastAsia"/>
        </w:rPr>
        <w:t>周囲の世界との</w:t>
      </w:r>
      <w:r w:rsidR="00044F52" w:rsidRPr="00986B58">
        <w:rPr>
          <w:rFonts w:hint="eastAsia"/>
        </w:rPr>
        <w:t>関わり</w:t>
      </w:r>
      <w:r w:rsidR="0024335D" w:rsidRPr="00986B58">
        <w:rPr>
          <w:rFonts w:hint="eastAsia"/>
        </w:rPr>
        <w:t>の可能性</w:t>
      </w:r>
      <w:r w:rsidR="00044F52" w:rsidRPr="00986B58">
        <w:rPr>
          <w:rFonts w:hint="eastAsia"/>
        </w:rPr>
        <w:t>を広げ、</w:t>
      </w:r>
      <w:r w:rsidRPr="00986B58">
        <w:rPr>
          <w:rFonts w:hint="eastAsia"/>
        </w:rPr>
        <w:t>したがって</w:t>
      </w:r>
      <w:r w:rsidR="00044F52" w:rsidRPr="00986B58">
        <w:rPr>
          <w:rFonts w:hint="eastAsia"/>
        </w:rPr>
        <w:t>自立的</w:t>
      </w:r>
      <w:r w:rsidRPr="00986B58">
        <w:rPr>
          <w:rFonts w:hint="eastAsia"/>
        </w:rPr>
        <w:t>移動を可能にする技能を得る</w:t>
      </w:r>
      <w:r w:rsidR="00044F52" w:rsidRPr="00986B58">
        <w:rPr>
          <w:rFonts w:hint="eastAsia"/>
        </w:rPr>
        <w:t>のに役立つ。</w:t>
      </w:r>
      <w:r w:rsidR="00E53333" w:rsidRPr="00986B58">
        <w:rPr>
          <w:rFonts w:hint="eastAsia"/>
        </w:rPr>
        <w:t>また</w:t>
      </w:r>
      <w:r w:rsidRPr="00986B58">
        <w:rPr>
          <w:rFonts w:hint="eastAsia"/>
        </w:rPr>
        <w:t>、</w:t>
      </w:r>
      <w:r w:rsidR="00044F52" w:rsidRPr="00986B58">
        <w:rPr>
          <w:rFonts w:hint="eastAsia"/>
        </w:rPr>
        <w:t>補助機器</w:t>
      </w:r>
      <w:r w:rsidRPr="00986B58">
        <w:rPr>
          <w:rFonts w:hint="eastAsia"/>
        </w:rPr>
        <w:t>は</w:t>
      </w:r>
      <w:r w:rsidR="00044F52" w:rsidRPr="00986B58">
        <w:rPr>
          <w:rFonts w:hint="eastAsia"/>
        </w:rPr>
        <w:t>イタリアの</w:t>
      </w:r>
      <w:r w:rsidR="00044F52" w:rsidRPr="00986B58">
        <w:rPr>
          <w:rFonts w:hint="eastAsia"/>
        </w:rPr>
        <w:t>20</w:t>
      </w:r>
      <w:r w:rsidR="00D42271" w:rsidRPr="00986B58">
        <w:rPr>
          <w:rFonts w:hint="eastAsia"/>
        </w:rPr>
        <w:t>州と自治州で異なった</w:t>
      </w:r>
      <w:r w:rsidR="00E53333" w:rsidRPr="00986B58">
        <w:rPr>
          <w:rFonts w:hint="eastAsia"/>
        </w:rPr>
        <w:t>供給方法となっていて</w:t>
      </w:r>
      <w:r w:rsidR="008F6720" w:rsidRPr="00986B58">
        <w:rPr>
          <w:rFonts w:hint="eastAsia"/>
        </w:rPr>
        <w:t>アクセス</w:t>
      </w:r>
      <w:r w:rsidR="00E53333" w:rsidRPr="00986B58">
        <w:rPr>
          <w:rFonts w:hint="eastAsia"/>
        </w:rPr>
        <w:t>が左右さ</w:t>
      </w:r>
      <w:r w:rsidR="002722C6" w:rsidRPr="00986B58">
        <w:rPr>
          <w:rFonts w:hint="eastAsia"/>
        </w:rPr>
        <w:t>れてい</w:t>
      </w:r>
      <w:r w:rsidR="00E53333" w:rsidRPr="00986B58">
        <w:rPr>
          <w:rFonts w:hint="eastAsia"/>
        </w:rPr>
        <w:t>る。さらにローマの例のように、</w:t>
      </w:r>
      <w:r w:rsidRPr="00986B58">
        <w:rPr>
          <w:rFonts w:hint="eastAsia"/>
        </w:rPr>
        <w:t>様々な地方保健当局の間でさえ不平等な扱いをしている。さらに、イタリアでの車椅子の割り当てには</w:t>
      </w:r>
      <w:r w:rsidR="00986E22" w:rsidRPr="00986B58">
        <w:rPr>
          <w:rFonts w:hint="eastAsia"/>
        </w:rPr>
        <w:t>規則があって</w:t>
      </w:r>
      <w:r w:rsidRPr="00986B58">
        <w:rPr>
          <w:rFonts w:hint="eastAsia"/>
        </w:rPr>
        <w:t>、</w:t>
      </w:r>
      <w:r w:rsidR="003E5E3C" w:rsidRPr="00986B58">
        <w:rPr>
          <w:rFonts w:hint="eastAsia"/>
        </w:rPr>
        <w:t>損傷した場合には１台支給され</w:t>
      </w:r>
      <w:r w:rsidRPr="00986B58">
        <w:rPr>
          <w:rFonts w:hint="eastAsia"/>
        </w:rPr>
        <w:t>（</w:t>
      </w:r>
      <w:r w:rsidR="003E5E3C" w:rsidRPr="00986B58">
        <w:rPr>
          <w:rFonts w:hint="eastAsia"/>
        </w:rPr>
        <w:t>生涯</w:t>
      </w:r>
      <w:r w:rsidRPr="00986B58">
        <w:rPr>
          <w:rFonts w:hint="eastAsia"/>
        </w:rPr>
        <w:t>で</w:t>
      </w:r>
      <w:r w:rsidRPr="00986B58">
        <w:rPr>
          <w:rFonts w:hint="eastAsia"/>
        </w:rPr>
        <w:t>1</w:t>
      </w:r>
      <w:r w:rsidRPr="00986B58">
        <w:rPr>
          <w:rFonts w:hint="eastAsia"/>
        </w:rPr>
        <w:t>回）、一定</w:t>
      </w:r>
      <w:r w:rsidR="008853A8" w:rsidRPr="00986B58">
        <w:rPr>
          <w:rFonts w:hint="eastAsia"/>
        </w:rPr>
        <w:t>期間</w:t>
      </w:r>
      <w:r w:rsidRPr="00986B58">
        <w:rPr>
          <w:rFonts w:hint="eastAsia"/>
        </w:rPr>
        <w:t>ごとに</w:t>
      </w:r>
      <w:r w:rsidR="00C0173D" w:rsidRPr="00986B58">
        <w:rPr>
          <w:rFonts w:hint="eastAsia"/>
        </w:rPr>
        <w:t>新たに支給される</w:t>
      </w:r>
      <w:r w:rsidRPr="00986B58">
        <w:rPr>
          <w:rFonts w:hint="eastAsia"/>
        </w:rPr>
        <w:t>（</w:t>
      </w:r>
      <w:r w:rsidR="003E5E3C" w:rsidRPr="00986B58">
        <w:rPr>
          <w:rFonts w:hint="eastAsia"/>
        </w:rPr>
        <w:t>就労者は</w:t>
      </w:r>
      <w:r w:rsidRPr="00986B58">
        <w:rPr>
          <w:rFonts w:hint="eastAsia"/>
        </w:rPr>
        <w:t>5</w:t>
      </w:r>
      <w:r w:rsidRPr="00986B58">
        <w:rPr>
          <w:rFonts w:hint="eastAsia"/>
        </w:rPr>
        <w:t>年ごと、</w:t>
      </w:r>
      <w:r w:rsidR="003E5E3C" w:rsidRPr="00986B58">
        <w:rPr>
          <w:rFonts w:hint="eastAsia"/>
        </w:rPr>
        <w:t>非就労者は７年ごと）</w:t>
      </w:r>
      <w:r w:rsidRPr="00986B58">
        <w:rPr>
          <w:rFonts w:hint="eastAsia"/>
        </w:rPr>
        <w:t>。同じことが、例えば補聴器にも</w:t>
      </w:r>
      <w:r w:rsidR="00C0173D" w:rsidRPr="00986B58">
        <w:rPr>
          <w:rFonts w:hint="eastAsia"/>
        </w:rPr>
        <w:t>あてはまる</w:t>
      </w:r>
      <w:r w:rsidRPr="00986B58">
        <w:rPr>
          <w:rFonts w:hint="eastAsia"/>
        </w:rPr>
        <w:t>。さらに、</w:t>
      </w:r>
      <w:r w:rsidR="00C0173D" w:rsidRPr="00986B58">
        <w:rPr>
          <w:rFonts w:hint="eastAsia"/>
        </w:rPr>
        <w:t>個人の移動</w:t>
      </w:r>
      <w:r w:rsidR="001253D7" w:rsidRPr="00986B58">
        <w:rPr>
          <w:rFonts w:hint="eastAsia"/>
        </w:rPr>
        <w:t>の</w:t>
      </w:r>
      <w:r w:rsidR="00C0173D" w:rsidRPr="00986B58">
        <w:rPr>
          <w:rFonts w:hint="eastAsia"/>
        </w:rPr>
        <w:t>より大きな自律性と快適性に結びつ</w:t>
      </w:r>
      <w:r w:rsidR="001253D7" w:rsidRPr="00986B58">
        <w:rPr>
          <w:rFonts w:hint="eastAsia"/>
        </w:rPr>
        <w:t>く個人個人の</w:t>
      </w:r>
      <w:r w:rsidRPr="00986B58">
        <w:rPr>
          <w:rFonts w:hint="eastAsia"/>
        </w:rPr>
        <w:t>オプションは、</w:t>
      </w:r>
      <w:r w:rsidR="00A83EB3" w:rsidRPr="00986B58">
        <w:rPr>
          <w:rFonts w:hint="eastAsia"/>
        </w:rPr>
        <w:t>補助機器の価格を高めるが、</w:t>
      </w:r>
      <w:r w:rsidR="005F2706" w:rsidRPr="00986B58">
        <w:rPr>
          <w:rFonts w:hint="eastAsia"/>
        </w:rPr>
        <w:t>品目分類では考慮されていないために、</w:t>
      </w:r>
      <w:r w:rsidR="00A83EB3" w:rsidRPr="00986B58">
        <w:rPr>
          <w:rFonts w:hint="eastAsia"/>
        </w:rPr>
        <w:t>障害者が個人負担している。</w:t>
      </w:r>
      <w:r w:rsidR="001F449A" w:rsidRPr="00986B58">
        <w:rPr>
          <w:rFonts w:hint="eastAsia"/>
        </w:rPr>
        <w:t>このためしばしばオプションはあきらめることとなり、</w:t>
      </w:r>
      <w:r w:rsidRPr="00986B58">
        <w:rPr>
          <w:rFonts w:hint="eastAsia"/>
        </w:rPr>
        <w:t>同じ障害</w:t>
      </w:r>
      <w:r w:rsidR="0003385D" w:rsidRPr="00986B58">
        <w:rPr>
          <w:rFonts w:hint="eastAsia"/>
        </w:rPr>
        <w:t>のある人</w:t>
      </w:r>
      <w:r w:rsidRPr="00986B58">
        <w:rPr>
          <w:rFonts w:hint="eastAsia"/>
        </w:rPr>
        <w:t>に悪影響を及ぼ</w:t>
      </w:r>
      <w:r w:rsidR="001F449A" w:rsidRPr="00986B58">
        <w:rPr>
          <w:rFonts w:hint="eastAsia"/>
        </w:rPr>
        <w:t>している。</w:t>
      </w:r>
    </w:p>
    <w:p w14:paraId="1295876F" w14:textId="77777777" w:rsidR="001F511D" w:rsidRPr="00986B58" w:rsidRDefault="001F511D" w:rsidP="00DF48EA"/>
    <w:p w14:paraId="0D797449" w14:textId="77777777" w:rsidR="00DF48EA" w:rsidRPr="00986B58" w:rsidRDefault="00DF48EA" w:rsidP="001F511D">
      <w:pPr>
        <w:ind w:firstLineChars="100" w:firstLine="210"/>
      </w:pPr>
      <w:r w:rsidRPr="00986B58">
        <w:rPr>
          <w:rFonts w:hint="eastAsia"/>
        </w:rPr>
        <w:t>障害のある旅行者の援助サービスは、鉄道駅の約</w:t>
      </w:r>
      <w:r w:rsidRPr="00986B58">
        <w:rPr>
          <w:rFonts w:hint="eastAsia"/>
        </w:rPr>
        <w:t>10</w:t>
      </w:r>
      <w:r w:rsidRPr="00986B58">
        <w:rPr>
          <w:rFonts w:hint="eastAsia"/>
        </w:rPr>
        <w:t>％（</w:t>
      </w:r>
      <w:r w:rsidRPr="00986B58">
        <w:rPr>
          <w:rFonts w:hint="eastAsia"/>
        </w:rPr>
        <w:t>2010</w:t>
      </w:r>
      <w:r w:rsidRPr="00986B58">
        <w:rPr>
          <w:rFonts w:hint="eastAsia"/>
        </w:rPr>
        <w:t>年の</w:t>
      </w:r>
      <w:r w:rsidRPr="00986B58">
        <w:rPr>
          <w:rFonts w:hint="eastAsia"/>
        </w:rPr>
        <w:t>2400</w:t>
      </w:r>
      <w:r w:rsidRPr="00986B58">
        <w:rPr>
          <w:rFonts w:hint="eastAsia"/>
        </w:rPr>
        <w:t>のうち</w:t>
      </w:r>
      <w:r w:rsidRPr="00986B58">
        <w:rPr>
          <w:rFonts w:hint="eastAsia"/>
        </w:rPr>
        <w:t>240</w:t>
      </w:r>
      <w:r w:rsidRPr="00986B58">
        <w:rPr>
          <w:rFonts w:hint="eastAsia"/>
        </w:rPr>
        <w:t>駅、</w:t>
      </w:r>
      <w:r w:rsidR="001F449A" w:rsidRPr="00986B58">
        <w:rPr>
          <w:rFonts w:hint="eastAsia"/>
        </w:rPr>
        <w:t>出典</w:t>
      </w:r>
      <w:r w:rsidRPr="00986B58">
        <w:rPr>
          <w:rFonts w:hint="eastAsia"/>
        </w:rPr>
        <w:t>Trenitalia</w:t>
      </w:r>
      <w:r w:rsidRPr="00986B58">
        <w:rPr>
          <w:rFonts w:hint="eastAsia"/>
        </w:rPr>
        <w:t>）</w:t>
      </w:r>
      <w:r w:rsidR="00C531D5" w:rsidRPr="00986B58">
        <w:rPr>
          <w:rFonts w:hint="eastAsia"/>
        </w:rPr>
        <w:t>のみ</w:t>
      </w:r>
      <w:r w:rsidR="0003385D" w:rsidRPr="00986B58">
        <w:rPr>
          <w:rFonts w:hint="eastAsia"/>
        </w:rPr>
        <w:t>で提供されてい</w:t>
      </w:r>
      <w:r w:rsidR="00C531D5" w:rsidRPr="00986B58">
        <w:rPr>
          <w:rFonts w:hint="eastAsia"/>
        </w:rPr>
        <w:t>る</w:t>
      </w:r>
      <w:r w:rsidR="0003385D" w:rsidRPr="00986B58">
        <w:rPr>
          <w:rFonts w:hint="eastAsia"/>
        </w:rPr>
        <w:t>ので、</w:t>
      </w:r>
      <w:r w:rsidRPr="00986B58">
        <w:rPr>
          <w:rFonts w:hint="eastAsia"/>
        </w:rPr>
        <w:t>特に車椅子</w:t>
      </w:r>
      <w:r w:rsidR="00B57998" w:rsidRPr="00986B58">
        <w:rPr>
          <w:rFonts w:hint="eastAsia"/>
        </w:rPr>
        <w:t>を利用する</w:t>
      </w:r>
      <w:r w:rsidRPr="00986B58">
        <w:rPr>
          <w:rFonts w:hint="eastAsia"/>
        </w:rPr>
        <w:t>人の移動を制限してい</w:t>
      </w:r>
      <w:r w:rsidR="00B57998" w:rsidRPr="00986B58">
        <w:rPr>
          <w:rFonts w:hint="eastAsia"/>
        </w:rPr>
        <w:t>る</w:t>
      </w:r>
      <w:r w:rsidRPr="00986B58">
        <w:rPr>
          <w:rFonts w:hint="eastAsia"/>
        </w:rPr>
        <w:t>。障害</w:t>
      </w:r>
      <w:r w:rsidR="00742292" w:rsidRPr="00986B58">
        <w:rPr>
          <w:rFonts w:hint="eastAsia"/>
        </w:rPr>
        <w:t>者</w:t>
      </w:r>
      <w:r w:rsidRPr="00986B58">
        <w:rPr>
          <w:rFonts w:hint="eastAsia"/>
        </w:rPr>
        <w:t>団体の要望に応じて</w:t>
      </w:r>
      <w:r w:rsidR="00742292" w:rsidRPr="00986B58">
        <w:rPr>
          <w:rFonts w:hint="eastAsia"/>
        </w:rPr>
        <w:t>一部の車両には</w:t>
      </w:r>
      <w:r w:rsidRPr="00986B58">
        <w:rPr>
          <w:rFonts w:hint="eastAsia"/>
        </w:rPr>
        <w:t>どの駅でも乗り降りができる</w:t>
      </w:r>
      <w:r w:rsidR="00742292" w:rsidRPr="00986B58">
        <w:rPr>
          <w:rFonts w:hint="eastAsia"/>
        </w:rPr>
        <w:t>リフトが着いているが、</w:t>
      </w:r>
      <w:r w:rsidR="00FA00DF" w:rsidRPr="00986B58">
        <w:rPr>
          <w:rFonts w:hint="eastAsia"/>
        </w:rPr>
        <w:t>それは使われず、そのため</w:t>
      </w:r>
      <w:r w:rsidRPr="00986B58">
        <w:rPr>
          <w:rFonts w:hint="eastAsia"/>
        </w:rPr>
        <w:t>乗車券を購入した人が援助サービス</w:t>
      </w:r>
      <w:r w:rsidR="00742292" w:rsidRPr="00986B58">
        <w:rPr>
          <w:rFonts w:hint="eastAsia"/>
        </w:rPr>
        <w:t>のない</w:t>
      </w:r>
      <w:r w:rsidRPr="00986B58">
        <w:rPr>
          <w:rFonts w:hint="eastAsia"/>
        </w:rPr>
        <w:t>駅で下車することはでき</w:t>
      </w:r>
      <w:r w:rsidR="00C531D5" w:rsidRPr="00986B58">
        <w:rPr>
          <w:rFonts w:hint="eastAsia"/>
        </w:rPr>
        <w:t>ない</w:t>
      </w:r>
      <w:r w:rsidRPr="00986B58">
        <w:rPr>
          <w:rFonts w:hint="eastAsia"/>
        </w:rPr>
        <w:t>。一般に、障害者の移動に関するデータと統計は不足している（第</w:t>
      </w:r>
      <w:r w:rsidRPr="00986B58">
        <w:rPr>
          <w:rFonts w:hint="eastAsia"/>
        </w:rPr>
        <w:t>31</w:t>
      </w:r>
      <w:r w:rsidRPr="00986B58">
        <w:rPr>
          <w:rFonts w:hint="eastAsia"/>
        </w:rPr>
        <w:t>条のコメント参照）。</w:t>
      </w:r>
    </w:p>
    <w:p w14:paraId="076EC886" w14:textId="77777777" w:rsidR="00FA00DF" w:rsidRPr="00986B58" w:rsidRDefault="00FA00DF" w:rsidP="00C531D5">
      <w:pPr>
        <w:ind w:firstLineChars="100" w:firstLine="210"/>
      </w:pPr>
    </w:p>
    <w:p w14:paraId="400F7267" w14:textId="767C1872" w:rsidR="00DF48EA" w:rsidRPr="00986B58" w:rsidRDefault="00DF48EA" w:rsidP="00C531D5">
      <w:pPr>
        <w:ind w:firstLineChars="100" w:firstLine="210"/>
      </w:pPr>
      <w:r w:rsidRPr="00986B58">
        <w:rPr>
          <w:rFonts w:hint="eastAsia"/>
        </w:rPr>
        <w:t>より大きな支援を必要とする人々の移動と自立に必要な</w:t>
      </w:r>
      <w:r w:rsidR="00AD1DBD" w:rsidRPr="00986B58">
        <w:rPr>
          <w:rFonts w:hint="eastAsia"/>
        </w:rPr>
        <w:t>リフトと支援機器</w:t>
      </w:r>
      <w:r w:rsidRPr="00986B58">
        <w:rPr>
          <w:rFonts w:hint="eastAsia"/>
        </w:rPr>
        <w:t>のコストは非常に高く、税制</w:t>
      </w:r>
      <w:r w:rsidR="00AD1DBD" w:rsidRPr="00986B58">
        <w:rPr>
          <w:rFonts w:hint="eastAsia"/>
        </w:rPr>
        <w:t>の優遇措置で</w:t>
      </w:r>
      <w:r w:rsidRPr="00986B58">
        <w:rPr>
          <w:rFonts w:hint="eastAsia"/>
        </w:rPr>
        <w:t>補償され</w:t>
      </w:r>
      <w:r w:rsidR="00C531D5" w:rsidRPr="00986B58">
        <w:rPr>
          <w:rFonts w:hint="eastAsia"/>
        </w:rPr>
        <w:t>ない</w:t>
      </w:r>
      <w:r w:rsidRPr="00986B58">
        <w:rPr>
          <w:rFonts w:hint="eastAsia"/>
        </w:rPr>
        <w:t>。同じことは障害のある人</w:t>
      </w:r>
      <w:r w:rsidR="008853A8" w:rsidRPr="00986B58">
        <w:rPr>
          <w:rFonts w:hint="eastAsia"/>
        </w:rPr>
        <w:t>が生活する</w:t>
      </w:r>
      <w:r w:rsidR="00AD1DBD" w:rsidRPr="00986B58">
        <w:rPr>
          <w:rFonts w:hint="eastAsia"/>
        </w:rPr>
        <w:t>持ち家の改造にも当てはまる。</w:t>
      </w:r>
      <w:r w:rsidRPr="00986B58">
        <w:rPr>
          <w:rFonts w:hint="eastAsia"/>
        </w:rPr>
        <w:t>特に</w:t>
      </w:r>
      <w:r w:rsidR="00584D35" w:rsidRPr="00986B58">
        <w:rPr>
          <w:rFonts w:hint="eastAsia"/>
        </w:rPr>
        <w:t>屋内の移動と家の</w:t>
      </w:r>
      <w:r w:rsidRPr="00986B58">
        <w:rPr>
          <w:rFonts w:hint="eastAsia"/>
        </w:rPr>
        <w:t>出入りに関連した民間建物の改修費用</w:t>
      </w:r>
      <w:r w:rsidR="00584D35" w:rsidRPr="00986B58">
        <w:rPr>
          <w:rFonts w:hint="eastAsia"/>
        </w:rPr>
        <w:t>をまかなう予定の</w:t>
      </w:r>
      <w:r w:rsidRPr="00986B58">
        <w:rPr>
          <w:rFonts w:hint="eastAsia"/>
        </w:rPr>
        <w:t>法律</w:t>
      </w:r>
      <w:r w:rsidRPr="00986B58">
        <w:rPr>
          <w:rFonts w:hint="eastAsia"/>
        </w:rPr>
        <w:t>13/1989</w:t>
      </w:r>
      <w:r w:rsidRPr="00986B58">
        <w:rPr>
          <w:rFonts w:hint="eastAsia"/>
        </w:rPr>
        <w:t>は、もはや</w:t>
      </w:r>
      <w:r w:rsidR="00840BDB" w:rsidRPr="00986B58">
        <w:rPr>
          <w:rFonts w:hint="eastAsia"/>
        </w:rPr>
        <w:t>国によっては資金補助されず</w:t>
      </w:r>
      <w:r w:rsidRPr="00986B58">
        <w:rPr>
          <w:rFonts w:hint="eastAsia"/>
        </w:rPr>
        <w:t>、一部の</w:t>
      </w:r>
      <w:r w:rsidR="00840BDB" w:rsidRPr="00986B58">
        <w:rPr>
          <w:rFonts w:hint="eastAsia"/>
        </w:rPr>
        <w:t>州</w:t>
      </w:r>
      <w:r w:rsidRPr="00986B58">
        <w:rPr>
          <w:rFonts w:hint="eastAsia"/>
        </w:rPr>
        <w:t>のみ</w:t>
      </w:r>
      <w:r w:rsidR="00840BDB" w:rsidRPr="00986B58">
        <w:rPr>
          <w:rFonts w:hint="eastAsia"/>
        </w:rPr>
        <w:t>で補助されている。こうしてこの</w:t>
      </w:r>
      <w:r w:rsidRPr="00986B58">
        <w:rPr>
          <w:rFonts w:hint="eastAsia"/>
        </w:rPr>
        <w:t>費用が</w:t>
      </w:r>
      <w:r w:rsidR="00840BDB" w:rsidRPr="00986B58">
        <w:rPr>
          <w:rFonts w:hint="eastAsia"/>
        </w:rPr>
        <w:t>補助されない州に</w:t>
      </w:r>
      <w:r w:rsidRPr="00986B58">
        <w:rPr>
          <w:rFonts w:hint="eastAsia"/>
        </w:rPr>
        <w:t>住んでいる</w:t>
      </w:r>
      <w:r w:rsidR="00E024B5" w:rsidRPr="00986B58">
        <w:rPr>
          <w:rFonts w:hint="eastAsia"/>
        </w:rPr>
        <w:t>人は</w:t>
      </w:r>
      <w:r w:rsidRPr="00986B58">
        <w:rPr>
          <w:rFonts w:hint="eastAsia"/>
        </w:rPr>
        <w:t>ペナルティを課</w:t>
      </w:r>
      <w:r w:rsidR="00E024B5" w:rsidRPr="00986B58">
        <w:rPr>
          <w:rFonts w:hint="eastAsia"/>
        </w:rPr>
        <w:t>され、差別されていることになる。</w:t>
      </w:r>
    </w:p>
    <w:p w14:paraId="2BA4BC53" w14:textId="77777777" w:rsidR="001F511D" w:rsidRPr="00986B58" w:rsidRDefault="001F511D" w:rsidP="00693BEC">
      <w:pPr>
        <w:rPr>
          <w:rFonts w:asciiTheme="majorEastAsia" w:eastAsiaTheme="majorEastAsia" w:hAnsiTheme="majorEastAsia"/>
          <w:b/>
        </w:rPr>
      </w:pPr>
    </w:p>
    <w:p w14:paraId="69D98CFF" w14:textId="77777777" w:rsidR="00693BEC" w:rsidRPr="00986B58" w:rsidRDefault="00693BEC" w:rsidP="00693BEC">
      <w:pPr>
        <w:rPr>
          <w:rFonts w:asciiTheme="majorEastAsia" w:eastAsiaTheme="majorEastAsia" w:hAnsiTheme="majorEastAsia"/>
          <w:b/>
        </w:rPr>
      </w:pPr>
      <w:r w:rsidRPr="00986B58">
        <w:rPr>
          <w:rFonts w:asciiTheme="majorEastAsia" w:eastAsiaTheme="majorEastAsia" w:hAnsiTheme="majorEastAsia" w:hint="eastAsia"/>
          <w:b/>
        </w:rPr>
        <w:t>第20条に対する違反</w:t>
      </w:r>
    </w:p>
    <w:p w14:paraId="5A031277" w14:textId="77777777" w:rsidR="00DF48EA" w:rsidRPr="00986B58" w:rsidRDefault="00DF48EA" w:rsidP="001F511D">
      <w:pPr>
        <w:ind w:firstLineChars="100" w:firstLine="210"/>
      </w:pPr>
      <w:r w:rsidRPr="00986B58">
        <w:rPr>
          <w:rFonts w:hint="eastAsia"/>
        </w:rPr>
        <w:t>人権としての個人</w:t>
      </w:r>
      <w:r w:rsidR="00E024B5" w:rsidRPr="00986B58">
        <w:rPr>
          <w:rFonts w:hint="eastAsia"/>
        </w:rPr>
        <w:t>の</w:t>
      </w:r>
      <w:r w:rsidRPr="00986B58">
        <w:rPr>
          <w:rFonts w:hint="eastAsia"/>
        </w:rPr>
        <w:t>移動は、</w:t>
      </w:r>
      <w:r w:rsidR="00EA1A25" w:rsidRPr="00986B58">
        <w:rPr>
          <w:rFonts w:hint="eastAsia"/>
        </w:rPr>
        <w:t>イタリア国家によって完全には保証されていない。国は、</w:t>
      </w:r>
      <w:r w:rsidR="00CD26E6" w:rsidRPr="00986B58">
        <w:rPr>
          <w:rFonts w:hint="eastAsia"/>
        </w:rPr>
        <w:t>移動と独立のための支援提供を制限された状況において</w:t>
      </w:r>
      <w:r w:rsidR="00EA1A25" w:rsidRPr="00986B58">
        <w:rPr>
          <w:rFonts w:hint="eastAsia"/>
        </w:rPr>
        <w:t>おり、また</w:t>
      </w:r>
      <w:r w:rsidR="00EA1A25" w:rsidRPr="00986B58">
        <w:rPr>
          <w:rFonts w:hint="eastAsia"/>
        </w:rPr>
        <w:t>1998</w:t>
      </w:r>
      <w:r w:rsidR="00EA1A25" w:rsidRPr="00986B58">
        <w:rPr>
          <w:rFonts w:hint="eastAsia"/>
        </w:rPr>
        <w:t>年以来国によって提供される補助器具品目に新たな電子製品や技術製品を</w:t>
      </w:r>
      <w:r w:rsidR="00B525BA" w:rsidRPr="00986B58">
        <w:rPr>
          <w:rFonts w:hint="eastAsia"/>
        </w:rPr>
        <w:t>追加せず、</w:t>
      </w:r>
      <w:r w:rsidRPr="00986B58">
        <w:rPr>
          <w:rFonts w:hint="eastAsia"/>
        </w:rPr>
        <w:t>障害者の移動を制限している。</w:t>
      </w:r>
    </w:p>
    <w:p w14:paraId="42E8346D" w14:textId="77777777" w:rsidR="001F511D" w:rsidRPr="00986B58" w:rsidRDefault="001F511D" w:rsidP="00A713B2">
      <w:pPr>
        <w:rPr>
          <w:rFonts w:asciiTheme="majorEastAsia" w:eastAsiaTheme="majorEastAsia" w:hAnsiTheme="majorEastAsia"/>
          <w:b/>
        </w:rPr>
      </w:pPr>
    </w:p>
    <w:p w14:paraId="6130013A" w14:textId="77777777" w:rsidR="004E41F4" w:rsidRPr="00986B58" w:rsidRDefault="00A713B2" w:rsidP="00DF48EA">
      <w:pPr>
        <w:rPr>
          <w:rFonts w:asciiTheme="majorEastAsia" w:eastAsiaTheme="majorEastAsia" w:hAnsiTheme="majorEastAsia"/>
          <w:b/>
        </w:rPr>
      </w:pPr>
      <w:r w:rsidRPr="00986B58">
        <w:rPr>
          <w:rFonts w:asciiTheme="majorEastAsia" w:eastAsiaTheme="majorEastAsia" w:hAnsiTheme="majorEastAsia" w:hint="eastAsia"/>
          <w:b/>
        </w:rPr>
        <w:t>勧告</w:t>
      </w:r>
      <w:r w:rsidR="004E41F4" w:rsidRPr="00986B58">
        <w:rPr>
          <w:rFonts w:asciiTheme="majorEastAsia" w:eastAsiaTheme="majorEastAsia" w:hAnsiTheme="majorEastAsia" w:hint="eastAsia"/>
          <w:b/>
        </w:rPr>
        <w:t>案</w:t>
      </w:r>
    </w:p>
    <w:p w14:paraId="09AC00CA" w14:textId="77777777" w:rsidR="00DF48EA" w:rsidRPr="00986B58" w:rsidRDefault="00DF48EA" w:rsidP="00DF48EA">
      <w:r w:rsidRPr="00986B58">
        <w:rPr>
          <w:rFonts w:hint="eastAsia"/>
        </w:rPr>
        <w:t>36.</w:t>
      </w:r>
      <w:r w:rsidR="001F511D" w:rsidRPr="00986B58">
        <w:rPr>
          <w:rFonts w:hint="eastAsia"/>
        </w:rPr>
        <w:t xml:space="preserve">　</w:t>
      </w:r>
      <w:r w:rsidRPr="00986B58">
        <w:rPr>
          <w:rFonts w:hint="eastAsia"/>
        </w:rPr>
        <w:t>電子補助装置を含む障害者のための</w:t>
      </w:r>
      <w:r w:rsidR="00B525BA" w:rsidRPr="00986B58">
        <w:rPr>
          <w:rFonts w:hint="eastAsia"/>
        </w:rPr>
        <w:t>補助器具を</w:t>
      </w:r>
      <w:r w:rsidR="00AA5A43" w:rsidRPr="00986B58">
        <w:rPr>
          <w:rFonts w:hint="eastAsia"/>
        </w:rPr>
        <w:t>指定する新たな手続きを緊急に承認し、個人の移動の権利のために</w:t>
      </w:r>
      <w:r w:rsidRPr="00986B58">
        <w:rPr>
          <w:rFonts w:hint="eastAsia"/>
        </w:rPr>
        <w:t>制限</w:t>
      </w:r>
      <w:r w:rsidR="00AA5A43" w:rsidRPr="00986B58">
        <w:rPr>
          <w:rFonts w:hint="eastAsia"/>
        </w:rPr>
        <w:t>なくそれ</w:t>
      </w:r>
      <w:r w:rsidR="00A20465" w:rsidRPr="00986B58">
        <w:rPr>
          <w:rFonts w:hint="eastAsia"/>
        </w:rPr>
        <w:t>らを</w:t>
      </w:r>
      <w:r w:rsidR="00AA5A43" w:rsidRPr="00986B58">
        <w:rPr>
          <w:rFonts w:hint="eastAsia"/>
        </w:rPr>
        <w:t>提供する</w:t>
      </w:r>
      <w:r w:rsidRPr="00986B58">
        <w:rPr>
          <w:rFonts w:hint="eastAsia"/>
        </w:rPr>
        <w:t>。</w:t>
      </w:r>
    </w:p>
    <w:p w14:paraId="26A6FC62" w14:textId="77777777" w:rsidR="001F511D" w:rsidRPr="00986B58" w:rsidRDefault="001F511D" w:rsidP="00DF48EA"/>
    <w:p w14:paraId="6F2CFB83" w14:textId="77777777" w:rsidR="00DF48EA" w:rsidRPr="00986B58" w:rsidRDefault="00DF48EA" w:rsidP="00DF48EA">
      <w:r w:rsidRPr="00986B58">
        <w:rPr>
          <w:rFonts w:hint="eastAsia"/>
        </w:rPr>
        <w:t>37.</w:t>
      </w:r>
      <w:r w:rsidR="001F511D" w:rsidRPr="00986B58">
        <w:rPr>
          <w:rFonts w:hint="eastAsia"/>
        </w:rPr>
        <w:t xml:space="preserve">　</w:t>
      </w:r>
      <w:r w:rsidRPr="00986B58">
        <w:rPr>
          <w:rFonts w:hint="eastAsia"/>
        </w:rPr>
        <w:t>イタリアの</w:t>
      </w:r>
      <w:r w:rsidR="00A20465" w:rsidRPr="00986B58">
        <w:rPr>
          <w:rFonts w:hint="eastAsia"/>
        </w:rPr>
        <w:t>鉄道</w:t>
      </w:r>
      <w:r w:rsidRPr="00986B58">
        <w:rPr>
          <w:rFonts w:hint="eastAsia"/>
        </w:rPr>
        <w:t>駅で援助サービスを増やし、</w:t>
      </w:r>
      <w:r w:rsidR="00975C6B" w:rsidRPr="00986B58">
        <w:rPr>
          <w:rFonts w:hint="eastAsia"/>
        </w:rPr>
        <w:t>それを運用し、また</w:t>
      </w:r>
      <w:r w:rsidRPr="00986B58">
        <w:rPr>
          <w:rFonts w:hint="eastAsia"/>
        </w:rPr>
        <w:t>内蔵リフト</w:t>
      </w:r>
      <w:r w:rsidR="00975C6B" w:rsidRPr="00986B58">
        <w:rPr>
          <w:rFonts w:hint="eastAsia"/>
        </w:rPr>
        <w:t>つき</w:t>
      </w:r>
      <w:r w:rsidR="00A20465" w:rsidRPr="00986B58">
        <w:rPr>
          <w:rFonts w:hint="eastAsia"/>
        </w:rPr>
        <w:t>車両</w:t>
      </w:r>
      <w:r w:rsidRPr="00986B58">
        <w:rPr>
          <w:rFonts w:hint="eastAsia"/>
        </w:rPr>
        <w:t>台数を増やす。</w:t>
      </w:r>
    </w:p>
    <w:p w14:paraId="2BB9CE79" w14:textId="77777777" w:rsidR="001F511D" w:rsidRPr="00986B58" w:rsidRDefault="001F511D" w:rsidP="00DF48EA"/>
    <w:p w14:paraId="1232B16E" w14:textId="77777777" w:rsidR="00C135C6" w:rsidRPr="00986B58" w:rsidRDefault="00DF48EA" w:rsidP="00DF48EA">
      <w:r w:rsidRPr="00986B58">
        <w:rPr>
          <w:rFonts w:hint="eastAsia"/>
        </w:rPr>
        <w:t>38.</w:t>
      </w:r>
      <w:r w:rsidR="001F511D" w:rsidRPr="00986B58">
        <w:rPr>
          <w:rFonts w:hint="eastAsia"/>
        </w:rPr>
        <w:t xml:space="preserve">　</w:t>
      </w:r>
      <w:r w:rsidR="00975C6B" w:rsidRPr="00986B58">
        <w:rPr>
          <w:rFonts w:hint="eastAsia"/>
        </w:rPr>
        <w:t>個人の家の出入り</w:t>
      </w:r>
      <w:r w:rsidR="008E6B59" w:rsidRPr="00986B58">
        <w:rPr>
          <w:rFonts w:hint="eastAsia"/>
        </w:rPr>
        <w:t>の</w:t>
      </w:r>
      <w:r w:rsidR="00975C6B" w:rsidRPr="00986B58">
        <w:rPr>
          <w:rFonts w:hint="eastAsia"/>
        </w:rPr>
        <w:t>自由な移動のための</w:t>
      </w:r>
      <w:r w:rsidRPr="00986B58">
        <w:rPr>
          <w:rFonts w:hint="eastAsia"/>
        </w:rPr>
        <w:t>建築的</w:t>
      </w:r>
      <w:r w:rsidR="00975C6B" w:rsidRPr="00986B58">
        <w:rPr>
          <w:rFonts w:hint="eastAsia"/>
        </w:rPr>
        <w:t>障壁</w:t>
      </w:r>
      <w:r w:rsidRPr="00986B58">
        <w:rPr>
          <w:rFonts w:hint="eastAsia"/>
        </w:rPr>
        <w:t>、コミュニケーショ</w:t>
      </w:r>
      <w:r w:rsidR="00975C6B" w:rsidRPr="00986B58">
        <w:rPr>
          <w:rFonts w:hint="eastAsia"/>
        </w:rPr>
        <w:t>ンの障壁および</w:t>
      </w:r>
      <w:r w:rsidRPr="00986B58">
        <w:rPr>
          <w:rFonts w:hint="eastAsia"/>
        </w:rPr>
        <w:t>感覚的な障壁を取り除</w:t>
      </w:r>
      <w:r w:rsidR="008E6B59" w:rsidRPr="00986B58">
        <w:rPr>
          <w:rFonts w:hint="eastAsia"/>
        </w:rPr>
        <w:t>くための措置に資金補助する。</w:t>
      </w:r>
    </w:p>
    <w:p w14:paraId="3DCD88A7" w14:textId="77777777" w:rsidR="00DF48EA" w:rsidRPr="00986B58" w:rsidRDefault="00DF48EA" w:rsidP="00DF48EA"/>
    <w:p w14:paraId="11003148" w14:textId="77777777" w:rsidR="004800AE" w:rsidRPr="00986B58" w:rsidRDefault="00A713B2" w:rsidP="004800AE">
      <w:pPr>
        <w:rPr>
          <w:rFonts w:asciiTheme="majorEastAsia" w:eastAsiaTheme="majorEastAsia" w:hAnsiTheme="majorEastAsia"/>
          <w:b/>
          <w:sz w:val="24"/>
          <w:szCs w:val="24"/>
        </w:rPr>
      </w:pPr>
      <w:r w:rsidRPr="00986B58">
        <w:rPr>
          <w:rFonts w:asciiTheme="majorEastAsia" w:eastAsiaTheme="majorEastAsia" w:hAnsiTheme="majorEastAsia" w:hint="eastAsia"/>
          <w:b/>
          <w:sz w:val="24"/>
          <w:szCs w:val="24"/>
        </w:rPr>
        <w:t xml:space="preserve">第21条　</w:t>
      </w:r>
      <w:r w:rsidR="004800AE" w:rsidRPr="00986B58">
        <w:rPr>
          <w:rFonts w:asciiTheme="majorEastAsia" w:eastAsiaTheme="majorEastAsia" w:hAnsiTheme="majorEastAsia" w:hint="eastAsia"/>
          <w:b/>
          <w:sz w:val="24"/>
          <w:szCs w:val="24"/>
        </w:rPr>
        <w:t>表現と意見の自由と情報へのアクセス</w:t>
      </w:r>
    </w:p>
    <w:p w14:paraId="4F6F5CFD" w14:textId="77777777" w:rsidR="00A713B2" w:rsidRPr="00986B58" w:rsidRDefault="00A713B2" w:rsidP="004800AE">
      <w:pPr>
        <w:rPr>
          <w:b/>
        </w:rPr>
      </w:pPr>
    </w:p>
    <w:p w14:paraId="7E4F3AD6" w14:textId="77777777" w:rsidR="004800AE" w:rsidRPr="00986B58" w:rsidRDefault="008B3E2B" w:rsidP="0027160D">
      <w:pPr>
        <w:ind w:firstLineChars="100" w:firstLine="211"/>
        <w:rPr>
          <w:b/>
        </w:rPr>
      </w:pPr>
      <w:r w:rsidRPr="00986B58">
        <w:rPr>
          <w:rFonts w:hint="eastAsia"/>
          <w:b/>
        </w:rPr>
        <w:t>障害者、とくに</w:t>
      </w:r>
      <w:r w:rsidR="004800AE" w:rsidRPr="00986B58">
        <w:rPr>
          <w:rFonts w:hint="eastAsia"/>
          <w:b/>
        </w:rPr>
        <w:t>感覚</w:t>
      </w:r>
      <w:r w:rsidRPr="00986B58">
        <w:rPr>
          <w:rFonts w:hint="eastAsia"/>
          <w:b/>
        </w:rPr>
        <w:t>および</w:t>
      </w:r>
      <w:r w:rsidR="004800AE" w:rsidRPr="00986B58">
        <w:rPr>
          <w:rFonts w:hint="eastAsia"/>
          <w:b/>
        </w:rPr>
        <w:t>知的な障害者の</w:t>
      </w:r>
      <w:r w:rsidRPr="00986B58">
        <w:rPr>
          <w:rFonts w:hint="eastAsia"/>
          <w:b/>
        </w:rPr>
        <w:t>情報へのアクセスと</w:t>
      </w:r>
      <w:r w:rsidR="004800AE" w:rsidRPr="00986B58">
        <w:rPr>
          <w:rFonts w:hint="eastAsia"/>
          <w:b/>
        </w:rPr>
        <w:t>使いやすさのレベルはまだ十分</w:t>
      </w:r>
      <w:r w:rsidRPr="00986B58">
        <w:rPr>
          <w:rFonts w:hint="eastAsia"/>
          <w:b/>
        </w:rPr>
        <w:t>にはほど遠い。</w:t>
      </w:r>
      <w:r w:rsidR="007340E6" w:rsidRPr="00986B58">
        <w:rPr>
          <w:rFonts w:hint="eastAsia"/>
          <w:b/>
        </w:rPr>
        <w:t>公共的な</w:t>
      </w:r>
      <w:r w:rsidR="004800AE" w:rsidRPr="00986B58">
        <w:rPr>
          <w:rFonts w:hint="eastAsia"/>
          <w:b/>
        </w:rPr>
        <w:t>情報は主にウェブサイトやテレビを通じて受信され</w:t>
      </w:r>
      <w:r w:rsidR="007340E6" w:rsidRPr="00986B58">
        <w:rPr>
          <w:rFonts w:hint="eastAsia"/>
          <w:b/>
        </w:rPr>
        <w:t>るが</w:t>
      </w:r>
      <w:r w:rsidR="004800AE" w:rsidRPr="00986B58">
        <w:rPr>
          <w:rFonts w:hint="eastAsia"/>
          <w:b/>
        </w:rPr>
        <w:t>、そのアクセシビリティレベルは客観的に貧しく、知的障害者のための</w:t>
      </w:r>
      <w:r w:rsidR="007340E6" w:rsidRPr="00986B58">
        <w:rPr>
          <w:rFonts w:hint="eastAsia"/>
          <w:b/>
        </w:rPr>
        <w:t>読みやすい</w:t>
      </w:r>
      <w:r w:rsidR="004800AE" w:rsidRPr="00986B58">
        <w:rPr>
          <w:rFonts w:hint="eastAsia"/>
          <w:b/>
        </w:rPr>
        <w:t>書式は含まれてい</w:t>
      </w:r>
      <w:r w:rsidR="001F713F" w:rsidRPr="00986B58">
        <w:rPr>
          <w:rFonts w:hint="eastAsia"/>
          <w:b/>
        </w:rPr>
        <w:t>ない</w:t>
      </w:r>
      <w:r w:rsidR="004800AE" w:rsidRPr="00986B58">
        <w:rPr>
          <w:rFonts w:hint="eastAsia"/>
          <w:b/>
        </w:rPr>
        <w:t>。</w:t>
      </w:r>
      <w:r w:rsidR="00F55EAC" w:rsidRPr="00986B58">
        <w:rPr>
          <w:rFonts w:hint="eastAsia"/>
          <w:b/>
        </w:rPr>
        <w:t>民間と商業分野のコミュニケーション</w:t>
      </w:r>
      <w:r w:rsidR="0045690E" w:rsidRPr="00986B58">
        <w:rPr>
          <w:rFonts w:hint="eastAsia"/>
          <w:b/>
        </w:rPr>
        <w:t>も、アクセシビリティの最低基準への適合義務が全くなく、</w:t>
      </w:r>
      <w:r w:rsidR="00F55EAC" w:rsidRPr="00986B58">
        <w:rPr>
          <w:rFonts w:hint="eastAsia"/>
          <w:b/>
        </w:rPr>
        <w:t>同じことが言え</w:t>
      </w:r>
      <w:r w:rsidR="0045690E" w:rsidRPr="00986B58">
        <w:rPr>
          <w:rFonts w:hint="eastAsia"/>
          <w:b/>
        </w:rPr>
        <w:t>る。</w:t>
      </w:r>
    </w:p>
    <w:p w14:paraId="40911748" w14:textId="77777777" w:rsidR="001F511D" w:rsidRPr="00986B58" w:rsidRDefault="001F511D" w:rsidP="004800AE">
      <w:pPr>
        <w:rPr>
          <w:b/>
        </w:rPr>
      </w:pPr>
    </w:p>
    <w:p w14:paraId="19370298" w14:textId="11C2C23B" w:rsidR="004800AE" w:rsidRPr="00986B58" w:rsidRDefault="004800AE" w:rsidP="0027160D">
      <w:pPr>
        <w:ind w:firstLineChars="100" w:firstLine="211"/>
        <w:rPr>
          <w:b/>
        </w:rPr>
      </w:pPr>
      <w:r w:rsidRPr="00986B58">
        <w:rPr>
          <w:rFonts w:hint="eastAsia"/>
          <w:b/>
        </w:rPr>
        <w:t>同時に、情報の提供または要求</w:t>
      </w:r>
      <w:r w:rsidR="00601E82" w:rsidRPr="00986B58">
        <w:rPr>
          <w:rFonts w:hint="eastAsia"/>
          <w:b/>
        </w:rPr>
        <w:t>の</w:t>
      </w:r>
      <w:r w:rsidRPr="00986B58">
        <w:rPr>
          <w:rFonts w:hint="eastAsia"/>
          <w:b/>
        </w:rPr>
        <w:t>時に</w:t>
      </w:r>
      <w:r w:rsidR="00601E82" w:rsidRPr="00986B58">
        <w:rPr>
          <w:rFonts w:hint="eastAsia"/>
          <w:b/>
        </w:rPr>
        <w:t>、</w:t>
      </w:r>
      <w:r w:rsidRPr="00986B58">
        <w:rPr>
          <w:rFonts w:hint="eastAsia"/>
          <w:b/>
        </w:rPr>
        <w:t>個人のニーズに応じた適切な</w:t>
      </w:r>
      <w:r w:rsidR="00601E82" w:rsidRPr="00986B58">
        <w:rPr>
          <w:rFonts w:hint="eastAsia"/>
          <w:b/>
        </w:rPr>
        <w:t>コミュニケーション</w:t>
      </w:r>
      <w:r w:rsidRPr="00986B58">
        <w:rPr>
          <w:rFonts w:hint="eastAsia"/>
          <w:b/>
        </w:rPr>
        <w:t>方法を使う</w:t>
      </w:r>
      <w:r w:rsidR="00995CFF" w:rsidRPr="00986B58">
        <w:rPr>
          <w:rFonts w:hint="eastAsia"/>
          <w:b/>
        </w:rPr>
        <w:t>選択の</w:t>
      </w:r>
      <w:r w:rsidRPr="00986B58">
        <w:rPr>
          <w:rFonts w:hint="eastAsia"/>
          <w:b/>
        </w:rPr>
        <w:t>自由は保証されてい</w:t>
      </w:r>
      <w:r w:rsidR="001F713F" w:rsidRPr="00986B58">
        <w:rPr>
          <w:rFonts w:hint="eastAsia"/>
          <w:b/>
        </w:rPr>
        <w:t>ない</w:t>
      </w:r>
      <w:r w:rsidRPr="00986B58">
        <w:rPr>
          <w:rFonts w:hint="eastAsia"/>
          <w:b/>
        </w:rPr>
        <w:t>。</w:t>
      </w:r>
      <w:r w:rsidR="00601E82" w:rsidRPr="00986B58">
        <w:rPr>
          <w:rFonts w:hint="eastAsia"/>
          <w:b/>
        </w:rPr>
        <w:t>それを使える場合でも、</w:t>
      </w:r>
      <w:r w:rsidR="00DA02FF" w:rsidRPr="00986B58">
        <w:rPr>
          <w:rFonts w:hint="eastAsia"/>
          <w:b/>
        </w:rPr>
        <w:t>サービスの</w:t>
      </w:r>
      <w:r w:rsidRPr="00986B58">
        <w:rPr>
          <w:rFonts w:hint="eastAsia"/>
          <w:b/>
        </w:rPr>
        <w:t>質はかなり低</w:t>
      </w:r>
      <w:r w:rsidR="00DA02FF" w:rsidRPr="00986B58">
        <w:rPr>
          <w:rFonts w:hint="eastAsia"/>
          <w:b/>
        </w:rPr>
        <w:t>い</w:t>
      </w:r>
      <w:r w:rsidRPr="00986B58">
        <w:rPr>
          <w:rFonts w:hint="eastAsia"/>
          <w:b/>
        </w:rPr>
        <w:t>。</w:t>
      </w:r>
    </w:p>
    <w:p w14:paraId="6E6B4819" w14:textId="79D68238" w:rsidR="004800AE" w:rsidRPr="00986B58" w:rsidRDefault="004800AE" w:rsidP="0027160D">
      <w:pPr>
        <w:ind w:firstLineChars="100" w:firstLine="211"/>
        <w:rPr>
          <w:b/>
        </w:rPr>
      </w:pPr>
      <w:r w:rsidRPr="00986B58">
        <w:rPr>
          <w:rFonts w:hint="eastAsia"/>
          <w:b/>
        </w:rPr>
        <w:t>サービス</w:t>
      </w:r>
      <w:r w:rsidR="00DA02FF" w:rsidRPr="00986B58">
        <w:rPr>
          <w:rFonts w:hint="eastAsia"/>
          <w:b/>
        </w:rPr>
        <w:t>改善に向けての</w:t>
      </w:r>
      <w:r w:rsidRPr="00986B58">
        <w:rPr>
          <w:rFonts w:hint="eastAsia"/>
          <w:b/>
        </w:rPr>
        <w:t>市民社会との対立</w:t>
      </w:r>
      <w:r w:rsidR="00CD0F8E" w:rsidRPr="00986B58">
        <w:rPr>
          <w:rFonts w:hint="eastAsia"/>
          <w:b/>
        </w:rPr>
        <w:t>、</w:t>
      </w:r>
      <w:r w:rsidR="00FB6148" w:rsidRPr="00986B58">
        <w:rPr>
          <w:rFonts w:hint="eastAsia"/>
          <w:b/>
        </w:rPr>
        <w:t>および</w:t>
      </w:r>
      <w:r w:rsidRPr="00986B58">
        <w:rPr>
          <w:rFonts w:hint="eastAsia"/>
          <w:b/>
        </w:rPr>
        <w:t>それに伴う施行法の保証</w:t>
      </w:r>
      <w:r w:rsidR="00FB6148" w:rsidRPr="00986B58">
        <w:rPr>
          <w:rFonts w:hint="eastAsia"/>
          <w:b/>
        </w:rPr>
        <w:t>という政策上の</w:t>
      </w:r>
      <w:r w:rsidRPr="00986B58">
        <w:rPr>
          <w:rFonts w:hint="eastAsia"/>
          <w:b/>
        </w:rPr>
        <w:t>空間は</w:t>
      </w:r>
      <w:r w:rsidR="00FB6148" w:rsidRPr="00986B58">
        <w:rPr>
          <w:rFonts w:hint="eastAsia"/>
          <w:b/>
        </w:rPr>
        <w:t>、</w:t>
      </w:r>
      <w:r w:rsidRPr="00986B58">
        <w:rPr>
          <w:rFonts w:hint="eastAsia"/>
          <w:b/>
        </w:rPr>
        <w:t>政治的選択によって</w:t>
      </w:r>
      <w:r w:rsidR="007A2962" w:rsidRPr="00986B58">
        <w:rPr>
          <w:rFonts w:hint="eastAsia"/>
          <w:b/>
        </w:rPr>
        <w:t>圧縮</w:t>
      </w:r>
      <w:r w:rsidRPr="00986B58">
        <w:rPr>
          <w:rFonts w:hint="eastAsia"/>
          <w:b/>
        </w:rPr>
        <w:t>され</w:t>
      </w:r>
      <w:r w:rsidR="00FB6148" w:rsidRPr="00986B58">
        <w:rPr>
          <w:rFonts w:hint="eastAsia"/>
          <w:b/>
        </w:rPr>
        <w:t>る。</w:t>
      </w:r>
      <w:r w:rsidRPr="00986B58">
        <w:rPr>
          <w:rFonts w:hint="eastAsia"/>
          <w:b/>
        </w:rPr>
        <w:t>その結果、技術</w:t>
      </w:r>
      <w:r w:rsidR="003016D2" w:rsidRPr="00986B58">
        <w:rPr>
          <w:rFonts w:hint="eastAsia"/>
          <w:b/>
        </w:rPr>
        <w:t>の</w:t>
      </w:r>
      <w:r w:rsidRPr="00986B58">
        <w:rPr>
          <w:rFonts w:hint="eastAsia"/>
          <w:b/>
        </w:rPr>
        <w:t>進歩は国や</w:t>
      </w:r>
      <w:r w:rsidR="007A2962" w:rsidRPr="00986B58">
        <w:rPr>
          <w:rFonts w:hint="eastAsia"/>
          <w:b/>
        </w:rPr>
        <w:t>州政府</w:t>
      </w:r>
      <w:r w:rsidRPr="00986B58">
        <w:rPr>
          <w:rFonts w:hint="eastAsia"/>
          <w:b/>
        </w:rPr>
        <w:t>の</w:t>
      </w:r>
      <w:r w:rsidR="00EE4996" w:rsidRPr="00986B58">
        <w:rPr>
          <w:rFonts w:hint="eastAsia"/>
          <w:b/>
        </w:rPr>
        <w:t>成長段階</w:t>
      </w:r>
      <w:r w:rsidRPr="00986B58">
        <w:rPr>
          <w:rFonts w:hint="eastAsia"/>
          <w:b/>
        </w:rPr>
        <w:t>に</w:t>
      </w:r>
      <w:r w:rsidR="007A2962" w:rsidRPr="00986B58">
        <w:rPr>
          <w:rFonts w:hint="eastAsia"/>
          <w:b/>
        </w:rPr>
        <w:t>縛り付けられる。</w:t>
      </w:r>
    </w:p>
    <w:p w14:paraId="24B9E0D8" w14:textId="77777777" w:rsidR="00A713B2" w:rsidRPr="00986B58" w:rsidRDefault="00A713B2" w:rsidP="00406585">
      <w:pPr>
        <w:rPr>
          <w:rFonts w:asciiTheme="majorEastAsia" w:eastAsiaTheme="majorEastAsia" w:hAnsiTheme="majorEastAsia"/>
          <w:b/>
        </w:rPr>
      </w:pPr>
    </w:p>
    <w:p w14:paraId="09F37864" w14:textId="77777777" w:rsidR="00406585" w:rsidRPr="00986B58" w:rsidRDefault="00406585" w:rsidP="00406585">
      <w:pPr>
        <w:rPr>
          <w:rFonts w:asciiTheme="majorEastAsia" w:eastAsiaTheme="majorEastAsia" w:hAnsiTheme="majorEastAsia"/>
          <w:b/>
        </w:rPr>
      </w:pPr>
      <w:r w:rsidRPr="00986B58">
        <w:rPr>
          <w:rFonts w:asciiTheme="majorEastAsia" w:eastAsiaTheme="majorEastAsia" w:hAnsiTheme="majorEastAsia" w:hint="eastAsia"/>
          <w:b/>
        </w:rPr>
        <w:t>国の報告</w:t>
      </w:r>
    </w:p>
    <w:p w14:paraId="5C5E5776" w14:textId="77777777" w:rsidR="004800AE" w:rsidRPr="00986B58" w:rsidRDefault="004800AE" w:rsidP="001F511D">
      <w:pPr>
        <w:ind w:firstLineChars="100" w:firstLine="210"/>
      </w:pPr>
      <w:r w:rsidRPr="00986B58">
        <w:rPr>
          <w:rFonts w:hint="eastAsia"/>
        </w:rPr>
        <w:t>国</w:t>
      </w:r>
      <w:r w:rsidR="001F511D" w:rsidRPr="00986B58">
        <w:rPr>
          <w:rFonts w:hint="eastAsia"/>
        </w:rPr>
        <w:t>の</w:t>
      </w:r>
      <w:r w:rsidRPr="00986B58">
        <w:rPr>
          <w:rFonts w:hint="eastAsia"/>
        </w:rPr>
        <w:t>報告</w:t>
      </w:r>
      <w:r w:rsidR="007A2962" w:rsidRPr="00986B58">
        <w:rPr>
          <w:rFonts w:hint="eastAsia"/>
        </w:rPr>
        <w:t>は次のように述べている。</w:t>
      </w:r>
    </w:p>
    <w:p w14:paraId="2A4E407B" w14:textId="77777777" w:rsidR="004800AE" w:rsidRPr="00986B58" w:rsidRDefault="007A2962" w:rsidP="004800AE">
      <w:r w:rsidRPr="00986B58">
        <w:rPr>
          <w:rFonts w:hint="eastAsia"/>
        </w:rPr>
        <w:t xml:space="preserve">・　</w:t>
      </w:r>
      <w:r w:rsidR="00C67502" w:rsidRPr="00986B58">
        <w:rPr>
          <w:rFonts w:hint="eastAsia"/>
        </w:rPr>
        <w:t>言葉、執筆、またはその他の方法で思想を表現する自由が</w:t>
      </w:r>
      <w:r w:rsidR="00C67502" w:rsidRPr="00986B58">
        <w:rPr>
          <w:rFonts w:hint="eastAsia"/>
          <w:b/>
        </w:rPr>
        <w:t>イタリア憲法第</w:t>
      </w:r>
      <w:r w:rsidR="00C67502" w:rsidRPr="00986B58">
        <w:rPr>
          <w:rFonts w:hint="eastAsia"/>
          <w:b/>
        </w:rPr>
        <w:t>21</w:t>
      </w:r>
      <w:r w:rsidR="00C67502" w:rsidRPr="00986B58">
        <w:rPr>
          <w:rFonts w:hint="eastAsia"/>
          <w:b/>
        </w:rPr>
        <w:t>条および第</w:t>
      </w:r>
      <w:r w:rsidR="00C67502" w:rsidRPr="00986B58">
        <w:rPr>
          <w:rFonts w:hint="eastAsia"/>
          <w:b/>
        </w:rPr>
        <w:t>3</w:t>
      </w:r>
      <w:r w:rsidR="00C67502" w:rsidRPr="00986B58">
        <w:rPr>
          <w:rFonts w:hint="eastAsia"/>
          <w:b/>
        </w:rPr>
        <w:t>条</w:t>
      </w:r>
      <w:r w:rsidR="00C67502" w:rsidRPr="00986B58">
        <w:rPr>
          <w:rFonts w:hint="eastAsia"/>
        </w:rPr>
        <w:t>により保証されている。</w:t>
      </w:r>
      <w:r w:rsidR="002253DB" w:rsidRPr="00986B58">
        <w:rPr>
          <w:rFonts w:hint="eastAsia"/>
        </w:rPr>
        <w:t>これらの条項は</w:t>
      </w:r>
      <w:r w:rsidR="00C67502" w:rsidRPr="00986B58">
        <w:rPr>
          <w:rFonts w:hint="eastAsia"/>
        </w:rPr>
        <w:t>、</w:t>
      </w:r>
      <w:r w:rsidR="004800AE" w:rsidRPr="00986B58">
        <w:rPr>
          <w:rFonts w:hint="eastAsia"/>
        </w:rPr>
        <w:t>「個人的な状況」に基づいて差別</w:t>
      </w:r>
      <w:r w:rsidR="00C67502" w:rsidRPr="00986B58">
        <w:rPr>
          <w:rFonts w:hint="eastAsia"/>
        </w:rPr>
        <w:t>する</w:t>
      </w:r>
      <w:r w:rsidR="004800AE" w:rsidRPr="00986B58">
        <w:rPr>
          <w:rFonts w:hint="eastAsia"/>
        </w:rPr>
        <w:t>法律の採択を禁止し、</w:t>
      </w:r>
      <w:r w:rsidR="00C67502" w:rsidRPr="00986B58">
        <w:rPr>
          <w:rFonts w:hint="eastAsia"/>
        </w:rPr>
        <w:t>人間の</w:t>
      </w:r>
      <w:r w:rsidR="004800AE" w:rsidRPr="00986B58">
        <w:rPr>
          <w:rFonts w:hint="eastAsia"/>
        </w:rPr>
        <w:t>完全な</w:t>
      </w:r>
      <w:r w:rsidR="00C67502" w:rsidRPr="00986B58">
        <w:rPr>
          <w:rFonts w:hint="eastAsia"/>
        </w:rPr>
        <w:t>発達</w:t>
      </w:r>
      <w:r w:rsidR="004800AE" w:rsidRPr="00986B58">
        <w:rPr>
          <w:rFonts w:hint="eastAsia"/>
        </w:rPr>
        <w:t>を妨げる</w:t>
      </w:r>
      <w:r w:rsidR="00C67502" w:rsidRPr="00986B58">
        <w:rPr>
          <w:rFonts w:hint="eastAsia"/>
        </w:rPr>
        <w:t>障壁</w:t>
      </w:r>
      <w:r w:rsidR="002253DB" w:rsidRPr="00986B58">
        <w:rPr>
          <w:rFonts w:hint="eastAsia"/>
        </w:rPr>
        <w:t>の除去を</w:t>
      </w:r>
      <w:r w:rsidR="004800AE" w:rsidRPr="00986B58">
        <w:rPr>
          <w:rFonts w:hint="eastAsia"/>
        </w:rPr>
        <w:t>要求</w:t>
      </w:r>
      <w:r w:rsidR="002253DB" w:rsidRPr="00986B58">
        <w:rPr>
          <w:rFonts w:hint="eastAsia"/>
        </w:rPr>
        <w:t>している。</w:t>
      </w:r>
      <w:r w:rsidR="00C67502" w:rsidRPr="00986B58">
        <w:rPr>
          <w:rFonts w:hint="eastAsia"/>
        </w:rPr>
        <w:t xml:space="preserve">　</w:t>
      </w:r>
    </w:p>
    <w:p w14:paraId="170C76C4" w14:textId="77777777" w:rsidR="004800AE" w:rsidRPr="00986B58" w:rsidRDefault="007A2962" w:rsidP="004800AE">
      <w:r w:rsidRPr="00986B58">
        <w:rPr>
          <w:rFonts w:hint="eastAsia"/>
        </w:rPr>
        <w:t xml:space="preserve">・　</w:t>
      </w:r>
      <w:r w:rsidR="004800AE" w:rsidRPr="00986B58">
        <w:rPr>
          <w:rFonts w:hint="eastAsia"/>
          <w:b/>
        </w:rPr>
        <w:t>行政および</w:t>
      </w:r>
      <w:r w:rsidR="002253DB" w:rsidRPr="00986B58">
        <w:rPr>
          <w:rFonts w:hint="eastAsia"/>
          <w:b/>
        </w:rPr>
        <w:t>公共</w:t>
      </w:r>
      <w:r w:rsidR="004800AE" w:rsidRPr="00986B58">
        <w:rPr>
          <w:rFonts w:hint="eastAsia"/>
          <w:b/>
        </w:rPr>
        <w:t>サービス</w:t>
      </w:r>
      <w:r w:rsidR="004800AE" w:rsidRPr="00986B58">
        <w:rPr>
          <w:rFonts w:hint="eastAsia"/>
        </w:rPr>
        <w:t>の</w:t>
      </w:r>
      <w:r w:rsidR="004800AE" w:rsidRPr="00986B58">
        <w:rPr>
          <w:rFonts w:hint="eastAsia"/>
        </w:rPr>
        <w:t>IT</w:t>
      </w:r>
      <w:r w:rsidR="004800AE" w:rsidRPr="00986B58">
        <w:rPr>
          <w:rFonts w:hint="eastAsia"/>
        </w:rPr>
        <w:t>および電気通信サービスへのアクセスは、法律</w:t>
      </w:r>
      <w:r w:rsidR="00840B07" w:rsidRPr="00986B58">
        <w:rPr>
          <w:rFonts w:hint="eastAsia"/>
        </w:rPr>
        <w:t>4/04</w:t>
      </w:r>
      <w:r w:rsidR="00840B07" w:rsidRPr="00986B58">
        <w:rPr>
          <w:rFonts w:hint="eastAsia"/>
        </w:rPr>
        <w:t>「障害者のコンピューター利用を支援する規定」</w:t>
      </w:r>
      <w:r w:rsidR="004800AE" w:rsidRPr="00986B58">
        <w:rPr>
          <w:rFonts w:hint="eastAsia"/>
        </w:rPr>
        <w:t>で保護されてい</w:t>
      </w:r>
      <w:r w:rsidR="002253DB" w:rsidRPr="00986B58">
        <w:rPr>
          <w:rFonts w:hint="eastAsia"/>
        </w:rPr>
        <w:t>る。</w:t>
      </w:r>
      <w:r w:rsidR="004800AE" w:rsidRPr="00986B58">
        <w:rPr>
          <w:rFonts w:hint="eastAsia"/>
        </w:rPr>
        <w:t>情報</w:t>
      </w:r>
      <w:r w:rsidR="00840B07" w:rsidRPr="00986B58">
        <w:rPr>
          <w:rFonts w:hint="eastAsia"/>
        </w:rPr>
        <w:t>へ</w:t>
      </w:r>
      <w:r w:rsidR="004800AE" w:rsidRPr="00986B58">
        <w:rPr>
          <w:rFonts w:hint="eastAsia"/>
        </w:rPr>
        <w:t>のアクセス、</w:t>
      </w:r>
      <w:r w:rsidR="000D156A" w:rsidRPr="00986B58">
        <w:rPr>
          <w:rFonts w:hint="eastAsia"/>
        </w:rPr>
        <w:t>学習</w:t>
      </w:r>
      <w:r w:rsidR="004800AE" w:rsidRPr="00986B58">
        <w:rPr>
          <w:rFonts w:hint="eastAsia"/>
        </w:rPr>
        <w:t>の権利、労働市場へのアクセスのための適切な援助の選択（試験および</w:t>
      </w:r>
      <w:r w:rsidR="000D156A" w:rsidRPr="00986B58">
        <w:rPr>
          <w:rFonts w:hint="eastAsia"/>
        </w:rPr>
        <w:t>競争</w:t>
      </w:r>
      <w:r w:rsidR="004800AE" w:rsidRPr="00986B58">
        <w:rPr>
          <w:rFonts w:hint="eastAsia"/>
        </w:rPr>
        <w:t>）</w:t>
      </w:r>
      <w:r w:rsidR="001225EF" w:rsidRPr="00986B58">
        <w:rPr>
          <w:rFonts w:hint="eastAsia"/>
        </w:rPr>
        <w:t>について</w:t>
      </w:r>
      <w:r w:rsidR="004800AE" w:rsidRPr="00986B58">
        <w:rPr>
          <w:rFonts w:hint="eastAsia"/>
        </w:rPr>
        <w:t>は、</w:t>
      </w:r>
      <w:r w:rsidR="000D156A" w:rsidRPr="00986B58">
        <w:rPr>
          <w:rFonts w:hint="eastAsia"/>
        </w:rPr>
        <w:t>装置及び教育技術、プログラム、専門言語、システム、テレビ、電話</w:t>
      </w:r>
      <w:r w:rsidR="001225EF" w:rsidRPr="00986B58">
        <w:rPr>
          <w:rFonts w:hint="eastAsia"/>
        </w:rPr>
        <w:t>に関して、</w:t>
      </w:r>
      <w:r w:rsidR="004800AE" w:rsidRPr="00986B58">
        <w:rPr>
          <w:rFonts w:hint="eastAsia"/>
        </w:rPr>
        <w:t>主に枠組み法</w:t>
      </w:r>
      <w:r w:rsidR="000D156A" w:rsidRPr="00986B58">
        <w:rPr>
          <w:rFonts w:hint="eastAsia"/>
        </w:rPr>
        <w:t>104/92</w:t>
      </w:r>
      <w:r w:rsidR="004800AE" w:rsidRPr="00986B58">
        <w:rPr>
          <w:rFonts w:hint="eastAsia"/>
        </w:rPr>
        <w:t>によって規制されてい</w:t>
      </w:r>
      <w:r w:rsidR="00840B07" w:rsidRPr="00986B58">
        <w:rPr>
          <w:rFonts w:hint="eastAsia"/>
        </w:rPr>
        <w:t>る</w:t>
      </w:r>
      <w:r w:rsidR="004800AE" w:rsidRPr="00986B58">
        <w:rPr>
          <w:rFonts w:hint="eastAsia"/>
        </w:rPr>
        <w:t>。</w:t>
      </w:r>
    </w:p>
    <w:p w14:paraId="54350D00" w14:textId="77777777" w:rsidR="004800AE" w:rsidRPr="00986B58" w:rsidRDefault="007A2962" w:rsidP="004800AE">
      <w:r w:rsidRPr="00986B58">
        <w:rPr>
          <w:rFonts w:hint="eastAsia"/>
        </w:rPr>
        <w:t xml:space="preserve">・　</w:t>
      </w:r>
      <w:r w:rsidR="004800AE" w:rsidRPr="00986B58">
        <w:rPr>
          <w:rFonts w:hint="eastAsia"/>
        </w:rPr>
        <w:t>感覚障害者がインターネットを介して電話</w:t>
      </w:r>
      <w:r w:rsidR="00D940E5" w:rsidRPr="00986B58">
        <w:rPr>
          <w:rFonts w:hint="eastAsia"/>
        </w:rPr>
        <w:t>通信</w:t>
      </w:r>
      <w:r w:rsidR="004800AE" w:rsidRPr="00986B58">
        <w:rPr>
          <w:rFonts w:hint="eastAsia"/>
        </w:rPr>
        <w:t>やデータ</w:t>
      </w:r>
      <w:r w:rsidR="00E74C38" w:rsidRPr="00986B58">
        <w:rPr>
          <w:rFonts w:hint="eastAsia"/>
        </w:rPr>
        <w:t>通信</w:t>
      </w:r>
      <w:r w:rsidR="00D940E5" w:rsidRPr="00986B58">
        <w:rPr>
          <w:rFonts w:hint="eastAsia"/>
        </w:rPr>
        <w:t>の</w:t>
      </w:r>
      <w:r w:rsidR="004800AE" w:rsidRPr="00986B58">
        <w:rPr>
          <w:rFonts w:hint="eastAsia"/>
        </w:rPr>
        <w:t>通信システムにアクセスすることには、</w:t>
      </w:r>
      <w:r w:rsidR="004800AE" w:rsidRPr="00986B58">
        <w:rPr>
          <w:rFonts w:hint="eastAsia"/>
          <w:b/>
        </w:rPr>
        <w:t>経済的利益</w:t>
      </w:r>
      <w:r w:rsidR="004800AE" w:rsidRPr="00986B58">
        <w:rPr>
          <w:rFonts w:hint="eastAsia"/>
        </w:rPr>
        <w:t>があ</w:t>
      </w:r>
      <w:r w:rsidR="001F713F" w:rsidRPr="00986B58">
        <w:rPr>
          <w:rFonts w:hint="eastAsia"/>
        </w:rPr>
        <w:t>る</w:t>
      </w:r>
      <w:r w:rsidR="004800AE" w:rsidRPr="00986B58">
        <w:rPr>
          <w:rFonts w:hint="eastAsia"/>
        </w:rPr>
        <w:t>。</w:t>
      </w:r>
    </w:p>
    <w:p w14:paraId="1240A400" w14:textId="77777777" w:rsidR="004800AE" w:rsidRPr="00986B58" w:rsidRDefault="007A2962" w:rsidP="004800AE">
      <w:r w:rsidRPr="00986B58">
        <w:rPr>
          <w:rFonts w:hint="eastAsia"/>
        </w:rPr>
        <w:t xml:space="preserve">・　</w:t>
      </w:r>
      <w:r w:rsidR="004800AE" w:rsidRPr="00986B58">
        <w:rPr>
          <w:rFonts w:hint="eastAsia"/>
        </w:rPr>
        <w:t>学校に限定した</w:t>
      </w:r>
      <w:r w:rsidR="004800AE" w:rsidRPr="00986B58">
        <w:rPr>
          <w:rFonts w:hint="eastAsia"/>
          <w:b/>
        </w:rPr>
        <w:t>手話</w:t>
      </w:r>
      <w:r w:rsidR="004800AE" w:rsidRPr="00986B58">
        <w:rPr>
          <w:rFonts w:hint="eastAsia"/>
        </w:rPr>
        <w:t>の認知と促進は、枠組み法</w:t>
      </w:r>
      <w:r w:rsidR="00D940E5" w:rsidRPr="00986B58">
        <w:rPr>
          <w:rFonts w:hint="eastAsia"/>
        </w:rPr>
        <w:t>104/92</w:t>
      </w:r>
      <w:r w:rsidR="00D940E5" w:rsidRPr="00986B58">
        <w:rPr>
          <w:rFonts w:hint="eastAsia"/>
        </w:rPr>
        <w:t>に規定されて</w:t>
      </w:r>
      <w:r w:rsidR="00A71D14" w:rsidRPr="00986B58">
        <w:rPr>
          <w:rFonts w:hint="eastAsia"/>
        </w:rPr>
        <w:t>いる。</w:t>
      </w:r>
      <w:r w:rsidR="004800AE" w:rsidRPr="00986B58">
        <w:rPr>
          <w:rFonts w:hint="eastAsia"/>
        </w:rPr>
        <w:t>その承認のための議案が</w:t>
      </w:r>
      <w:r w:rsidR="00A71D14" w:rsidRPr="00986B58">
        <w:rPr>
          <w:rFonts w:hint="eastAsia"/>
        </w:rPr>
        <w:t>国会</w:t>
      </w:r>
      <w:r w:rsidR="004800AE" w:rsidRPr="00986B58">
        <w:rPr>
          <w:rFonts w:hint="eastAsia"/>
        </w:rPr>
        <w:t>に提出された。</w:t>
      </w:r>
    </w:p>
    <w:p w14:paraId="54E05629" w14:textId="77A20BCD" w:rsidR="004800AE" w:rsidRPr="00986B58" w:rsidRDefault="007A2962" w:rsidP="004800AE">
      <w:r w:rsidRPr="00986B58">
        <w:rPr>
          <w:rFonts w:hint="eastAsia"/>
        </w:rPr>
        <w:t xml:space="preserve">・　</w:t>
      </w:r>
      <w:r w:rsidR="004800AE" w:rsidRPr="00986B58">
        <w:rPr>
          <w:rFonts w:hint="eastAsia"/>
        </w:rPr>
        <w:t>障害者の</w:t>
      </w:r>
      <w:r w:rsidR="004800AE" w:rsidRPr="00986B58">
        <w:rPr>
          <w:rFonts w:hint="eastAsia"/>
          <w:b/>
        </w:rPr>
        <w:t>投票権</w:t>
      </w:r>
      <w:r w:rsidR="00A71D14" w:rsidRPr="00986B58">
        <w:rPr>
          <w:rFonts w:hint="eastAsia"/>
        </w:rPr>
        <w:t>への</w:t>
      </w:r>
      <w:r w:rsidR="004800AE" w:rsidRPr="00986B58">
        <w:rPr>
          <w:rFonts w:hint="eastAsia"/>
        </w:rPr>
        <w:t>アクセス</w:t>
      </w:r>
      <w:r w:rsidR="005C2F2D" w:rsidRPr="00986B58">
        <w:rPr>
          <w:rFonts w:hint="eastAsia"/>
        </w:rPr>
        <w:t>対策は、投票所と投票ブースの建築上の障壁の除去しかなく、</w:t>
      </w:r>
      <w:r w:rsidR="004800AE" w:rsidRPr="00986B58">
        <w:rPr>
          <w:rFonts w:hint="eastAsia"/>
        </w:rPr>
        <w:t>代替</w:t>
      </w:r>
      <w:r w:rsidR="00995CFF" w:rsidRPr="00986B58">
        <w:rPr>
          <w:rFonts w:hint="eastAsia"/>
        </w:rPr>
        <w:t>のコミュニケーション様式</w:t>
      </w:r>
      <w:r w:rsidR="004800AE" w:rsidRPr="00986B58">
        <w:rPr>
          <w:rFonts w:hint="eastAsia"/>
        </w:rPr>
        <w:t>（点字、触覚）を使用することはでき</w:t>
      </w:r>
      <w:r w:rsidR="001F713F" w:rsidRPr="00986B58">
        <w:rPr>
          <w:rFonts w:hint="eastAsia"/>
        </w:rPr>
        <w:t>ない</w:t>
      </w:r>
      <w:r w:rsidR="004800AE" w:rsidRPr="00986B58">
        <w:rPr>
          <w:rFonts w:hint="eastAsia"/>
        </w:rPr>
        <w:t>。</w:t>
      </w:r>
    </w:p>
    <w:p w14:paraId="3D564BA5" w14:textId="77777777" w:rsidR="004800AE" w:rsidRPr="00986B58" w:rsidRDefault="0027160D" w:rsidP="004800AE">
      <w:r w:rsidRPr="00986B58">
        <w:rPr>
          <w:rFonts w:hint="eastAsia"/>
        </w:rPr>
        <w:t xml:space="preserve">・　</w:t>
      </w:r>
      <w:r w:rsidR="000A3574" w:rsidRPr="00986B58">
        <w:rPr>
          <w:rFonts w:hint="eastAsia"/>
          <w:b/>
        </w:rPr>
        <w:t>出版分野</w:t>
      </w:r>
      <w:r w:rsidR="000A3574" w:rsidRPr="00986B58">
        <w:rPr>
          <w:rFonts w:hint="eastAsia"/>
        </w:rPr>
        <w:t>で文化的資料を利用できるようにするための活動への資金提供の見地から、また</w:t>
      </w:r>
      <w:r w:rsidR="004800AE" w:rsidRPr="00986B58">
        <w:rPr>
          <w:rFonts w:hint="eastAsia"/>
          <w:b/>
        </w:rPr>
        <w:t>民間部門やマスメディア</w:t>
      </w:r>
      <w:r w:rsidR="004800AE" w:rsidRPr="00986B58">
        <w:rPr>
          <w:rFonts w:hint="eastAsia"/>
        </w:rPr>
        <w:t>で保護されている資料へのアクセス</w:t>
      </w:r>
      <w:r w:rsidR="000A3574" w:rsidRPr="00986B58">
        <w:rPr>
          <w:rFonts w:hint="eastAsia"/>
        </w:rPr>
        <w:t>の観点から、そして</w:t>
      </w:r>
      <w:r w:rsidR="004800AE" w:rsidRPr="00986B58">
        <w:rPr>
          <w:rFonts w:hint="eastAsia"/>
        </w:rPr>
        <w:t>、</w:t>
      </w:r>
      <w:r w:rsidR="004800AE" w:rsidRPr="00986B58">
        <w:rPr>
          <w:rFonts w:hint="eastAsia"/>
          <w:b/>
        </w:rPr>
        <w:t>放送</w:t>
      </w:r>
      <w:r w:rsidR="004800AE" w:rsidRPr="00986B58">
        <w:rPr>
          <w:rFonts w:hint="eastAsia"/>
        </w:rPr>
        <w:t>における感覚障害者のアクセシビリティの観点から、</w:t>
      </w:r>
      <w:r w:rsidR="000A3574" w:rsidRPr="00986B58">
        <w:rPr>
          <w:rFonts w:hint="eastAsia"/>
        </w:rPr>
        <w:t>さらに</w:t>
      </w:r>
      <w:r w:rsidR="006C5523" w:rsidRPr="00986B58">
        <w:rPr>
          <w:rFonts w:hint="eastAsia"/>
        </w:rPr>
        <w:t>また</w:t>
      </w:r>
      <w:r w:rsidR="004800AE" w:rsidRPr="00986B58">
        <w:rPr>
          <w:rFonts w:hint="eastAsia"/>
        </w:rPr>
        <w:t>2010-12</w:t>
      </w:r>
      <w:r w:rsidR="006C5523" w:rsidRPr="00986B58">
        <w:rPr>
          <w:rFonts w:hint="eastAsia"/>
        </w:rPr>
        <w:t>サービス契約</w:t>
      </w:r>
      <w:r w:rsidR="004800AE" w:rsidRPr="00986B58">
        <w:rPr>
          <w:rFonts w:hint="eastAsia"/>
        </w:rPr>
        <w:t>によっても</w:t>
      </w:r>
      <w:r w:rsidR="000A3574" w:rsidRPr="00986B58">
        <w:rPr>
          <w:rFonts w:hint="eastAsia"/>
        </w:rPr>
        <w:t>、いくつかの給付が予定されている。</w:t>
      </w:r>
    </w:p>
    <w:p w14:paraId="32A0D03C" w14:textId="77777777" w:rsidR="00A713B2" w:rsidRPr="00986B58" w:rsidRDefault="00A713B2" w:rsidP="00693BEC">
      <w:pPr>
        <w:rPr>
          <w:rFonts w:asciiTheme="majorEastAsia" w:eastAsiaTheme="majorEastAsia" w:hAnsiTheme="majorEastAsia"/>
          <w:b/>
        </w:rPr>
      </w:pPr>
    </w:p>
    <w:p w14:paraId="5E6158B9" w14:textId="77777777" w:rsidR="00693BEC" w:rsidRPr="00986B58" w:rsidRDefault="00693BEC" w:rsidP="00693BEC">
      <w:pPr>
        <w:rPr>
          <w:rFonts w:asciiTheme="majorEastAsia" w:eastAsiaTheme="majorEastAsia" w:hAnsiTheme="majorEastAsia"/>
          <w:b/>
        </w:rPr>
      </w:pPr>
      <w:r w:rsidRPr="00986B58">
        <w:rPr>
          <w:rFonts w:asciiTheme="majorEastAsia" w:eastAsiaTheme="majorEastAsia" w:hAnsiTheme="majorEastAsia" w:hint="eastAsia"/>
          <w:b/>
        </w:rPr>
        <w:t>国の報告に書かれていないこと</w:t>
      </w:r>
    </w:p>
    <w:p w14:paraId="5795A39F" w14:textId="77777777" w:rsidR="004800AE" w:rsidRPr="00986B58" w:rsidRDefault="00CA7BD2" w:rsidP="001F511D">
      <w:pPr>
        <w:ind w:firstLineChars="100" w:firstLine="210"/>
      </w:pPr>
      <w:r w:rsidRPr="00986B58">
        <w:rPr>
          <w:rFonts w:hint="eastAsia"/>
        </w:rPr>
        <w:t>国</w:t>
      </w:r>
      <w:r w:rsidR="004800AE" w:rsidRPr="00986B58">
        <w:rPr>
          <w:rFonts w:hint="eastAsia"/>
        </w:rPr>
        <w:t>の報告は、以下に関する情報を提供してい</w:t>
      </w:r>
      <w:r w:rsidR="001F713F" w:rsidRPr="00986B58">
        <w:rPr>
          <w:rFonts w:hint="eastAsia"/>
        </w:rPr>
        <w:t>ない</w:t>
      </w:r>
      <w:r w:rsidR="004800AE" w:rsidRPr="00986B58">
        <w:rPr>
          <w:rFonts w:hint="eastAsia"/>
        </w:rPr>
        <w:t>。</w:t>
      </w:r>
    </w:p>
    <w:p w14:paraId="22B2F29D" w14:textId="55FF85CF" w:rsidR="004800AE" w:rsidRPr="00986B58" w:rsidRDefault="00CA7BD2" w:rsidP="004800AE">
      <w:r w:rsidRPr="00986B58">
        <w:rPr>
          <w:rFonts w:hint="eastAsia"/>
        </w:rPr>
        <w:t xml:space="preserve">・　</w:t>
      </w:r>
      <w:r w:rsidR="004800AE" w:rsidRPr="00986B58">
        <w:rPr>
          <w:rFonts w:hint="eastAsia"/>
        </w:rPr>
        <w:t>感覚</w:t>
      </w:r>
      <w:r w:rsidRPr="00986B58">
        <w:rPr>
          <w:rFonts w:hint="eastAsia"/>
        </w:rPr>
        <w:t>障害者および</w:t>
      </w:r>
      <w:r w:rsidR="004800AE" w:rsidRPr="00986B58">
        <w:rPr>
          <w:rFonts w:hint="eastAsia"/>
        </w:rPr>
        <w:t>知的障害者</w:t>
      </w:r>
      <w:r w:rsidRPr="00986B58">
        <w:rPr>
          <w:rFonts w:hint="eastAsia"/>
        </w:rPr>
        <w:t>が</w:t>
      </w:r>
      <w:r w:rsidR="004800AE" w:rsidRPr="00986B58">
        <w:rPr>
          <w:rFonts w:hint="eastAsia"/>
          <w:b/>
        </w:rPr>
        <w:t>緊急事態</w:t>
      </w:r>
      <w:r w:rsidR="004800AE" w:rsidRPr="00986B58">
        <w:rPr>
          <w:rFonts w:hint="eastAsia"/>
        </w:rPr>
        <w:t>に</w:t>
      </w:r>
      <w:r w:rsidRPr="00986B58">
        <w:rPr>
          <w:rFonts w:hint="eastAsia"/>
        </w:rPr>
        <w:t>適切に</w:t>
      </w:r>
      <w:r w:rsidR="004800AE" w:rsidRPr="00986B58">
        <w:rPr>
          <w:rFonts w:hint="eastAsia"/>
          <w:b/>
        </w:rPr>
        <w:t>情報</w:t>
      </w:r>
      <w:r w:rsidRPr="00986B58">
        <w:rPr>
          <w:rFonts w:hint="eastAsia"/>
        </w:rPr>
        <w:t>を受けることを</w:t>
      </w:r>
      <w:r w:rsidR="004800AE" w:rsidRPr="00986B58">
        <w:rPr>
          <w:rFonts w:hint="eastAsia"/>
        </w:rPr>
        <w:t>確</w:t>
      </w:r>
      <w:r w:rsidR="00345DD1" w:rsidRPr="00986B58">
        <w:rPr>
          <w:rFonts w:hint="eastAsia"/>
        </w:rPr>
        <w:t>保</w:t>
      </w:r>
      <w:r w:rsidR="004800AE" w:rsidRPr="00986B58">
        <w:rPr>
          <w:rFonts w:hint="eastAsia"/>
        </w:rPr>
        <w:t>する</w:t>
      </w:r>
      <w:r w:rsidR="00995CFF" w:rsidRPr="00986B58">
        <w:rPr>
          <w:rFonts w:hint="eastAsia"/>
        </w:rPr>
        <w:t>ための</w:t>
      </w:r>
      <w:r w:rsidR="004800AE" w:rsidRPr="00986B58">
        <w:rPr>
          <w:rFonts w:hint="eastAsia"/>
        </w:rPr>
        <w:t>行動</w:t>
      </w:r>
      <w:r w:rsidR="00995CFF" w:rsidRPr="00986B58">
        <w:rPr>
          <w:rFonts w:hint="eastAsia"/>
        </w:rPr>
        <w:t>計画</w:t>
      </w:r>
      <w:r w:rsidR="004800AE" w:rsidRPr="00986B58">
        <w:rPr>
          <w:rFonts w:hint="eastAsia"/>
        </w:rPr>
        <w:t>（第</w:t>
      </w:r>
      <w:r w:rsidR="004800AE" w:rsidRPr="00986B58">
        <w:rPr>
          <w:rFonts w:hint="eastAsia"/>
        </w:rPr>
        <w:t>11</w:t>
      </w:r>
      <w:r w:rsidR="004800AE" w:rsidRPr="00986B58">
        <w:rPr>
          <w:rFonts w:hint="eastAsia"/>
        </w:rPr>
        <w:t>条も参照）。</w:t>
      </w:r>
    </w:p>
    <w:p w14:paraId="4612416F" w14:textId="1EABA46C" w:rsidR="004800AE" w:rsidRPr="00986B58" w:rsidRDefault="00CA7BD2" w:rsidP="004800AE">
      <w:r w:rsidRPr="00986B58">
        <w:rPr>
          <w:rFonts w:hint="eastAsia"/>
        </w:rPr>
        <w:t xml:space="preserve">・　</w:t>
      </w:r>
      <w:r w:rsidR="004800AE" w:rsidRPr="00986B58">
        <w:rPr>
          <w:rFonts w:hint="eastAsia"/>
        </w:rPr>
        <w:t>地方レベルであっても「感覚障害または認知</w:t>
      </w:r>
      <w:r w:rsidR="00A128DF" w:rsidRPr="00986B58">
        <w:rPr>
          <w:rFonts w:hint="eastAsia"/>
        </w:rPr>
        <w:t>障害のある</w:t>
      </w:r>
      <w:r w:rsidR="004800AE" w:rsidRPr="00986B58">
        <w:rPr>
          <w:rFonts w:hint="eastAsia"/>
        </w:rPr>
        <w:t>人々のためのプログラミングへのアクセスを監視すること」に関する</w:t>
      </w:r>
      <w:r w:rsidR="00345DD1" w:rsidRPr="00986B58">
        <w:rPr>
          <w:rFonts w:hint="eastAsia"/>
        </w:rPr>
        <w:t>データ</w:t>
      </w:r>
      <w:r w:rsidR="004800AE" w:rsidRPr="00986B58">
        <w:rPr>
          <w:rFonts w:hint="eastAsia"/>
        </w:rPr>
        <w:t>と、</w:t>
      </w:r>
      <w:r w:rsidR="004800AE" w:rsidRPr="00986B58">
        <w:rPr>
          <w:rFonts w:hint="eastAsia"/>
          <w:b/>
        </w:rPr>
        <w:t>情報およびサービスのアクセシビリティの質</w:t>
      </w:r>
      <w:r w:rsidR="004800AE" w:rsidRPr="00986B58">
        <w:rPr>
          <w:rFonts w:hint="eastAsia"/>
        </w:rPr>
        <w:t>を評価するための</w:t>
      </w:r>
      <w:r w:rsidR="00995CFF" w:rsidRPr="00986B58">
        <w:rPr>
          <w:rFonts w:hint="eastAsia"/>
        </w:rPr>
        <w:t>方法</w:t>
      </w:r>
      <w:r w:rsidR="004800AE" w:rsidRPr="00986B58">
        <w:rPr>
          <w:rFonts w:hint="eastAsia"/>
        </w:rPr>
        <w:t>。</w:t>
      </w:r>
    </w:p>
    <w:p w14:paraId="45651558" w14:textId="77777777" w:rsidR="004800AE" w:rsidRPr="00986B58" w:rsidRDefault="00CA7BD2" w:rsidP="004800AE">
      <w:r w:rsidRPr="00986B58">
        <w:rPr>
          <w:rFonts w:hint="eastAsia"/>
        </w:rPr>
        <w:t xml:space="preserve">・　</w:t>
      </w:r>
      <w:r w:rsidR="004800AE" w:rsidRPr="00986B58">
        <w:rPr>
          <w:rFonts w:hint="eastAsia"/>
          <w:b/>
        </w:rPr>
        <w:t>投票権</w:t>
      </w:r>
      <w:r w:rsidR="004800AE" w:rsidRPr="00986B58">
        <w:rPr>
          <w:rFonts w:hint="eastAsia"/>
        </w:rPr>
        <w:t>を行使する障害者の割合に関する</w:t>
      </w:r>
      <w:r w:rsidR="00D84D32" w:rsidRPr="00986B58">
        <w:rPr>
          <w:rFonts w:hint="eastAsia"/>
        </w:rPr>
        <w:t>分類された</w:t>
      </w:r>
      <w:r w:rsidR="004800AE" w:rsidRPr="00986B58">
        <w:rPr>
          <w:rFonts w:hint="eastAsia"/>
        </w:rPr>
        <w:t>データ。</w:t>
      </w:r>
    </w:p>
    <w:p w14:paraId="51F09886" w14:textId="77777777" w:rsidR="004800AE" w:rsidRPr="00986B58" w:rsidRDefault="00CA7BD2" w:rsidP="004800AE">
      <w:r w:rsidRPr="00986B58">
        <w:rPr>
          <w:rFonts w:hint="eastAsia"/>
        </w:rPr>
        <w:t xml:space="preserve">・　</w:t>
      </w:r>
      <w:r w:rsidR="00D84D32" w:rsidRPr="00986B58">
        <w:rPr>
          <w:rFonts w:hint="eastAsia"/>
        </w:rPr>
        <w:t>農村部を含む</w:t>
      </w:r>
      <w:r w:rsidR="004800AE" w:rsidRPr="00986B58">
        <w:rPr>
          <w:rFonts w:hint="eastAsia"/>
        </w:rPr>
        <w:t>全国が</w:t>
      </w:r>
      <w:r w:rsidR="004800AE" w:rsidRPr="00986B58">
        <w:rPr>
          <w:rFonts w:hint="eastAsia"/>
          <w:b/>
        </w:rPr>
        <w:t>インターネットサービス</w:t>
      </w:r>
      <w:r w:rsidR="004800AE" w:rsidRPr="00986B58">
        <w:rPr>
          <w:rFonts w:hint="eastAsia"/>
        </w:rPr>
        <w:t>の対象であることを評価し、確実にするための行動。</w:t>
      </w:r>
    </w:p>
    <w:p w14:paraId="1618386E" w14:textId="77777777" w:rsidR="00DF48EA" w:rsidRPr="00986B58" w:rsidRDefault="00CA7BD2" w:rsidP="004800AE">
      <w:r w:rsidRPr="00986B58">
        <w:rPr>
          <w:rFonts w:hint="eastAsia"/>
        </w:rPr>
        <w:t xml:space="preserve">・　</w:t>
      </w:r>
      <w:r w:rsidR="004800AE" w:rsidRPr="00986B58">
        <w:rPr>
          <w:rFonts w:hint="eastAsia"/>
        </w:rPr>
        <w:t>年齢別に区別された</w:t>
      </w:r>
      <w:r w:rsidR="00DF2B24" w:rsidRPr="00986B58">
        <w:rPr>
          <w:rFonts w:hint="eastAsia"/>
        </w:rPr>
        <w:t>、</w:t>
      </w:r>
      <w:r w:rsidR="004800AE" w:rsidRPr="00986B58">
        <w:rPr>
          <w:rFonts w:hint="eastAsia"/>
        </w:rPr>
        <w:t>公的および私的情報、教育およびレクリエーション活動</w:t>
      </w:r>
      <w:r w:rsidR="000B6364" w:rsidRPr="00986B58">
        <w:rPr>
          <w:rFonts w:hint="eastAsia"/>
        </w:rPr>
        <w:t>へ</w:t>
      </w:r>
      <w:r w:rsidR="004800AE" w:rsidRPr="00986B58">
        <w:rPr>
          <w:rFonts w:hint="eastAsia"/>
        </w:rPr>
        <w:t>の</w:t>
      </w:r>
      <w:r w:rsidR="001A0A07" w:rsidRPr="00986B58">
        <w:rPr>
          <w:rFonts w:hint="eastAsia"/>
        </w:rPr>
        <w:t>、</w:t>
      </w:r>
      <w:r w:rsidR="004800AE" w:rsidRPr="00986B58">
        <w:rPr>
          <w:rFonts w:hint="eastAsia"/>
        </w:rPr>
        <w:t>アクセシビリティおよび使いやすさ</w:t>
      </w:r>
      <w:r w:rsidR="000B6364" w:rsidRPr="00986B58">
        <w:rPr>
          <w:rFonts w:hint="eastAsia"/>
        </w:rPr>
        <w:t>についての、</w:t>
      </w:r>
      <w:r w:rsidR="004800AE" w:rsidRPr="00986B58">
        <w:rPr>
          <w:rFonts w:hint="eastAsia"/>
        </w:rPr>
        <w:t>好みおよび</w:t>
      </w:r>
      <w:r w:rsidR="000B6364" w:rsidRPr="00986B58">
        <w:rPr>
          <w:rFonts w:hint="eastAsia"/>
        </w:rPr>
        <w:t>補助器具</w:t>
      </w:r>
      <w:r w:rsidR="001A0A07" w:rsidRPr="00986B58">
        <w:rPr>
          <w:rFonts w:hint="eastAsia"/>
        </w:rPr>
        <w:t>を見いだすための</w:t>
      </w:r>
      <w:r w:rsidR="00DF2B24" w:rsidRPr="00986B58">
        <w:rPr>
          <w:rFonts w:hint="eastAsia"/>
        </w:rPr>
        <w:t>（障害者との）</w:t>
      </w:r>
      <w:r w:rsidR="001A0A07" w:rsidRPr="00986B58">
        <w:rPr>
          <w:rFonts w:hint="eastAsia"/>
          <w:b/>
        </w:rPr>
        <w:t>協議</w:t>
      </w:r>
      <w:r w:rsidR="004800AE" w:rsidRPr="00986B58">
        <w:rPr>
          <w:rFonts w:hint="eastAsia"/>
        </w:rPr>
        <w:t>。</w:t>
      </w:r>
    </w:p>
    <w:p w14:paraId="3A398F14" w14:textId="77777777" w:rsidR="004800AE" w:rsidRPr="00986B58" w:rsidRDefault="004800AE" w:rsidP="004800AE"/>
    <w:p w14:paraId="4D32D82B" w14:textId="77777777" w:rsidR="00693BEC" w:rsidRPr="00986B58" w:rsidRDefault="00693BEC" w:rsidP="00693BEC">
      <w:pPr>
        <w:rPr>
          <w:rFonts w:asciiTheme="majorEastAsia" w:eastAsiaTheme="majorEastAsia" w:hAnsiTheme="majorEastAsia"/>
          <w:b/>
        </w:rPr>
      </w:pPr>
      <w:r w:rsidRPr="00986B58">
        <w:rPr>
          <w:rFonts w:asciiTheme="majorEastAsia" w:eastAsiaTheme="majorEastAsia" w:hAnsiTheme="majorEastAsia" w:hint="eastAsia"/>
          <w:b/>
        </w:rPr>
        <w:t>障害者団体からの情報</w:t>
      </w:r>
    </w:p>
    <w:p w14:paraId="354E9FAC" w14:textId="39CF7AE8" w:rsidR="003016D2" w:rsidRPr="00986B58" w:rsidRDefault="004800AE" w:rsidP="001F511D">
      <w:pPr>
        <w:ind w:firstLineChars="100" w:firstLine="210"/>
      </w:pPr>
      <w:r w:rsidRPr="00986B58">
        <w:rPr>
          <w:rFonts w:hint="eastAsia"/>
        </w:rPr>
        <w:t>イタリアの法律では、</w:t>
      </w:r>
      <w:r w:rsidRPr="00986B58">
        <w:rPr>
          <w:rFonts w:hint="eastAsia"/>
          <w:b/>
        </w:rPr>
        <w:t>手話の学習と使用を認知し規制する</w:t>
      </w:r>
      <w:r w:rsidRPr="00986B58">
        <w:rPr>
          <w:rFonts w:hint="eastAsia"/>
        </w:rPr>
        <w:t>特別法はまだ</w:t>
      </w:r>
      <w:r w:rsidR="001F713F" w:rsidRPr="00986B58">
        <w:rPr>
          <w:rFonts w:hint="eastAsia"/>
        </w:rPr>
        <w:t>ない</w:t>
      </w:r>
      <w:r w:rsidRPr="00986B58">
        <w:rPr>
          <w:rFonts w:hint="eastAsia"/>
        </w:rPr>
        <w:t>。いくつかの法案が議会に提出された。</w:t>
      </w:r>
      <w:r w:rsidRPr="00986B58">
        <w:rPr>
          <w:rFonts w:hint="eastAsia"/>
        </w:rPr>
        <w:t>2013</w:t>
      </w:r>
      <w:r w:rsidRPr="00986B58">
        <w:rPr>
          <w:rFonts w:hint="eastAsia"/>
        </w:rPr>
        <w:t>年</w:t>
      </w:r>
      <w:r w:rsidRPr="00986B58">
        <w:rPr>
          <w:rFonts w:hint="eastAsia"/>
        </w:rPr>
        <w:t>3</w:t>
      </w:r>
      <w:r w:rsidRPr="00986B58">
        <w:rPr>
          <w:rFonts w:hint="eastAsia"/>
        </w:rPr>
        <w:t>月</w:t>
      </w:r>
      <w:r w:rsidRPr="00986B58">
        <w:rPr>
          <w:rFonts w:hint="eastAsia"/>
        </w:rPr>
        <w:t>15</w:t>
      </w:r>
      <w:r w:rsidRPr="00986B58">
        <w:rPr>
          <w:rFonts w:hint="eastAsia"/>
        </w:rPr>
        <w:t>日に始まった最後の議会でのみ、健康から触覚的な</w:t>
      </w:r>
      <w:r w:rsidRPr="00986B58">
        <w:rPr>
          <w:rFonts w:hint="eastAsia"/>
        </w:rPr>
        <w:t>LIS</w:t>
      </w:r>
      <w:r w:rsidRPr="00986B58">
        <w:rPr>
          <w:rFonts w:hint="eastAsia"/>
        </w:rPr>
        <w:t>（イタリアの手話）までの範囲をカバー</w:t>
      </w:r>
      <w:r w:rsidR="006877B8" w:rsidRPr="00986B58">
        <w:rPr>
          <w:rFonts w:hint="eastAsia"/>
        </w:rPr>
        <w:t>する</w:t>
      </w:r>
      <w:r w:rsidR="006877B8" w:rsidRPr="00986B58">
        <w:rPr>
          <w:rFonts w:hint="eastAsia"/>
        </w:rPr>
        <w:t>20</w:t>
      </w:r>
      <w:r w:rsidR="006877B8" w:rsidRPr="00986B58">
        <w:rPr>
          <w:rFonts w:hint="eastAsia"/>
        </w:rPr>
        <w:t>法案が出された。</w:t>
      </w:r>
      <w:r w:rsidRPr="00986B58">
        <w:rPr>
          <w:rFonts w:hint="eastAsia"/>
        </w:rPr>
        <w:t>しかし、立法プロセスは途中で中止されることもあれば、適切な</w:t>
      </w:r>
      <w:r w:rsidR="00724B96" w:rsidRPr="00986B58">
        <w:rPr>
          <w:rFonts w:hint="eastAsia"/>
        </w:rPr>
        <w:t>国会</w:t>
      </w:r>
      <w:r w:rsidRPr="00986B58">
        <w:rPr>
          <w:rFonts w:hint="eastAsia"/>
        </w:rPr>
        <w:t>委員会にも</w:t>
      </w:r>
      <w:r w:rsidR="00724B96" w:rsidRPr="00986B58">
        <w:rPr>
          <w:rFonts w:hint="eastAsia"/>
        </w:rPr>
        <w:t>付託</w:t>
      </w:r>
      <w:r w:rsidRPr="00986B58">
        <w:rPr>
          <w:rFonts w:hint="eastAsia"/>
        </w:rPr>
        <w:t>されないことさえあ</w:t>
      </w:r>
      <w:r w:rsidR="001F713F" w:rsidRPr="00986B58">
        <w:rPr>
          <w:rFonts w:hint="eastAsia"/>
        </w:rPr>
        <w:t>る</w:t>
      </w:r>
      <w:r w:rsidRPr="00986B58">
        <w:rPr>
          <w:rFonts w:hint="eastAsia"/>
        </w:rPr>
        <w:t>。多くの場合、提案された</w:t>
      </w:r>
      <w:r w:rsidR="001B75B1" w:rsidRPr="00986B58">
        <w:rPr>
          <w:rFonts w:hint="eastAsia"/>
        </w:rPr>
        <w:t>諸</w:t>
      </w:r>
      <w:r w:rsidRPr="00986B58">
        <w:rPr>
          <w:rFonts w:hint="eastAsia"/>
        </w:rPr>
        <w:t>法律は、</w:t>
      </w:r>
      <w:r w:rsidR="001B75B1" w:rsidRPr="00986B58">
        <w:rPr>
          <w:rFonts w:hint="eastAsia"/>
        </w:rPr>
        <w:t>対象者、原則、および</w:t>
      </w:r>
      <w:r w:rsidR="00724B96" w:rsidRPr="00986B58">
        <w:rPr>
          <w:rFonts w:hint="eastAsia"/>
        </w:rPr>
        <w:t>法的要請</w:t>
      </w:r>
      <w:r w:rsidRPr="00986B58">
        <w:rPr>
          <w:rFonts w:hint="eastAsia"/>
        </w:rPr>
        <w:t>の効果的な実施のために配分される</w:t>
      </w:r>
      <w:r w:rsidR="001B75B1" w:rsidRPr="00986B58">
        <w:rPr>
          <w:rFonts w:hint="eastAsia"/>
        </w:rPr>
        <w:t>予算と</w:t>
      </w:r>
      <w:r w:rsidRPr="00986B58">
        <w:rPr>
          <w:rFonts w:hint="eastAsia"/>
        </w:rPr>
        <w:t>資源</w:t>
      </w:r>
      <w:r w:rsidR="001B75B1" w:rsidRPr="00986B58">
        <w:rPr>
          <w:rFonts w:hint="eastAsia"/>
        </w:rPr>
        <w:t>が</w:t>
      </w:r>
      <w:r w:rsidRPr="00986B58">
        <w:rPr>
          <w:rFonts w:hint="eastAsia"/>
        </w:rPr>
        <w:t>一貫していない。</w:t>
      </w:r>
      <w:r w:rsidR="00283FC9" w:rsidRPr="00986B58">
        <w:rPr>
          <w:rFonts w:hint="eastAsia"/>
        </w:rPr>
        <w:t>法案のこのばらつき</w:t>
      </w:r>
      <w:r w:rsidR="00400E71" w:rsidRPr="00986B58">
        <w:rPr>
          <w:rFonts w:hint="eastAsia"/>
        </w:rPr>
        <w:t>の原因は完全に</w:t>
      </w:r>
      <w:r w:rsidR="00283FC9" w:rsidRPr="00986B58">
        <w:rPr>
          <w:rFonts w:hint="eastAsia"/>
        </w:rPr>
        <w:t>、</w:t>
      </w:r>
      <w:r w:rsidR="003016D2" w:rsidRPr="00986B58">
        <w:rPr>
          <w:rFonts w:hint="eastAsia"/>
        </w:rPr>
        <w:t>この問題に関する市民社会との</w:t>
      </w:r>
      <w:r w:rsidR="004D6BF1" w:rsidRPr="00986B58">
        <w:rPr>
          <w:rFonts w:hint="eastAsia"/>
        </w:rPr>
        <w:t>制度的取組み</w:t>
      </w:r>
      <w:r w:rsidR="003016D2" w:rsidRPr="00986B58">
        <w:rPr>
          <w:rFonts w:hint="eastAsia"/>
        </w:rPr>
        <w:t>の議論</w:t>
      </w:r>
      <w:r w:rsidR="00F736EB" w:rsidRPr="00986B58">
        <w:rPr>
          <w:rFonts w:hint="eastAsia"/>
        </w:rPr>
        <w:t>、すなわち</w:t>
      </w:r>
      <w:r w:rsidR="00400E71" w:rsidRPr="00986B58">
        <w:rPr>
          <w:rFonts w:hint="eastAsia"/>
        </w:rPr>
        <w:t>何年にもわたって進化し</w:t>
      </w:r>
      <w:r w:rsidR="00F736EB" w:rsidRPr="00986B58">
        <w:rPr>
          <w:rFonts w:hint="eastAsia"/>
        </w:rPr>
        <w:t>、</w:t>
      </w:r>
      <w:r w:rsidR="00262C84" w:rsidRPr="00986B58">
        <w:rPr>
          <w:rFonts w:hint="eastAsia"/>
        </w:rPr>
        <w:t>その人の能力に照らして</w:t>
      </w:r>
      <w:r w:rsidR="00F736EB" w:rsidRPr="00986B58">
        <w:rPr>
          <w:rFonts w:hint="eastAsia"/>
        </w:rPr>
        <w:t>最適なイタリア語の正しい学習とその自由な使用を基礎として、</w:t>
      </w:r>
      <w:r w:rsidR="00400E71" w:rsidRPr="00986B58">
        <w:rPr>
          <w:rFonts w:hint="eastAsia"/>
        </w:rPr>
        <w:t>新技術の研究と開発を通じて洗練されてきた、すべてのコミュニケーション方法の使用の完全な尊厳を回復するための</w:t>
      </w:r>
      <w:r w:rsidR="00F736EB" w:rsidRPr="00986B58">
        <w:rPr>
          <w:rFonts w:hint="eastAsia"/>
        </w:rPr>
        <w:t>議論の欠如によるものである。</w:t>
      </w:r>
    </w:p>
    <w:p w14:paraId="383658E6" w14:textId="77777777" w:rsidR="003016D2" w:rsidRPr="00986B58" w:rsidRDefault="003016D2" w:rsidP="001F511D">
      <w:pPr>
        <w:ind w:firstLineChars="100" w:firstLine="210"/>
      </w:pPr>
    </w:p>
    <w:p w14:paraId="329BC4A9" w14:textId="245050BE" w:rsidR="004800AE" w:rsidRPr="00986B58" w:rsidRDefault="004800AE" w:rsidP="001F511D">
      <w:pPr>
        <w:ind w:firstLineChars="100" w:firstLine="210"/>
      </w:pPr>
      <w:r w:rsidRPr="00986B58">
        <w:rPr>
          <w:rFonts w:hint="eastAsia"/>
        </w:rPr>
        <w:t>他のタイプの障害と同様に、</w:t>
      </w:r>
      <w:r w:rsidR="00DF2B24" w:rsidRPr="00986B58">
        <w:rPr>
          <w:rFonts w:hint="eastAsia"/>
        </w:rPr>
        <w:t>（聴覚障害者にとっての）</w:t>
      </w:r>
      <w:r w:rsidRPr="00986B58">
        <w:rPr>
          <w:rFonts w:hint="eastAsia"/>
        </w:rPr>
        <w:t>大きな</w:t>
      </w:r>
      <w:r w:rsidR="00A81029" w:rsidRPr="00986B58">
        <w:rPr>
          <w:rFonts w:hint="eastAsia"/>
        </w:rPr>
        <w:t>障壁</w:t>
      </w:r>
      <w:r w:rsidRPr="00986B58">
        <w:rPr>
          <w:rFonts w:hint="eastAsia"/>
        </w:rPr>
        <w:t>は障害の程度とそこから生じる</w:t>
      </w:r>
      <w:r w:rsidR="00A81029" w:rsidRPr="00986B58">
        <w:rPr>
          <w:rFonts w:hint="eastAsia"/>
        </w:rPr>
        <w:t>ニーズの多様性</w:t>
      </w:r>
      <w:r w:rsidRPr="00986B58">
        <w:rPr>
          <w:rFonts w:hint="eastAsia"/>
        </w:rPr>
        <w:t>を考慮</w:t>
      </w:r>
      <w:r w:rsidR="00A81029" w:rsidRPr="00986B58">
        <w:rPr>
          <w:rFonts w:hint="eastAsia"/>
        </w:rPr>
        <w:t>しないこと、そして、生活選択の決定要因から</w:t>
      </w:r>
      <w:r w:rsidRPr="00986B58">
        <w:rPr>
          <w:rFonts w:hint="eastAsia"/>
        </w:rPr>
        <w:t>家族やその他の支援要素を除外</w:t>
      </w:r>
      <w:r w:rsidR="002C348C" w:rsidRPr="00986B58">
        <w:rPr>
          <w:rFonts w:hint="eastAsia"/>
        </w:rPr>
        <w:t>している</w:t>
      </w:r>
      <w:r w:rsidRPr="00986B58">
        <w:rPr>
          <w:rFonts w:hint="eastAsia"/>
        </w:rPr>
        <w:t>こと</w:t>
      </w:r>
      <w:r w:rsidR="002C348C" w:rsidRPr="00986B58">
        <w:rPr>
          <w:rFonts w:hint="eastAsia"/>
        </w:rPr>
        <w:t>である。</w:t>
      </w:r>
    </w:p>
    <w:p w14:paraId="1CD45579" w14:textId="77777777" w:rsidR="001F511D" w:rsidRPr="00986B58" w:rsidRDefault="001F511D" w:rsidP="004800AE"/>
    <w:p w14:paraId="18DFC0C7" w14:textId="24AC4883" w:rsidR="004800AE" w:rsidRPr="00986B58" w:rsidRDefault="004800AE" w:rsidP="00D52971">
      <w:pPr>
        <w:ind w:firstLineChars="100" w:firstLine="210"/>
      </w:pPr>
      <w:r w:rsidRPr="00986B58">
        <w:rPr>
          <w:rFonts w:hint="eastAsia"/>
        </w:rPr>
        <w:t>公共放送サービスのアクセ</w:t>
      </w:r>
      <w:r w:rsidR="00F13B75" w:rsidRPr="00986B58">
        <w:rPr>
          <w:rFonts w:hint="eastAsia"/>
        </w:rPr>
        <w:t>スと利用</w:t>
      </w:r>
      <w:r w:rsidRPr="00986B58">
        <w:rPr>
          <w:rFonts w:hint="eastAsia"/>
        </w:rPr>
        <w:t>は、</w:t>
      </w:r>
      <w:r w:rsidRPr="00986B58">
        <w:rPr>
          <w:rFonts w:hint="eastAsia"/>
          <w:b/>
        </w:rPr>
        <w:t>RAI</w:t>
      </w:r>
      <w:r w:rsidRPr="00986B58">
        <w:rPr>
          <w:rFonts w:hint="eastAsia"/>
          <w:b/>
        </w:rPr>
        <w:t>と経済開発省の間のサービス契約</w:t>
      </w:r>
      <w:r w:rsidRPr="00986B58">
        <w:rPr>
          <w:rFonts w:hint="eastAsia"/>
        </w:rPr>
        <w:t>によって規制され、監視されているが、</w:t>
      </w:r>
      <w:r w:rsidR="00F13B75" w:rsidRPr="00986B58">
        <w:rPr>
          <w:rFonts w:hint="eastAsia"/>
        </w:rPr>
        <w:t>この契約は</w:t>
      </w:r>
      <w:r w:rsidRPr="00986B58">
        <w:rPr>
          <w:rFonts w:hint="eastAsia"/>
        </w:rPr>
        <w:t>2012</w:t>
      </w:r>
      <w:r w:rsidRPr="00986B58">
        <w:rPr>
          <w:rFonts w:hint="eastAsia"/>
        </w:rPr>
        <w:t>年に失効し、まだ更新されていない。その契約は、</w:t>
      </w:r>
      <w:r w:rsidR="005A377B" w:rsidRPr="00986B58">
        <w:rPr>
          <w:rFonts w:hint="eastAsia"/>
        </w:rPr>
        <w:t>この中で</w:t>
      </w:r>
      <w:r w:rsidRPr="00986B58">
        <w:rPr>
          <w:rFonts w:hint="eastAsia"/>
        </w:rPr>
        <w:t>、テレビ番組の（わずか）</w:t>
      </w:r>
      <w:r w:rsidRPr="00986B58">
        <w:rPr>
          <w:rFonts w:hint="eastAsia"/>
        </w:rPr>
        <w:t>70</w:t>
      </w:r>
      <w:r w:rsidRPr="00986B58">
        <w:rPr>
          <w:rFonts w:hint="eastAsia"/>
        </w:rPr>
        <w:t>％の</w:t>
      </w:r>
      <w:r w:rsidR="00FA46D3" w:rsidRPr="00986B58">
        <w:rPr>
          <w:rFonts w:hint="eastAsia"/>
          <w:b/>
        </w:rPr>
        <w:t>字幕</w:t>
      </w:r>
      <w:r w:rsidRPr="00986B58">
        <w:rPr>
          <w:rFonts w:hint="eastAsia"/>
        </w:rPr>
        <w:t>を提供</w:t>
      </w:r>
      <w:r w:rsidR="005A377B" w:rsidRPr="00986B58">
        <w:rPr>
          <w:rFonts w:hint="eastAsia"/>
        </w:rPr>
        <w:t>するとするが</w:t>
      </w:r>
      <w:r w:rsidRPr="00986B58">
        <w:rPr>
          <w:rFonts w:hint="eastAsia"/>
        </w:rPr>
        <w:t>、</w:t>
      </w:r>
      <w:r w:rsidR="00245D5A" w:rsidRPr="00986B58">
        <w:rPr>
          <w:rFonts w:hint="eastAsia"/>
        </w:rPr>
        <w:t>しかも</w:t>
      </w:r>
      <w:r w:rsidRPr="00986B58">
        <w:rPr>
          <w:rFonts w:hint="eastAsia"/>
        </w:rPr>
        <w:t>一般的なネットワークに限定され、</w:t>
      </w:r>
      <w:r w:rsidR="00D52971" w:rsidRPr="00986B58">
        <w:rPr>
          <w:rFonts w:hint="eastAsia"/>
        </w:rPr>
        <w:t>インターネットで展開される同じ番組やその同じテーマや関連として広げられる番組</w:t>
      </w:r>
      <w:r w:rsidR="00245D5A" w:rsidRPr="00986B58">
        <w:rPr>
          <w:rFonts w:hint="eastAsia"/>
        </w:rPr>
        <w:t>を対象外としている。</w:t>
      </w:r>
      <w:r w:rsidRPr="00986B58">
        <w:rPr>
          <w:rFonts w:hint="eastAsia"/>
        </w:rPr>
        <w:t>しかし、この割合はまだ達成されておらず、</w:t>
      </w:r>
      <w:r w:rsidR="00D656F9" w:rsidRPr="00986B58">
        <w:rPr>
          <w:rFonts w:hint="eastAsia"/>
        </w:rPr>
        <w:t>字幕</w:t>
      </w:r>
      <w:r w:rsidRPr="00986B58">
        <w:rPr>
          <w:rFonts w:hint="eastAsia"/>
        </w:rPr>
        <w:t>の品質は非常に低く（同期して</w:t>
      </w:r>
      <w:r w:rsidR="00D656F9" w:rsidRPr="00986B58">
        <w:rPr>
          <w:rFonts w:hint="eastAsia"/>
        </w:rPr>
        <w:t>おらず</w:t>
      </w:r>
      <w:r w:rsidRPr="00986B58">
        <w:rPr>
          <w:rFonts w:hint="eastAsia"/>
        </w:rPr>
        <w:t>、しばしば停止し、正確に翻訳されず、時には概念が誤解され</w:t>
      </w:r>
      <w:r w:rsidR="00D656F9" w:rsidRPr="00986B58">
        <w:rPr>
          <w:rFonts w:hint="eastAsia"/>
        </w:rPr>
        <w:t>てい</w:t>
      </w:r>
      <w:r w:rsidRPr="00986B58">
        <w:rPr>
          <w:rFonts w:hint="eastAsia"/>
        </w:rPr>
        <w:t>る）、</w:t>
      </w:r>
      <w:r w:rsidR="00147167" w:rsidRPr="00986B58">
        <w:rPr>
          <w:rFonts w:hint="eastAsia"/>
        </w:rPr>
        <w:t>そのため、この分野でのより良いサービスを可能にするはずの</w:t>
      </w:r>
      <w:r w:rsidRPr="00986B58">
        <w:rPr>
          <w:rFonts w:hint="eastAsia"/>
        </w:rPr>
        <w:t>情報技術の進歩にもかかわらず、</w:t>
      </w:r>
      <w:r w:rsidR="00147167" w:rsidRPr="00986B58">
        <w:rPr>
          <w:rFonts w:hint="eastAsia"/>
        </w:rPr>
        <w:t>完全な情報へのアクセスが制限されている。</w:t>
      </w:r>
      <w:r w:rsidRPr="00986B58">
        <w:rPr>
          <w:rFonts w:hint="eastAsia"/>
        </w:rPr>
        <w:t>さらに、</w:t>
      </w:r>
      <w:r w:rsidR="009B441F" w:rsidRPr="00986B58">
        <w:rPr>
          <w:rFonts w:hint="eastAsia"/>
        </w:rPr>
        <w:t>子どもへの</w:t>
      </w:r>
      <w:r w:rsidRPr="00986B58">
        <w:rPr>
          <w:rFonts w:hint="eastAsia"/>
        </w:rPr>
        <w:t>使用の重要性</w:t>
      </w:r>
      <w:r w:rsidR="00547C96" w:rsidRPr="00986B58">
        <w:rPr>
          <w:rFonts w:hint="eastAsia"/>
        </w:rPr>
        <w:t>やイタリア語の学習の強化のための重要性が</w:t>
      </w:r>
      <w:r w:rsidRPr="00986B58">
        <w:rPr>
          <w:rFonts w:hint="eastAsia"/>
        </w:rPr>
        <w:t>認識されているにもかかわらず、子ども向けのプログラムには</w:t>
      </w:r>
      <w:r w:rsidR="009B441F" w:rsidRPr="00986B58">
        <w:rPr>
          <w:rFonts w:hint="eastAsia"/>
        </w:rPr>
        <w:t>字幕</w:t>
      </w:r>
      <w:r w:rsidRPr="00986B58">
        <w:rPr>
          <w:rFonts w:hint="eastAsia"/>
        </w:rPr>
        <w:t>が</w:t>
      </w:r>
      <w:r w:rsidR="009B441F" w:rsidRPr="00986B58">
        <w:rPr>
          <w:rFonts w:hint="eastAsia"/>
        </w:rPr>
        <w:t>な</w:t>
      </w:r>
      <w:r w:rsidR="00547C96" w:rsidRPr="00986B58">
        <w:rPr>
          <w:rFonts w:hint="eastAsia"/>
        </w:rPr>
        <w:t>い。</w:t>
      </w:r>
      <w:r w:rsidRPr="00986B58">
        <w:rPr>
          <w:rFonts w:hint="eastAsia"/>
          <w:b/>
        </w:rPr>
        <w:t>手話</w:t>
      </w:r>
      <w:r w:rsidRPr="00986B58">
        <w:rPr>
          <w:rFonts w:hint="eastAsia"/>
        </w:rPr>
        <w:t>への翻訳は、</w:t>
      </w:r>
      <w:r w:rsidR="001F73A8" w:rsidRPr="00986B58">
        <w:rPr>
          <w:rFonts w:hint="eastAsia"/>
        </w:rPr>
        <w:t>全国的</w:t>
      </w:r>
      <w:r w:rsidRPr="00986B58">
        <w:rPr>
          <w:rFonts w:hint="eastAsia"/>
        </w:rPr>
        <w:t>ニュースと</w:t>
      </w:r>
      <w:r w:rsidR="001F73A8" w:rsidRPr="00986B58">
        <w:rPr>
          <w:rFonts w:hint="eastAsia"/>
        </w:rPr>
        <w:t>州</w:t>
      </w:r>
      <w:r w:rsidRPr="00986B58">
        <w:rPr>
          <w:rFonts w:hint="eastAsia"/>
        </w:rPr>
        <w:t>の</w:t>
      </w:r>
      <w:r w:rsidR="001F73A8" w:rsidRPr="00986B58">
        <w:rPr>
          <w:rFonts w:hint="eastAsia"/>
        </w:rPr>
        <w:t>ニュース</w:t>
      </w:r>
      <w:r w:rsidR="00D91A27" w:rsidRPr="00986B58">
        <w:rPr>
          <w:rFonts w:hint="eastAsia"/>
        </w:rPr>
        <w:t>（</w:t>
      </w:r>
      <w:r w:rsidRPr="00986B58">
        <w:rPr>
          <w:rFonts w:hint="eastAsia"/>
        </w:rPr>
        <w:t>すなわち時間と内容の点で正規版</w:t>
      </w:r>
      <w:r w:rsidR="00D91A27" w:rsidRPr="00986B58">
        <w:rPr>
          <w:rFonts w:hint="eastAsia"/>
        </w:rPr>
        <w:t>を</w:t>
      </w:r>
      <w:r w:rsidRPr="00986B58">
        <w:rPr>
          <w:rFonts w:hint="eastAsia"/>
        </w:rPr>
        <w:t>短縮</w:t>
      </w:r>
      <w:r w:rsidR="00D91A27" w:rsidRPr="00986B58">
        <w:rPr>
          <w:rFonts w:hint="eastAsia"/>
        </w:rPr>
        <w:t>したもの）</w:t>
      </w:r>
      <w:r w:rsidR="009F4F18" w:rsidRPr="00986B58">
        <w:rPr>
          <w:rFonts w:hint="eastAsia"/>
        </w:rPr>
        <w:t>の特別版、および</w:t>
      </w:r>
      <w:r w:rsidRPr="00986B58">
        <w:rPr>
          <w:rFonts w:hint="eastAsia"/>
        </w:rPr>
        <w:t>選挙中の投票方法についての</w:t>
      </w:r>
      <w:r w:rsidR="001F73A8" w:rsidRPr="00986B58">
        <w:rPr>
          <w:rFonts w:hint="eastAsia"/>
        </w:rPr>
        <w:t>公的な</w:t>
      </w:r>
      <w:r w:rsidRPr="00986B58">
        <w:rPr>
          <w:rFonts w:hint="eastAsia"/>
        </w:rPr>
        <w:t>コミュニケーションに限られている。テレビ番組の</w:t>
      </w:r>
      <w:r w:rsidRPr="00986B58">
        <w:rPr>
          <w:rFonts w:hint="eastAsia"/>
          <w:b/>
        </w:rPr>
        <w:t>音声記述</w:t>
      </w:r>
      <w:r w:rsidRPr="00986B58">
        <w:rPr>
          <w:rFonts w:hint="eastAsia"/>
        </w:rPr>
        <w:t>は、定量的にも質的にも</w:t>
      </w:r>
      <w:r w:rsidR="009F4F18" w:rsidRPr="00986B58">
        <w:rPr>
          <w:rFonts w:hint="eastAsia"/>
        </w:rPr>
        <w:t>不足している。</w:t>
      </w:r>
      <w:r w:rsidRPr="00986B58">
        <w:rPr>
          <w:rFonts w:hint="eastAsia"/>
        </w:rPr>
        <w:t>知的</w:t>
      </w:r>
      <w:r w:rsidR="00A128DF" w:rsidRPr="00986B58">
        <w:rPr>
          <w:rFonts w:hint="eastAsia"/>
        </w:rPr>
        <w:t>障害のある</w:t>
      </w:r>
      <w:r w:rsidRPr="00986B58">
        <w:rPr>
          <w:rFonts w:hint="eastAsia"/>
        </w:rPr>
        <w:t>人々</w:t>
      </w:r>
      <w:r w:rsidR="009F4F18" w:rsidRPr="00986B58">
        <w:rPr>
          <w:rFonts w:hint="eastAsia"/>
        </w:rPr>
        <w:t>のための</w:t>
      </w:r>
      <w:r w:rsidRPr="00986B58">
        <w:rPr>
          <w:rFonts w:hint="eastAsia"/>
          <w:b/>
        </w:rPr>
        <w:t>簡略化</w:t>
      </w:r>
      <w:r w:rsidR="001538A9" w:rsidRPr="00986B58">
        <w:rPr>
          <w:rFonts w:hint="eastAsia"/>
          <w:b/>
        </w:rPr>
        <w:t>または代替形式の</w:t>
      </w:r>
      <w:r w:rsidR="009F4F18" w:rsidRPr="00986B58">
        <w:rPr>
          <w:rFonts w:hint="eastAsia"/>
          <w:b/>
        </w:rPr>
        <w:t>コミュニケーション</w:t>
      </w:r>
      <w:r w:rsidRPr="00986B58">
        <w:rPr>
          <w:rFonts w:hint="eastAsia"/>
        </w:rPr>
        <w:t>形式</w:t>
      </w:r>
      <w:r w:rsidR="001538A9" w:rsidRPr="00986B58">
        <w:rPr>
          <w:rFonts w:hint="eastAsia"/>
        </w:rPr>
        <w:t>はない。</w:t>
      </w:r>
      <w:r w:rsidRPr="00986B58">
        <w:rPr>
          <w:rFonts w:hint="eastAsia"/>
        </w:rPr>
        <w:t>また、障害のある人々の団体</w:t>
      </w:r>
      <w:r w:rsidR="00E60085" w:rsidRPr="00986B58">
        <w:rPr>
          <w:rFonts w:hint="eastAsia"/>
        </w:rPr>
        <w:t>（の要請に）</w:t>
      </w:r>
      <w:r w:rsidRPr="00986B58">
        <w:rPr>
          <w:rFonts w:hint="eastAsia"/>
        </w:rPr>
        <w:t>に応じ</w:t>
      </w:r>
      <w:r w:rsidR="001538A9" w:rsidRPr="00986B58">
        <w:rPr>
          <w:rFonts w:hint="eastAsia"/>
        </w:rPr>
        <w:t>た</w:t>
      </w:r>
      <w:r w:rsidRPr="00986B58">
        <w:rPr>
          <w:rFonts w:hint="eastAsia"/>
        </w:rPr>
        <w:t>、これらのサービスの質の監視</w:t>
      </w:r>
      <w:r w:rsidR="001538A9" w:rsidRPr="00986B58">
        <w:rPr>
          <w:rFonts w:hint="eastAsia"/>
        </w:rPr>
        <w:t>は</w:t>
      </w:r>
      <w:r w:rsidR="009C5FE7" w:rsidRPr="00986B58">
        <w:rPr>
          <w:rFonts w:hint="eastAsia"/>
        </w:rPr>
        <w:t>ない。</w:t>
      </w:r>
    </w:p>
    <w:p w14:paraId="5AF34026" w14:textId="77777777" w:rsidR="004800AE" w:rsidRPr="00986B58" w:rsidRDefault="004800AE" w:rsidP="004800AE"/>
    <w:p w14:paraId="40F0D1F0" w14:textId="00668FF4" w:rsidR="004800AE" w:rsidRPr="00986B58" w:rsidRDefault="004800AE" w:rsidP="001F511D">
      <w:pPr>
        <w:ind w:firstLineChars="100" w:firstLine="210"/>
      </w:pPr>
      <w:r w:rsidRPr="00986B58">
        <w:rPr>
          <w:rFonts w:hint="eastAsia"/>
        </w:rPr>
        <w:t>イタリアは、感覚</w:t>
      </w:r>
      <w:r w:rsidR="009C5FE7" w:rsidRPr="00986B58">
        <w:rPr>
          <w:rFonts w:hint="eastAsia"/>
        </w:rPr>
        <w:t>障害者と</w:t>
      </w:r>
      <w:r w:rsidRPr="00986B58">
        <w:rPr>
          <w:rFonts w:hint="eastAsia"/>
        </w:rPr>
        <w:t>知的障害者</w:t>
      </w:r>
      <w:r w:rsidR="005A377B" w:rsidRPr="00986B58">
        <w:rPr>
          <w:rFonts w:hint="eastAsia"/>
        </w:rPr>
        <w:t>が</w:t>
      </w:r>
      <w:r w:rsidR="00E60085" w:rsidRPr="00986B58">
        <w:rPr>
          <w:rFonts w:hint="eastAsia"/>
        </w:rPr>
        <w:t>、</w:t>
      </w:r>
      <w:r w:rsidR="009C5FE7" w:rsidRPr="00986B58">
        <w:rPr>
          <w:rFonts w:hint="eastAsia"/>
        </w:rPr>
        <w:t>自分で選んだ</w:t>
      </w:r>
      <w:r w:rsidR="005A377B" w:rsidRPr="00986B58">
        <w:rPr>
          <w:rFonts w:hint="eastAsia"/>
        </w:rPr>
        <w:t>コミュニケーションの</w:t>
      </w:r>
      <w:r w:rsidRPr="00986B58">
        <w:rPr>
          <w:rFonts w:hint="eastAsia"/>
        </w:rPr>
        <w:t>方法を通じて、表現、意見、情報へのアクセス権を十分に享受する保証をしてい</w:t>
      </w:r>
      <w:r w:rsidR="001F713F" w:rsidRPr="00986B58">
        <w:rPr>
          <w:rFonts w:hint="eastAsia"/>
        </w:rPr>
        <w:t>ない</w:t>
      </w:r>
      <w:r w:rsidRPr="00986B58">
        <w:rPr>
          <w:rFonts w:hint="eastAsia"/>
        </w:rPr>
        <w:t>。一般市民のための情報のアクセスはごく一部でしか利用できず、その</w:t>
      </w:r>
      <w:r w:rsidR="0022756C" w:rsidRPr="00986B58">
        <w:rPr>
          <w:rFonts w:hint="eastAsia"/>
        </w:rPr>
        <w:t>義務</w:t>
      </w:r>
      <w:r w:rsidRPr="00986B58">
        <w:rPr>
          <w:rFonts w:hint="eastAsia"/>
        </w:rPr>
        <w:t>は民間部門や</w:t>
      </w:r>
      <w:r w:rsidR="0022756C" w:rsidRPr="00986B58">
        <w:rPr>
          <w:rFonts w:hint="eastAsia"/>
        </w:rPr>
        <w:t>商業</w:t>
      </w:r>
      <w:r w:rsidRPr="00986B58">
        <w:rPr>
          <w:rFonts w:hint="eastAsia"/>
        </w:rPr>
        <w:t>には及ばない。</w:t>
      </w:r>
    </w:p>
    <w:p w14:paraId="71B2BFBF" w14:textId="77777777" w:rsidR="004800AE" w:rsidRPr="00986B58" w:rsidRDefault="004800AE" w:rsidP="0022756C">
      <w:pPr>
        <w:ind w:firstLineChars="100" w:firstLine="210"/>
      </w:pPr>
      <w:r w:rsidRPr="00986B58">
        <w:rPr>
          <w:rFonts w:hint="eastAsia"/>
        </w:rPr>
        <w:t>いろいろなメディアやコミュニケーション手段</w:t>
      </w:r>
      <w:r w:rsidR="003522D4" w:rsidRPr="00986B58">
        <w:rPr>
          <w:rFonts w:hint="eastAsia"/>
        </w:rPr>
        <w:t>の利用</w:t>
      </w:r>
      <w:r w:rsidRPr="00986B58">
        <w:rPr>
          <w:rFonts w:hint="eastAsia"/>
        </w:rPr>
        <w:t>への援助は適切に規制されていないため、結果として全国的な</w:t>
      </w:r>
      <w:r w:rsidR="003522D4" w:rsidRPr="00986B58">
        <w:rPr>
          <w:rFonts w:hint="eastAsia"/>
        </w:rPr>
        <w:t>慣行</w:t>
      </w:r>
      <w:r w:rsidRPr="00986B58">
        <w:rPr>
          <w:rFonts w:hint="eastAsia"/>
        </w:rPr>
        <w:t>の均質性が欠如してい</w:t>
      </w:r>
      <w:r w:rsidR="001F713F" w:rsidRPr="00986B58">
        <w:rPr>
          <w:rFonts w:hint="eastAsia"/>
        </w:rPr>
        <w:t>る</w:t>
      </w:r>
      <w:r w:rsidRPr="00986B58">
        <w:rPr>
          <w:rFonts w:hint="eastAsia"/>
        </w:rPr>
        <w:t>。</w:t>
      </w:r>
    </w:p>
    <w:p w14:paraId="7173013D" w14:textId="77777777" w:rsidR="00A713B2" w:rsidRPr="00986B58" w:rsidRDefault="00A713B2" w:rsidP="00A713B2">
      <w:pPr>
        <w:rPr>
          <w:rFonts w:asciiTheme="majorEastAsia" w:eastAsiaTheme="majorEastAsia" w:hAnsiTheme="majorEastAsia"/>
          <w:b/>
        </w:rPr>
      </w:pPr>
    </w:p>
    <w:p w14:paraId="64036EEE" w14:textId="77777777" w:rsidR="00A713B2" w:rsidRPr="00986B58" w:rsidRDefault="00A713B2" w:rsidP="00A713B2">
      <w:pPr>
        <w:rPr>
          <w:rFonts w:asciiTheme="majorEastAsia" w:eastAsiaTheme="majorEastAsia" w:hAnsiTheme="majorEastAsia"/>
          <w:b/>
        </w:rPr>
      </w:pPr>
      <w:r w:rsidRPr="00986B58">
        <w:rPr>
          <w:rFonts w:asciiTheme="majorEastAsia" w:eastAsiaTheme="majorEastAsia" w:hAnsiTheme="majorEastAsia" w:hint="eastAsia"/>
          <w:b/>
        </w:rPr>
        <w:t>勧告</w:t>
      </w:r>
      <w:r w:rsidR="004E41F4" w:rsidRPr="00986B58">
        <w:rPr>
          <w:rFonts w:asciiTheme="majorEastAsia" w:eastAsiaTheme="majorEastAsia" w:hAnsiTheme="majorEastAsia" w:hint="eastAsia"/>
          <w:b/>
        </w:rPr>
        <w:t>案</w:t>
      </w:r>
    </w:p>
    <w:p w14:paraId="72C37E58" w14:textId="77777777" w:rsidR="004800AE" w:rsidRPr="00986B58" w:rsidRDefault="004800AE" w:rsidP="004800AE">
      <w:r w:rsidRPr="00986B58">
        <w:rPr>
          <w:rFonts w:hint="eastAsia"/>
        </w:rPr>
        <w:t>39.</w:t>
      </w:r>
      <w:r w:rsidR="001F511D" w:rsidRPr="00986B58">
        <w:rPr>
          <w:rFonts w:hint="eastAsia"/>
        </w:rPr>
        <w:t xml:space="preserve">　</w:t>
      </w:r>
      <w:r w:rsidR="00560EF1" w:rsidRPr="00986B58">
        <w:rPr>
          <w:rFonts w:hint="eastAsia"/>
        </w:rPr>
        <w:t>省庁間</w:t>
      </w:r>
      <w:r w:rsidRPr="00986B58">
        <w:rPr>
          <w:rFonts w:hint="eastAsia"/>
        </w:rPr>
        <w:t>技術委員会を活性化させて、市民社会との間で、障害者のコミュニケーション、社会化、関係</w:t>
      </w:r>
      <w:r w:rsidR="002B0EB3" w:rsidRPr="00986B58">
        <w:rPr>
          <w:rFonts w:hint="eastAsia"/>
        </w:rPr>
        <w:t>づくり</w:t>
      </w:r>
      <w:r w:rsidRPr="00986B58">
        <w:rPr>
          <w:rFonts w:hint="eastAsia"/>
        </w:rPr>
        <w:t>および学習を可能に</w:t>
      </w:r>
      <w:r w:rsidR="002B0EB3" w:rsidRPr="00986B58">
        <w:rPr>
          <w:rFonts w:hint="eastAsia"/>
        </w:rPr>
        <w:t>するすべての他の方法と同等に手話を認知する</w:t>
      </w:r>
      <w:r w:rsidR="008A37A9" w:rsidRPr="00986B58">
        <w:rPr>
          <w:rFonts w:hint="eastAsia"/>
        </w:rPr>
        <w:t>ことについても合意を得る。そして</w:t>
      </w:r>
      <w:r w:rsidRPr="00986B58">
        <w:rPr>
          <w:rFonts w:hint="eastAsia"/>
        </w:rPr>
        <w:t>議論を保健医療</w:t>
      </w:r>
      <w:r w:rsidR="008A37A9" w:rsidRPr="00986B58">
        <w:rPr>
          <w:rFonts w:hint="eastAsia"/>
        </w:rPr>
        <w:t>への</w:t>
      </w:r>
      <w:r w:rsidR="00F75E97" w:rsidRPr="00986B58">
        <w:rPr>
          <w:rFonts w:hint="eastAsia"/>
        </w:rPr>
        <w:t>予算配分の問題に限定する。</w:t>
      </w:r>
    </w:p>
    <w:p w14:paraId="50D2E6A9" w14:textId="77777777" w:rsidR="00A713B2" w:rsidRPr="00986B58" w:rsidRDefault="00A713B2" w:rsidP="004800AE"/>
    <w:p w14:paraId="45E7C26D" w14:textId="77777777" w:rsidR="004800AE" w:rsidRPr="00986B58" w:rsidRDefault="004800AE" w:rsidP="004800AE">
      <w:r w:rsidRPr="00986B58">
        <w:rPr>
          <w:rFonts w:hint="eastAsia"/>
        </w:rPr>
        <w:t xml:space="preserve">40. </w:t>
      </w:r>
      <w:r w:rsidR="001F511D" w:rsidRPr="00986B58">
        <w:rPr>
          <w:rFonts w:hint="eastAsia"/>
        </w:rPr>
        <w:t xml:space="preserve">　</w:t>
      </w:r>
      <w:r w:rsidRPr="00986B58">
        <w:rPr>
          <w:rFonts w:hint="eastAsia"/>
        </w:rPr>
        <w:t>RAI</w:t>
      </w:r>
      <w:r w:rsidRPr="00986B58">
        <w:rPr>
          <w:rFonts w:hint="eastAsia"/>
        </w:rPr>
        <w:t>サービス契約の</w:t>
      </w:r>
      <w:r w:rsidR="00F75E97" w:rsidRPr="00986B58">
        <w:rPr>
          <w:rFonts w:hint="eastAsia"/>
        </w:rPr>
        <w:t>更新</w:t>
      </w:r>
      <w:r w:rsidRPr="00986B58">
        <w:rPr>
          <w:rFonts w:hint="eastAsia"/>
        </w:rPr>
        <w:t>を加速して、</w:t>
      </w:r>
      <w:r w:rsidR="00F75E97" w:rsidRPr="00986B58">
        <w:rPr>
          <w:rFonts w:hint="eastAsia"/>
        </w:rPr>
        <w:t>利用者のために</w:t>
      </w:r>
      <w:r w:rsidRPr="00986B58">
        <w:rPr>
          <w:rFonts w:hint="eastAsia"/>
        </w:rPr>
        <w:t>字幕および</w:t>
      </w:r>
      <w:r w:rsidR="00F75E97" w:rsidRPr="00986B58">
        <w:rPr>
          <w:rFonts w:hint="eastAsia"/>
        </w:rPr>
        <w:t>手話への</w:t>
      </w:r>
      <w:r w:rsidRPr="00986B58">
        <w:rPr>
          <w:rFonts w:hint="eastAsia"/>
        </w:rPr>
        <w:t>翻訳の適用範囲を拡大し、ウェブ</w:t>
      </w:r>
      <w:r w:rsidR="00545C1F" w:rsidRPr="00986B58">
        <w:rPr>
          <w:rFonts w:hint="eastAsia"/>
        </w:rPr>
        <w:t>でのサービスおよび番組そして</w:t>
      </w:r>
      <w:r w:rsidRPr="00986B58">
        <w:rPr>
          <w:rFonts w:hint="eastAsia"/>
        </w:rPr>
        <w:t>すべての年齢層向けの民間部門に契約の適用を拡大する</w:t>
      </w:r>
      <w:r w:rsidR="00545C1F" w:rsidRPr="00986B58">
        <w:rPr>
          <w:rFonts w:hint="eastAsia"/>
        </w:rPr>
        <w:t>。</w:t>
      </w:r>
      <w:r w:rsidRPr="00986B58">
        <w:rPr>
          <w:rFonts w:hint="eastAsia"/>
        </w:rPr>
        <w:t xml:space="preserve"> RAI</w:t>
      </w:r>
      <w:r w:rsidRPr="00986B58">
        <w:rPr>
          <w:rFonts w:hint="eastAsia"/>
        </w:rPr>
        <w:t>社会事務局を通じて</w:t>
      </w:r>
      <w:r w:rsidR="002E3F31" w:rsidRPr="00986B58">
        <w:rPr>
          <w:rFonts w:hint="eastAsia"/>
        </w:rPr>
        <w:t>（政府と）</w:t>
      </w:r>
      <w:r w:rsidRPr="00986B58">
        <w:rPr>
          <w:rFonts w:hint="eastAsia"/>
        </w:rPr>
        <w:t>協会との議論を</w:t>
      </w:r>
      <w:r w:rsidR="002E3F31" w:rsidRPr="00986B58">
        <w:rPr>
          <w:rFonts w:hint="eastAsia"/>
        </w:rPr>
        <w:t>改訂</w:t>
      </w:r>
      <w:r w:rsidRPr="00986B58">
        <w:rPr>
          <w:rFonts w:hint="eastAsia"/>
        </w:rPr>
        <w:t>する。</w:t>
      </w:r>
    </w:p>
    <w:p w14:paraId="671AB20D" w14:textId="77777777" w:rsidR="00A713B2" w:rsidRPr="00986B58" w:rsidRDefault="00A713B2" w:rsidP="004800AE"/>
    <w:p w14:paraId="062D907E" w14:textId="77777777" w:rsidR="004800AE" w:rsidRPr="00986B58" w:rsidRDefault="004800AE" w:rsidP="0045177F">
      <w:r w:rsidRPr="00986B58">
        <w:rPr>
          <w:rFonts w:hint="eastAsia"/>
        </w:rPr>
        <w:t xml:space="preserve">41. </w:t>
      </w:r>
      <w:r w:rsidR="001F511D" w:rsidRPr="00986B58">
        <w:rPr>
          <w:rFonts w:hint="eastAsia"/>
        </w:rPr>
        <w:t xml:space="preserve">　</w:t>
      </w:r>
      <w:r w:rsidRPr="00986B58">
        <w:rPr>
          <w:rFonts w:hint="eastAsia"/>
        </w:rPr>
        <w:t>1999</w:t>
      </w:r>
      <w:r w:rsidRPr="00986B58">
        <w:rPr>
          <w:rFonts w:hint="eastAsia"/>
        </w:rPr>
        <w:t>年の</w:t>
      </w:r>
      <w:r w:rsidRPr="00986B58">
        <w:rPr>
          <w:rFonts w:hint="eastAsia"/>
        </w:rPr>
        <w:t>NHS</w:t>
      </w:r>
      <w:r w:rsidRPr="00986B58">
        <w:rPr>
          <w:rFonts w:hint="eastAsia"/>
        </w:rPr>
        <w:t>（</w:t>
      </w:r>
      <w:r w:rsidR="0045177F" w:rsidRPr="00986B58">
        <w:rPr>
          <w:rFonts w:hint="eastAsia"/>
        </w:rPr>
        <w:t>料金表の名称リスト</w:t>
      </w:r>
      <w:r w:rsidRPr="00986B58">
        <w:rPr>
          <w:rFonts w:hint="eastAsia"/>
        </w:rPr>
        <w:t>）を通じて利用可能な支援</w:t>
      </w:r>
      <w:r w:rsidR="0045177F" w:rsidRPr="00986B58">
        <w:rPr>
          <w:rFonts w:hint="eastAsia"/>
        </w:rPr>
        <w:t>機器</w:t>
      </w:r>
      <w:r w:rsidRPr="00986B58">
        <w:rPr>
          <w:rFonts w:hint="eastAsia"/>
        </w:rPr>
        <w:t>の一覧を時宜に改め、情報の受信と交換を促進するために、障害者に利用可能な補助</w:t>
      </w:r>
      <w:r w:rsidR="0045177F" w:rsidRPr="00986B58">
        <w:rPr>
          <w:rFonts w:hint="eastAsia"/>
        </w:rPr>
        <w:t>機器</w:t>
      </w:r>
      <w:r w:rsidRPr="00986B58">
        <w:rPr>
          <w:rFonts w:hint="eastAsia"/>
        </w:rPr>
        <w:t>の供給を増やす。</w:t>
      </w:r>
    </w:p>
    <w:p w14:paraId="1D0CD73D" w14:textId="77777777" w:rsidR="004800AE" w:rsidRPr="00986B58" w:rsidRDefault="004800AE" w:rsidP="004800AE"/>
    <w:p w14:paraId="10AA121C" w14:textId="77777777" w:rsidR="004800AE" w:rsidRPr="00986B58" w:rsidRDefault="00A713B2" w:rsidP="004800AE">
      <w:pPr>
        <w:rPr>
          <w:rFonts w:asciiTheme="majorEastAsia" w:eastAsiaTheme="majorEastAsia" w:hAnsiTheme="majorEastAsia"/>
          <w:b/>
          <w:sz w:val="24"/>
          <w:szCs w:val="24"/>
        </w:rPr>
      </w:pPr>
      <w:r w:rsidRPr="00986B58">
        <w:rPr>
          <w:rFonts w:asciiTheme="majorEastAsia" w:eastAsiaTheme="majorEastAsia" w:hAnsiTheme="majorEastAsia" w:hint="eastAsia"/>
          <w:b/>
          <w:sz w:val="24"/>
          <w:szCs w:val="24"/>
        </w:rPr>
        <w:t>第</w:t>
      </w:r>
      <w:r w:rsidR="004800AE" w:rsidRPr="00986B58">
        <w:rPr>
          <w:rFonts w:asciiTheme="majorEastAsia" w:eastAsiaTheme="majorEastAsia" w:hAnsiTheme="majorEastAsia" w:hint="eastAsia"/>
          <w:b/>
          <w:sz w:val="24"/>
          <w:szCs w:val="24"/>
        </w:rPr>
        <w:t>22</w:t>
      </w:r>
      <w:r w:rsidRPr="00986B58">
        <w:rPr>
          <w:rFonts w:asciiTheme="majorEastAsia" w:eastAsiaTheme="majorEastAsia" w:hAnsiTheme="majorEastAsia" w:hint="eastAsia"/>
          <w:b/>
          <w:sz w:val="24"/>
          <w:szCs w:val="24"/>
        </w:rPr>
        <w:t xml:space="preserve">条　</w:t>
      </w:r>
      <w:r w:rsidR="004800AE" w:rsidRPr="00986B58">
        <w:rPr>
          <w:rFonts w:asciiTheme="majorEastAsia" w:eastAsiaTheme="majorEastAsia" w:hAnsiTheme="majorEastAsia" w:hint="eastAsia"/>
          <w:b/>
          <w:sz w:val="24"/>
          <w:szCs w:val="24"/>
        </w:rPr>
        <w:t>プライバシーの尊重</w:t>
      </w:r>
    </w:p>
    <w:p w14:paraId="67857291" w14:textId="77777777" w:rsidR="00EE3B8E" w:rsidRPr="00986B58" w:rsidRDefault="00EE3B8E" w:rsidP="004800AE"/>
    <w:p w14:paraId="05891FF0" w14:textId="77777777" w:rsidR="004800AE" w:rsidRPr="00986B58" w:rsidRDefault="004800AE" w:rsidP="0045177F">
      <w:pPr>
        <w:ind w:firstLineChars="100" w:firstLine="211"/>
        <w:rPr>
          <w:b/>
        </w:rPr>
      </w:pPr>
      <w:r w:rsidRPr="00986B58">
        <w:rPr>
          <w:rFonts w:hint="eastAsia"/>
          <w:b/>
        </w:rPr>
        <w:t>障害のある人のプライバシーは居住施設では尊重され</w:t>
      </w:r>
      <w:r w:rsidR="002509D4" w:rsidRPr="00986B58">
        <w:rPr>
          <w:rFonts w:hint="eastAsia"/>
          <w:b/>
        </w:rPr>
        <w:t>ない</w:t>
      </w:r>
      <w:r w:rsidRPr="00986B58">
        <w:rPr>
          <w:rFonts w:hint="eastAsia"/>
          <w:b/>
        </w:rPr>
        <w:t>。</w:t>
      </w:r>
      <w:r w:rsidR="002509D4" w:rsidRPr="00986B58">
        <w:rPr>
          <w:rFonts w:hint="eastAsia"/>
          <w:b/>
        </w:rPr>
        <w:t>国</w:t>
      </w:r>
      <w:r w:rsidRPr="00986B58">
        <w:rPr>
          <w:rFonts w:hint="eastAsia"/>
          <w:b/>
        </w:rPr>
        <w:t>の</w:t>
      </w:r>
      <w:r w:rsidR="002509D4" w:rsidRPr="00986B58">
        <w:rPr>
          <w:rFonts w:hint="eastAsia"/>
          <w:b/>
        </w:rPr>
        <w:t>プライバシー保護の</w:t>
      </w:r>
      <w:r w:rsidRPr="00986B58">
        <w:rPr>
          <w:rFonts w:hint="eastAsia"/>
          <w:b/>
        </w:rPr>
        <w:t>規範に違反して</w:t>
      </w:r>
      <w:r w:rsidR="00E958A2" w:rsidRPr="00986B58">
        <w:rPr>
          <w:rFonts w:hint="eastAsia"/>
          <w:b/>
        </w:rPr>
        <w:t>、</w:t>
      </w:r>
      <w:r w:rsidRPr="00986B58">
        <w:rPr>
          <w:rFonts w:hint="eastAsia"/>
          <w:b/>
        </w:rPr>
        <w:t>健康状態や障害状態に関する個人情報の</w:t>
      </w:r>
      <w:r w:rsidR="00E958A2" w:rsidRPr="00986B58">
        <w:rPr>
          <w:rFonts w:hint="eastAsia"/>
          <w:b/>
        </w:rPr>
        <w:t>、公的な場所や</w:t>
      </w:r>
      <w:r w:rsidRPr="00986B58">
        <w:rPr>
          <w:rFonts w:hint="eastAsia"/>
          <w:b/>
        </w:rPr>
        <w:t>ウェブサイト</w:t>
      </w:r>
      <w:r w:rsidR="00E958A2" w:rsidRPr="00986B58">
        <w:rPr>
          <w:rFonts w:hint="eastAsia"/>
          <w:b/>
        </w:rPr>
        <w:t>で</w:t>
      </w:r>
      <w:r w:rsidRPr="00986B58">
        <w:rPr>
          <w:rFonts w:hint="eastAsia"/>
          <w:b/>
        </w:rPr>
        <w:t>の拡散が</w:t>
      </w:r>
      <w:r w:rsidR="00E958A2" w:rsidRPr="00986B58">
        <w:rPr>
          <w:rFonts w:hint="eastAsia"/>
          <w:b/>
        </w:rPr>
        <w:t>、行政機関により</w:t>
      </w:r>
      <w:r w:rsidR="002509D4" w:rsidRPr="00986B58">
        <w:rPr>
          <w:rFonts w:hint="eastAsia"/>
          <w:b/>
        </w:rPr>
        <w:t>日常的に</w:t>
      </w:r>
      <w:r w:rsidRPr="00986B58">
        <w:rPr>
          <w:rFonts w:hint="eastAsia"/>
          <w:b/>
        </w:rPr>
        <w:t>行われ</w:t>
      </w:r>
      <w:r w:rsidR="00E958A2" w:rsidRPr="00986B58">
        <w:rPr>
          <w:rFonts w:hint="eastAsia"/>
          <w:b/>
        </w:rPr>
        <w:t>ている</w:t>
      </w:r>
      <w:r w:rsidRPr="00986B58">
        <w:rPr>
          <w:rFonts w:hint="eastAsia"/>
          <w:b/>
        </w:rPr>
        <w:t>。法的能力を奪われたり、</w:t>
      </w:r>
      <w:r w:rsidR="00296DDD" w:rsidRPr="00986B58">
        <w:rPr>
          <w:rFonts w:hint="eastAsia"/>
          <w:b/>
        </w:rPr>
        <w:t>判断</w:t>
      </w:r>
      <w:r w:rsidRPr="00986B58">
        <w:rPr>
          <w:rFonts w:hint="eastAsia"/>
          <w:b/>
        </w:rPr>
        <w:t>不能とみなされた</w:t>
      </w:r>
      <w:r w:rsidR="00A128DF" w:rsidRPr="00986B58">
        <w:rPr>
          <w:rFonts w:hint="eastAsia"/>
          <w:b/>
        </w:rPr>
        <w:t>障害のある</w:t>
      </w:r>
      <w:r w:rsidRPr="00986B58">
        <w:rPr>
          <w:rFonts w:hint="eastAsia"/>
          <w:b/>
        </w:rPr>
        <w:t>人は、個人データの処理に同意する権利が</w:t>
      </w:r>
      <w:r w:rsidR="002509D4" w:rsidRPr="00986B58">
        <w:rPr>
          <w:rFonts w:hint="eastAsia"/>
          <w:b/>
        </w:rPr>
        <w:t>ない</w:t>
      </w:r>
      <w:r w:rsidRPr="00986B58">
        <w:rPr>
          <w:rFonts w:hint="eastAsia"/>
          <w:b/>
        </w:rPr>
        <w:t>。</w:t>
      </w:r>
    </w:p>
    <w:p w14:paraId="789AE5F1" w14:textId="77777777" w:rsidR="00A713B2" w:rsidRPr="00986B58" w:rsidRDefault="00A713B2" w:rsidP="00406585">
      <w:pPr>
        <w:rPr>
          <w:rFonts w:asciiTheme="majorEastAsia" w:eastAsiaTheme="majorEastAsia" w:hAnsiTheme="majorEastAsia"/>
          <w:b/>
        </w:rPr>
      </w:pPr>
    </w:p>
    <w:p w14:paraId="697451BF" w14:textId="77777777" w:rsidR="00406585" w:rsidRPr="00986B58" w:rsidRDefault="00406585" w:rsidP="00406585">
      <w:pPr>
        <w:rPr>
          <w:rFonts w:asciiTheme="majorEastAsia" w:eastAsiaTheme="majorEastAsia" w:hAnsiTheme="majorEastAsia"/>
          <w:b/>
        </w:rPr>
      </w:pPr>
      <w:r w:rsidRPr="00986B58">
        <w:rPr>
          <w:rFonts w:asciiTheme="majorEastAsia" w:eastAsiaTheme="majorEastAsia" w:hAnsiTheme="majorEastAsia" w:hint="eastAsia"/>
          <w:b/>
        </w:rPr>
        <w:t>国の報告</w:t>
      </w:r>
    </w:p>
    <w:p w14:paraId="2E710EB0" w14:textId="77777777" w:rsidR="004800AE" w:rsidRPr="00986B58" w:rsidRDefault="004800AE" w:rsidP="00EE3B8E">
      <w:pPr>
        <w:ind w:firstLineChars="100" w:firstLine="210"/>
      </w:pPr>
      <w:r w:rsidRPr="00986B58">
        <w:rPr>
          <w:rFonts w:hint="eastAsia"/>
        </w:rPr>
        <w:t>国</w:t>
      </w:r>
      <w:r w:rsidR="00296DDD" w:rsidRPr="00986B58">
        <w:rPr>
          <w:rFonts w:hint="eastAsia"/>
        </w:rPr>
        <w:t>の</w:t>
      </w:r>
      <w:r w:rsidRPr="00986B58">
        <w:rPr>
          <w:rFonts w:hint="eastAsia"/>
        </w:rPr>
        <w:t>報告は次のように主張している。</w:t>
      </w:r>
    </w:p>
    <w:p w14:paraId="424D4AE8" w14:textId="77777777" w:rsidR="004800AE" w:rsidRPr="00986B58" w:rsidRDefault="00110F8B" w:rsidP="004800AE">
      <w:r w:rsidRPr="00986B58">
        <w:rPr>
          <w:rFonts w:hint="eastAsia"/>
        </w:rPr>
        <w:t>・</w:t>
      </w:r>
      <w:r w:rsidR="00296DDD" w:rsidRPr="00986B58">
        <w:rPr>
          <w:rFonts w:hint="eastAsia"/>
        </w:rPr>
        <w:t xml:space="preserve">　</w:t>
      </w:r>
      <w:r w:rsidR="004800AE" w:rsidRPr="00986B58">
        <w:rPr>
          <w:rFonts w:hint="eastAsia"/>
        </w:rPr>
        <w:t>自分の名誉と評判に対する違法な攻撃からの保護の分野</w:t>
      </w:r>
      <w:r w:rsidRPr="00986B58">
        <w:rPr>
          <w:rFonts w:hint="eastAsia"/>
        </w:rPr>
        <w:t>で判例法が</w:t>
      </w:r>
      <w:r w:rsidR="004800AE" w:rsidRPr="00986B58">
        <w:rPr>
          <w:rFonts w:hint="eastAsia"/>
        </w:rPr>
        <w:t>存在する（</w:t>
      </w:r>
      <w:r w:rsidR="00296DDD" w:rsidRPr="00986B58">
        <w:rPr>
          <w:rFonts w:hint="eastAsia"/>
        </w:rPr>
        <w:t>第</w:t>
      </w:r>
      <w:r w:rsidR="004800AE" w:rsidRPr="00986B58">
        <w:t>90</w:t>
      </w:r>
      <w:r w:rsidR="00296DDD" w:rsidRPr="00986B58">
        <w:rPr>
          <w:rFonts w:hint="eastAsia"/>
        </w:rPr>
        <w:t>項</w:t>
      </w:r>
      <w:r w:rsidR="004800AE" w:rsidRPr="00986B58">
        <w:rPr>
          <w:rFonts w:hint="eastAsia"/>
        </w:rPr>
        <w:t>）。</w:t>
      </w:r>
    </w:p>
    <w:p w14:paraId="2A3F7F5F" w14:textId="77777777" w:rsidR="004800AE" w:rsidRPr="00986B58" w:rsidRDefault="00110F8B" w:rsidP="004800AE">
      <w:r w:rsidRPr="00986B58">
        <w:rPr>
          <w:rFonts w:hint="eastAsia"/>
        </w:rPr>
        <w:t>・</w:t>
      </w:r>
      <w:r w:rsidR="00296DDD" w:rsidRPr="00986B58">
        <w:rPr>
          <w:rFonts w:hint="eastAsia"/>
        </w:rPr>
        <w:t xml:space="preserve">　</w:t>
      </w:r>
      <w:r w:rsidR="004800AE" w:rsidRPr="00986B58">
        <w:rPr>
          <w:rFonts w:hint="eastAsia"/>
        </w:rPr>
        <w:t>法令</w:t>
      </w:r>
      <w:r w:rsidR="004800AE" w:rsidRPr="00986B58">
        <w:t>196/2003</w:t>
      </w:r>
      <w:r w:rsidR="004800AE" w:rsidRPr="00986B58">
        <w:rPr>
          <w:rFonts w:hint="eastAsia"/>
        </w:rPr>
        <w:t>は、公的機関または私的機関</w:t>
      </w:r>
      <w:r w:rsidRPr="00986B58">
        <w:rPr>
          <w:rFonts w:hint="eastAsia"/>
        </w:rPr>
        <w:t>が扱う</w:t>
      </w:r>
      <w:r w:rsidR="004800AE" w:rsidRPr="00986B58">
        <w:rPr>
          <w:rFonts w:hint="eastAsia"/>
        </w:rPr>
        <w:t>個人情報保護の分野</w:t>
      </w:r>
      <w:r w:rsidR="00AC0B19" w:rsidRPr="00986B58">
        <w:rPr>
          <w:rFonts w:hint="eastAsia"/>
        </w:rPr>
        <w:t>の</w:t>
      </w:r>
      <w:r w:rsidR="004800AE" w:rsidRPr="00986B58">
        <w:rPr>
          <w:rFonts w:hint="eastAsia"/>
        </w:rPr>
        <w:t>全範囲</w:t>
      </w:r>
      <w:r w:rsidRPr="00986B58">
        <w:rPr>
          <w:rFonts w:hint="eastAsia"/>
        </w:rPr>
        <w:t>にわたる</w:t>
      </w:r>
      <w:r w:rsidR="004800AE" w:rsidRPr="00986B58">
        <w:rPr>
          <w:rFonts w:hint="eastAsia"/>
        </w:rPr>
        <w:t>規則を定</w:t>
      </w:r>
      <w:r w:rsidR="00AC0B19" w:rsidRPr="00986B58">
        <w:rPr>
          <w:rFonts w:hint="eastAsia"/>
        </w:rPr>
        <w:t>め</w:t>
      </w:r>
      <w:r w:rsidR="004800AE" w:rsidRPr="00986B58">
        <w:rPr>
          <w:rFonts w:hint="eastAsia"/>
        </w:rPr>
        <w:t>てい</w:t>
      </w:r>
      <w:r w:rsidR="00296DDD" w:rsidRPr="00986B58">
        <w:rPr>
          <w:rFonts w:hint="eastAsia"/>
        </w:rPr>
        <w:t>る</w:t>
      </w:r>
      <w:r w:rsidR="004800AE" w:rsidRPr="00986B58">
        <w:rPr>
          <w:rFonts w:hint="eastAsia"/>
        </w:rPr>
        <w:t>（</w:t>
      </w:r>
      <w:r w:rsidR="00296DDD" w:rsidRPr="00986B58">
        <w:rPr>
          <w:rFonts w:hint="eastAsia"/>
        </w:rPr>
        <w:t>第</w:t>
      </w:r>
      <w:r w:rsidR="004800AE" w:rsidRPr="00986B58">
        <w:t>91</w:t>
      </w:r>
      <w:r w:rsidR="00296DDD" w:rsidRPr="00986B58">
        <w:rPr>
          <w:rFonts w:hint="eastAsia"/>
        </w:rPr>
        <w:t>項</w:t>
      </w:r>
      <w:r w:rsidR="004800AE" w:rsidRPr="00986B58">
        <w:rPr>
          <w:rFonts w:hint="eastAsia"/>
        </w:rPr>
        <w:t>）。</w:t>
      </w:r>
    </w:p>
    <w:p w14:paraId="6106383A" w14:textId="77777777" w:rsidR="004800AE" w:rsidRPr="00986B58" w:rsidRDefault="00296DDD" w:rsidP="004800AE">
      <w:r w:rsidRPr="00986B58">
        <w:rPr>
          <w:rFonts w:hint="eastAsia"/>
        </w:rPr>
        <w:t xml:space="preserve">・　</w:t>
      </w:r>
      <w:r w:rsidR="004800AE" w:rsidRPr="00986B58">
        <w:rPr>
          <w:rFonts w:hint="eastAsia"/>
        </w:rPr>
        <w:t>法律第</w:t>
      </w:r>
      <w:r w:rsidR="004800AE" w:rsidRPr="00986B58">
        <w:t>300/70</w:t>
      </w:r>
      <w:r w:rsidR="004800AE" w:rsidRPr="00986B58">
        <w:rPr>
          <w:rFonts w:hint="eastAsia"/>
        </w:rPr>
        <w:t>号は、障害を含む健康問題に関する労働者の個人情報のプライバシーを保護</w:t>
      </w:r>
      <w:r w:rsidRPr="00986B58">
        <w:rPr>
          <w:rFonts w:hint="eastAsia"/>
        </w:rPr>
        <w:t>する</w:t>
      </w:r>
      <w:r w:rsidR="004800AE" w:rsidRPr="00986B58">
        <w:rPr>
          <w:rFonts w:hint="eastAsia"/>
        </w:rPr>
        <w:t>（</w:t>
      </w:r>
      <w:r w:rsidRPr="00986B58">
        <w:rPr>
          <w:rFonts w:hint="eastAsia"/>
        </w:rPr>
        <w:t>第</w:t>
      </w:r>
      <w:r w:rsidR="004800AE" w:rsidRPr="00986B58">
        <w:t>92</w:t>
      </w:r>
      <w:r w:rsidRPr="00986B58">
        <w:rPr>
          <w:rFonts w:hint="eastAsia"/>
        </w:rPr>
        <w:t>項</w:t>
      </w:r>
      <w:r w:rsidR="004800AE" w:rsidRPr="00986B58">
        <w:rPr>
          <w:rFonts w:hint="eastAsia"/>
        </w:rPr>
        <w:t>）。</w:t>
      </w:r>
    </w:p>
    <w:p w14:paraId="46A7E54F" w14:textId="77777777" w:rsidR="00A713B2" w:rsidRPr="00986B58" w:rsidRDefault="00A713B2" w:rsidP="00693BEC">
      <w:pPr>
        <w:rPr>
          <w:rFonts w:asciiTheme="majorEastAsia" w:eastAsiaTheme="majorEastAsia" w:hAnsiTheme="majorEastAsia"/>
          <w:b/>
        </w:rPr>
      </w:pPr>
    </w:p>
    <w:p w14:paraId="3214D22E" w14:textId="77777777" w:rsidR="00693BEC" w:rsidRPr="00986B58" w:rsidRDefault="00693BEC" w:rsidP="00693BEC">
      <w:pPr>
        <w:rPr>
          <w:rFonts w:asciiTheme="majorEastAsia" w:eastAsiaTheme="majorEastAsia" w:hAnsiTheme="majorEastAsia"/>
          <w:b/>
        </w:rPr>
      </w:pPr>
      <w:r w:rsidRPr="00986B58">
        <w:rPr>
          <w:rFonts w:asciiTheme="majorEastAsia" w:eastAsiaTheme="majorEastAsia" w:hAnsiTheme="majorEastAsia" w:hint="eastAsia"/>
          <w:b/>
        </w:rPr>
        <w:t>国の報告に書かれていないこと</w:t>
      </w:r>
    </w:p>
    <w:p w14:paraId="63CFF751" w14:textId="77777777" w:rsidR="004800AE" w:rsidRPr="00986B58" w:rsidRDefault="004800AE" w:rsidP="00EE3B8E">
      <w:pPr>
        <w:ind w:firstLineChars="100" w:firstLine="210"/>
      </w:pPr>
      <w:r w:rsidRPr="00986B58">
        <w:rPr>
          <w:rFonts w:hint="eastAsia"/>
        </w:rPr>
        <w:t>国</w:t>
      </w:r>
      <w:r w:rsidR="00AC0B19" w:rsidRPr="00986B58">
        <w:rPr>
          <w:rFonts w:hint="eastAsia"/>
        </w:rPr>
        <w:t>の</w:t>
      </w:r>
      <w:r w:rsidRPr="00986B58">
        <w:rPr>
          <w:rFonts w:hint="eastAsia"/>
        </w:rPr>
        <w:t>報告は、</w:t>
      </w:r>
      <w:r w:rsidR="00AC0B19" w:rsidRPr="00986B58">
        <w:rPr>
          <w:rFonts w:hint="eastAsia"/>
        </w:rPr>
        <w:t>居住</w:t>
      </w:r>
      <w:r w:rsidRPr="00986B58">
        <w:rPr>
          <w:rFonts w:hint="eastAsia"/>
        </w:rPr>
        <w:t>施設に住む障害者のプライバシーが保護されているかどうか、どのように保護されているか</w:t>
      </w:r>
      <w:r w:rsidR="00AC0B19" w:rsidRPr="00986B58">
        <w:rPr>
          <w:rFonts w:hint="eastAsia"/>
        </w:rPr>
        <w:t>にふれていない</w:t>
      </w:r>
      <w:r w:rsidRPr="00986B58">
        <w:rPr>
          <w:rFonts w:hint="eastAsia"/>
        </w:rPr>
        <w:t>。</w:t>
      </w:r>
    </w:p>
    <w:p w14:paraId="3C4FB8A4" w14:textId="77777777" w:rsidR="00A713B2" w:rsidRPr="00986B58" w:rsidRDefault="00A713B2" w:rsidP="00693BEC">
      <w:pPr>
        <w:rPr>
          <w:rFonts w:asciiTheme="majorEastAsia" w:eastAsiaTheme="majorEastAsia" w:hAnsiTheme="majorEastAsia"/>
          <w:b/>
        </w:rPr>
      </w:pPr>
    </w:p>
    <w:p w14:paraId="596B39BA" w14:textId="77777777" w:rsidR="00693BEC" w:rsidRPr="00986B58" w:rsidRDefault="00693BEC" w:rsidP="00693BEC">
      <w:pPr>
        <w:rPr>
          <w:rFonts w:asciiTheme="majorEastAsia" w:eastAsiaTheme="majorEastAsia" w:hAnsiTheme="majorEastAsia"/>
          <w:b/>
        </w:rPr>
      </w:pPr>
      <w:r w:rsidRPr="00986B58">
        <w:rPr>
          <w:rFonts w:asciiTheme="majorEastAsia" w:eastAsiaTheme="majorEastAsia" w:hAnsiTheme="majorEastAsia" w:hint="eastAsia"/>
          <w:b/>
        </w:rPr>
        <w:t>障害者団体からの情報</w:t>
      </w:r>
    </w:p>
    <w:p w14:paraId="01927FB9" w14:textId="77777777" w:rsidR="004800AE" w:rsidRPr="00986B58" w:rsidRDefault="009002C9" w:rsidP="00EE3B8E">
      <w:pPr>
        <w:ind w:firstLineChars="100" w:firstLine="210"/>
      </w:pPr>
      <w:r w:rsidRPr="00986B58">
        <w:rPr>
          <w:rFonts w:hint="eastAsia"/>
        </w:rPr>
        <w:t>居住</w:t>
      </w:r>
      <w:r w:rsidR="004800AE" w:rsidRPr="00986B58">
        <w:rPr>
          <w:rFonts w:hint="eastAsia"/>
        </w:rPr>
        <w:t>施設の構造基準に関する国および</w:t>
      </w:r>
      <w:r w:rsidRPr="00986B58">
        <w:rPr>
          <w:rFonts w:hint="eastAsia"/>
        </w:rPr>
        <w:t>州</w:t>
      </w:r>
      <w:r w:rsidR="004800AE" w:rsidRPr="00986B58">
        <w:rPr>
          <w:rFonts w:hint="eastAsia"/>
        </w:rPr>
        <w:t>の規制には、住民のプライバシーを保護する必要性についての言及は含まれていない。</w:t>
      </w:r>
      <w:r w:rsidRPr="00986B58">
        <w:rPr>
          <w:rFonts w:hint="eastAsia"/>
        </w:rPr>
        <w:t>居住施設</w:t>
      </w:r>
      <w:r w:rsidR="004800AE" w:rsidRPr="00986B58">
        <w:rPr>
          <w:rFonts w:hint="eastAsia"/>
        </w:rPr>
        <w:t>の構造基準の定義は、行政、サービス提供者、労働組合間の交渉に従って</w:t>
      </w:r>
      <w:r w:rsidRPr="00986B58">
        <w:rPr>
          <w:rFonts w:hint="eastAsia"/>
        </w:rPr>
        <w:t>州</w:t>
      </w:r>
      <w:r w:rsidR="004800AE" w:rsidRPr="00986B58">
        <w:rPr>
          <w:rFonts w:hint="eastAsia"/>
        </w:rPr>
        <w:t>レベルで</w:t>
      </w:r>
      <w:r w:rsidRPr="00986B58">
        <w:rPr>
          <w:rFonts w:hint="eastAsia"/>
        </w:rPr>
        <w:t>設定</w:t>
      </w:r>
      <w:r w:rsidR="004800AE" w:rsidRPr="00986B58">
        <w:rPr>
          <w:rFonts w:hint="eastAsia"/>
        </w:rPr>
        <w:t>されている。</w:t>
      </w:r>
      <w:r w:rsidR="006A0419" w:rsidRPr="00986B58">
        <w:rPr>
          <w:rFonts w:hint="eastAsia"/>
        </w:rPr>
        <w:t>（障害者の：訳者補足）</w:t>
      </w:r>
      <w:r w:rsidR="004800AE" w:rsidRPr="00986B58">
        <w:rPr>
          <w:rFonts w:hint="eastAsia"/>
        </w:rPr>
        <w:t>代表組織は交渉から除外されている。</w:t>
      </w:r>
    </w:p>
    <w:p w14:paraId="6C3A85F1" w14:textId="77777777" w:rsidR="00EE3B8E" w:rsidRPr="00986B58" w:rsidRDefault="00EE3B8E" w:rsidP="004800AE"/>
    <w:p w14:paraId="1C314F10" w14:textId="2770A148" w:rsidR="004800AE" w:rsidRPr="00986B58" w:rsidRDefault="004800AE" w:rsidP="00EE3B8E">
      <w:pPr>
        <w:ind w:firstLineChars="100" w:firstLine="210"/>
      </w:pPr>
      <w:r w:rsidRPr="00986B58">
        <w:rPr>
          <w:rFonts w:hint="eastAsia"/>
        </w:rPr>
        <w:t>大きな居住施設の構造基準は、一般的に</w:t>
      </w:r>
      <w:r w:rsidRPr="00986B58">
        <w:t>1</w:t>
      </w:r>
      <w:r w:rsidRPr="00986B58">
        <w:rPr>
          <w:rFonts w:hint="eastAsia"/>
        </w:rPr>
        <w:t>〜</w:t>
      </w:r>
      <w:r w:rsidRPr="00986B58">
        <w:t>4</w:t>
      </w:r>
      <w:r w:rsidRPr="00986B58">
        <w:rPr>
          <w:rFonts w:hint="eastAsia"/>
        </w:rPr>
        <w:t>人の</w:t>
      </w:r>
      <w:r w:rsidR="0061756B" w:rsidRPr="00986B58">
        <w:rPr>
          <w:rFonts w:hint="eastAsia"/>
        </w:rPr>
        <w:t>定員の寝室</w:t>
      </w:r>
      <w:r w:rsidRPr="00986B58">
        <w:rPr>
          <w:rFonts w:hint="eastAsia"/>
        </w:rPr>
        <w:t>と</w:t>
      </w:r>
      <w:r w:rsidR="0061756B" w:rsidRPr="00986B58">
        <w:rPr>
          <w:rFonts w:hint="eastAsia"/>
        </w:rPr>
        <w:t>共用</w:t>
      </w:r>
      <w:r w:rsidRPr="00986B58">
        <w:rPr>
          <w:rFonts w:hint="eastAsia"/>
        </w:rPr>
        <w:t>スペースを想定してい</w:t>
      </w:r>
      <w:r w:rsidR="006A0419" w:rsidRPr="00986B58">
        <w:rPr>
          <w:rFonts w:hint="eastAsia"/>
        </w:rPr>
        <w:t>る</w:t>
      </w:r>
      <w:r w:rsidRPr="00986B58">
        <w:rPr>
          <w:rFonts w:hint="eastAsia"/>
        </w:rPr>
        <w:t>。実際には、大きな居住施設の</w:t>
      </w:r>
      <w:r w:rsidR="0061756B" w:rsidRPr="00986B58">
        <w:rPr>
          <w:rFonts w:hint="eastAsia"/>
        </w:rPr>
        <w:t>寝室</w:t>
      </w:r>
      <w:r w:rsidRPr="00986B58">
        <w:rPr>
          <w:rFonts w:hint="eastAsia"/>
        </w:rPr>
        <w:t>は</w:t>
      </w:r>
      <w:r w:rsidRPr="00986B58">
        <w:t>2</w:t>
      </w:r>
      <w:r w:rsidRPr="00986B58">
        <w:rPr>
          <w:rFonts w:hint="eastAsia"/>
        </w:rPr>
        <w:t>〜</w:t>
      </w:r>
      <w:r w:rsidRPr="00986B58">
        <w:t>4</w:t>
      </w:r>
      <w:r w:rsidRPr="00986B58">
        <w:rPr>
          <w:rFonts w:hint="eastAsia"/>
        </w:rPr>
        <w:t>名が</w:t>
      </w:r>
      <w:r w:rsidR="0061756B" w:rsidRPr="00986B58">
        <w:rPr>
          <w:rFonts w:hint="eastAsia"/>
        </w:rPr>
        <w:t>利用し</w:t>
      </w:r>
      <w:r w:rsidRPr="00986B58">
        <w:rPr>
          <w:rFonts w:hint="eastAsia"/>
        </w:rPr>
        <w:t>ており、</w:t>
      </w:r>
      <w:r w:rsidR="0061756B" w:rsidRPr="00986B58">
        <w:rPr>
          <w:rFonts w:hint="eastAsia"/>
        </w:rPr>
        <w:t>１人用の寝室</w:t>
      </w:r>
      <w:r w:rsidR="00C053CD" w:rsidRPr="00986B58">
        <w:rPr>
          <w:rFonts w:hint="eastAsia"/>
        </w:rPr>
        <w:t>はいくつかの小規模住宅団地でのみ見られ、そこでは</w:t>
      </w:r>
      <w:r w:rsidR="000B3592" w:rsidRPr="00986B58">
        <w:rPr>
          <w:rFonts w:hint="eastAsia"/>
        </w:rPr>
        <w:t>2</w:t>
      </w:r>
      <w:r w:rsidR="00C053CD" w:rsidRPr="00986B58">
        <w:rPr>
          <w:rFonts w:hint="eastAsia"/>
        </w:rPr>
        <w:t>人部屋も</w:t>
      </w:r>
      <w:r w:rsidRPr="00986B58">
        <w:rPr>
          <w:rFonts w:hint="eastAsia"/>
        </w:rPr>
        <w:t>許可されている。</w:t>
      </w:r>
      <w:r w:rsidRPr="00986B58">
        <w:t xml:space="preserve"> RSD</w:t>
      </w:r>
      <w:r w:rsidRPr="00986B58">
        <w:rPr>
          <w:rFonts w:hint="eastAsia"/>
        </w:rPr>
        <w:t>（障害者用</w:t>
      </w:r>
      <w:r w:rsidR="00C053CD" w:rsidRPr="00986B58">
        <w:rPr>
          <w:rFonts w:hint="eastAsia"/>
        </w:rPr>
        <w:t>居住型</w:t>
      </w:r>
      <w:r w:rsidRPr="00986B58">
        <w:rPr>
          <w:rFonts w:hint="eastAsia"/>
        </w:rPr>
        <w:t>医療施設）では、入居者はしばしば</w:t>
      </w:r>
      <w:r w:rsidRPr="00986B58">
        <w:t>4</w:t>
      </w:r>
      <w:r w:rsidR="00C053CD" w:rsidRPr="00986B58">
        <w:rPr>
          <w:rFonts w:hint="eastAsia"/>
        </w:rPr>
        <w:t>人部屋</w:t>
      </w:r>
      <w:r w:rsidR="00C7249B" w:rsidRPr="00986B58">
        <w:rPr>
          <w:rFonts w:hint="eastAsia"/>
        </w:rPr>
        <w:t>で生活する。</w:t>
      </w:r>
      <w:r w:rsidRPr="00986B58">
        <w:rPr>
          <w:rFonts w:hint="eastAsia"/>
        </w:rPr>
        <w:t>居住者がどの部屋に</w:t>
      </w:r>
      <w:r w:rsidR="00C7249B" w:rsidRPr="00986B58">
        <w:rPr>
          <w:rFonts w:hint="eastAsia"/>
        </w:rPr>
        <w:t>入居する</w:t>
      </w:r>
      <w:r w:rsidRPr="00986B58">
        <w:rPr>
          <w:rFonts w:hint="eastAsia"/>
        </w:rPr>
        <w:t>か、または</w:t>
      </w:r>
      <w:r w:rsidR="00C7249B" w:rsidRPr="00986B58">
        <w:rPr>
          <w:rFonts w:hint="eastAsia"/>
        </w:rPr>
        <w:t>立ち退かされる</w:t>
      </w:r>
      <w:r w:rsidRPr="00986B58">
        <w:rPr>
          <w:rFonts w:hint="eastAsia"/>
        </w:rPr>
        <w:t>かの決定は、</w:t>
      </w:r>
      <w:r w:rsidR="00C7249B" w:rsidRPr="00986B58">
        <w:rPr>
          <w:rFonts w:hint="eastAsia"/>
        </w:rPr>
        <w:t>運営</w:t>
      </w:r>
      <w:r w:rsidRPr="00986B58">
        <w:rPr>
          <w:rFonts w:hint="eastAsia"/>
        </w:rPr>
        <w:t>組織の</w:t>
      </w:r>
      <w:r w:rsidR="00C7249B" w:rsidRPr="00986B58">
        <w:rPr>
          <w:rFonts w:hint="eastAsia"/>
        </w:rPr>
        <w:t>必要</w:t>
      </w:r>
      <w:r w:rsidRPr="00986B58">
        <w:rPr>
          <w:rFonts w:hint="eastAsia"/>
        </w:rPr>
        <w:t>に応じて居住施設の</w:t>
      </w:r>
      <w:r w:rsidR="0006663B" w:rsidRPr="00986B58">
        <w:rPr>
          <w:rFonts w:hint="eastAsia"/>
        </w:rPr>
        <w:t>所長が行う。</w:t>
      </w:r>
      <w:r w:rsidRPr="00986B58">
        <w:rPr>
          <w:rFonts w:hint="eastAsia"/>
        </w:rPr>
        <w:t>住民は自分の部屋の</w:t>
      </w:r>
      <w:r w:rsidR="0006663B" w:rsidRPr="00986B58">
        <w:rPr>
          <w:rFonts w:hint="eastAsia"/>
        </w:rPr>
        <w:t>定員数</w:t>
      </w:r>
      <w:r w:rsidRPr="00986B58">
        <w:rPr>
          <w:rFonts w:hint="eastAsia"/>
        </w:rPr>
        <w:t>や</w:t>
      </w:r>
      <w:r w:rsidR="0006663B" w:rsidRPr="00986B58">
        <w:rPr>
          <w:rFonts w:hint="eastAsia"/>
        </w:rPr>
        <w:t>同居しなければならない</w:t>
      </w:r>
      <w:r w:rsidRPr="00986B58">
        <w:rPr>
          <w:rFonts w:hint="eastAsia"/>
        </w:rPr>
        <w:t>人を選ぶことはでき</w:t>
      </w:r>
      <w:r w:rsidR="006A0419" w:rsidRPr="00986B58">
        <w:rPr>
          <w:rFonts w:hint="eastAsia"/>
        </w:rPr>
        <w:t>ない</w:t>
      </w:r>
      <w:r w:rsidRPr="00986B58">
        <w:rPr>
          <w:rFonts w:hint="eastAsia"/>
        </w:rPr>
        <w:t>。</w:t>
      </w:r>
      <w:r w:rsidR="00302DE1" w:rsidRPr="00986B58">
        <w:rPr>
          <w:rFonts w:hint="eastAsia"/>
        </w:rPr>
        <w:t>面会用個室は居住施設の構造要件に入っていないため、両親</w:t>
      </w:r>
      <w:r w:rsidRPr="00986B58">
        <w:rPr>
          <w:rFonts w:hint="eastAsia"/>
        </w:rPr>
        <w:t>や友人の訪問中にプライバシーが確保されることは</w:t>
      </w:r>
      <w:r w:rsidR="006A0419" w:rsidRPr="00986B58">
        <w:rPr>
          <w:rFonts w:hint="eastAsia"/>
        </w:rPr>
        <w:t>ない</w:t>
      </w:r>
      <w:r w:rsidRPr="00986B58">
        <w:rPr>
          <w:rFonts w:hint="eastAsia"/>
        </w:rPr>
        <w:t>。</w:t>
      </w:r>
    </w:p>
    <w:p w14:paraId="2AB2D608" w14:textId="77777777" w:rsidR="00EE3B8E" w:rsidRPr="00986B58" w:rsidRDefault="00EE3B8E" w:rsidP="004800AE"/>
    <w:p w14:paraId="29C9B3BE" w14:textId="77777777" w:rsidR="004800AE" w:rsidRPr="00986B58" w:rsidRDefault="004800AE" w:rsidP="00EE3B8E">
      <w:pPr>
        <w:ind w:firstLineChars="100" w:firstLine="210"/>
      </w:pPr>
      <w:r w:rsidRPr="00986B58">
        <w:rPr>
          <w:rFonts w:hint="eastAsia"/>
        </w:rPr>
        <w:t>構造上の要件に関する規則では、</w:t>
      </w:r>
      <w:r w:rsidR="00942961" w:rsidRPr="00986B58">
        <w:rPr>
          <w:rFonts w:hint="eastAsia"/>
        </w:rPr>
        <w:t>アクセシビリティと安全要件とともに、居住者数に対する</w:t>
      </w:r>
      <w:r w:rsidRPr="00986B58">
        <w:rPr>
          <w:rFonts w:hint="eastAsia"/>
        </w:rPr>
        <w:t>バスルーム</w:t>
      </w:r>
      <w:r w:rsidR="00942961" w:rsidRPr="00986B58">
        <w:rPr>
          <w:rFonts w:hint="eastAsia"/>
        </w:rPr>
        <w:t>（浴室・トイレ）</w:t>
      </w:r>
      <w:r w:rsidRPr="00986B58">
        <w:rPr>
          <w:rFonts w:hint="eastAsia"/>
        </w:rPr>
        <w:t>の数</w:t>
      </w:r>
      <w:r w:rsidR="00942961" w:rsidRPr="00986B58">
        <w:rPr>
          <w:rFonts w:hint="eastAsia"/>
        </w:rPr>
        <w:t>が</w:t>
      </w:r>
      <w:r w:rsidRPr="00986B58">
        <w:rPr>
          <w:rFonts w:hint="eastAsia"/>
        </w:rPr>
        <w:t>明記されてい</w:t>
      </w:r>
      <w:r w:rsidR="00595A26" w:rsidRPr="00986B58">
        <w:rPr>
          <w:rFonts w:hint="eastAsia"/>
        </w:rPr>
        <w:t>る</w:t>
      </w:r>
      <w:r w:rsidRPr="00986B58">
        <w:rPr>
          <w:rFonts w:hint="eastAsia"/>
        </w:rPr>
        <w:t>が、バスルームの設置場所は</w:t>
      </w:r>
      <w:r w:rsidR="00942961" w:rsidRPr="00986B58">
        <w:rPr>
          <w:rFonts w:hint="eastAsia"/>
        </w:rPr>
        <w:t>指定されていない</w:t>
      </w:r>
      <w:r w:rsidR="008B723D" w:rsidRPr="00986B58">
        <w:rPr>
          <w:rFonts w:hint="eastAsia"/>
        </w:rPr>
        <w:t>。</w:t>
      </w:r>
      <w:r w:rsidRPr="00986B58">
        <w:rPr>
          <w:rFonts w:hint="eastAsia"/>
        </w:rPr>
        <w:t>結果として、より</w:t>
      </w:r>
      <w:r w:rsidR="008B723D" w:rsidRPr="00986B58">
        <w:rPr>
          <w:rFonts w:hint="eastAsia"/>
        </w:rPr>
        <w:t>高度の支援</w:t>
      </w:r>
      <w:r w:rsidRPr="00986B58">
        <w:rPr>
          <w:rFonts w:hint="eastAsia"/>
        </w:rPr>
        <w:t>を要する人を</w:t>
      </w:r>
      <w:r w:rsidR="008B723D" w:rsidRPr="00986B58">
        <w:rPr>
          <w:rFonts w:hint="eastAsia"/>
        </w:rPr>
        <w:t>入居させる</w:t>
      </w:r>
      <w:r w:rsidRPr="00986B58">
        <w:rPr>
          <w:rFonts w:hint="eastAsia"/>
        </w:rPr>
        <w:t>RSD</w:t>
      </w:r>
      <w:r w:rsidRPr="00986B58">
        <w:rPr>
          <w:rFonts w:hint="eastAsia"/>
        </w:rPr>
        <w:t>のバスルームは、</w:t>
      </w:r>
      <w:r w:rsidR="008B723D" w:rsidRPr="00986B58">
        <w:rPr>
          <w:rFonts w:hint="eastAsia"/>
        </w:rPr>
        <w:t>しばしば共用の</w:t>
      </w:r>
      <w:r w:rsidRPr="00986B58">
        <w:rPr>
          <w:rFonts w:hint="eastAsia"/>
        </w:rPr>
        <w:t>バスルームで、スタッフによる監視を容易にする</w:t>
      </w:r>
      <w:r w:rsidR="008B723D" w:rsidRPr="00986B58">
        <w:rPr>
          <w:rFonts w:hint="eastAsia"/>
        </w:rPr>
        <w:t>ためにドアがないこともある。</w:t>
      </w:r>
    </w:p>
    <w:p w14:paraId="3A015AC3" w14:textId="77777777" w:rsidR="004800AE" w:rsidRPr="00986B58" w:rsidRDefault="004800AE" w:rsidP="00EE3B8E">
      <w:pPr>
        <w:ind w:firstLineChars="100" w:firstLine="210"/>
      </w:pPr>
      <w:r w:rsidRPr="00986B58">
        <w:rPr>
          <w:rFonts w:hint="eastAsia"/>
        </w:rPr>
        <w:t>イタリアの障害者は、</w:t>
      </w:r>
      <w:r w:rsidR="00AD5050" w:rsidRPr="00986B58">
        <w:rPr>
          <w:rFonts w:hint="eastAsia"/>
        </w:rPr>
        <w:t>法律によって</w:t>
      </w:r>
      <w:r w:rsidRPr="00986B58">
        <w:rPr>
          <w:rFonts w:hint="eastAsia"/>
        </w:rPr>
        <w:t>名誉と評判に対する過度の攻撃から保護されてい</w:t>
      </w:r>
      <w:r w:rsidR="00595A26" w:rsidRPr="00986B58">
        <w:rPr>
          <w:rFonts w:hint="eastAsia"/>
        </w:rPr>
        <w:t>ない</w:t>
      </w:r>
      <w:r w:rsidRPr="00986B58">
        <w:rPr>
          <w:rFonts w:hint="eastAsia"/>
        </w:rPr>
        <w:t>。国</w:t>
      </w:r>
      <w:r w:rsidR="00AD5050" w:rsidRPr="00986B58">
        <w:rPr>
          <w:rFonts w:hint="eastAsia"/>
        </w:rPr>
        <w:t>の</w:t>
      </w:r>
      <w:r w:rsidRPr="00986B58">
        <w:rPr>
          <w:rFonts w:hint="eastAsia"/>
        </w:rPr>
        <w:t>報告に記載されているこの分野の判例法は、障害者を指すものではない。</w:t>
      </w:r>
    </w:p>
    <w:p w14:paraId="6103C367" w14:textId="77777777" w:rsidR="00AD5050" w:rsidRPr="00986B58" w:rsidRDefault="00AD5050" w:rsidP="00AD5050">
      <w:pPr>
        <w:ind w:firstLineChars="100" w:firstLine="210"/>
      </w:pPr>
    </w:p>
    <w:p w14:paraId="686C3B14" w14:textId="77777777" w:rsidR="00E60085" w:rsidRPr="00986B58" w:rsidRDefault="004800AE" w:rsidP="00AD5050">
      <w:pPr>
        <w:ind w:firstLineChars="100" w:firstLine="210"/>
      </w:pPr>
      <w:r w:rsidRPr="00986B58">
        <w:rPr>
          <w:rFonts w:hint="eastAsia"/>
        </w:rPr>
        <w:t>個人情報、健康情報およびリハビリ</w:t>
      </w:r>
      <w:r w:rsidR="00650CDB" w:rsidRPr="00986B58">
        <w:rPr>
          <w:rFonts w:hint="eastAsia"/>
        </w:rPr>
        <w:t>テーション情報</w:t>
      </w:r>
      <w:r w:rsidRPr="00986B58">
        <w:rPr>
          <w:rFonts w:hint="eastAsia"/>
        </w:rPr>
        <w:t>の保護に</w:t>
      </w:r>
      <w:r w:rsidR="00650CDB" w:rsidRPr="00986B58">
        <w:rPr>
          <w:rFonts w:hint="eastAsia"/>
        </w:rPr>
        <w:t>関連</w:t>
      </w:r>
      <w:r w:rsidRPr="00986B58">
        <w:rPr>
          <w:rFonts w:hint="eastAsia"/>
        </w:rPr>
        <w:t>して、プライバシー保護オンブズマンは、障害者に関する情報の</w:t>
      </w:r>
      <w:r w:rsidR="00650CDB" w:rsidRPr="00986B58">
        <w:rPr>
          <w:rFonts w:hint="eastAsia"/>
        </w:rPr>
        <w:t>拡散</w:t>
      </w:r>
      <w:r w:rsidR="00D526CE" w:rsidRPr="00986B58">
        <w:rPr>
          <w:rFonts w:hint="eastAsia"/>
        </w:rPr>
        <w:t>を</w:t>
      </w:r>
      <w:r w:rsidRPr="00986B58">
        <w:rPr>
          <w:rFonts w:hint="eastAsia"/>
        </w:rPr>
        <w:t>何度も行政に警告した。</w:t>
      </w:r>
    </w:p>
    <w:p w14:paraId="1B23675A" w14:textId="77777777" w:rsidR="004800AE" w:rsidRPr="00986B58" w:rsidRDefault="004800AE" w:rsidP="00AD5050">
      <w:pPr>
        <w:ind w:firstLineChars="100" w:firstLine="210"/>
      </w:pPr>
      <w:r w:rsidRPr="00986B58">
        <w:rPr>
          <w:rFonts w:hint="eastAsia"/>
        </w:rPr>
        <w:t>障害者のプライバシー</w:t>
      </w:r>
      <w:r w:rsidR="00D526CE" w:rsidRPr="00986B58">
        <w:rPr>
          <w:rFonts w:hint="eastAsia"/>
        </w:rPr>
        <w:t>の</w:t>
      </w:r>
      <w:r w:rsidRPr="00986B58">
        <w:rPr>
          <w:rFonts w:hint="eastAsia"/>
        </w:rPr>
        <w:t>侵害の</w:t>
      </w:r>
      <w:r w:rsidR="00D526CE" w:rsidRPr="00986B58">
        <w:rPr>
          <w:rFonts w:hint="eastAsia"/>
        </w:rPr>
        <w:t>申し立ての例</w:t>
      </w:r>
      <w:r w:rsidRPr="00986B58">
        <w:rPr>
          <w:rFonts w:hint="eastAsia"/>
        </w:rPr>
        <w:t>：</w:t>
      </w:r>
    </w:p>
    <w:p w14:paraId="3840AF8D" w14:textId="77777777" w:rsidR="004800AE" w:rsidRPr="00986B58" w:rsidRDefault="004800AE" w:rsidP="00E60085">
      <w:pPr>
        <w:ind w:firstLineChars="300" w:firstLine="630"/>
      </w:pPr>
      <w:r w:rsidRPr="00986B58">
        <w:rPr>
          <w:rFonts w:hint="eastAsia"/>
        </w:rPr>
        <w:t xml:space="preserve">- </w:t>
      </w:r>
      <w:r w:rsidRPr="00986B58">
        <w:rPr>
          <w:rFonts w:hint="eastAsia"/>
        </w:rPr>
        <w:t>障害者駐車カード上の所有者の名前の表記、</w:t>
      </w:r>
    </w:p>
    <w:p w14:paraId="249B957B" w14:textId="77777777" w:rsidR="004800AE" w:rsidRPr="00986B58" w:rsidRDefault="004800AE" w:rsidP="00E60085">
      <w:pPr>
        <w:ind w:firstLineChars="300" w:firstLine="630"/>
      </w:pPr>
      <w:r w:rsidRPr="00986B58">
        <w:rPr>
          <w:rFonts w:hint="eastAsia"/>
        </w:rPr>
        <w:t xml:space="preserve">- </w:t>
      </w:r>
      <w:r w:rsidRPr="00986B58">
        <w:rPr>
          <w:rFonts w:hint="eastAsia"/>
        </w:rPr>
        <w:t>「障害のある人」という表現</w:t>
      </w:r>
      <w:r w:rsidR="002A01CF" w:rsidRPr="00986B58">
        <w:rPr>
          <w:rFonts w:hint="eastAsia"/>
        </w:rPr>
        <w:t>が従業員リストの名前に</w:t>
      </w:r>
      <w:r w:rsidR="009E2B06" w:rsidRPr="00986B58">
        <w:rPr>
          <w:rFonts w:hint="eastAsia"/>
        </w:rPr>
        <w:t>付記され、</w:t>
      </w:r>
      <w:r w:rsidRPr="00986B58">
        <w:rPr>
          <w:rFonts w:hint="eastAsia"/>
        </w:rPr>
        <w:t>公共の場または</w:t>
      </w:r>
      <w:r w:rsidR="009E2B06" w:rsidRPr="00986B58">
        <w:rPr>
          <w:rFonts w:hint="eastAsia"/>
        </w:rPr>
        <w:t>行政機関</w:t>
      </w:r>
      <w:r w:rsidRPr="00986B58">
        <w:rPr>
          <w:rFonts w:hint="eastAsia"/>
        </w:rPr>
        <w:t>のウェブサイトに</w:t>
      </w:r>
      <w:r w:rsidR="009E2B06" w:rsidRPr="00986B58">
        <w:rPr>
          <w:rFonts w:hint="eastAsia"/>
        </w:rPr>
        <w:t>掲示</w:t>
      </w:r>
      <w:r w:rsidRPr="00986B58">
        <w:rPr>
          <w:rFonts w:hint="eastAsia"/>
        </w:rPr>
        <w:t>されている、</w:t>
      </w:r>
    </w:p>
    <w:p w14:paraId="7FC260AD" w14:textId="77777777" w:rsidR="004800AE" w:rsidRPr="00986B58" w:rsidRDefault="004800AE" w:rsidP="00E60085">
      <w:pPr>
        <w:ind w:firstLineChars="300" w:firstLine="630"/>
      </w:pPr>
      <w:r w:rsidRPr="00986B58">
        <w:rPr>
          <w:rFonts w:hint="eastAsia"/>
        </w:rPr>
        <w:t xml:space="preserve">- </w:t>
      </w:r>
      <w:r w:rsidR="00275C00" w:rsidRPr="00986B58">
        <w:rPr>
          <w:rFonts w:hint="eastAsia"/>
        </w:rPr>
        <w:t>給付を受けている</w:t>
      </w:r>
      <w:r w:rsidRPr="00986B58">
        <w:rPr>
          <w:rFonts w:hint="eastAsia"/>
        </w:rPr>
        <w:t>障害のある生徒または障害</w:t>
      </w:r>
      <w:r w:rsidR="00275C00" w:rsidRPr="00986B58">
        <w:rPr>
          <w:rFonts w:hint="eastAsia"/>
        </w:rPr>
        <w:t>のある人の個人データの、</w:t>
      </w:r>
      <w:r w:rsidR="009E2B06" w:rsidRPr="00986B58">
        <w:rPr>
          <w:rFonts w:hint="eastAsia"/>
        </w:rPr>
        <w:t>行政機関の</w:t>
      </w:r>
      <w:r w:rsidRPr="00986B58">
        <w:rPr>
          <w:rFonts w:hint="eastAsia"/>
        </w:rPr>
        <w:t>ウェブサイト</w:t>
      </w:r>
      <w:r w:rsidR="009E2B06" w:rsidRPr="00986B58">
        <w:rPr>
          <w:rFonts w:hint="eastAsia"/>
        </w:rPr>
        <w:t>での公表</w:t>
      </w:r>
      <w:r w:rsidRPr="00986B58">
        <w:rPr>
          <w:rFonts w:hint="eastAsia"/>
        </w:rPr>
        <w:t>、</w:t>
      </w:r>
    </w:p>
    <w:p w14:paraId="5F03DA9C" w14:textId="77777777" w:rsidR="004800AE" w:rsidRPr="00986B58" w:rsidRDefault="004800AE" w:rsidP="00E60085">
      <w:pPr>
        <w:ind w:firstLineChars="300" w:firstLine="630"/>
      </w:pPr>
      <w:r w:rsidRPr="00986B58">
        <w:rPr>
          <w:rFonts w:hint="eastAsia"/>
        </w:rPr>
        <w:t xml:space="preserve">- </w:t>
      </w:r>
      <w:r w:rsidRPr="00986B58">
        <w:rPr>
          <w:rFonts w:hint="eastAsia"/>
        </w:rPr>
        <w:t>給料伝票に「障害</w:t>
      </w:r>
      <w:r w:rsidR="00275C00" w:rsidRPr="00986B58">
        <w:rPr>
          <w:rFonts w:hint="eastAsia"/>
        </w:rPr>
        <w:t>のある人</w:t>
      </w:r>
      <w:r w:rsidRPr="00986B58">
        <w:rPr>
          <w:rFonts w:hint="eastAsia"/>
        </w:rPr>
        <w:t>」という言葉を使用すること。</w:t>
      </w:r>
    </w:p>
    <w:p w14:paraId="31E685FD" w14:textId="77777777" w:rsidR="004800AE" w:rsidRPr="00986B58" w:rsidRDefault="004800AE" w:rsidP="004800AE"/>
    <w:p w14:paraId="73AF034A" w14:textId="77777777" w:rsidR="004800AE" w:rsidRPr="00986B58" w:rsidRDefault="004800AE" w:rsidP="00EE3B8E">
      <w:pPr>
        <w:ind w:firstLineChars="100" w:firstLine="210"/>
      </w:pPr>
      <w:r w:rsidRPr="00986B58">
        <w:rPr>
          <w:rFonts w:hint="eastAsia"/>
        </w:rPr>
        <w:t>さらに、個人データの処理に関する同意は、その人が法的能力を奪われているか、または</w:t>
      </w:r>
      <w:r w:rsidR="00275C00" w:rsidRPr="00986B58">
        <w:rPr>
          <w:rFonts w:hint="eastAsia"/>
        </w:rPr>
        <w:t>判断</w:t>
      </w:r>
      <w:r w:rsidRPr="00986B58">
        <w:rPr>
          <w:rFonts w:hint="eastAsia"/>
        </w:rPr>
        <w:t>不能であるとみなされた場合には有効では</w:t>
      </w:r>
      <w:r w:rsidR="00595A26" w:rsidRPr="00986B58">
        <w:rPr>
          <w:rFonts w:hint="eastAsia"/>
        </w:rPr>
        <w:t>ない</w:t>
      </w:r>
      <w:r w:rsidRPr="00986B58">
        <w:rPr>
          <w:rFonts w:hint="eastAsia"/>
        </w:rPr>
        <w:t>。</w:t>
      </w:r>
    </w:p>
    <w:p w14:paraId="1C1E198F" w14:textId="77777777" w:rsidR="00A713B2" w:rsidRPr="00986B58" w:rsidRDefault="00A713B2" w:rsidP="00693BEC">
      <w:pPr>
        <w:rPr>
          <w:rFonts w:asciiTheme="majorEastAsia" w:eastAsiaTheme="majorEastAsia" w:hAnsiTheme="majorEastAsia"/>
          <w:b/>
        </w:rPr>
      </w:pPr>
    </w:p>
    <w:p w14:paraId="49C7372D" w14:textId="77777777" w:rsidR="00693BEC" w:rsidRPr="00986B58" w:rsidRDefault="00693BEC" w:rsidP="00693BEC">
      <w:pPr>
        <w:rPr>
          <w:rFonts w:asciiTheme="majorEastAsia" w:eastAsiaTheme="majorEastAsia" w:hAnsiTheme="majorEastAsia"/>
          <w:b/>
        </w:rPr>
      </w:pPr>
      <w:r w:rsidRPr="00986B58">
        <w:rPr>
          <w:rFonts w:asciiTheme="majorEastAsia" w:eastAsiaTheme="majorEastAsia" w:hAnsiTheme="majorEastAsia" w:hint="eastAsia"/>
          <w:b/>
        </w:rPr>
        <w:t>第22条に対する違反</w:t>
      </w:r>
    </w:p>
    <w:p w14:paraId="7A9C83F9" w14:textId="77777777" w:rsidR="004800AE" w:rsidRPr="00986B58" w:rsidRDefault="00130488" w:rsidP="00EE3B8E">
      <w:pPr>
        <w:ind w:firstLineChars="100" w:firstLine="210"/>
      </w:pPr>
      <w:r w:rsidRPr="00986B58">
        <w:rPr>
          <w:rFonts w:hint="eastAsia"/>
        </w:rPr>
        <w:t>居住</w:t>
      </w:r>
      <w:r w:rsidR="004800AE" w:rsidRPr="00986B58">
        <w:rPr>
          <w:rFonts w:hint="eastAsia"/>
        </w:rPr>
        <w:t>施設における障害者のプライバシーは保護されてい</w:t>
      </w:r>
      <w:r w:rsidR="00595A26" w:rsidRPr="00986B58">
        <w:rPr>
          <w:rFonts w:hint="eastAsia"/>
        </w:rPr>
        <w:t>ない</w:t>
      </w:r>
      <w:r w:rsidR="004800AE" w:rsidRPr="00986B58">
        <w:rPr>
          <w:rFonts w:hint="eastAsia"/>
        </w:rPr>
        <w:t>。障害者の名誉及び評判に対する不法な攻撃からの保護は、法律によって規制されていない。個人的、健康</w:t>
      </w:r>
      <w:r w:rsidRPr="00986B58">
        <w:rPr>
          <w:rFonts w:hint="eastAsia"/>
        </w:rPr>
        <w:t>面</w:t>
      </w:r>
      <w:r w:rsidR="004800AE" w:rsidRPr="00986B58">
        <w:rPr>
          <w:rFonts w:hint="eastAsia"/>
        </w:rPr>
        <w:t>およびリハビリ</w:t>
      </w:r>
      <w:r w:rsidRPr="00986B58">
        <w:rPr>
          <w:rFonts w:hint="eastAsia"/>
        </w:rPr>
        <w:t>テーションの</w:t>
      </w:r>
      <w:r w:rsidR="004800AE" w:rsidRPr="00986B58">
        <w:rPr>
          <w:rFonts w:hint="eastAsia"/>
        </w:rPr>
        <w:t>データの保護は</w:t>
      </w:r>
      <w:r w:rsidRPr="00986B58">
        <w:rPr>
          <w:rFonts w:hint="eastAsia"/>
        </w:rPr>
        <w:t>、現行の法的枠組みでは</w:t>
      </w:r>
      <w:r w:rsidR="004800AE" w:rsidRPr="00986B58">
        <w:rPr>
          <w:rFonts w:hint="eastAsia"/>
        </w:rPr>
        <w:t>実際には有効ではない。</w:t>
      </w:r>
    </w:p>
    <w:p w14:paraId="617FE45C" w14:textId="77777777" w:rsidR="00A713B2" w:rsidRPr="00986B58" w:rsidRDefault="00A713B2" w:rsidP="00A713B2">
      <w:pPr>
        <w:rPr>
          <w:rFonts w:asciiTheme="majorEastAsia" w:eastAsiaTheme="majorEastAsia" w:hAnsiTheme="majorEastAsia"/>
          <w:b/>
        </w:rPr>
      </w:pPr>
    </w:p>
    <w:p w14:paraId="026895D6" w14:textId="77777777" w:rsidR="00A713B2" w:rsidRPr="00986B58" w:rsidRDefault="00A713B2" w:rsidP="00A713B2">
      <w:pPr>
        <w:rPr>
          <w:rFonts w:asciiTheme="majorEastAsia" w:eastAsiaTheme="majorEastAsia" w:hAnsiTheme="majorEastAsia"/>
          <w:b/>
        </w:rPr>
      </w:pPr>
      <w:r w:rsidRPr="00986B58">
        <w:rPr>
          <w:rFonts w:asciiTheme="majorEastAsia" w:eastAsiaTheme="majorEastAsia" w:hAnsiTheme="majorEastAsia" w:hint="eastAsia"/>
          <w:b/>
        </w:rPr>
        <w:t>勧告</w:t>
      </w:r>
      <w:r w:rsidR="004E41F4" w:rsidRPr="00986B58">
        <w:rPr>
          <w:rFonts w:asciiTheme="majorEastAsia" w:eastAsiaTheme="majorEastAsia" w:hAnsiTheme="majorEastAsia" w:hint="eastAsia"/>
          <w:b/>
        </w:rPr>
        <w:t>案</w:t>
      </w:r>
    </w:p>
    <w:p w14:paraId="0148E240" w14:textId="77777777" w:rsidR="004800AE" w:rsidRPr="00986B58" w:rsidRDefault="004800AE" w:rsidP="004800AE">
      <w:r w:rsidRPr="00986B58">
        <w:rPr>
          <w:rFonts w:hint="eastAsia"/>
        </w:rPr>
        <w:t>42.</w:t>
      </w:r>
      <w:r w:rsidR="00EE3B8E" w:rsidRPr="00986B58">
        <w:rPr>
          <w:rFonts w:hint="eastAsia"/>
        </w:rPr>
        <w:t xml:space="preserve">　</w:t>
      </w:r>
      <w:r w:rsidRPr="00986B58">
        <w:rPr>
          <w:rFonts w:hint="eastAsia"/>
        </w:rPr>
        <w:t>障害者のための居住施設の既存の最低構造基準を、アクセシビリティと</w:t>
      </w:r>
      <w:r w:rsidR="00507AC1" w:rsidRPr="00986B58">
        <w:rPr>
          <w:rFonts w:hint="eastAsia"/>
        </w:rPr>
        <w:t>安全</w:t>
      </w:r>
      <w:r w:rsidRPr="00986B58">
        <w:rPr>
          <w:rFonts w:hint="eastAsia"/>
        </w:rPr>
        <w:t>基準のほかに、各入居者のために</w:t>
      </w:r>
      <w:r w:rsidR="00507AC1" w:rsidRPr="00986B58">
        <w:rPr>
          <w:rFonts w:hint="eastAsia"/>
        </w:rPr>
        <w:t>室内</w:t>
      </w:r>
      <w:r w:rsidRPr="00986B58">
        <w:rPr>
          <w:rFonts w:hint="eastAsia"/>
        </w:rPr>
        <w:t>バスルームを備えたシングルルームを確保するプライバシー基準を含</w:t>
      </w:r>
      <w:r w:rsidR="008F2AFE" w:rsidRPr="00986B58">
        <w:rPr>
          <w:rFonts w:hint="eastAsia"/>
        </w:rPr>
        <w:t>め、</w:t>
      </w:r>
      <w:r w:rsidRPr="00986B58">
        <w:rPr>
          <w:rFonts w:hint="eastAsia"/>
        </w:rPr>
        <w:t>国レベルおよび</w:t>
      </w:r>
      <w:r w:rsidR="00507AC1" w:rsidRPr="00986B58">
        <w:rPr>
          <w:rFonts w:hint="eastAsia"/>
        </w:rPr>
        <w:t>州</w:t>
      </w:r>
      <w:r w:rsidRPr="00986B58">
        <w:rPr>
          <w:rFonts w:hint="eastAsia"/>
        </w:rPr>
        <w:t>レベルで</w:t>
      </w:r>
      <w:r w:rsidR="008F2AFE" w:rsidRPr="00986B58">
        <w:rPr>
          <w:rFonts w:hint="eastAsia"/>
        </w:rPr>
        <w:t>見直す</w:t>
      </w:r>
      <w:r w:rsidRPr="00986B58">
        <w:rPr>
          <w:rFonts w:hint="eastAsia"/>
        </w:rPr>
        <w:t>。</w:t>
      </w:r>
      <w:r w:rsidR="00507AC1" w:rsidRPr="00986B58">
        <w:rPr>
          <w:rFonts w:hint="eastAsia"/>
        </w:rPr>
        <w:t>室内</w:t>
      </w:r>
      <w:r w:rsidRPr="00986B58">
        <w:rPr>
          <w:rFonts w:hint="eastAsia"/>
        </w:rPr>
        <w:t>バスルーム付きのダブルルームは、その人の希望と</w:t>
      </w:r>
      <w:r w:rsidR="0043779E" w:rsidRPr="00986B58">
        <w:rPr>
          <w:rFonts w:hint="eastAsia"/>
        </w:rPr>
        <w:t>依頼</w:t>
      </w:r>
      <w:r w:rsidRPr="00986B58">
        <w:rPr>
          <w:rFonts w:hint="eastAsia"/>
        </w:rPr>
        <w:t>にしたがってのみ</w:t>
      </w:r>
      <w:r w:rsidR="0043779E" w:rsidRPr="00986B58">
        <w:rPr>
          <w:rFonts w:hint="eastAsia"/>
        </w:rPr>
        <w:t>提供</w:t>
      </w:r>
      <w:r w:rsidRPr="00986B58">
        <w:rPr>
          <w:rFonts w:hint="eastAsia"/>
        </w:rPr>
        <w:t>することができ</w:t>
      </w:r>
      <w:r w:rsidR="00595A26" w:rsidRPr="00986B58">
        <w:rPr>
          <w:rFonts w:hint="eastAsia"/>
        </w:rPr>
        <w:t>る</w:t>
      </w:r>
      <w:r w:rsidRPr="00986B58">
        <w:rPr>
          <w:rFonts w:hint="eastAsia"/>
        </w:rPr>
        <w:t>。</w:t>
      </w:r>
    </w:p>
    <w:p w14:paraId="641C6ADF" w14:textId="77777777" w:rsidR="00A713B2" w:rsidRPr="00986B58" w:rsidRDefault="00A713B2" w:rsidP="004800AE"/>
    <w:p w14:paraId="313CD1A3" w14:textId="77777777" w:rsidR="004800AE" w:rsidRPr="00986B58" w:rsidRDefault="004800AE" w:rsidP="004800AE">
      <w:r w:rsidRPr="00986B58">
        <w:rPr>
          <w:rFonts w:hint="eastAsia"/>
        </w:rPr>
        <w:t>43.</w:t>
      </w:r>
      <w:r w:rsidR="00EE3B8E" w:rsidRPr="00986B58">
        <w:rPr>
          <w:rFonts w:hint="eastAsia"/>
        </w:rPr>
        <w:t xml:space="preserve">　</w:t>
      </w:r>
      <w:r w:rsidR="0043779E" w:rsidRPr="00986B58">
        <w:rPr>
          <w:rFonts w:hint="eastAsia"/>
        </w:rPr>
        <w:t>CRPD</w:t>
      </w:r>
      <w:r w:rsidR="0043779E" w:rsidRPr="00986B58">
        <w:rPr>
          <w:rFonts w:hint="eastAsia"/>
        </w:rPr>
        <w:t>第</w:t>
      </w:r>
      <w:r w:rsidR="0043779E" w:rsidRPr="00986B58">
        <w:rPr>
          <w:rFonts w:hint="eastAsia"/>
        </w:rPr>
        <w:t>2</w:t>
      </w:r>
      <w:r w:rsidR="00E60085" w:rsidRPr="00986B58">
        <w:rPr>
          <w:rFonts w:hint="eastAsia"/>
        </w:rPr>
        <w:t>2</w:t>
      </w:r>
      <w:r w:rsidR="0043779E" w:rsidRPr="00986B58">
        <w:rPr>
          <w:rFonts w:hint="eastAsia"/>
        </w:rPr>
        <w:t>条に準拠して、</w:t>
      </w:r>
      <w:r w:rsidRPr="00986B58">
        <w:rPr>
          <w:rFonts w:hint="eastAsia"/>
        </w:rPr>
        <w:t>名誉と評判への攻撃から</w:t>
      </w:r>
      <w:r w:rsidR="0043779E" w:rsidRPr="00986B58">
        <w:rPr>
          <w:rFonts w:hint="eastAsia"/>
        </w:rPr>
        <w:t>障害者を</w:t>
      </w:r>
      <w:r w:rsidRPr="00986B58">
        <w:rPr>
          <w:rFonts w:hint="eastAsia"/>
        </w:rPr>
        <w:t>特別に保護する法律を採択する。</w:t>
      </w:r>
    </w:p>
    <w:p w14:paraId="05431EC7" w14:textId="77777777" w:rsidR="004800AE" w:rsidRPr="00986B58" w:rsidRDefault="004800AE" w:rsidP="004800AE"/>
    <w:p w14:paraId="7B00737C" w14:textId="77777777" w:rsidR="004800AE" w:rsidRPr="00986B58" w:rsidRDefault="004800AE" w:rsidP="004800AE">
      <w:r w:rsidRPr="00986B58">
        <w:rPr>
          <w:rFonts w:hint="eastAsia"/>
        </w:rPr>
        <w:t>44.</w:t>
      </w:r>
      <w:r w:rsidR="00EE3B8E" w:rsidRPr="00986B58">
        <w:rPr>
          <w:rFonts w:hint="eastAsia"/>
        </w:rPr>
        <w:t xml:space="preserve">　</w:t>
      </w:r>
      <w:r w:rsidRPr="00986B58">
        <w:rPr>
          <w:rFonts w:hint="eastAsia"/>
        </w:rPr>
        <w:t>法的能力を奪われたり、</w:t>
      </w:r>
      <w:r w:rsidR="00507AC1" w:rsidRPr="00986B58">
        <w:rPr>
          <w:rFonts w:hint="eastAsia"/>
        </w:rPr>
        <w:t>判断</w:t>
      </w:r>
      <w:r w:rsidRPr="00986B58">
        <w:rPr>
          <w:rFonts w:hint="eastAsia"/>
        </w:rPr>
        <w:t>不能とみなされた障害者の個人データ処理に対する</w:t>
      </w:r>
      <w:r w:rsidR="001262BA" w:rsidRPr="00986B58">
        <w:rPr>
          <w:rFonts w:hint="eastAsia"/>
        </w:rPr>
        <w:t>本人の</w:t>
      </w:r>
      <w:r w:rsidRPr="00986B58">
        <w:rPr>
          <w:rFonts w:hint="eastAsia"/>
        </w:rPr>
        <w:t>同意の承認を含</w:t>
      </w:r>
      <w:r w:rsidR="0043779E" w:rsidRPr="00986B58">
        <w:rPr>
          <w:rFonts w:hint="eastAsia"/>
        </w:rPr>
        <w:t>め</w:t>
      </w:r>
      <w:r w:rsidRPr="00986B58">
        <w:rPr>
          <w:rFonts w:hint="eastAsia"/>
        </w:rPr>
        <w:t>、データ保護に関する国の法的枠組みを国連</w:t>
      </w:r>
      <w:r w:rsidRPr="00986B58">
        <w:rPr>
          <w:rFonts w:hint="eastAsia"/>
        </w:rPr>
        <w:t>CRPD</w:t>
      </w:r>
      <w:r w:rsidRPr="00986B58">
        <w:rPr>
          <w:rFonts w:hint="eastAsia"/>
        </w:rPr>
        <w:t>に沿ったものにする。</w:t>
      </w:r>
    </w:p>
    <w:p w14:paraId="5B5B48EB" w14:textId="77777777" w:rsidR="004800AE" w:rsidRPr="00986B58" w:rsidRDefault="004800AE" w:rsidP="004800AE"/>
    <w:p w14:paraId="5809365D" w14:textId="77777777" w:rsidR="002954BE" w:rsidRPr="00986B58" w:rsidRDefault="00A713B2" w:rsidP="002954BE">
      <w:pPr>
        <w:rPr>
          <w:rFonts w:asciiTheme="majorEastAsia" w:eastAsiaTheme="majorEastAsia" w:hAnsiTheme="majorEastAsia"/>
          <w:b/>
          <w:sz w:val="24"/>
          <w:szCs w:val="24"/>
        </w:rPr>
      </w:pPr>
      <w:r w:rsidRPr="00986B58">
        <w:rPr>
          <w:rFonts w:asciiTheme="majorEastAsia" w:eastAsiaTheme="majorEastAsia" w:hAnsiTheme="majorEastAsia" w:hint="eastAsia"/>
          <w:b/>
          <w:sz w:val="24"/>
          <w:szCs w:val="24"/>
        </w:rPr>
        <w:t>第</w:t>
      </w:r>
      <w:r w:rsidR="002954BE" w:rsidRPr="00986B58">
        <w:rPr>
          <w:rFonts w:asciiTheme="majorEastAsia" w:eastAsiaTheme="majorEastAsia" w:hAnsiTheme="majorEastAsia" w:hint="eastAsia"/>
          <w:b/>
          <w:sz w:val="24"/>
          <w:szCs w:val="24"/>
        </w:rPr>
        <w:t>23</w:t>
      </w:r>
      <w:r w:rsidRPr="00986B58">
        <w:rPr>
          <w:rFonts w:asciiTheme="majorEastAsia" w:eastAsiaTheme="majorEastAsia" w:hAnsiTheme="majorEastAsia" w:hint="eastAsia"/>
          <w:b/>
          <w:sz w:val="24"/>
          <w:szCs w:val="24"/>
        </w:rPr>
        <w:t xml:space="preserve">条　</w:t>
      </w:r>
      <w:r w:rsidR="002954BE" w:rsidRPr="00986B58">
        <w:rPr>
          <w:rFonts w:asciiTheme="majorEastAsia" w:eastAsiaTheme="majorEastAsia" w:hAnsiTheme="majorEastAsia" w:hint="eastAsia"/>
          <w:b/>
          <w:sz w:val="24"/>
          <w:szCs w:val="24"/>
        </w:rPr>
        <w:t>家庭と家族の尊重</w:t>
      </w:r>
    </w:p>
    <w:p w14:paraId="74776333" w14:textId="77777777" w:rsidR="00EE3B8E" w:rsidRPr="00986B58" w:rsidRDefault="00EE3B8E" w:rsidP="001F511D">
      <w:pPr>
        <w:ind w:firstLineChars="100" w:firstLine="210"/>
      </w:pPr>
    </w:p>
    <w:p w14:paraId="23259E6E" w14:textId="77777777" w:rsidR="002954BE" w:rsidRPr="00986B58" w:rsidRDefault="002954BE" w:rsidP="00672DDD">
      <w:pPr>
        <w:ind w:firstLineChars="100" w:firstLine="211"/>
        <w:rPr>
          <w:b/>
        </w:rPr>
      </w:pPr>
      <w:r w:rsidRPr="00986B58">
        <w:rPr>
          <w:rFonts w:hint="eastAsia"/>
          <w:b/>
        </w:rPr>
        <w:t>イタリア</w:t>
      </w:r>
      <w:r w:rsidR="00765B59" w:rsidRPr="00986B58">
        <w:rPr>
          <w:rFonts w:hint="eastAsia"/>
          <w:b/>
        </w:rPr>
        <w:t>に</w:t>
      </w:r>
      <w:r w:rsidRPr="00986B58">
        <w:rPr>
          <w:rFonts w:hint="eastAsia"/>
          <w:b/>
        </w:rPr>
        <w:t>は、</w:t>
      </w:r>
      <w:r w:rsidR="00765B59" w:rsidRPr="00986B58">
        <w:rPr>
          <w:rFonts w:hint="eastAsia"/>
          <w:b/>
        </w:rPr>
        <w:t>結婚し家庭を築く</w:t>
      </w:r>
      <w:r w:rsidRPr="00986B58">
        <w:rPr>
          <w:rFonts w:hint="eastAsia"/>
          <w:b/>
        </w:rPr>
        <w:t>権利を享受する際の差別から障害者を保護</w:t>
      </w:r>
      <w:r w:rsidR="00765B59" w:rsidRPr="00986B58">
        <w:rPr>
          <w:rFonts w:hint="eastAsia"/>
          <w:b/>
        </w:rPr>
        <w:t>する</w:t>
      </w:r>
      <w:r w:rsidRPr="00986B58">
        <w:rPr>
          <w:rFonts w:hint="eastAsia"/>
          <w:b/>
        </w:rPr>
        <w:t>、</w:t>
      </w:r>
      <w:r w:rsidR="00765B59" w:rsidRPr="00986B58">
        <w:rPr>
          <w:rFonts w:hint="eastAsia"/>
          <w:b/>
        </w:rPr>
        <w:t>CRPD</w:t>
      </w:r>
      <w:r w:rsidR="00765B59" w:rsidRPr="00986B58">
        <w:rPr>
          <w:rFonts w:hint="eastAsia"/>
          <w:b/>
        </w:rPr>
        <w:t>第</w:t>
      </w:r>
      <w:r w:rsidR="00765B59" w:rsidRPr="00986B58">
        <w:rPr>
          <w:rFonts w:hint="eastAsia"/>
          <w:b/>
        </w:rPr>
        <w:t>23</w:t>
      </w:r>
      <w:r w:rsidR="00765B59" w:rsidRPr="00986B58">
        <w:rPr>
          <w:rFonts w:hint="eastAsia"/>
          <w:b/>
        </w:rPr>
        <w:t>条</w:t>
      </w:r>
      <w:r w:rsidRPr="00986B58">
        <w:rPr>
          <w:rFonts w:hint="eastAsia"/>
          <w:b/>
        </w:rPr>
        <w:t>に準拠し</w:t>
      </w:r>
      <w:r w:rsidR="00765B59" w:rsidRPr="00986B58">
        <w:rPr>
          <w:rFonts w:hint="eastAsia"/>
          <w:b/>
        </w:rPr>
        <w:t>た</w:t>
      </w:r>
      <w:r w:rsidRPr="00986B58">
        <w:rPr>
          <w:rFonts w:hint="eastAsia"/>
          <w:b/>
        </w:rPr>
        <w:t>法</w:t>
      </w:r>
      <w:r w:rsidR="00765B59" w:rsidRPr="00986B58">
        <w:rPr>
          <w:rFonts w:hint="eastAsia"/>
          <w:b/>
        </w:rPr>
        <w:t>律はない</w:t>
      </w:r>
      <w:r w:rsidRPr="00986B58">
        <w:rPr>
          <w:rFonts w:hint="eastAsia"/>
          <w:b/>
        </w:rPr>
        <w:t>。最高レベルの支援ニーズを持つ子供の親の離婚の発生</w:t>
      </w:r>
      <w:r w:rsidR="00406222" w:rsidRPr="00986B58">
        <w:rPr>
          <w:rFonts w:hint="eastAsia"/>
          <w:b/>
        </w:rPr>
        <w:t>率</w:t>
      </w:r>
      <w:r w:rsidRPr="00986B58">
        <w:rPr>
          <w:rFonts w:hint="eastAsia"/>
          <w:b/>
        </w:rPr>
        <w:t>とタイミングは、障害のない子供の親と比較して高いが、</w:t>
      </w:r>
      <w:r w:rsidR="00406222" w:rsidRPr="00986B58">
        <w:rPr>
          <w:rFonts w:hint="eastAsia"/>
          <w:b/>
        </w:rPr>
        <w:t>他の人と比べて障害者が結婚し家庭を築く割合に関する</w:t>
      </w:r>
      <w:r w:rsidRPr="00986B58">
        <w:rPr>
          <w:rFonts w:hint="eastAsia"/>
          <w:b/>
        </w:rPr>
        <w:t>包括的な調査や信頼できるデータは存在しない。偏見や誤った信念は、障害のある人が結婚して</w:t>
      </w:r>
      <w:r w:rsidR="002164AB" w:rsidRPr="00986B58">
        <w:rPr>
          <w:rFonts w:hint="eastAsia"/>
          <w:b/>
        </w:rPr>
        <w:t>家庭を築く</w:t>
      </w:r>
      <w:r w:rsidRPr="00986B58">
        <w:rPr>
          <w:rFonts w:hint="eastAsia"/>
          <w:b/>
        </w:rPr>
        <w:t>権利に挑戦したり、</w:t>
      </w:r>
      <w:r w:rsidR="002164AB" w:rsidRPr="00986B58">
        <w:rPr>
          <w:rFonts w:hint="eastAsia"/>
          <w:b/>
        </w:rPr>
        <w:t>障害のある父親や母親の離別や離婚手続の</w:t>
      </w:r>
      <w:r w:rsidRPr="00986B58">
        <w:rPr>
          <w:rFonts w:hint="eastAsia"/>
          <w:b/>
        </w:rPr>
        <w:t>法的決定に影響を与えたり、障害のある子供を家族から強制的に離脱させることにつなが</w:t>
      </w:r>
      <w:r w:rsidR="00287BA7" w:rsidRPr="00986B58">
        <w:rPr>
          <w:rFonts w:hint="eastAsia"/>
          <w:b/>
        </w:rPr>
        <w:t>り得る</w:t>
      </w:r>
      <w:r w:rsidRPr="00986B58">
        <w:rPr>
          <w:rFonts w:hint="eastAsia"/>
          <w:b/>
        </w:rPr>
        <w:t>。非常に少数の障害児の家族</w:t>
      </w:r>
      <w:r w:rsidR="000B0A1C" w:rsidRPr="00986B58">
        <w:rPr>
          <w:rFonts w:hint="eastAsia"/>
          <w:b/>
        </w:rPr>
        <w:t>しか</w:t>
      </w:r>
      <w:r w:rsidRPr="00986B58">
        <w:rPr>
          <w:rFonts w:hint="eastAsia"/>
          <w:b/>
        </w:rPr>
        <w:t>、</w:t>
      </w:r>
      <w:r w:rsidR="00FE575E" w:rsidRPr="00986B58">
        <w:rPr>
          <w:rFonts w:hint="eastAsia"/>
          <w:b/>
        </w:rPr>
        <w:t>隠蔽、放棄、放置、分離を防ぐために必要な</w:t>
      </w:r>
      <w:r w:rsidRPr="00986B58">
        <w:rPr>
          <w:rFonts w:hint="eastAsia"/>
          <w:b/>
        </w:rPr>
        <w:t>情報、サービス、支援を受けることができ</w:t>
      </w:r>
      <w:r w:rsidR="000B0A1C" w:rsidRPr="00986B58">
        <w:rPr>
          <w:rFonts w:hint="eastAsia"/>
          <w:b/>
        </w:rPr>
        <w:t>ない</w:t>
      </w:r>
      <w:r w:rsidRPr="00986B58">
        <w:rPr>
          <w:rFonts w:hint="eastAsia"/>
          <w:b/>
        </w:rPr>
        <w:t>。障害のある児童の</w:t>
      </w:r>
      <w:r w:rsidR="00F20B54" w:rsidRPr="00986B58">
        <w:rPr>
          <w:rFonts w:hint="eastAsia"/>
          <w:b/>
        </w:rPr>
        <w:t>いる</w:t>
      </w:r>
      <w:r w:rsidRPr="00986B58">
        <w:rPr>
          <w:rFonts w:hint="eastAsia"/>
          <w:b/>
        </w:rPr>
        <w:t>家族</w:t>
      </w:r>
      <w:r w:rsidR="00173272" w:rsidRPr="00986B58">
        <w:rPr>
          <w:rFonts w:hint="eastAsia"/>
          <w:b/>
        </w:rPr>
        <w:t>、あるいは障害のある大人を世話している家族、</w:t>
      </w:r>
      <w:r w:rsidR="00F20B54" w:rsidRPr="00986B58">
        <w:rPr>
          <w:rFonts w:hint="eastAsia"/>
          <w:b/>
        </w:rPr>
        <w:t>そして</w:t>
      </w:r>
      <w:r w:rsidR="00173272" w:rsidRPr="00986B58">
        <w:rPr>
          <w:rFonts w:hint="eastAsia"/>
          <w:b/>
        </w:rPr>
        <w:t>高い援助ニーズ</w:t>
      </w:r>
      <w:r w:rsidR="00F20B54" w:rsidRPr="00986B58">
        <w:rPr>
          <w:rFonts w:hint="eastAsia"/>
          <w:b/>
        </w:rPr>
        <w:t>のある家族に対する支援は、</w:t>
      </w:r>
      <w:r w:rsidRPr="00986B58">
        <w:rPr>
          <w:rFonts w:hint="eastAsia"/>
          <w:b/>
        </w:rPr>
        <w:t>貧弱で</w:t>
      </w:r>
      <w:r w:rsidR="00F20B54" w:rsidRPr="00986B58">
        <w:rPr>
          <w:rFonts w:hint="eastAsia"/>
          <w:b/>
        </w:rPr>
        <w:t>あり</w:t>
      </w:r>
      <w:r w:rsidRPr="00986B58">
        <w:rPr>
          <w:rFonts w:hint="eastAsia"/>
          <w:b/>
        </w:rPr>
        <w:t>主に</w:t>
      </w:r>
      <w:r w:rsidR="00F20B54" w:rsidRPr="00986B58">
        <w:rPr>
          <w:rFonts w:hint="eastAsia"/>
          <w:b/>
        </w:rPr>
        <w:t>金銭</w:t>
      </w:r>
      <w:r w:rsidRPr="00986B58">
        <w:rPr>
          <w:rFonts w:hint="eastAsia"/>
          <w:b/>
        </w:rPr>
        <w:t>支援</w:t>
      </w:r>
      <w:r w:rsidR="00F20B54" w:rsidRPr="00986B58">
        <w:rPr>
          <w:rFonts w:hint="eastAsia"/>
          <w:b/>
        </w:rPr>
        <w:t>である</w:t>
      </w:r>
      <w:r w:rsidRPr="00986B58">
        <w:rPr>
          <w:rFonts w:hint="eastAsia"/>
          <w:b/>
        </w:rPr>
        <w:t>。家族が経済的対策やその他の</w:t>
      </w:r>
      <w:r w:rsidR="0082491E" w:rsidRPr="00986B58">
        <w:rPr>
          <w:rFonts w:hint="eastAsia"/>
          <w:b/>
        </w:rPr>
        <w:t>制度</w:t>
      </w:r>
      <w:r w:rsidRPr="00986B58">
        <w:rPr>
          <w:rFonts w:hint="eastAsia"/>
          <w:b/>
        </w:rPr>
        <w:t>で支援され、保護されるという憲法上の権利があるにもかかわらず、親族の支援と介護の負担は家庭生活に悪影響を及ぼ</w:t>
      </w:r>
      <w:r w:rsidR="0082491E" w:rsidRPr="00986B58">
        <w:rPr>
          <w:rFonts w:hint="eastAsia"/>
          <w:b/>
        </w:rPr>
        <w:t>している</w:t>
      </w:r>
      <w:r w:rsidRPr="00986B58">
        <w:rPr>
          <w:rFonts w:hint="eastAsia"/>
          <w:b/>
        </w:rPr>
        <w:t>。</w:t>
      </w:r>
    </w:p>
    <w:p w14:paraId="753BA206" w14:textId="77777777" w:rsidR="001F511D" w:rsidRPr="00986B58" w:rsidRDefault="001F511D" w:rsidP="00406585">
      <w:pPr>
        <w:rPr>
          <w:rFonts w:asciiTheme="majorEastAsia" w:eastAsiaTheme="majorEastAsia" w:hAnsiTheme="majorEastAsia"/>
          <w:b/>
        </w:rPr>
      </w:pPr>
    </w:p>
    <w:p w14:paraId="0BC3A5A3" w14:textId="77777777" w:rsidR="00406585" w:rsidRPr="00986B58" w:rsidRDefault="00406585" w:rsidP="00406585">
      <w:pPr>
        <w:rPr>
          <w:rFonts w:asciiTheme="majorEastAsia" w:eastAsiaTheme="majorEastAsia" w:hAnsiTheme="majorEastAsia"/>
          <w:b/>
        </w:rPr>
      </w:pPr>
      <w:r w:rsidRPr="00986B58">
        <w:rPr>
          <w:rFonts w:asciiTheme="majorEastAsia" w:eastAsiaTheme="majorEastAsia" w:hAnsiTheme="majorEastAsia" w:hint="eastAsia"/>
          <w:b/>
        </w:rPr>
        <w:t>国の報告</w:t>
      </w:r>
    </w:p>
    <w:p w14:paraId="6BB60F97" w14:textId="77777777" w:rsidR="002954BE" w:rsidRPr="00986B58" w:rsidRDefault="00672DDD" w:rsidP="00EE3B8E">
      <w:pPr>
        <w:ind w:firstLineChars="100" w:firstLine="210"/>
      </w:pPr>
      <w:r w:rsidRPr="00986B58">
        <w:rPr>
          <w:rFonts w:hint="eastAsia"/>
        </w:rPr>
        <w:t>国</w:t>
      </w:r>
      <w:r w:rsidR="002954BE" w:rsidRPr="00986B58">
        <w:rPr>
          <w:rFonts w:hint="eastAsia"/>
        </w:rPr>
        <w:t>の報告は</w:t>
      </w:r>
      <w:r w:rsidRPr="00986B58">
        <w:rPr>
          <w:rFonts w:hint="eastAsia"/>
        </w:rPr>
        <w:t>次のように主張している。</w:t>
      </w:r>
    </w:p>
    <w:p w14:paraId="42810898" w14:textId="32581966" w:rsidR="002954BE" w:rsidRPr="00986B58" w:rsidRDefault="009736CF" w:rsidP="002954BE">
      <w:r w:rsidRPr="00986B58">
        <w:rPr>
          <w:rFonts w:hint="eastAsia"/>
        </w:rPr>
        <w:t>・</w:t>
      </w:r>
      <w:r w:rsidR="0082491E" w:rsidRPr="00986B58">
        <w:rPr>
          <w:rFonts w:hint="eastAsia"/>
        </w:rPr>
        <w:t xml:space="preserve">　</w:t>
      </w:r>
      <w:r w:rsidR="002954BE" w:rsidRPr="00986B58">
        <w:rPr>
          <w:rFonts w:hint="eastAsia"/>
        </w:rPr>
        <w:t>家族は、イタリア憲法第</w:t>
      </w:r>
      <w:r w:rsidR="002954BE" w:rsidRPr="00986B58">
        <w:rPr>
          <w:rFonts w:hint="eastAsia"/>
        </w:rPr>
        <w:t>29</w:t>
      </w:r>
      <w:r w:rsidR="002954BE" w:rsidRPr="00986B58">
        <w:rPr>
          <w:rFonts w:hint="eastAsia"/>
        </w:rPr>
        <w:t>条から第</w:t>
      </w:r>
      <w:r w:rsidR="002954BE" w:rsidRPr="00986B58">
        <w:rPr>
          <w:rFonts w:hint="eastAsia"/>
        </w:rPr>
        <w:t>31</w:t>
      </w:r>
      <w:r w:rsidR="002954BE" w:rsidRPr="00986B58">
        <w:rPr>
          <w:rFonts w:hint="eastAsia"/>
        </w:rPr>
        <w:t>条で</w:t>
      </w:r>
      <w:r w:rsidR="000129AF" w:rsidRPr="00986B58">
        <w:rPr>
          <w:rFonts w:hint="eastAsia"/>
        </w:rPr>
        <w:t>支援</w:t>
      </w:r>
      <w:r w:rsidR="002954BE" w:rsidRPr="00986B58">
        <w:rPr>
          <w:rFonts w:hint="eastAsia"/>
        </w:rPr>
        <w:t>され、保護されており、</w:t>
      </w:r>
      <w:r w:rsidR="000129AF" w:rsidRPr="00986B58">
        <w:rPr>
          <w:rFonts w:hint="eastAsia"/>
        </w:rPr>
        <w:t>そこには国</w:t>
      </w:r>
      <w:r w:rsidR="002954BE" w:rsidRPr="00986B58">
        <w:rPr>
          <w:rFonts w:hint="eastAsia"/>
        </w:rPr>
        <w:t>が経済的措置その他の</w:t>
      </w:r>
      <w:r w:rsidR="000129AF" w:rsidRPr="00986B58">
        <w:rPr>
          <w:rFonts w:hint="eastAsia"/>
        </w:rPr>
        <w:t>制度</w:t>
      </w:r>
      <w:r w:rsidR="002954BE" w:rsidRPr="00986B58">
        <w:rPr>
          <w:rFonts w:hint="eastAsia"/>
        </w:rPr>
        <w:t>で家族とその活動を</w:t>
      </w:r>
      <w:r w:rsidR="000129AF" w:rsidRPr="00986B58">
        <w:rPr>
          <w:rFonts w:hint="eastAsia"/>
        </w:rPr>
        <w:t>激励</w:t>
      </w:r>
      <w:r w:rsidR="002954BE" w:rsidRPr="00986B58">
        <w:rPr>
          <w:rFonts w:hint="eastAsia"/>
        </w:rPr>
        <w:t>すると述べられてい</w:t>
      </w:r>
      <w:r w:rsidR="0082491E" w:rsidRPr="00986B58">
        <w:rPr>
          <w:rFonts w:hint="eastAsia"/>
        </w:rPr>
        <w:t>る</w:t>
      </w:r>
      <w:r w:rsidR="002954BE" w:rsidRPr="00986B58">
        <w:rPr>
          <w:rFonts w:hint="eastAsia"/>
        </w:rPr>
        <w:t>。</w:t>
      </w:r>
    </w:p>
    <w:p w14:paraId="6B33890E" w14:textId="2046A8F6" w:rsidR="002954BE" w:rsidRPr="00986B58" w:rsidRDefault="009736CF" w:rsidP="002954BE">
      <w:r w:rsidRPr="00986B58">
        <w:rPr>
          <w:rFonts w:hint="eastAsia"/>
        </w:rPr>
        <w:t>・</w:t>
      </w:r>
      <w:r w:rsidR="0082491E" w:rsidRPr="00986B58">
        <w:rPr>
          <w:rFonts w:hint="eastAsia"/>
        </w:rPr>
        <w:t xml:space="preserve">　</w:t>
      </w:r>
      <w:r w:rsidR="002954BE" w:rsidRPr="00986B58">
        <w:rPr>
          <w:rFonts w:hint="eastAsia"/>
        </w:rPr>
        <w:t>地方行政は、家族</w:t>
      </w:r>
      <w:r w:rsidR="000129AF" w:rsidRPr="00986B58">
        <w:rPr>
          <w:rFonts w:hint="eastAsia"/>
        </w:rPr>
        <w:t>による</w:t>
      </w:r>
      <w:r w:rsidR="002954BE" w:rsidRPr="00986B58">
        <w:rPr>
          <w:rFonts w:hint="eastAsia"/>
        </w:rPr>
        <w:t>支援が不足している場合にのみ</w:t>
      </w:r>
      <w:r w:rsidR="00847FC3" w:rsidRPr="00986B58">
        <w:rPr>
          <w:rFonts w:hint="eastAsia"/>
        </w:rPr>
        <w:t>（利用できるサービスとして）</w:t>
      </w:r>
      <w:r w:rsidR="002954BE" w:rsidRPr="00986B58">
        <w:rPr>
          <w:rFonts w:hint="eastAsia"/>
        </w:rPr>
        <w:t>、社会リハビリ</w:t>
      </w:r>
      <w:r w:rsidR="000129AF" w:rsidRPr="00986B58">
        <w:rPr>
          <w:rFonts w:hint="eastAsia"/>
        </w:rPr>
        <w:t>テーション</w:t>
      </w:r>
      <w:r w:rsidR="002954BE" w:rsidRPr="00986B58">
        <w:rPr>
          <w:rFonts w:hint="eastAsia"/>
        </w:rPr>
        <w:t>センターと居住施設を創設することができ</w:t>
      </w:r>
      <w:r w:rsidR="0082491E" w:rsidRPr="00986B58">
        <w:rPr>
          <w:rFonts w:hint="eastAsia"/>
        </w:rPr>
        <w:t>る</w:t>
      </w:r>
      <w:r w:rsidR="002954BE" w:rsidRPr="00986B58">
        <w:rPr>
          <w:rFonts w:hint="eastAsia"/>
        </w:rPr>
        <w:t>。</w:t>
      </w:r>
    </w:p>
    <w:p w14:paraId="331DD61F" w14:textId="77777777" w:rsidR="002954BE" w:rsidRPr="00986B58" w:rsidRDefault="0082491E" w:rsidP="002954BE">
      <w:r w:rsidRPr="00986B58">
        <w:rPr>
          <w:rFonts w:hint="eastAsia"/>
        </w:rPr>
        <w:t xml:space="preserve">・　</w:t>
      </w:r>
      <w:r w:rsidR="002954BE" w:rsidRPr="00986B58">
        <w:rPr>
          <w:rFonts w:hint="eastAsia"/>
        </w:rPr>
        <w:t>家庭援助と個人援助を通じた重度障害者の支援策は、</w:t>
      </w:r>
      <w:r w:rsidR="007A67EF" w:rsidRPr="00986B58">
        <w:rPr>
          <w:rFonts w:hint="eastAsia"/>
        </w:rPr>
        <w:t>州</w:t>
      </w:r>
      <w:r w:rsidR="002954BE" w:rsidRPr="00986B58">
        <w:rPr>
          <w:rFonts w:hint="eastAsia"/>
        </w:rPr>
        <w:t>によって計画されなければならない。</w:t>
      </w:r>
    </w:p>
    <w:p w14:paraId="1AAC3CCE" w14:textId="77777777" w:rsidR="002954BE" w:rsidRPr="00986B58" w:rsidRDefault="0082491E" w:rsidP="002954BE">
      <w:r w:rsidRPr="00986B58">
        <w:rPr>
          <w:rFonts w:hint="eastAsia"/>
        </w:rPr>
        <w:t xml:space="preserve">・　</w:t>
      </w:r>
      <w:r w:rsidR="002954BE" w:rsidRPr="00986B58">
        <w:rPr>
          <w:rFonts w:hint="eastAsia"/>
        </w:rPr>
        <w:t>法律</w:t>
      </w:r>
      <w:r w:rsidR="002954BE" w:rsidRPr="00986B58">
        <w:t>328/00</w:t>
      </w:r>
      <w:r w:rsidR="002954BE" w:rsidRPr="00986B58">
        <w:rPr>
          <w:rFonts w:hint="eastAsia"/>
        </w:rPr>
        <w:t>は、</w:t>
      </w:r>
      <w:r w:rsidR="00722940" w:rsidRPr="00986B58">
        <w:rPr>
          <w:rFonts w:hint="eastAsia"/>
        </w:rPr>
        <w:t>幼児期と青年期の権利を促進するために、</w:t>
      </w:r>
      <w:r w:rsidR="002954BE" w:rsidRPr="00986B58">
        <w:rPr>
          <w:rFonts w:hint="eastAsia"/>
        </w:rPr>
        <w:t>恵まれない子供の家族</w:t>
      </w:r>
      <w:r w:rsidR="00722940" w:rsidRPr="00986B58">
        <w:rPr>
          <w:rFonts w:hint="eastAsia"/>
        </w:rPr>
        <w:t>への支援、</w:t>
      </w:r>
      <w:r w:rsidR="002954BE" w:rsidRPr="00986B58">
        <w:rPr>
          <w:rFonts w:hint="eastAsia"/>
        </w:rPr>
        <w:t>家族</w:t>
      </w:r>
      <w:r w:rsidR="00EE5321" w:rsidRPr="00986B58">
        <w:rPr>
          <w:rFonts w:hint="eastAsia"/>
        </w:rPr>
        <w:t>の住居、そして</w:t>
      </w:r>
      <w:r w:rsidR="002954BE" w:rsidRPr="00986B58">
        <w:rPr>
          <w:rFonts w:hint="eastAsia"/>
        </w:rPr>
        <w:t>居住施設を規定してい</w:t>
      </w:r>
      <w:r w:rsidRPr="00986B58">
        <w:rPr>
          <w:rFonts w:hint="eastAsia"/>
        </w:rPr>
        <w:t>る</w:t>
      </w:r>
      <w:r w:rsidR="002954BE" w:rsidRPr="00986B58">
        <w:rPr>
          <w:rFonts w:hint="eastAsia"/>
        </w:rPr>
        <w:t>。</w:t>
      </w:r>
    </w:p>
    <w:p w14:paraId="5CA560A2" w14:textId="5898AEEF" w:rsidR="002954BE" w:rsidRPr="00986B58" w:rsidRDefault="009736CF" w:rsidP="002954BE">
      <w:r w:rsidRPr="00986B58">
        <w:rPr>
          <w:rFonts w:hint="eastAsia"/>
        </w:rPr>
        <w:t>・</w:t>
      </w:r>
      <w:r w:rsidR="0082491E" w:rsidRPr="00986B58">
        <w:rPr>
          <w:rFonts w:hint="eastAsia"/>
        </w:rPr>
        <w:t xml:space="preserve">　</w:t>
      </w:r>
      <w:r w:rsidR="002954BE" w:rsidRPr="00986B58">
        <w:rPr>
          <w:rFonts w:hint="eastAsia"/>
        </w:rPr>
        <w:t>イタリアの法律（法律</w:t>
      </w:r>
      <w:r w:rsidR="002954BE" w:rsidRPr="00986B58">
        <w:rPr>
          <w:rFonts w:hint="eastAsia"/>
        </w:rPr>
        <w:t>183/10</w:t>
      </w:r>
      <w:r w:rsidR="002954BE" w:rsidRPr="00986B58">
        <w:rPr>
          <w:rFonts w:hint="eastAsia"/>
        </w:rPr>
        <w:t>、</w:t>
      </w:r>
      <w:r w:rsidR="00EE5321" w:rsidRPr="00986B58">
        <w:rPr>
          <w:rFonts w:hint="eastAsia"/>
        </w:rPr>
        <w:t>法令</w:t>
      </w:r>
      <w:r w:rsidR="002954BE" w:rsidRPr="00986B58">
        <w:rPr>
          <w:rFonts w:hint="eastAsia"/>
        </w:rPr>
        <w:t>119/11</w:t>
      </w:r>
      <w:r w:rsidR="002954BE" w:rsidRPr="00986B58">
        <w:rPr>
          <w:rFonts w:hint="eastAsia"/>
        </w:rPr>
        <w:t>および</w:t>
      </w:r>
      <w:r w:rsidR="002954BE" w:rsidRPr="00986B58">
        <w:rPr>
          <w:rFonts w:hint="eastAsia"/>
        </w:rPr>
        <w:t>151/2001</w:t>
      </w:r>
      <w:r w:rsidR="002954BE" w:rsidRPr="00986B58">
        <w:rPr>
          <w:rFonts w:hint="eastAsia"/>
        </w:rPr>
        <w:t>）は、障害のある人の親族のための</w:t>
      </w:r>
      <w:r w:rsidR="004032B3" w:rsidRPr="00986B58">
        <w:rPr>
          <w:rFonts w:hint="eastAsia"/>
        </w:rPr>
        <w:t>介護休暇と</w:t>
      </w:r>
      <w:r w:rsidR="002954BE" w:rsidRPr="00986B58">
        <w:rPr>
          <w:rFonts w:hint="eastAsia"/>
        </w:rPr>
        <w:t>家庭生活</w:t>
      </w:r>
      <w:r w:rsidR="004032B3" w:rsidRPr="00986B58">
        <w:rPr>
          <w:rFonts w:hint="eastAsia"/>
        </w:rPr>
        <w:t>のための</w:t>
      </w:r>
      <w:r w:rsidR="002954BE" w:rsidRPr="00986B58">
        <w:rPr>
          <w:rFonts w:hint="eastAsia"/>
        </w:rPr>
        <w:t>さまざまな</w:t>
      </w:r>
      <w:r w:rsidR="004032B3" w:rsidRPr="00986B58">
        <w:rPr>
          <w:rFonts w:hint="eastAsia"/>
        </w:rPr>
        <w:t>制度</w:t>
      </w:r>
      <w:r w:rsidR="002954BE" w:rsidRPr="00986B58">
        <w:rPr>
          <w:rFonts w:hint="eastAsia"/>
        </w:rPr>
        <w:t>を提供してい</w:t>
      </w:r>
      <w:r w:rsidR="007A67EF" w:rsidRPr="00986B58">
        <w:rPr>
          <w:rFonts w:hint="eastAsia"/>
        </w:rPr>
        <w:t>る</w:t>
      </w:r>
      <w:r w:rsidR="002954BE" w:rsidRPr="00986B58">
        <w:rPr>
          <w:rFonts w:hint="eastAsia"/>
        </w:rPr>
        <w:t>。</w:t>
      </w:r>
    </w:p>
    <w:p w14:paraId="4F7910BA" w14:textId="77777777" w:rsidR="002954BE" w:rsidRPr="00986B58" w:rsidRDefault="0082491E" w:rsidP="002954BE">
      <w:r w:rsidRPr="00986B58">
        <w:rPr>
          <w:rFonts w:hint="eastAsia"/>
        </w:rPr>
        <w:t xml:space="preserve">・　</w:t>
      </w:r>
      <w:r w:rsidR="002954BE" w:rsidRPr="00986B58">
        <w:rPr>
          <w:rFonts w:hint="eastAsia"/>
        </w:rPr>
        <w:t>家族のための国家計画（</w:t>
      </w:r>
      <w:r w:rsidR="002954BE" w:rsidRPr="00986B58">
        <w:t>7/6/12</w:t>
      </w:r>
      <w:r w:rsidR="002954BE" w:rsidRPr="00986B58">
        <w:rPr>
          <w:rFonts w:hint="eastAsia"/>
        </w:rPr>
        <w:t>）</w:t>
      </w:r>
      <w:r w:rsidR="00EC7091" w:rsidRPr="00986B58">
        <w:rPr>
          <w:rFonts w:hint="eastAsia"/>
        </w:rPr>
        <w:t>で</w:t>
      </w:r>
      <w:r w:rsidR="002954BE" w:rsidRPr="00986B58">
        <w:rPr>
          <w:rFonts w:hint="eastAsia"/>
        </w:rPr>
        <w:t>、</w:t>
      </w:r>
      <w:r w:rsidR="004032B3" w:rsidRPr="00986B58">
        <w:rPr>
          <w:rFonts w:hint="eastAsia"/>
        </w:rPr>
        <w:t>施策の</w:t>
      </w:r>
      <w:r w:rsidR="002954BE" w:rsidRPr="00986B58">
        <w:rPr>
          <w:rFonts w:hint="eastAsia"/>
        </w:rPr>
        <w:t>優先</w:t>
      </w:r>
      <w:r w:rsidR="004032B3" w:rsidRPr="00986B58">
        <w:rPr>
          <w:rFonts w:hint="eastAsia"/>
        </w:rPr>
        <w:t>・</w:t>
      </w:r>
      <w:r w:rsidR="002954BE" w:rsidRPr="00986B58">
        <w:rPr>
          <w:rFonts w:hint="eastAsia"/>
        </w:rPr>
        <w:t>緊急分野の中</w:t>
      </w:r>
      <w:r w:rsidR="004032B3" w:rsidRPr="00986B58">
        <w:rPr>
          <w:rFonts w:hint="eastAsia"/>
        </w:rPr>
        <w:t>に</w:t>
      </w:r>
      <w:r w:rsidR="002954BE" w:rsidRPr="00986B58">
        <w:rPr>
          <w:rFonts w:hint="eastAsia"/>
        </w:rPr>
        <w:t>、</w:t>
      </w:r>
      <w:r w:rsidR="00A128DF" w:rsidRPr="00986B58">
        <w:rPr>
          <w:rFonts w:hint="eastAsia"/>
        </w:rPr>
        <w:t>障害のある</w:t>
      </w:r>
      <w:r w:rsidR="002954BE" w:rsidRPr="00986B58">
        <w:rPr>
          <w:rFonts w:hint="eastAsia"/>
        </w:rPr>
        <w:t>家族に焦点を当てた家族政策のガイドライン</w:t>
      </w:r>
      <w:r w:rsidR="00EC7091" w:rsidRPr="00986B58">
        <w:rPr>
          <w:rFonts w:hint="eastAsia"/>
        </w:rPr>
        <w:t>を</w:t>
      </w:r>
      <w:r w:rsidR="002954BE" w:rsidRPr="00986B58">
        <w:rPr>
          <w:rFonts w:hint="eastAsia"/>
        </w:rPr>
        <w:t>含</w:t>
      </w:r>
      <w:r w:rsidR="004032B3" w:rsidRPr="00986B58">
        <w:rPr>
          <w:rFonts w:hint="eastAsia"/>
        </w:rPr>
        <w:t>めて</w:t>
      </w:r>
      <w:r w:rsidR="002954BE" w:rsidRPr="00986B58">
        <w:rPr>
          <w:rFonts w:hint="eastAsia"/>
        </w:rPr>
        <w:t>い</w:t>
      </w:r>
      <w:r w:rsidR="007A67EF" w:rsidRPr="00986B58">
        <w:rPr>
          <w:rFonts w:hint="eastAsia"/>
        </w:rPr>
        <w:t>る</w:t>
      </w:r>
      <w:r w:rsidR="002954BE" w:rsidRPr="00986B58">
        <w:rPr>
          <w:rFonts w:hint="eastAsia"/>
        </w:rPr>
        <w:t>。</w:t>
      </w:r>
    </w:p>
    <w:p w14:paraId="72837C4B" w14:textId="77777777" w:rsidR="002954BE" w:rsidRPr="00986B58" w:rsidRDefault="0082491E" w:rsidP="002954BE">
      <w:r w:rsidRPr="00986B58">
        <w:rPr>
          <w:rFonts w:hint="eastAsia"/>
        </w:rPr>
        <w:t xml:space="preserve">・　</w:t>
      </w:r>
      <w:r w:rsidR="002954BE" w:rsidRPr="00986B58">
        <w:rPr>
          <w:rFonts w:hint="eastAsia"/>
        </w:rPr>
        <w:t>法律</w:t>
      </w:r>
      <w:r w:rsidR="002954BE" w:rsidRPr="00986B58">
        <w:t>104/92</w:t>
      </w:r>
      <w:r w:rsidR="002954BE" w:rsidRPr="00986B58">
        <w:rPr>
          <w:rFonts w:hint="eastAsia"/>
        </w:rPr>
        <w:t>は、</w:t>
      </w:r>
      <w:r w:rsidR="00A128DF" w:rsidRPr="00986B58">
        <w:rPr>
          <w:rFonts w:hint="eastAsia"/>
        </w:rPr>
        <w:t>障害のある</w:t>
      </w:r>
      <w:r w:rsidR="002954BE" w:rsidRPr="00986B58">
        <w:rPr>
          <w:rFonts w:hint="eastAsia"/>
        </w:rPr>
        <w:t>人々が</w:t>
      </w:r>
      <w:r w:rsidR="00EC7091" w:rsidRPr="00986B58">
        <w:rPr>
          <w:rFonts w:hint="eastAsia"/>
        </w:rPr>
        <w:t>家庭</w:t>
      </w:r>
      <w:r w:rsidR="002954BE" w:rsidRPr="00986B58">
        <w:rPr>
          <w:rFonts w:hint="eastAsia"/>
        </w:rPr>
        <w:t>内</w:t>
      </w:r>
      <w:r w:rsidR="00EC7091" w:rsidRPr="00986B58">
        <w:rPr>
          <w:rFonts w:hint="eastAsia"/>
        </w:rPr>
        <w:t>で暮らす</w:t>
      </w:r>
      <w:r w:rsidR="002954BE" w:rsidRPr="00986B58">
        <w:rPr>
          <w:rFonts w:hint="eastAsia"/>
        </w:rPr>
        <w:t>ことを可能にするためのさまざまな措置とサービスを</w:t>
      </w:r>
      <w:r w:rsidR="00EC7091" w:rsidRPr="00986B58">
        <w:rPr>
          <w:rFonts w:hint="eastAsia"/>
        </w:rPr>
        <w:t>規定し、もしこれが不可能な場合には、隔離施設に代わる選択肢を設けている。</w:t>
      </w:r>
    </w:p>
    <w:p w14:paraId="39444973" w14:textId="77777777" w:rsidR="002954BE" w:rsidRPr="00986B58" w:rsidRDefault="002954BE" w:rsidP="002954BE"/>
    <w:p w14:paraId="0BC29287" w14:textId="77777777" w:rsidR="00693BEC" w:rsidRPr="00986B58" w:rsidRDefault="00693BEC" w:rsidP="00693BEC">
      <w:pPr>
        <w:rPr>
          <w:rFonts w:asciiTheme="majorEastAsia" w:eastAsiaTheme="majorEastAsia" w:hAnsiTheme="majorEastAsia"/>
          <w:b/>
        </w:rPr>
      </w:pPr>
      <w:r w:rsidRPr="00986B58">
        <w:rPr>
          <w:rFonts w:asciiTheme="majorEastAsia" w:eastAsiaTheme="majorEastAsia" w:hAnsiTheme="majorEastAsia" w:hint="eastAsia"/>
          <w:b/>
        </w:rPr>
        <w:t>国の報告に書かれていないこと</w:t>
      </w:r>
    </w:p>
    <w:p w14:paraId="427BFF0A" w14:textId="77777777" w:rsidR="00166DD7" w:rsidRPr="00986B58" w:rsidRDefault="002954BE" w:rsidP="00166DD7">
      <w:pPr>
        <w:ind w:firstLineChars="100" w:firstLine="210"/>
      </w:pPr>
      <w:r w:rsidRPr="00986B58">
        <w:rPr>
          <w:rFonts w:hint="eastAsia"/>
        </w:rPr>
        <w:t>国</w:t>
      </w:r>
      <w:r w:rsidR="00166DD7" w:rsidRPr="00986B58">
        <w:rPr>
          <w:rFonts w:hint="eastAsia"/>
        </w:rPr>
        <w:t>の</w:t>
      </w:r>
      <w:r w:rsidRPr="00986B58">
        <w:rPr>
          <w:rFonts w:hint="eastAsia"/>
        </w:rPr>
        <w:t>報告は、</w:t>
      </w:r>
      <w:r w:rsidR="00166DD7" w:rsidRPr="00986B58">
        <w:rPr>
          <w:rFonts w:hint="eastAsia"/>
        </w:rPr>
        <w:t>障害者が家族の中で暮らし続けるための施策</w:t>
      </w:r>
      <w:r w:rsidRPr="00986B58">
        <w:rPr>
          <w:rFonts w:hint="eastAsia"/>
        </w:rPr>
        <w:t>に焦点を当てているが、</w:t>
      </w:r>
      <w:r w:rsidR="00166DD7" w:rsidRPr="00986B58">
        <w:rPr>
          <w:rFonts w:hint="eastAsia"/>
        </w:rPr>
        <w:t>次のことにはふれていない。</w:t>
      </w:r>
    </w:p>
    <w:p w14:paraId="29F3ECBD" w14:textId="77777777" w:rsidR="002954BE" w:rsidRPr="00986B58" w:rsidRDefault="00166DD7" w:rsidP="00166DD7">
      <w:r w:rsidRPr="00986B58">
        <w:rPr>
          <w:rFonts w:hint="eastAsia"/>
        </w:rPr>
        <w:t xml:space="preserve">・　</w:t>
      </w:r>
      <w:r w:rsidR="00A128DF" w:rsidRPr="00986B58">
        <w:rPr>
          <w:rFonts w:hint="eastAsia"/>
        </w:rPr>
        <w:t>障害のある</w:t>
      </w:r>
      <w:r w:rsidR="002954BE" w:rsidRPr="00986B58">
        <w:rPr>
          <w:rFonts w:hint="eastAsia"/>
        </w:rPr>
        <w:t>すべての人が</w:t>
      </w:r>
      <w:r w:rsidR="009E055B" w:rsidRPr="00986B58">
        <w:rPr>
          <w:rFonts w:hint="eastAsia"/>
        </w:rPr>
        <w:t>、</w:t>
      </w:r>
      <w:r w:rsidR="002954BE" w:rsidRPr="00986B58">
        <w:rPr>
          <w:rFonts w:hint="eastAsia"/>
        </w:rPr>
        <w:t>結婚して</w:t>
      </w:r>
      <w:r w:rsidR="00874664" w:rsidRPr="00986B58">
        <w:rPr>
          <w:rFonts w:hint="eastAsia"/>
        </w:rPr>
        <w:t>家庭を築く</w:t>
      </w:r>
      <w:r w:rsidR="002954BE" w:rsidRPr="00986B58">
        <w:rPr>
          <w:rFonts w:hint="eastAsia"/>
        </w:rPr>
        <w:t>権利、子供の数と間隔を自由に、責任を持って決定</w:t>
      </w:r>
      <w:r w:rsidR="00874664" w:rsidRPr="00986B58">
        <w:rPr>
          <w:rFonts w:hint="eastAsia"/>
        </w:rPr>
        <w:t>する権利、そして</w:t>
      </w:r>
      <w:r w:rsidR="002954BE" w:rsidRPr="00986B58">
        <w:rPr>
          <w:rFonts w:hint="eastAsia"/>
        </w:rPr>
        <w:t>年齢に適した情報</w:t>
      </w:r>
      <w:r w:rsidR="009E055B" w:rsidRPr="00986B58">
        <w:rPr>
          <w:rFonts w:hint="eastAsia"/>
        </w:rPr>
        <w:t>や</w:t>
      </w:r>
      <w:r w:rsidR="002954BE" w:rsidRPr="00986B58">
        <w:rPr>
          <w:rFonts w:hint="eastAsia"/>
        </w:rPr>
        <w:t>生殖および家族計画教育にアクセスする</w:t>
      </w:r>
      <w:r w:rsidR="009E055B" w:rsidRPr="00986B58">
        <w:rPr>
          <w:rFonts w:hint="eastAsia"/>
        </w:rPr>
        <w:t>権利が、</w:t>
      </w:r>
      <w:r w:rsidR="002954BE" w:rsidRPr="00986B58">
        <w:rPr>
          <w:rFonts w:hint="eastAsia"/>
        </w:rPr>
        <w:t>イタリアの法律で</w:t>
      </w:r>
      <w:r w:rsidR="009E055B" w:rsidRPr="00986B58">
        <w:rPr>
          <w:rFonts w:hint="eastAsia"/>
        </w:rPr>
        <w:t>どのように</w:t>
      </w:r>
      <w:r w:rsidR="002C0796" w:rsidRPr="00986B58">
        <w:rPr>
          <w:rFonts w:hint="eastAsia"/>
        </w:rPr>
        <w:t>認められているか</w:t>
      </w:r>
      <w:r w:rsidR="002954BE" w:rsidRPr="00986B58">
        <w:rPr>
          <w:rFonts w:hint="eastAsia"/>
        </w:rPr>
        <w:t>。</w:t>
      </w:r>
    </w:p>
    <w:p w14:paraId="0DCDDACA" w14:textId="77777777" w:rsidR="002954BE" w:rsidRPr="00986B58" w:rsidRDefault="002C0796" w:rsidP="002954BE">
      <w:r w:rsidRPr="00986B58">
        <w:rPr>
          <w:rFonts w:hint="eastAsia"/>
        </w:rPr>
        <w:t xml:space="preserve">・　</w:t>
      </w:r>
      <w:r w:rsidR="00A128DF" w:rsidRPr="00986B58">
        <w:rPr>
          <w:rFonts w:hint="eastAsia"/>
        </w:rPr>
        <w:t>障害のある</w:t>
      </w:r>
      <w:r w:rsidR="002954BE" w:rsidRPr="00986B58">
        <w:rPr>
          <w:rFonts w:hint="eastAsia"/>
        </w:rPr>
        <w:t>両親が育児責任を果た</w:t>
      </w:r>
      <w:r w:rsidR="00052F64" w:rsidRPr="00986B58">
        <w:rPr>
          <w:rFonts w:hint="eastAsia"/>
        </w:rPr>
        <w:t>せるようにする</w:t>
      </w:r>
      <w:r w:rsidR="002954BE" w:rsidRPr="00986B58">
        <w:rPr>
          <w:rFonts w:hint="eastAsia"/>
        </w:rPr>
        <w:t>ために採用された措置。</w:t>
      </w:r>
    </w:p>
    <w:p w14:paraId="2D4F3FD7" w14:textId="77777777" w:rsidR="002954BE" w:rsidRPr="00986B58" w:rsidRDefault="002C0796" w:rsidP="002954BE">
      <w:r w:rsidRPr="00986B58">
        <w:rPr>
          <w:rFonts w:hint="eastAsia"/>
        </w:rPr>
        <w:t xml:space="preserve">・　</w:t>
      </w:r>
      <w:r w:rsidR="002954BE" w:rsidRPr="00986B58">
        <w:rPr>
          <w:rFonts w:hint="eastAsia"/>
        </w:rPr>
        <w:t>障害児およびその家族への早期かつ包括的な情報、サービスおよび支援が全国的にどのように認められているか。</w:t>
      </w:r>
    </w:p>
    <w:p w14:paraId="5450E762" w14:textId="77777777" w:rsidR="00052F64" w:rsidRPr="00986B58" w:rsidRDefault="00052F64" w:rsidP="00052F64">
      <w:pPr>
        <w:ind w:firstLineChars="100" w:firstLine="210"/>
      </w:pPr>
    </w:p>
    <w:p w14:paraId="3EC970FF" w14:textId="77777777" w:rsidR="002954BE" w:rsidRPr="00986B58" w:rsidRDefault="002954BE" w:rsidP="00052F64">
      <w:pPr>
        <w:ind w:firstLineChars="100" w:firstLine="210"/>
      </w:pPr>
      <w:r w:rsidRPr="00986B58">
        <w:rPr>
          <w:rFonts w:hint="eastAsia"/>
        </w:rPr>
        <w:t>恵まれない子供の家族への支援を規定している</w:t>
      </w:r>
      <w:r w:rsidR="00052F64" w:rsidRPr="00986B58">
        <w:rPr>
          <w:rFonts w:hint="eastAsia"/>
        </w:rPr>
        <w:t>法律</w:t>
      </w:r>
      <w:r w:rsidRPr="00986B58">
        <w:rPr>
          <w:rFonts w:hint="eastAsia"/>
        </w:rPr>
        <w:t>328/00</w:t>
      </w:r>
      <w:r w:rsidRPr="00986B58">
        <w:rPr>
          <w:rFonts w:hint="eastAsia"/>
        </w:rPr>
        <w:t>は、その実施の詳細を実際には提示していない。家族のための国家計画（</w:t>
      </w:r>
      <w:r w:rsidRPr="00986B58">
        <w:rPr>
          <w:rFonts w:hint="eastAsia"/>
        </w:rPr>
        <w:t>7/6/12</w:t>
      </w:r>
      <w:r w:rsidRPr="00986B58">
        <w:rPr>
          <w:rFonts w:hint="eastAsia"/>
        </w:rPr>
        <w:t>）は、そ</w:t>
      </w:r>
      <w:r w:rsidR="003950A5" w:rsidRPr="00986B58">
        <w:rPr>
          <w:rFonts w:hint="eastAsia"/>
        </w:rPr>
        <w:t>こに</w:t>
      </w:r>
      <w:r w:rsidRPr="00986B58">
        <w:rPr>
          <w:rFonts w:hint="eastAsia"/>
        </w:rPr>
        <w:t>含</w:t>
      </w:r>
      <w:r w:rsidR="003950A5" w:rsidRPr="00986B58">
        <w:rPr>
          <w:rFonts w:hint="eastAsia"/>
        </w:rPr>
        <w:t>まれる</w:t>
      </w:r>
      <w:r w:rsidRPr="00986B58">
        <w:rPr>
          <w:rFonts w:hint="eastAsia"/>
        </w:rPr>
        <w:t>家族政策のガイドラインを実施するための資金を</w:t>
      </w:r>
      <w:r w:rsidR="003950A5" w:rsidRPr="00986B58">
        <w:rPr>
          <w:rFonts w:hint="eastAsia"/>
        </w:rPr>
        <w:t>伴ったものではない。</w:t>
      </w:r>
    </w:p>
    <w:p w14:paraId="5100AAAC" w14:textId="77777777" w:rsidR="003950A5" w:rsidRPr="00986B58" w:rsidRDefault="003950A5" w:rsidP="002954BE"/>
    <w:p w14:paraId="21A05FA1" w14:textId="77777777" w:rsidR="004800AE" w:rsidRPr="00986B58" w:rsidRDefault="002954BE" w:rsidP="003950A5">
      <w:pPr>
        <w:ind w:firstLineChars="100" w:firstLine="210"/>
      </w:pPr>
      <w:r w:rsidRPr="00986B58">
        <w:rPr>
          <w:rFonts w:hint="eastAsia"/>
        </w:rPr>
        <w:t>さらに、家族の支援が不足している場合に限り、障害者のための社会リハビリ</w:t>
      </w:r>
      <w:r w:rsidR="00D70666" w:rsidRPr="00986B58">
        <w:rPr>
          <w:rFonts w:hint="eastAsia"/>
        </w:rPr>
        <w:t>テーション</w:t>
      </w:r>
      <w:r w:rsidRPr="00986B58">
        <w:rPr>
          <w:rFonts w:hint="eastAsia"/>
        </w:rPr>
        <w:t>センターと居住施設へのアクセスが限定されている</w:t>
      </w:r>
      <w:r w:rsidR="00D70666" w:rsidRPr="00986B58">
        <w:rPr>
          <w:rFonts w:hint="eastAsia"/>
        </w:rPr>
        <w:t>ということが、家庭や家族の尊重を促進するための積極的な手段としてあげられているが、</w:t>
      </w:r>
      <w:r w:rsidRPr="00986B58">
        <w:rPr>
          <w:rFonts w:hint="eastAsia"/>
        </w:rPr>
        <w:t>実際それは</w:t>
      </w:r>
      <w:r w:rsidR="00F77F55" w:rsidRPr="00986B58">
        <w:rPr>
          <w:rFonts w:hint="eastAsia"/>
        </w:rPr>
        <w:t>CRPD</w:t>
      </w:r>
      <w:r w:rsidR="00F77F55" w:rsidRPr="00986B58">
        <w:rPr>
          <w:rFonts w:hint="eastAsia"/>
        </w:rPr>
        <w:t>第</w:t>
      </w:r>
      <w:r w:rsidR="00F77F55" w:rsidRPr="00986B58">
        <w:rPr>
          <w:rFonts w:hint="eastAsia"/>
        </w:rPr>
        <w:t>19</w:t>
      </w:r>
      <w:r w:rsidR="00F77F55" w:rsidRPr="00986B58">
        <w:rPr>
          <w:rFonts w:hint="eastAsia"/>
        </w:rPr>
        <w:t>条および第</w:t>
      </w:r>
      <w:r w:rsidR="00F77F55" w:rsidRPr="00986B58">
        <w:rPr>
          <w:rFonts w:hint="eastAsia"/>
        </w:rPr>
        <w:t>26</w:t>
      </w:r>
      <w:r w:rsidR="00F77F55" w:rsidRPr="00986B58">
        <w:rPr>
          <w:rFonts w:hint="eastAsia"/>
        </w:rPr>
        <w:t>条</w:t>
      </w:r>
      <w:r w:rsidRPr="00986B58">
        <w:rPr>
          <w:rFonts w:hint="eastAsia"/>
        </w:rPr>
        <w:t>に違反している。</w:t>
      </w:r>
    </w:p>
    <w:p w14:paraId="2081607B" w14:textId="77777777" w:rsidR="002954BE" w:rsidRPr="00986B58" w:rsidRDefault="002954BE" w:rsidP="002954BE"/>
    <w:p w14:paraId="1E5F22FB" w14:textId="77777777" w:rsidR="00693BEC" w:rsidRPr="00986B58" w:rsidRDefault="00693BEC" w:rsidP="00693BEC">
      <w:pPr>
        <w:rPr>
          <w:rFonts w:asciiTheme="majorEastAsia" w:eastAsiaTheme="majorEastAsia" w:hAnsiTheme="majorEastAsia"/>
          <w:b/>
        </w:rPr>
      </w:pPr>
      <w:r w:rsidRPr="00986B58">
        <w:rPr>
          <w:rFonts w:asciiTheme="majorEastAsia" w:eastAsiaTheme="majorEastAsia" w:hAnsiTheme="majorEastAsia" w:hint="eastAsia"/>
          <w:b/>
        </w:rPr>
        <w:t>障害者団体からの情報</w:t>
      </w:r>
    </w:p>
    <w:p w14:paraId="42CDB7EC" w14:textId="77777777" w:rsidR="002954BE" w:rsidRPr="00986B58" w:rsidRDefault="002954BE" w:rsidP="00F77F55">
      <w:pPr>
        <w:ind w:firstLineChars="100" w:firstLine="211"/>
      </w:pPr>
      <w:r w:rsidRPr="00986B58">
        <w:rPr>
          <w:rFonts w:hint="eastAsia"/>
          <w:b/>
        </w:rPr>
        <w:t>差別禁止法</w:t>
      </w:r>
      <w:r w:rsidRPr="00986B58">
        <w:rPr>
          <w:rFonts w:hint="eastAsia"/>
        </w:rPr>
        <w:t>67/2006</w:t>
      </w:r>
      <w:r w:rsidRPr="00986B58">
        <w:rPr>
          <w:rFonts w:hint="eastAsia"/>
        </w:rPr>
        <w:t>は、差別の被害者である障害者の司法保護へのアクセスのみを保証</w:t>
      </w:r>
      <w:r w:rsidR="00561B98" w:rsidRPr="00986B58">
        <w:rPr>
          <w:rFonts w:hint="eastAsia"/>
        </w:rPr>
        <w:t>し</w:t>
      </w:r>
      <w:r w:rsidRPr="00986B58">
        <w:rPr>
          <w:rFonts w:hint="eastAsia"/>
        </w:rPr>
        <w:t>、差別に対する予防措置、すなわち結婚</w:t>
      </w:r>
      <w:r w:rsidR="00561B98" w:rsidRPr="00986B58">
        <w:rPr>
          <w:rFonts w:hint="eastAsia"/>
        </w:rPr>
        <w:t>と家庭を築く</w:t>
      </w:r>
      <w:r w:rsidRPr="00986B58">
        <w:rPr>
          <w:rFonts w:hint="eastAsia"/>
        </w:rPr>
        <w:t>権利の分野</w:t>
      </w:r>
      <w:r w:rsidR="00187B03" w:rsidRPr="00986B58">
        <w:rPr>
          <w:rFonts w:hint="eastAsia"/>
        </w:rPr>
        <w:t>の差別予防措置は</w:t>
      </w:r>
      <w:r w:rsidRPr="00986B58">
        <w:rPr>
          <w:rFonts w:hint="eastAsia"/>
        </w:rPr>
        <w:t>提供していない。知的</w:t>
      </w:r>
      <w:r w:rsidR="00516277" w:rsidRPr="00986B58">
        <w:rPr>
          <w:rFonts w:hint="eastAsia"/>
        </w:rPr>
        <w:t>障害</w:t>
      </w:r>
      <w:r w:rsidRPr="00986B58">
        <w:rPr>
          <w:rFonts w:hint="eastAsia"/>
        </w:rPr>
        <w:t>または心理社会的</w:t>
      </w:r>
      <w:r w:rsidR="00A128DF" w:rsidRPr="00986B58">
        <w:rPr>
          <w:rFonts w:hint="eastAsia"/>
        </w:rPr>
        <w:t>障害のある</w:t>
      </w:r>
      <w:r w:rsidRPr="00986B58">
        <w:rPr>
          <w:rFonts w:hint="eastAsia"/>
        </w:rPr>
        <w:t>人</w:t>
      </w:r>
      <w:r w:rsidR="00516277" w:rsidRPr="00986B58">
        <w:rPr>
          <w:rFonts w:hint="eastAsia"/>
        </w:rPr>
        <w:t>を含む障害のある人に</w:t>
      </w:r>
      <w:r w:rsidRPr="00986B58">
        <w:rPr>
          <w:rFonts w:hint="eastAsia"/>
        </w:rPr>
        <w:t>、</w:t>
      </w:r>
      <w:r w:rsidRPr="00986B58">
        <w:rPr>
          <w:rFonts w:hint="eastAsia"/>
          <w:b/>
        </w:rPr>
        <w:t>結婚</w:t>
      </w:r>
      <w:r w:rsidR="00187B03" w:rsidRPr="00986B58">
        <w:rPr>
          <w:rFonts w:hint="eastAsia"/>
          <w:b/>
        </w:rPr>
        <w:t>し家庭を築く</w:t>
      </w:r>
      <w:r w:rsidRPr="00986B58">
        <w:rPr>
          <w:rFonts w:hint="eastAsia"/>
          <w:b/>
        </w:rPr>
        <w:t>権利</w:t>
      </w:r>
      <w:r w:rsidR="00516277" w:rsidRPr="00986B58">
        <w:rPr>
          <w:rFonts w:hint="eastAsia"/>
        </w:rPr>
        <w:t>を明確に保証する国内法はなく</w:t>
      </w:r>
      <w:r w:rsidRPr="00986B58">
        <w:rPr>
          <w:rFonts w:hint="eastAsia"/>
        </w:rPr>
        <w:t>、</w:t>
      </w:r>
      <w:r w:rsidRPr="00986B58">
        <w:rPr>
          <w:rFonts w:hint="eastAsia"/>
          <w:b/>
        </w:rPr>
        <w:t>障害のある人が結婚し</w:t>
      </w:r>
      <w:r w:rsidR="00516277" w:rsidRPr="00986B58">
        <w:rPr>
          <w:rFonts w:hint="eastAsia"/>
          <w:b/>
        </w:rPr>
        <w:t>家庭を築いた</w:t>
      </w:r>
      <w:r w:rsidRPr="00986B58">
        <w:rPr>
          <w:rFonts w:hint="eastAsia"/>
          <w:b/>
        </w:rPr>
        <w:t>程度</w:t>
      </w:r>
      <w:r w:rsidR="00F232F5" w:rsidRPr="00986B58">
        <w:rPr>
          <w:rFonts w:hint="eastAsia"/>
          <w:b/>
        </w:rPr>
        <w:t>をその他の人と比べた、</w:t>
      </w:r>
      <w:r w:rsidRPr="00986B58">
        <w:rPr>
          <w:rFonts w:hint="eastAsia"/>
          <w:b/>
        </w:rPr>
        <w:t>包括的な調査または信頼性の高いデータ</w:t>
      </w:r>
      <w:r w:rsidR="00F232F5" w:rsidRPr="00986B58">
        <w:rPr>
          <w:rFonts w:hint="eastAsia"/>
        </w:rPr>
        <w:t>もない。</w:t>
      </w:r>
    </w:p>
    <w:p w14:paraId="6915B02C" w14:textId="77777777" w:rsidR="00EE3B8E" w:rsidRPr="00986B58" w:rsidRDefault="00EE3B8E" w:rsidP="002954BE"/>
    <w:p w14:paraId="76DF949E" w14:textId="77777777" w:rsidR="00D621CF" w:rsidRPr="00986B58" w:rsidRDefault="007D776C" w:rsidP="00D621CF">
      <w:pPr>
        <w:ind w:firstLineChars="100" w:firstLine="210"/>
      </w:pPr>
      <w:r w:rsidRPr="00986B58">
        <w:rPr>
          <w:rFonts w:hint="eastAsia"/>
        </w:rPr>
        <w:t>司法当局、社会サービス、また社会一般に、</w:t>
      </w:r>
      <w:r w:rsidR="002954BE" w:rsidRPr="00986B58">
        <w:rPr>
          <w:rFonts w:hint="eastAsia"/>
        </w:rPr>
        <w:t>障害のある人は子供を世話</w:t>
      </w:r>
      <w:r w:rsidRPr="00986B58">
        <w:rPr>
          <w:rFonts w:hint="eastAsia"/>
        </w:rPr>
        <w:t>するのに不適で、世話している例も少ないと、見なされ</w:t>
      </w:r>
      <w:r w:rsidR="00A6259D" w:rsidRPr="00986B58">
        <w:rPr>
          <w:rFonts w:hint="eastAsia"/>
        </w:rPr>
        <w:t>、</w:t>
      </w:r>
      <w:r w:rsidR="002954BE" w:rsidRPr="00986B58">
        <w:rPr>
          <w:rFonts w:hint="eastAsia"/>
        </w:rPr>
        <w:t>判断されることが多い。これらの偏見は、特に知的障害や心理社会的</w:t>
      </w:r>
      <w:r w:rsidR="00A128DF" w:rsidRPr="00986B58">
        <w:rPr>
          <w:rFonts w:hint="eastAsia"/>
        </w:rPr>
        <w:t>障害のある</w:t>
      </w:r>
      <w:r w:rsidR="002954BE" w:rsidRPr="00986B58">
        <w:rPr>
          <w:rFonts w:hint="eastAsia"/>
        </w:rPr>
        <w:t>人</w:t>
      </w:r>
      <w:r w:rsidR="00A510AD" w:rsidRPr="00986B58">
        <w:rPr>
          <w:rFonts w:hint="eastAsia"/>
        </w:rPr>
        <w:t>の結婚の障壁となる</w:t>
      </w:r>
      <w:r w:rsidR="002954BE" w:rsidRPr="00986B58">
        <w:rPr>
          <w:rFonts w:hint="eastAsia"/>
        </w:rPr>
        <w:t>だけでなく、他の</w:t>
      </w:r>
      <w:r w:rsidR="00A128DF" w:rsidRPr="00986B58">
        <w:rPr>
          <w:rFonts w:hint="eastAsia"/>
        </w:rPr>
        <w:t>障害のある</w:t>
      </w:r>
      <w:r w:rsidR="002954BE" w:rsidRPr="00986B58">
        <w:rPr>
          <w:rFonts w:hint="eastAsia"/>
        </w:rPr>
        <w:t>人の結婚の障壁に</w:t>
      </w:r>
      <w:r w:rsidR="00A510AD" w:rsidRPr="00986B58">
        <w:rPr>
          <w:rFonts w:hint="eastAsia"/>
        </w:rPr>
        <w:t>も</w:t>
      </w:r>
      <w:r w:rsidR="002954BE" w:rsidRPr="00986B58">
        <w:rPr>
          <w:rFonts w:hint="eastAsia"/>
        </w:rPr>
        <w:t>つなが</w:t>
      </w:r>
      <w:r w:rsidR="00A510AD" w:rsidRPr="00986B58">
        <w:rPr>
          <w:rFonts w:hint="eastAsia"/>
        </w:rPr>
        <w:t>る</w:t>
      </w:r>
      <w:r w:rsidR="002954BE" w:rsidRPr="00986B58">
        <w:rPr>
          <w:rFonts w:hint="eastAsia"/>
        </w:rPr>
        <w:t>。カトリック文化はそのような差別にも貢献してい</w:t>
      </w:r>
      <w:r w:rsidR="00A510AD" w:rsidRPr="00986B58">
        <w:rPr>
          <w:rFonts w:hint="eastAsia"/>
        </w:rPr>
        <w:t>る</w:t>
      </w:r>
      <w:r w:rsidR="002954BE" w:rsidRPr="00986B58">
        <w:rPr>
          <w:rFonts w:hint="eastAsia"/>
        </w:rPr>
        <w:t>。</w:t>
      </w:r>
      <w:r w:rsidR="002954BE" w:rsidRPr="00986B58">
        <w:rPr>
          <w:rFonts w:hint="eastAsia"/>
        </w:rPr>
        <w:t xml:space="preserve"> </w:t>
      </w:r>
      <w:r w:rsidR="00D621CF" w:rsidRPr="00986B58">
        <w:rPr>
          <w:rFonts w:hint="eastAsia"/>
        </w:rPr>
        <w:t>2008</w:t>
      </w:r>
      <w:r w:rsidR="00D621CF" w:rsidRPr="00986B58">
        <w:rPr>
          <w:rFonts w:hint="eastAsia"/>
        </w:rPr>
        <w:t>年、ヴィテルボの司教は、十分な証拠もないのに、障害のある若い男性は子供をもうけることができないと主張して、宗教上の結婚を認めなかった。</w:t>
      </w:r>
    </w:p>
    <w:p w14:paraId="00BB89FD" w14:textId="7A5579D7" w:rsidR="002954BE" w:rsidRPr="00986B58" w:rsidRDefault="00B77B72" w:rsidP="00D621CF">
      <w:pPr>
        <w:ind w:firstLineChars="100" w:firstLine="210"/>
      </w:pPr>
      <w:r w:rsidRPr="00986B58">
        <w:rPr>
          <w:rFonts w:hint="eastAsia"/>
        </w:rPr>
        <w:t>他の家族と比較して障害のある子ども</w:t>
      </w:r>
      <w:r w:rsidR="002954BE" w:rsidRPr="00986B58">
        <w:rPr>
          <w:rFonts w:hint="eastAsia"/>
        </w:rPr>
        <w:t>や大人の</w:t>
      </w:r>
      <w:r w:rsidRPr="00986B58">
        <w:rPr>
          <w:rFonts w:hint="eastAsia"/>
        </w:rPr>
        <w:t>いる</w:t>
      </w:r>
      <w:r w:rsidR="002954BE" w:rsidRPr="00986B58">
        <w:rPr>
          <w:rFonts w:hint="eastAsia"/>
        </w:rPr>
        <w:t>家族</w:t>
      </w:r>
      <w:r w:rsidRPr="00986B58">
        <w:rPr>
          <w:rFonts w:hint="eastAsia"/>
        </w:rPr>
        <w:t>での</w:t>
      </w:r>
      <w:r w:rsidR="002954BE" w:rsidRPr="00986B58">
        <w:rPr>
          <w:rFonts w:hint="eastAsia"/>
          <w:b/>
        </w:rPr>
        <w:t>離婚</w:t>
      </w:r>
      <w:r w:rsidRPr="00986B58">
        <w:rPr>
          <w:rFonts w:hint="eastAsia"/>
          <w:b/>
        </w:rPr>
        <w:t>の</w:t>
      </w:r>
      <w:r w:rsidR="002954BE" w:rsidRPr="00986B58">
        <w:rPr>
          <w:rFonts w:hint="eastAsia"/>
          <w:b/>
        </w:rPr>
        <w:t>発生に関する総合的な調査やデータはない</w:t>
      </w:r>
      <w:r w:rsidR="002954BE" w:rsidRPr="00986B58">
        <w:rPr>
          <w:rFonts w:hint="eastAsia"/>
        </w:rPr>
        <w:t>が、いくつかの国際的な調査によると、離婚は障害のある</w:t>
      </w:r>
      <w:r w:rsidRPr="00986B58">
        <w:rPr>
          <w:rFonts w:hint="eastAsia"/>
        </w:rPr>
        <w:t>子どものいる</w:t>
      </w:r>
      <w:r w:rsidR="002954BE" w:rsidRPr="00986B58">
        <w:rPr>
          <w:rFonts w:hint="eastAsia"/>
        </w:rPr>
        <w:t>家族でより一般的であることが示されている。これらの研究によれば、自閉症スペクトラム障害（</w:t>
      </w:r>
      <w:r w:rsidR="002954BE" w:rsidRPr="00986B58">
        <w:rPr>
          <w:rFonts w:hint="eastAsia"/>
        </w:rPr>
        <w:t>ASD</w:t>
      </w:r>
      <w:r w:rsidR="002954BE" w:rsidRPr="00986B58">
        <w:rPr>
          <w:rFonts w:hint="eastAsia"/>
        </w:rPr>
        <w:t>）</w:t>
      </w:r>
      <w:r w:rsidR="005F5AD7" w:rsidRPr="00986B58">
        <w:rPr>
          <w:rFonts w:hint="eastAsia"/>
        </w:rPr>
        <w:t>のある</w:t>
      </w:r>
      <w:r w:rsidR="002954BE" w:rsidRPr="00986B58">
        <w:rPr>
          <w:rFonts w:hint="eastAsia"/>
        </w:rPr>
        <w:t>子</w:t>
      </w:r>
      <w:r w:rsidR="005F5AD7" w:rsidRPr="00986B58">
        <w:rPr>
          <w:rFonts w:hint="eastAsia"/>
        </w:rPr>
        <w:t>ども</w:t>
      </w:r>
      <w:r w:rsidR="002954BE" w:rsidRPr="00986B58">
        <w:rPr>
          <w:rFonts w:hint="eastAsia"/>
        </w:rPr>
        <w:t>のように、支援ニーズの最も高い子供の親の離婚の発生およびタイミングは、障害のない子供の親と比較して高い（</w:t>
      </w:r>
      <w:r w:rsidR="002954BE" w:rsidRPr="00986B58">
        <w:rPr>
          <w:rFonts w:hint="eastAsia"/>
        </w:rPr>
        <w:t>23.5</w:t>
      </w:r>
      <w:r w:rsidR="002954BE" w:rsidRPr="00986B58">
        <w:rPr>
          <w:rFonts w:hint="eastAsia"/>
        </w:rPr>
        <w:t>％対</w:t>
      </w:r>
      <w:r w:rsidR="002954BE" w:rsidRPr="00986B58">
        <w:rPr>
          <w:rFonts w:hint="eastAsia"/>
        </w:rPr>
        <w:t>13.8</w:t>
      </w:r>
      <w:r w:rsidR="002954BE" w:rsidRPr="00986B58">
        <w:rPr>
          <w:rFonts w:hint="eastAsia"/>
        </w:rPr>
        <w:t>％）。</w:t>
      </w:r>
      <w:r w:rsidR="003C5A50" w:rsidRPr="00986B58">
        <w:rPr>
          <w:rFonts w:hint="eastAsia"/>
        </w:rPr>
        <w:t>ASD</w:t>
      </w:r>
      <w:r w:rsidR="003C5A50" w:rsidRPr="00986B58">
        <w:rPr>
          <w:rFonts w:hint="eastAsia"/>
        </w:rPr>
        <w:t>の</w:t>
      </w:r>
      <w:r w:rsidR="002954BE" w:rsidRPr="00986B58">
        <w:rPr>
          <w:rFonts w:hint="eastAsia"/>
        </w:rPr>
        <w:t>子どもの親の離婚率は、幼児期、青年期、成人期</w:t>
      </w:r>
      <w:r w:rsidR="00D6068A" w:rsidRPr="00986B58">
        <w:rPr>
          <w:rFonts w:hint="eastAsia"/>
        </w:rPr>
        <w:t>早期</w:t>
      </w:r>
      <w:r w:rsidR="002954BE" w:rsidRPr="00986B58">
        <w:rPr>
          <w:rFonts w:hint="eastAsia"/>
        </w:rPr>
        <w:t>にかけて高いままであるが、障害のない子供の家族では</w:t>
      </w:r>
      <w:r w:rsidR="002954BE" w:rsidRPr="00986B58">
        <w:rPr>
          <w:rFonts w:hint="eastAsia"/>
        </w:rPr>
        <w:t>8</w:t>
      </w:r>
      <w:r w:rsidR="002954BE" w:rsidRPr="00986B58">
        <w:rPr>
          <w:rFonts w:hint="eastAsia"/>
        </w:rPr>
        <w:t>歳</w:t>
      </w:r>
      <w:r w:rsidR="003C5A50" w:rsidRPr="00986B58">
        <w:rPr>
          <w:rFonts w:hint="eastAsia"/>
        </w:rPr>
        <w:t>以降は</w:t>
      </w:r>
      <w:r w:rsidR="002954BE" w:rsidRPr="00986B58">
        <w:rPr>
          <w:rFonts w:hint="eastAsia"/>
        </w:rPr>
        <w:t>減少する</w:t>
      </w:r>
      <w:r w:rsidR="00F10F93" w:rsidRPr="00986B58">
        <w:rPr>
          <w:rStyle w:val="aa"/>
          <w:rFonts w:cs="Calibri"/>
          <w:bCs/>
        </w:rPr>
        <w:footnoteReference w:id="110"/>
      </w:r>
      <w:r w:rsidR="002954BE" w:rsidRPr="00986B58">
        <w:rPr>
          <w:rFonts w:hint="eastAsia"/>
        </w:rPr>
        <w:t>。</w:t>
      </w:r>
    </w:p>
    <w:p w14:paraId="35A95F8A" w14:textId="77777777" w:rsidR="002954BE" w:rsidRPr="00986B58" w:rsidRDefault="002954BE" w:rsidP="002954BE"/>
    <w:p w14:paraId="3DC3068D" w14:textId="77777777" w:rsidR="002954BE" w:rsidRPr="00986B58" w:rsidRDefault="002954BE" w:rsidP="003C5A50">
      <w:pPr>
        <w:ind w:firstLineChars="100" w:firstLine="211"/>
        <w:rPr>
          <w:b/>
        </w:rPr>
      </w:pPr>
      <w:r w:rsidRPr="00986B58">
        <w:rPr>
          <w:rFonts w:hint="eastAsia"/>
          <w:b/>
        </w:rPr>
        <w:t>社会サービスや司法当局の偏見や誤った信念は、</w:t>
      </w:r>
      <w:r w:rsidR="00A128DF" w:rsidRPr="00986B58">
        <w:rPr>
          <w:rFonts w:hint="eastAsia"/>
          <w:b/>
        </w:rPr>
        <w:t>障害のある</w:t>
      </w:r>
      <w:r w:rsidRPr="00986B58">
        <w:rPr>
          <w:rFonts w:hint="eastAsia"/>
          <w:b/>
        </w:rPr>
        <w:t>父</w:t>
      </w:r>
      <w:r w:rsidR="003C5A50" w:rsidRPr="00986B58">
        <w:rPr>
          <w:rFonts w:hint="eastAsia"/>
          <w:b/>
        </w:rPr>
        <w:t>親</w:t>
      </w:r>
      <w:r w:rsidRPr="00986B58">
        <w:rPr>
          <w:rFonts w:hint="eastAsia"/>
          <w:b/>
        </w:rPr>
        <w:t>や母親に対する</w:t>
      </w:r>
      <w:r w:rsidR="004F7B7B" w:rsidRPr="00986B58">
        <w:rPr>
          <w:rFonts w:hint="eastAsia"/>
          <w:b/>
        </w:rPr>
        <w:t>離別</w:t>
      </w:r>
      <w:r w:rsidR="003C5A50" w:rsidRPr="00986B58">
        <w:rPr>
          <w:rFonts w:hint="eastAsia"/>
          <w:b/>
        </w:rPr>
        <w:t>や離婚手続の</w:t>
      </w:r>
      <w:r w:rsidRPr="00986B58">
        <w:rPr>
          <w:rFonts w:hint="eastAsia"/>
          <w:b/>
        </w:rPr>
        <w:t>法的決定にも影響を及ぼ</w:t>
      </w:r>
      <w:r w:rsidR="003C5A50" w:rsidRPr="00986B58">
        <w:rPr>
          <w:rFonts w:hint="eastAsia"/>
          <w:b/>
        </w:rPr>
        <w:t>す</w:t>
      </w:r>
      <w:r w:rsidRPr="00986B58">
        <w:rPr>
          <w:rFonts w:hint="eastAsia"/>
          <w:b/>
        </w:rPr>
        <w:t>。また、障害児を家族から強制的に離脱させる可能性もあ</w:t>
      </w:r>
      <w:r w:rsidR="003C5A50" w:rsidRPr="00986B58">
        <w:rPr>
          <w:rFonts w:hint="eastAsia"/>
          <w:b/>
        </w:rPr>
        <w:t>る</w:t>
      </w:r>
      <w:r w:rsidRPr="00986B58">
        <w:rPr>
          <w:rFonts w:hint="eastAsia"/>
          <w:b/>
        </w:rPr>
        <w:t>。</w:t>
      </w:r>
    </w:p>
    <w:p w14:paraId="7DDF3738" w14:textId="77777777" w:rsidR="002954BE" w:rsidRPr="00986B58" w:rsidRDefault="002954BE" w:rsidP="002954BE"/>
    <w:tbl>
      <w:tblPr>
        <w:tblStyle w:val="af"/>
        <w:tblW w:w="0" w:type="auto"/>
        <w:tblInd w:w="1526" w:type="dxa"/>
        <w:tblLook w:val="04A0" w:firstRow="1" w:lastRow="0" w:firstColumn="1" w:lastColumn="0" w:noHBand="0" w:noVBand="1"/>
      </w:tblPr>
      <w:tblGrid>
        <w:gridCol w:w="7176"/>
      </w:tblGrid>
      <w:tr w:rsidR="004F7B7B" w:rsidRPr="00986B58" w14:paraId="2A128F43" w14:textId="77777777" w:rsidTr="005E2D52">
        <w:tc>
          <w:tcPr>
            <w:tcW w:w="7176" w:type="dxa"/>
            <w:shd w:val="clear" w:color="auto" w:fill="auto"/>
          </w:tcPr>
          <w:p w14:paraId="7756640A" w14:textId="77777777" w:rsidR="001F5D10" w:rsidRPr="00986B58" w:rsidRDefault="001F5D10" w:rsidP="001F5D10">
            <w:pPr>
              <w:rPr>
                <w:rFonts w:asciiTheme="majorEastAsia" w:eastAsiaTheme="majorEastAsia" w:hAnsiTheme="majorEastAsia"/>
                <w:b/>
              </w:rPr>
            </w:pPr>
            <w:r w:rsidRPr="00986B58">
              <w:rPr>
                <w:rFonts w:asciiTheme="majorEastAsia" w:eastAsiaTheme="majorEastAsia" w:hAnsiTheme="majorEastAsia" w:hint="eastAsia"/>
                <w:b/>
              </w:rPr>
              <w:t>コラム17　誤った信念が自閉症児の家庭生活に及ぼす影響</w:t>
            </w:r>
          </w:p>
          <w:p w14:paraId="4848C7D9" w14:textId="77777777" w:rsidR="001F5D10" w:rsidRPr="00986B58" w:rsidRDefault="001F5D10" w:rsidP="005E2D52">
            <w:pPr>
              <w:ind w:leftChars="286" w:left="601" w:firstLineChars="100" w:firstLine="200"/>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自閉症スペクトラム障害（ASD）のある人の両親、特に母親は、子ども</w:t>
            </w:r>
            <w:r w:rsidR="003B2D94" w:rsidRPr="00986B58">
              <w:rPr>
                <w:rFonts w:asciiTheme="majorEastAsia" w:eastAsiaTheme="majorEastAsia" w:hAnsiTheme="majorEastAsia" w:hint="eastAsia"/>
                <w:sz w:val="20"/>
                <w:szCs w:val="20"/>
              </w:rPr>
              <w:t>に</w:t>
            </w:r>
            <w:r w:rsidRPr="00986B58">
              <w:rPr>
                <w:rFonts w:asciiTheme="majorEastAsia" w:eastAsiaTheme="majorEastAsia" w:hAnsiTheme="majorEastAsia" w:hint="eastAsia"/>
                <w:sz w:val="20"/>
                <w:szCs w:val="20"/>
              </w:rPr>
              <w:t>自閉症を引き起こす責任</w:t>
            </w:r>
            <w:r w:rsidR="003B2D94" w:rsidRPr="00986B58">
              <w:rPr>
                <w:rFonts w:asciiTheme="majorEastAsia" w:eastAsiaTheme="majorEastAsia" w:hAnsiTheme="majorEastAsia" w:hint="eastAsia"/>
                <w:sz w:val="20"/>
                <w:szCs w:val="20"/>
              </w:rPr>
              <w:t>が</w:t>
            </w:r>
            <w:r w:rsidRPr="00986B58">
              <w:rPr>
                <w:rFonts w:asciiTheme="majorEastAsia" w:eastAsiaTheme="majorEastAsia" w:hAnsiTheme="majorEastAsia" w:hint="eastAsia"/>
                <w:sz w:val="20"/>
                <w:szCs w:val="20"/>
              </w:rPr>
              <w:t>母親</w:t>
            </w:r>
            <w:r w:rsidR="003B2D94" w:rsidRPr="00986B58">
              <w:rPr>
                <w:rFonts w:asciiTheme="majorEastAsia" w:eastAsiaTheme="majorEastAsia" w:hAnsiTheme="majorEastAsia" w:hint="eastAsia"/>
                <w:sz w:val="20"/>
                <w:szCs w:val="20"/>
              </w:rPr>
              <w:t>にあるとする、すでに否定されている</w:t>
            </w:r>
            <w:r w:rsidRPr="00986B58">
              <w:rPr>
                <w:rFonts w:asciiTheme="majorEastAsia" w:eastAsiaTheme="majorEastAsia" w:hAnsiTheme="majorEastAsia" w:hint="eastAsia"/>
                <w:sz w:val="20"/>
                <w:szCs w:val="20"/>
              </w:rPr>
              <w:t>「冷蔵庫の母親」理論に由来する</w:t>
            </w:r>
            <w:r w:rsidR="003B2D94" w:rsidRPr="00986B58">
              <w:rPr>
                <w:rFonts w:asciiTheme="majorEastAsia" w:eastAsiaTheme="majorEastAsia" w:hAnsiTheme="majorEastAsia" w:hint="eastAsia"/>
                <w:sz w:val="20"/>
                <w:szCs w:val="20"/>
              </w:rPr>
              <w:t>非難</w:t>
            </w:r>
            <w:r w:rsidRPr="00986B58">
              <w:rPr>
                <w:rFonts w:asciiTheme="majorEastAsia" w:eastAsiaTheme="majorEastAsia" w:hAnsiTheme="majorEastAsia" w:hint="eastAsia"/>
                <w:sz w:val="20"/>
                <w:szCs w:val="20"/>
              </w:rPr>
              <w:t>と偏見にさらされている。一般大衆や法律制度の専門家の間で「冷蔵庫の母親」理論に基づく偏見</w:t>
            </w:r>
            <w:r w:rsidR="00905DC7" w:rsidRPr="00986B58">
              <w:rPr>
                <w:rFonts w:asciiTheme="majorEastAsia" w:eastAsiaTheme="majorEastAsia" w:hAnsiTheme="majorEastAsia" w:hint="eastAsia"/>
                <w:sz w:val="20"/>
                <w:szCs w:val="20"/>
              </w:rPr>
              <w:t>が存続し、</w:t>
            </w:r>
            <w:r w:rsidRPr="00986B58">
              <w:rPr>
                <w:rFonts w:asciiTheme="majorEastAsia" w:eastAsiaTheme="majorEastAsia" w:hAnsiTheme="majorEastAsia" w:hint="eastAsia"/>
                <w:sz w:val="20"/>
                <w:szCs w:val="20"/>
              </w:rPr>
              <w:t>家族の生活や、</w:t>
            </w:r>
            <w:r w:rsidR="00905DC7" w:rsidRPr="00986B58">
              <w:rPr>
                <w:rFonts w:asciiTheme="majorEastAsia" w:eastAsiaTheme="majorEastAsia" w:hAnsiTheme="majorEastAsia" w:hint="eastAsia"/>
                <w:sz w:val="20"/>
                <w:szCs w:val="20"/>
              </w:rPr>
              <w:t>離別</w:t>
            </w:r>
            <w:r w:rsidRPr="00986B58">
              <w:rPr>
                <w:rFonts w:asciiTheme="majorEastAsia" w:eastAsiaTheme="majorEastAsia" w:hAnsiTheme="majorEastAsia" w:hint="eastAsia"/>
                <w:sz w:val="20"/>
                <w:szCs w:val="20"/>
              </w:rPr>
              <w:t>や離婚手続における法的決定に悪影響を及ぼ</w:t>
            </w:r>
            <w:r w:rsidR="00FF2326" w:rsidRPr="00986B58">
              <w:rPr>
                <w:rFonts w:asciiTheme="majorEastAsia" w:eastAsiaTheme="majorEastAsia" w:hAnsiTheme="majorEastAsia" w:hint="eastAsia"/>
                <w:sz w:val="20"/>
                <w:szCs w:val="20"/>
              </w:rPr>
              <w:t>す。これは</w:t>
            </w:r>
            <w:r w:rsidRPr="00986B58">
              <w:rPr>
                <w:rFonts w:asciiTheme="majorEastAsia" w:eastAsiaTheme="majorEastAsia" w:hAnsiTheme="majorEastAsia" w:hint="eastAsia"/>
                <w:sz w:val="20"/>
                <w:szCs w:val="20"/>
              </w:rPr>
              <w:t>障害のある児童の母親に対して頻繁に起こり、</w:t>
            </w:r>
            <w:r w:rsidR="00FF2326" w:rsidRPr="00986B58">
              <w:rPr>
                <w:rFonts w:asciiTheme="majorEastAsia" w:eastAsiaTheme="majorEastAsia" w:hAnsiTheme="majorEastAsia" w:hint="eastAsia"/>
                <w:sz w:val="20"/>
                <w:szCs w:val="20"/>
              </w:rPr>
              <w:t>また、</w:t>
            </w:r>
            <w:r w:rsidR="00A40245" w:rsidRPr="00986B58">
              <w:rPr>
                <w:rFonts w:asciiTheme="majorEastAsia" w:eastAsiaTheme="majorEastAsia" w:hAnsiTheme="majorEastAsia" w:hint="eastAsia"/>
                <w:sz w:val="20"/>
                <w:szCs w:val="20"/>
              </w:rPr>
              <w:t>その両親は</w:t>
            </w:r>
            <w:r w:rsidRPr="00986B58">
              <w:rPr>
                <w:rFonts w:asciiTheme="majorEastAsia" w:eastAsiaTheme="majorEastAsia" w:hAnsiTheme="majorEastAsia" w:hint="eastAsia"/>
                <w:sz w:val="20"/>
                <w:szCs w:val="20"/>
              </w:rPr>
              <w:t>ASD</w:t>
            </w:r>
            <w:r w:rsidR="00FF2326" w:rsidRPr="00986B58">
              <w:rPr>
                <w:rFonts w:asciiTheme="majorEastAsia" w:eastAsiaTheme="majorEastAsia" w:hAnsiTheme="majorEastAsia" w:hint="eastAsia"/>
                <w:sz w:val="20"/>
                <w:szCs w:val="20"/>
              </w:rPr>
              <w:t>の子どもを育てることができない</w:t>
            </w:r>
            <w:r w:rsidRPr="00986B58">
              <w:rPr>
                <w:rFonts w:asciiTheme="majorEastAsia" w:eastAsiaTheme="majorEastAsia" w:hAnsiTheme="majorEastAsia" w:hint="eastAsia"/>
                <w:sz w:val="20"/>
                <w:szCs w:val="20"/>
              </w:rPr>
              <w:t>との</w:t>
            </w:r>
            <w:r w:rsidR="00A40245" w:rsidRPr="00986B58">
              <w:rPr>
                <w:rFonts w:asciiTheme="majorEastAsia" w:eastAsiaTheme="majorEastAsia" w:hAnsiTheme="majorEastAsia" w:hint="eastAsia"/>
                <w:sz w:val="20"/>
                <w:szCs w:val="20"/>
              </w:rPr>
              <w:t>推定で親権が奪われることもある。</w:t>
            </w:r>
          </w:p>
          <w:p w14:paraId="2B279F2F" w14:textId="77777777" w:rsidR="004F7B7B" w:rsidRPr="00986B58" w:rsidRDefault="00EE2EE9" w:rsidP="005E2D52">
            <w:pPr>
              <w:ind w:leftChars="286" w:left="601" w:firstLineChars="100" w:firstLine="200"/>
            </w:pPr>
            <w:r w:rsidRPr="00986B58">
              <w:rPr>
                <w:rFonts w:asciiTheme="majorEastAsia" w:eastAsiaTheme="majorEastAsia" w:hAnsiTheme="majorEastAsia" w:hint="eastAsia"/>
                <w:sz w:val="20"/>
                <w:szCs w:val="20"/>
              </w:rPr>
              <w:t>「促進</w:t>
            </w:r>
            <w:r w:rsidR="001F5D10" w:rsidRPr="00986B58">
              <w:rPr>
                <w:rFonts w:asciiTheme="majorEastAsia" w:eastAsiaTheme="majorEastAsia" w:hAnsiTheme="majorEastAsia" w:hint="eastAsia"/>
                <w:sz w:val="20"/>
                <w:szCs w:val="20"/>
              </w:rPr>
              <w:t>コミュニケーション（</w:t>
            </w:r>
            <w:r w:rsidR="001F5D10" w:rsidRPr="00986B58">
              <w:rPr>
                <w:rFonts w:asciiTheme="majorEastAsia" w:eastAsiaTheme="majorEastAsia" w:hAnsiTheme="majorEastAsia"/>
                <w:sz w:val="20"/>
                <w:szCs w:val="20"/>
              </w:rPr>
              <w:t>FC</w:t>
            </w:r>
            <w:r w:rsidR="001F5D10" w:rsidRPr="00986B58">
              <w:rPr>
                <w:rFonts w:asciiTheme="majorEastAsia" w:eastAsiaTheme="majorEastAsia" w:hAnsiTheme="majorEastAsia" w:hint="eastAsia"/>
                <w:sz w:val="20"/>
                <w:szCs w:val="20"/>
              </w:rPr>
              <w:t>）</w:t>
            </w:r>
            <w:r w:rsidRPr="00986B58">
              <w:rPr>
                <w:rFonts w:asciiTheme="majorEastAsia" w:eastAsiaTheme="majorEastAsia" w:hAnsiTheme="majorEastAsia" w:hint="eastAsia"/>
                <w:sz w:val="20"/>
                <w:szCs w:val="20"/>
              </w:rPr>
              <w:t>」</w:t>
            </w:r>
            <w:r w:rsidR="001F5D10" w:rsidRPr="00986B58">
              <w:rPr>
                <w:rFonts w:asciiTheme="majorEastAsia" w:eastAsiaTheme="majorEastAsia" w:hAnsiTheme="majorEastAsia" w:hint="eastAsia"/>
                <w:sz w:val="20"/>
                <w:szCs w:val="20"/>
              </w:rPr>
              <w:t>は、キーボードや文字板にメッセージを入力する際に​​手や腕を支え</w:t>
            </w:r>
            <w:r w:rsidR="00D2599F" w:rsidRPr="00986B58">
              <w:rPr>
                <w:rFonts w:asciiTheme="majorEastAsia" w:eastAsiaTheme="majorEastAsia" w:hAnsiTheme="majorEastAsia" w:hint="eastAsia"/>
                <w:sz w:val="20"/>
                <w:szCs w:val="20"/>
              </w:rPr>
              <w:t>、自閉症児を身体的に手助けして</w:t>
            </w:r>
            <w:r w:rsidR="001F5D10" w:rsidRPr="00986B58">
              <w:rPr>
                <w:rFonts w:asciiTheme="majorEastAsia" w:eastAsiaTheme="majorEastAsia" w:hAnsiTheme="majorEastAsia" w:hint="eastAsia"/>
                <w:sz w:val="20"/>
                <w:szCs w:val="20"/>
              </w:rPr>
              <w:t>コミュニケー</w:t>
            </w:r>
            <w:r w:rsidR="00D2599F" w:rsidRPr="00986B58">
              <w:rPr>
                <w:rFonts w:asciiTheme="majorEastAsia" w:eastAsiaTheme="majorEastAsia" w:hAnsiTheme="majorEastAsia" w:hint="eastAsia"/>
                <w:sz w:val="20"/>
                <w:szCs w:val="20"/>
              </w:rPr>
              <w:t>ションを支援する</w:t>
            </w:r>
            <w:r w:rsidR="00C90B99" w:rsidRPr="00986B58">
              <w:rPr>
                <w:rFonts w:asciiTheme="majorEastAsia" w:eastAsiaTheme="majorEastAsia" w:hAnsiTheme="majorEastAsia" w:hint="eastAsia"/>
                <w:sz w:val="20"/>
                <w:szCs w:val="20"/>
              </w:rPr>
              <w:t>もので、否定された</w:t>
            </w:r>
            <w:r w:rsidR="001F5D10" w:rsidRPr="00986B58">
              <w:rPr>
                <w:rFonts w:asciiTheme="majorEastAsia" w:eastAsiaTheme="majorEastAsia" w:hAnsiTheme="majorEastAsia" w:hint="eastAsia"/>
                <w:sz w:val="20"/>
                <w:szCs w:val="20"/>
              </w:rPr>
              <w:t>方法</w:t>
            </w:r>
            <w:r w:rsidR="00C90B99" w:rsidRPr="00986B58">
              <w:rPr>
                <w:rFonts w:asciiTheme="majorEastAsia" w:eastAsiaTheme="majorEastAsia" w:hAnsiTheme="majorEastAsia" w:hint="eastAsia"/>
                <w:sz w:val="20"/>
                <w:szCs w:val="20"/>
              </w:rPr>
              <w:t>である。</w:t>
            </w:r>
            <w:r w:rsidR="001F5D10" w:rsidRPr="00986B58">
              <w:rPr>
                <w:rFonts w:asciiTheme="majorEastAsia" w:eastAsiaTheme="majorEastAsia" w:hAnsiTheme="majorEastAsia" w:hint="eastAsia"/>
                <w:sz w:val="20"/>
                <w:szCs w:val="20"/>
              </w:rPr>
              <w:t>この技術によって生み出された反応がファシリテーターによって制御されることを示</w:t>
            </w:r>
            <w:r w:rsidR="00DC4403" w:rsidRPr="00986B58">
              <w:rPr>
                <w:rFonts w:asciiTheme="majorEastAsia" w:eastAsiaTheme="majorEastAsia" w:hAnsiTheme="majorEastAsia" w:hint="eastAsia"/>
                <w:sz w:val="20"/>
                <w:szCs w:val="20"/>
              </w:rPr>
              <w:t>す研究が、継続的に発表されている</w:t>
            </w:r>
            <w:r w:rsidR="00F10F93" w:rsidRPr="00986B58">
              <w:rPr>
                <w:rStyle w:val="aa"/>
                <w:rFonts w:cs="Arial"/>
                <w:color w:val="404040"/>
                <w:sz w:val="20"/>
                <w:lang w:val="en-GB"/>
              </w:rPr>
              <w:footnoteReference w:id="111"/>
            </w:r>
            <w:r w:rsidR="00DC4403" w:rsidRPr="00986B58">
              <w:rPr>
                <w:rFonts w:asciiTheme="majorEastAsia" w:eastAsiaTheme="majorEastAsia" w:hAnsiTheme="majorEastAsia" w:hint="eastAsia"/>
                <w:sz w:val="20"/>
                <w:szCs w:val="20"/>
              </w:rPr>
              <w:t>。</w:t>
            </w:r>
            <w:r w:rsidR="001F5D10" w:rsidRPr="00986B58">
              <w:rPr>
                <w:rFonts w:asciiTheme="majorEastAsia" w:eastAsiaTheme="majorEastAsia" w:hAnsiTheme="majorEastAsia" w:hint="eastAsia"/>
                <w:sz w:val="20"/>
                <w:szCs w:val="20"/>
              </w:rPr>
              <w:t>それにもかかわらず、</w:t>
            </w:r>
            <w:r w:rsidR="001F5D10" w:rsidRPr="00986B58">
              <w:rPr>
                <w:rFonts w:asciiTheme="majorEastAsia" w:eastAsiaTheme="majorEastAsia" w:hAnsiTheme="majorEastAsia"/>
                <w:sz w:val="20"/>
                <w:szCs w:val="20"/>
              </w:rPr>
              <w:t>FC</w:t>
            </w:r>
            <w:r w:rsidR="001F5D10" w:rsidRPr="00986B58">
              <w:rPr>
                <w:rFonts w:asciiTheme="majorEastAsia" w:eastAsiaTheme="majorEastAsia" w:hAnsiTheme="majorEastAsia" w:hint="eastAsia"/>
                <w:sz w:val="20"/>
                <w:szCs w:val="20"/>
              </w:rPr>
              <w:t>はまだイタリアの一部地域で使用されてい</w:t>
            </w:r>
            <w:r w:rsidR="007B4320" w:rsidRPr="00986B58">
              <w:rPr>
                <w:rFonts w:asciiTheme="majorEastAsia" w:eastAsiaTheme="majorEastAsia" w:hAnsiTheme="majorEastAsia" w:hint="eastAsia"/>
                <w:sz w:val="20"/>
                <w:szCs w:val="20"/>
              </w:rPr>
              <w:t>る</w:t>
            </w:r>
            <w:r w:rsidR="001F5D10" w:rsidRPr="00986B58">
              <w:rPr>
                <w:rFonts w:asciiTheme="majorEastAsia" w:eastAsiaTheme="majorEastAsia" w:hAnsiTheme="majorEastAsia" w:hint="eastAsia"/>
                <w:sz w:val="20"/>
                <w:szCs w:val="20"/>
              </w:rPr>
              <w:t>。その使用は、しばしば</w:t>
            </w:r>
            <w:r w:rsidR="001F5D10" w:rsidRPr="00986B58">
              <w:rPr>
                <w:rFonts w:asciiTheme="majorEastAsia" w:eastAsiaTheme="majorEastAsia" w:hAnsiTheme="majorEastAsia"/>
                <w:sz w:val="20"/>
                <w:szCs w:val="20"/>
              </w:rPr>
              <w:t>ASD</w:t>
            </w:r>
            <w:r w:rsidR="001F5D10" w:rsidRPr="00986B58">
              <w:rPr>
                <w:rFonts w:asciiTheme="majorEastAsia" w:eastAsiaTheme="majorEastAsia" w:hAnsiTheme="majorEastAsia" w:hint="eastAsia"/>
                <w:sz w:val="20"/>
                <w:szCs w:val="20"/>
              </w:rPr>
              <w:t>の子供の</w:t>
            </w:r>
            <w:r w:rsidR="007B4320" w:rsidRPr="00986B58">
              <w:rPr>
                <w:rFonts w:asciiTheme="majorEastAsia" w:eastAsiaTheme="majorEastAsia" w:hAnsiTheme="majorEastAsia" w:hint="eastAsia"/>
                <w:sz w:val="20"/>
                <w:szCs w:val="20"/>
              </w:rPr>
              <w:t>家族からの</w:t>
            </w:r>
            <w:r w:rsidR="001F5D10" w:rsidRPr="00986B58">
              <w:rPr>
                <w:rFonts w:asciiTheme="majorEastAsia" w:eastAsiaTheme="majorEastAsia" w:hAnsiTheme="majorEastAsia" w:hint="eastAsia"/>
                <w:sz w:val="20"/>
                <w:szCs w:val="20"/>
              </w:rPr>
              <w:t>疎外につながってい</w:t>
            </w:r>
            <w:r w:rsidR="007B4320" w:rsidRPr="00986B58">
              <w:rPr>
                <w:rFonts w:asciiTheme="majorEastAsia" w:eastAsiaTheme="majorEastAsia" w:hAnsiTheme="majorEastAsia" w:hint="eastAsia"/>
                <w:sz w:val="20"/>
                <w:szCs w:val="20"/>
              </w:rPr>
              <w:t>る</w:t>
            </w:r>
            <w:r w:rsidR="001F5D10" w:rsidRPr="00986B58">
              <w:rPr>
                <w:rFonts w:asciiTheme="majorEastAsia" w:eastAsiaTheme="majorEastAsia" w:hAnsiTheme="majorEastAsia" w:hint="eastAsia"/>
                <w:sz w:val="20"/>
                <w:szCs w:val="20"/>
              </w:rPr>
              <w:t>。</w:t>
            </w:r>
            <w:r w:rsidR="004C26E8" w:rsidRPr="00986B58">
              <w:rPr>
                <w:rFonts w:asciiTheme="majorEastAsia" w:eastAsiaTheme="majorEastAsia" w:hAnsiTheme="majorEastAsia" w:hint="eastAsia"/>
                <w:sz w:val="20"/>
                <w:szCs w:val="20"/>
              </w:rPr>
              <w:t>この</w:t>
            </w:r>
            <w:r w:rsidR="001F5D10" w:rsidRPr="00986B58">
              <w:rPr>
                <w:rFonts w:asciiTheme="majorEastAsia" w:eastAsiaTheme="majorEastAsia" w:hAnsiTheme="majorEastAsia" w:hint="eastAsia"/>
                <w:sz w:val="20"/>
                <w:szCs w:val="20"/>
              </w:rPr>
              <w:t>裁判所の決定は、</w:t>
            </w:r>
            <w:r w:rsidR="00D17CB8" w:rsidRPr="00986B58">
              <w:rPr>
                <w:rFonts w:asciiTheme="majorEastAsia" w:eastAsiaTheme="majorEastAsia" w:hAnsiTheme="majorEastAsia" w:hint="eastAsia"/>
                <w:sz w:val="20"/>
                <w:szCs w:val="20"/>
              </w:rPr>
              <w:t>ASDの</w:t>
            </w:r>
            <w:r w:rsidR="001F5D10" w:rsidRPr="00986B58">
              <w:rPr>
                <w:rFonts w:asciiTheme="majorEastAsia" w:eastAsiaTheme="majorEastAsia" w:hAnsiTheme="majorEastAsia" w:hint="eastAsia"/>
                <w:sz w:val="20"/>
                <w:szCs w:val="20"/>
              </w:rPr>
              <w:t>子ども</w:t>
            </w:r>
            <w:r w:rsidR="00D17CB8" w:rsidRPr="00986B58">
              <w:rPr>
                <w:rFonts w:asciiTheme="majorEastAsia" w:eastAsiaTheme="majorEastAsia" w:hAnsiTheme="majorEastAsia" w:hint="eastAsia"/>
                <w:sz w:val="20"/>
                <w:szCs w:val="20"/>
              </w:rPr>
              <w:t>が</w:t>
            </w:r>
            <w:r w:rsidR="00EC00C7" w:rsidRPr="00986B58">
              <w:rPr>
                <w:rFonts w:asciiTheme="majorEastAsia" w:eastAsiaTheme="majorEastAsia" w:hAnsiTheme="majorEastAsia" w:hint="eastAsia"/>
                <w:sz w:val="20"/>
                <w:szCs w:val="20"/>
              </w:rPr>
              <w:t>FCによって</w:t>
            </w:r>
            <w:r w:rsidR="001F5D10" w:rsidRPr="00986B58">
              <w:rPr>
                <w:rFonts w:asciiTheme="majorEastAsia" w:eastAsiaTheme="majorEastAsia" w:hAnsiTheme="majorEastAsia" w:hint="eastAsia"/>
                <w:sz w:val="20"/>
                <w:szCs w:val="20"/>
              </w:rPr>
              <w:t>録音したと思われるメッセージ</w:t>
            </w:r>
            <w:r w:rsidR="004C26E8" w:rsidRPr="00986B58">
              <w:rPr>
                <w:rFonts w:asciiTheme="majorEastAsia" w:eastAsiaTheme="majorEastAsia" w:hAnsiTheme="majorEastAsia" w:hint="eastAsia"/>
                <w:sz w:val="20"/>
                <w:szCs w:val="20"/>
              </w:rPr>
              <w:t>（親の性的虐待を告発）</w:t>
            </w:r>
            <w:r w:rsidR="001F5D10" w:rsidRPr="00986B58">
              <w:rPr>
                <w:rFonts w:asciiTheme="majorEastAsia" w:eastAsiaTheme="majorEastAsia" w:hAnsiTheme="majorEastAsia" w:hint="eastAsia"/>
                <w:sz w:val="20"/>
                <w:szCs w:val="20"/>
              </w:rPr>
              <w:t>に基づいて</w:t>
            </w:r>
            <w:r w:rsidR="004C26E8" w:rsidRPr="00986B58">
              <w:rPr>
                <w:rFonts w:asciiTheme="majorEastAsia" w:eastAsiaTheme="majorEastAsia" w:hAnsiTheme="majorEastAsia" w:hint="eastAsia"/>
                <w:sz w:val="20"/>
                <w:szCs w:val="20"/>
              </w:rPr>
              <w:t>なされ</w:t>
            </w:r>
            <w:r w:rsidR="005E2D52" w:rsidRPr="00986B58">
              <w:rPr>
                <w:rFonts w:asciiTheme="majorEastAsia" w:eastAsiaTheme="majorEastAsia" w:hAnsiTheme="majorEastAsia" w:hint="eastAsia"/>
                <w:sz w:val="20"/>
                <w:szCs w:val="20"/>
              </w:rPr>
              <w:t>たが</w:t>
            </w:r>
            <w:r w:rsidR="004C26E8" w:rsidRPr="00986B58">
              <w:rPr>
                <w:rFonts w:asciiTheme="majorEastAsia" w:eastAsiaTheme="majorEastAsia" w:hAnsiTheme="majorEastAsia" w:hint="eastAsia"/>
                <w:sz w:val="20"/>
                <w:szCs w:val="20"/>
              </w:rPr>
              <w:t>、</w:t>
            </w:r>
            <w:r w:rsidR="001F5D10" w:rsidRPr="00986B58">
              <w:rPr>
                <w:rFonts w:asciiTheme="majorEastAsia" w:eastAsiaTheme="majorEastAsia" w:hAnsiTheme="majorEastAsia" w:hint="eastAsia"/>
                <w:sz w:val="20"/>
                <w:szCs w:val="20"/>
              </w:rPr>
              <w:t>正式な照会の結果</w:t>
            </w:r>
            <w:r w:rsidR="004C26E8" w:rsidRPr="00986B58">
              <w:rPr>
                <w:rFonts w:asciiTheme="majorEastAsia" w:eastAsiaTheme="majorEastAsia" w:hAnsiTheme="majorEastAsia" w:hint="eastAsia"/>
                <w:sz w:val="20"/>
                <w:szCs w:val="20"/>
              </w:rPr>
              <w:t>この</w:t>
            </w:r>
            <w:r w:rsidR="001F5D10" w:rsidRPr="00986B58">
              <w:rPr>
                <w:rFonts w:asciiTheme="majorEastAsia" w:eastAsiaTheme="majorEastAsia" w:hAnsiTheme="majorEastAsia" w:hint="eastAsia"/>
                <w:sz w:val="20"/>
                <w:szCs w:val="20"/>
              </w:rPr>
              <w:t>告発が</w:t>
            </w:r>
            <w:r w:rsidR="00D17CB8" w:rsidRPr="00986B58">
              <w:rPr>
                <w:rFonts w:asciiTheme="majorEastAsia" w:eastAsiaTheme="majorEastAsia" w:hAnsiTheme="majorEastAsia" w:hint="eastAsia"/>
                <w:sz w:val="20"/>
                <w:szCs w:val="20"/>
              </w:rPr>
              <w:t>虚偽とされた。</w:t>
            </w:r>
          </w:p>
        </w:tc>
      </w:tr>
    </w:tbl>
    <w:p w14:paraId="250ED83B" w14:textId="77777777" w:rsidR="004F7B7B" w:rsidRPr="00986B58" w:rsidRDefault="004F7B7B" w:rsidP="002954BE"/>
    <w:p w14:paraId="458A0F92" w14:textId="77777777" w:rsidR="002954BE" w:rsidRPr="00986B58" w:rsidRDefault="002954BE" w:rsidP="009E6784">
      <w:pPr>
        <w:ind w:firstLineChars="100" w:firstLine="211"/>
      </w:pPr>
      <w:r w:rsidRPr="00986B58">
        <w:rPr>
          <w:rFonts w:hint="eastAsia"/>
          <w:b/>
        </w:rPr>
        <w:t>現在の福祉モデルは、障害者</w:t>
      </w:r>
      <w:r w:rsidR="005E2D52" w:rsidRPr="00986B58">
        <w:rPr>
          <w:rFonts w:hint="eastAsia"/>
          <w:b/>
        </w:rPr>
        <w:t>の</w:t>
      </w:r>
      <w:r w:rsidRPr="00986B58">
        <w:rPr>
          <w:rFonts w:hint="eastAsia"/>
          <w:b/>
        </w:rPr>
        <w:t>家族のニーズを満たすには不十分である。イタリアでは、高レベルの支援が必要な障害者の世話をする社会的セーフティネットの主要な役割を果たす主体</w:t>
      </w:r>
      <w:r w:rsidR="009E6784" w:rsidRPr="00986B58">
        <w:rPr>
          <w:rFonts w:hint="eastAsia"/>
          <w:b/>
        </w:rPr>
        <w:t>は</w:t>
      </w:r>
      <w:r w:rsidRPr="00986B58">
        <w:rPr>
          <w:rFonts w:hint="eastAsia"/>
          <w:b/>
        </w:rPr>
        <w:t>家族で</w:t>
      </w:r>
      <w:r w:rsidR="009E6784" w:rsidRPr="00986B58">
        <w:rPr>
          <w:rFonts w:hint="eastAsia"/>
          <w:b/>
        </w:rPr>
        <w:t>ある</w:t>
      </w:r>
      <w:r w:rsidRPr="00986B58">
        <w:rPr>
          <w:rFonts w:hint="eastAsia"/>
          <w:b/>
        </w:rPr>
        <w:t>。</w:t>
      </w:r>
      <w:r w:rsidRPr="00986B58">
        <w:rPr>
          <w:rFonts w:hint="eastAsia"/>
        </w:rPr>
        <w:t>家族の</w:t>
      </w:r>
      <w:r w:rsidRPr="00986B58">
        <w:rPr>
          <w:rFonts w:hint="eastAsia"/>
        </w:rPr>
        <w:t>10.3</w:t>
      </w:r>
      <w:r w:rsidRPr="00986B58">
        <w:rPr>
          <w:rFonts w:hint="eastAsia"/>
        </w:rPr>
        <w:t>％を占める</w:t>
      </w:r>
      <w:r w:rsidRPr="00986B58">
        <w:rPr>
          <w:rFonts w:hint="eastAsia"/>
        </w:rPr>
        <w:t>2</w:t>
      </w:r>
      <w:r w:rsidR="00D524C7" w:rsidRPr="00986B58">
        <w:rPr>
          <w:rFonts w:hint="eastAsia"/>
        </w:rPr>
        <w:t>,</w:t>
      </w:r>
      <w:r w:rsidRPr="00986B58">
        <w:rPr>
          <w:rFonts w:hint="eastAsia"/>
        </w:rPr>
        <w:t>350</w:t>
      </w:r>
      <w:r w:rsidR="00D524C7" w:rsidRPr="00986B58">
        <w:rPr>
          <w:rFonts w:hint="eastAsia"/>
        </w:rPr>
        <w:t>,</w:t>
      </w:r>
      <w:r w:rsidRPr="00986B58">
        <w:rPr>
          <w:rFonts w:hint="eastAsia"/>
        </w:rPr>
        <w:t>000</w:t>
      </w:r>
      <w:r w:rsidRPr="00986B58">
        <w:rPr>
          <w:rFonts w:hint="eastAsia"/>
        </w:rPr>
        <w:t>家族は、障害のある人を</w:t>
      </w:r>
      <w:r w:rsidRPr="00986B58">
        <w:rPr>
          <w:rFonts w:hint="eastAsia"/>
        </w:rPr>
        <w:t>1</w:t>
      </w:r>
      <w:r w:rsidRPr="00986B58">
        <w:rPr>
          <w:rFonts w:hint="eastAsia"/>
        </w:rPr>
        <w:t>人または複数</w:t>
      </w:r>
      <w:r w:rsidR="009E6784" w:rsidRPr="00986B58">
        <w:rPr>
          <w:rFonts w:hint="eastAsia"/>
        </w:rPr>
        <w:t>含んでいる</w:t>
      </w:r>
      <w:r w:rsidR="00D524C7" w:rsidRPr="00986B58">
        <w:rPr>
          <w:rFonts w:hint="eastAsia"/>
        </w:rPr>
        <w:t>。</w:t>
      </w:r>
      <w:r w:rsidRPr="00986B58">
        <w:rPr>
          <w:rFonts w:hint="eastAsia"/>
        </w:rPr>
        <w:t>北部イタリアでは若干の違いがあ</w:t>
      </w:r>
      <w:r w:rsidR="00D524C7" w:rsidRPr="00986B58">
        <w:rPr>
          <w:rFonts w:hint="eastAsia"/>
        </w:rPr>
        <w:t>り、</w:t>
      </w:r>
      <w:r w:rsidRPr="00986B58">
        <w:rPr>
          <w:rFonts w:hint="eastAsia"/>
        </w:rPr>
        <w:t>南部イタリア</w:t>
      </w:r>
      <w:r w:rsidR="00707EEB" w:rsidRPr="00986B58">
        <w:rPr>
          <w:rFonts w:hint="eastAsia"/>
        </w:rPr>
        <w:t>（</w:t>
      </w:r>
      <w:r w:rsidR="00707EEB" w:rsidRPr="00986B58">
        <w:rPr>
          <w:rFonts w:hint="eastAsia"/>
        </w:rPr>
        <w:t>12.1</w:t>
      </w:r>
      <w:r w:rsidR="00707EEB" w:rsidRPr="00986B58">
        <w:rPr>
          <w:rFonts w:hint="eastAsia"/>
        </w:rPr>
        <w:t>％）</w:t>
      </w:r>
      <w:r w:rsidRPr="00986B58">
        <w:rPr>
          <w:rFonts w:hint="eastAsia"/>
        </w:rPr>
        <w:t>よりも低くなってい</w:t>
      </w:r>
      <w:r w:rsidR="009E6784" w:rsidRPr="00986B58">
        <w:rPr>
          <w:rFonts w:hint="eastAsia"/>
        </w:rPr>
        <w:t>る</w:t>
      </w:r>
      <w:r w:rsidR="00707EEB" w:rsidRPr="00986B58">
        <w:rPr>
          <w:rFonts w:hint="eastAsia"/>
        </w:rPr>
        <w:t>（</w:t>
      </w:r>
      <w:r w:rsidR="00707EEB" w:rsidRPr="00986B58">
        <w:rPr>
          <w:rFonts w:hint="eastAsia"/>
        </w:rPr>
        <w:t>8.5</w:t>
      </w:r>
      <w:r w:rsidR="00707EEB" w:rsidRPr="00986B58">
        <w:rPr>
          <w:rFonts w:hint="eastAsia"/>
        </w:rPr>
        <w:t>％）</w:t>
      </w:r>
      <w:r w:rsidR="00437EC1" w:rsidRPr="00986B58">
        <w:rPr>
          <w:rStyle w:val="aa"/>
          <w:rFonts w:cs="Calibri"/>
        </w:rPr>
        <w:footnoteReference w:id="112"/>
      </w:r>
      <w:r w:rsidRPr="00986B58">
        <w:rPr>
          <w:rFonts w:hint="eastAsia"/>
        </w:rPr>
        <w:t>。自閉症者の</w:t>
      </w:r>
      <w:r w:rsidRPr="00986B58">
        <w:rPr>
          <w:rFonts w:hint="eastAsia"/>
        </w:rPr>
        <w:t>93</w:t>
      </w:r>
      <w:r w:rsidRPr="00986B58">
        <w:rPr>
          <w:rFonts w:hint="eastAsia"/>
        </w:rPr>
        <w:t>％が家族</w:t>
      </w:r>
      <w:r w:rsidR="00707EEB" w:rsidRPr="00986B58">
        <w:rPr>
          <w:rFonts w:hint="eastAsia"/>
        </w:rPr>
        <w:t>と</w:t>
      </w:r>
      <w:r w:rsidRPr="00986B58">
        <w:rPr>
          <w:rFonts w:hint="eastAsia"/>
        </w:rPr>
        <w:t>暮らしてい</w:t>
      </w:r>
      <w:r w:rsidR="009E6784" w:rsidRPr="00986B58">
        <w:rPr>
          <w:rFonts w:hint="eastAsia"/>
        </w:rPr>
        <w:t>る</w:t>
      </w:r>
      <w:r w:rsidRPr="00986B58">
        <w:rPr>
          <w:rFonts w:hint="eastAsia"/>
        </w:rPr>
        <w:t>。家族はしばしば、障害のある人や援助ニーズの高い人が、</w:t>
      </w:r>
      <w:r w:rsidR="00283254" w:rsidRPr="00986B58">
        <w:rPr>
          <w:rFonts w:hint="eastAsia"/>
        </w:rPr>
        <w:t>たとえ</w:t>
      </w:r>
      <w:r w:rsidRPr="00986B58">
        <w:rPr>
          <w:rFonts w:hint="eastAsia"/>
        </w:rPr>
        <w:t>大人であっても</w:t>
      </w:r>
      <w:r w:rsidR="00283254" w:rsidRPr="00986B58">
        <w:rPr>
          <w:rFonts w:hint="eastAsia"/>
        </w:rPr>
        <w:t>、</w:t>
      </w:r>
      <w:r w:rsidRPr="00986B58">
        <w:rPr>
          <w:rFonts w:hint="eastAsia"/>
        </w:rPr>
        <w:t>自由に</w:t>
      </w:r>
      <w:r w:rsidR="00283254" w:rsidRPr="00986B58">
        <w:rPr>
          <w:rFonts w:hint="eastAsia"/>
        </w:rPr>
        <w:t>利用できる唯一の資源である。</w:t>
      </w:r>
      <w:r w:rsidR="00191279" w:rsidRPr="00986B58">
        <w:rPr>
          <w:rFonts w:hint="eastAsia"/>
        </w:rPr>
        <w:t>にもかかわらず、</w:t>
      </w:r>
      <w:r w:rsidR="00F10E7B" w:rsidRPr="00986B58">
        <w:rPr>
          <w:rFonts w:hint="eastAsia"/>
          <w:b/>
        </w:rPr>
        <w:t>ごくわずかの</w:t>
      </w:r>
      <w:r w:rsidR="00A128DF" w:rsidRPr="00986B58">
        <w:rPr>
          <w:rFonts w:hint="eastAsia"/>
          <w:b/>
        </w:rPr>
        <w:t>障害のある</w:t>
      </w:r>
      <w:r w:rsidR="00F10E7B" w:rsidRPr="00986B58">
        <w:rPr>
          <w:rFonts w:hint="eastAsia"/>
          <w:b/>
        </w:rPr>
        <w:t>児童の家族</w:t>
      </w:r>
      <w:r w:rsidR="00191279" w:rsidRPr="00986B58">
        <w:rPr>
          <w:rFonts w:hint="eastAsia"/>
          <w:b/>
        </w:rPr>
        <w:t>しか</w:t>
      </w:r>
      <w:r w:rsidRPr="00986B58">
        <w:rPr>
          <w:rFonts w:hint="eastAsia"/>
          <w:b/>
        </w:rPr>
        <w:t>、</w:t>
      </w:r>
      <w:r w:rsidR="00F10E7B" w:rsidRPr="00986B58">
        <w:rPr>
          <w:rFonts w:hint="eastAsia"/>
          <w:b/>
        </w:rPr>
        <w:t>隠蔽、放棄、放置、隔離を防ぐために必要な</w:t>
      </w:r>
      <w:r w:rsidRPr="00986B58">
        <w:rPr>
          <w:rFonts w:hint="eastAsia"/>
          <w:b/>
        </w:rPr>
        <w:t>情報、サービス、支援を受け</w:t>
      </w:r>
      <w:r w:rsidR="00191279" w:rsidRPr="00986B58">
        <w:rPr>
          <w:rFonts w:hint="eastAsia"/>
          <w:b/>
        </w:rPr>
        <w:t>ていない。</w:t>
      </w:r>
    </w:p>
    <w:p w14:paraId="5C844075" w14:textId="77777777" w:rsidR="002954BE" w:rsidRPr="00986B58" w:rsidRDefault="002954BE" w:rsidP="002954BE"/>
    <w:p w14:paraId="58A9C256" w14:textId="2C28AF37" w:rsidR="003F17E1" w:rsidRPr="00986B58" w:rsidRDefault="002954BE" w:rsidP="00EE3B8E">
      <w:pPr>
        <w:ind w:firstLineChars="100" w:firstLine="210"/>
      </w:pPr>
      <w:r w:rsidRPr="00986B58">
        <w:rPr>
          <w:rFonts w:hint="eastAsia"/>
        </w:rPr>
        <w:t>障害のある児童</w:t>
      </w:r>
      <w:r w:rsidR="009A185E" w:rsidRPr="00986B58">
        <w:rPr>
          <w:rFonts w:hint="eastAsia"/>
        </w:rPr>
        <w:t>の家族や</w:t>
      </w:r>
      <w:r w:rsidRPr="00986B58">
        <w:rPr>
          <w:rFonts w:hint="eastAsia"/>
        </w:rPr>
        <w:t>、障害のある大人</w:t>
      </w:r>
      <w:r w:rsidR="009A185E" w:rsidRPr="00986B58">
        <w:rPr>
          <w:rFonts w:hint="eastAsia"/>
        </w:rPr>
        <w:t>で</w:t>
      </w:r>
      <w:r w:rsidRPr="00986B58">
        <w:rPr>
          <w:rFonts w:hint="eastAsia"/>
        </w:rPr>
        <w:t>高い援助ニーズ</w:t>
      </w:r>
      <w:r w:rsidR="009A185E" w:rsidRPr="00986B58">
        <w:rPr>
          <w:rFonts w:hint="eastAsia"/>
        </w:rPr>
        <w:t>のある人の世話をしている</w:t>
      </w:r>
      <w:r w:rsidR="009A185E" w:rsidRPr="00986B58">
        <w:rPr>
          <w:rFonts w:hint="eastAsia"/>
          <w:b/>
        </w:rPr>
        <w:t>家族への支援</w:t>
      </w:r>
      <w:r w:rsidRPr="00986B58">
        <w:rPr>
          <w:rFonts w:hint="eastAsia"/>
          <w:b/>
        </w:rPr>
        <w:t>は貧弱で、主に財政支援</w:t>
      </w:r>
      <w:r w:rsidR="007015B7" w:rsidRPr="00986B58">
        <w:rPr>
          <w:rFonts w:hint="eastAsia"/>
          <w:b/>
        </w:rPr>
        <w:t>である</w:t>
      </w:r>
      <w:r w:rsidR="00437EC1" w:rsidRPr="00986B58">
        <w:rPr>
          <w:rStyle w:val="aa"/>
          <w:rFonts w:cs="Calibri"/>
        </w:rPr>
        <w:footnoteReference w:id="113"/>
      </w:r>
      <w:r w:rsidRPr="00986B58">
        <w:rPr>
          <w:rFonts w:hint="eastAsia"/>
          <w:b/>
        </w:rPr>
        <w:t>。</w:t>
      </w:r>
      <w:r w:rsidRPr="00986B58">
        <w:rPr>
          <w:rFonts w:hint="eastAsia"/>
        </w:rPr>
        <w:t xml:space="preserve"> 2010</w:t>
      </w:r>
      <w:r w:rsidRPr="00986B58">
        <w:rPr>
          <w:rFonts w:hint="eastAsia"/>
        </w:rPr>
        <w:t>年</w:t>
      </w:r>
      <w:r w:rsidR="007015B7" w:rsidRPr="00986B58">
        <w:rPr>
          <w:rFonts w:hint="eastAsia"/>
        </w:rPr>
        <w:t>に、なんらかの支援を受けている</w:t>
      </w:r>
      <w:r w:rsidRPr="00986B58">
        <w:rPr>
          <w:rFonts w:hint="eastAsia"/>
        </w:rPr>
        <w:t>障害者</w:t>
      </w:r>
      <w:r w:rsidR="007015B7" w:rsidRPr="00986B58">
        <w:rPr>
          <w:rFonts w:hint="eastAsia"/>
        </w:rPr>
        <w:t>の</w:t>
      </w:r>
      <w:r w:rsidRPr="00986B58">
        <w:rPr>
          <w:rFonts w:hint="eastAsia"/>
        </w:rPr>
        <w:t>家族は、イタリア北部と中央部で</w:t>
      </w:r>
      <w:r w:rsidRPr="00986B58">
        <w:rPr>
          <w:rFonts w:hint="eastAsia"/>
        </w:rPr>
        <w:t>20</w:t>
      </w:r>
      <w:r w:rsidRPr="00986B58">
        <w:rPr>
          <w:rFonts w:hint="eastAsia"/>
        </w:rPr>
        <w:t>％、南部イタリアと</w:t>
      </w:r>
      <w:r w:rsidR="00191279" w:rsidRPr="00986B58">
        <w:rPr>
          <w:rFonts w:hint="eastAsia"/>
        </w:rPr>
        <w:t>島部</w:t>
      </w:r>
      <w:r w:rsidRPr="00986B58">
        <w:rPr>
          <w:rFonts w:hint="eastAsia"/>
        </w:rPr>
        <w:t>で</w:t>
      </w:r>
      <w:r w:rsidRPr="00986B58">
        <w:rPr>
          <w:rFonts w:hint="eastAsia"/>
        </w:rPr>
        <w:t>18</w:t>
      </w:r>
      <w:r w:rsidRPr="00986B58">
        <w:rPr>
          <w:rFonts w:hint="eastAsia"/>
        </w:rPr>
        <w:t>％</w:t>
      </w:r>
      <w:r w:rsidR="0031392F" w:rsidRPr="00986B58">
        <w:rPr>
          <w:rFonts w:hint="eastAsia"/>
        </w:rPr>
        <w:t>であった</w:t>
      </w:r>
      <w:r w:rsidR="00437EC1" w:rsidRPr="00986B58">
        <w:rPr>
          <w:rStyle w:val="aa"/>
          <w:rFonts w:cs="Calibri"/>
        </w:rPr>
        <w:footnoteReference w:id="114"/>
      </w:r>
      <w:r w:rsidR="0031392F" w:rsidRPr="00986B58">
        <w:rPr>
          <w:rFonts w:hint="eastAsia"/>
        </w:rPr>
        <w:t>が</w:t>
      </w:r>
      <w:r w:rsidRPr="00986B58">
        <w:rPr>
          <w:rFonts w:hint="eastAsia"/>
        </w:rPr>
        <w:t>、自宅で援助と</w:t>
      </w:r>
      <w:r w:rsidR="0031392F" w:rsidRPr="00986B58">
        <w:rPr>
          <w:rFonts w:hint="eastAsia"/>
        </w:rPr>
        <w:t>ケア</w:t>
      </w:r>
      <w:r w:rsidRPr="00986B58">
        <w:rPr>
          <w:rFonts w:hint="eastAsia"/>
        </w:rPr>
        <w:t>を必要とすると</w:t>
      </w:r>
      <w:r w:rsidR="0031392F" w:rsidRPr="00986B58">
        <w:rPr>
          <w:rFonts w:hint="eastAsia"/>
        </w:rPr>
        <w:t>回答した家族は</w:t>
      </w:r>
      <w:r w:rsidR="000D0616" w:rsidRPr="00986B58">
        <w:rPr>
          <w:rFonts w:hint="eastAsia"/>
        </w:rPr>
        <w:t>38</w:t>
      </w:r>
      <w:r w:rsidR="000D0616" w:rsidRPr="00986B58">
        <w:rPr>
          <w:rFonts w:hint="eastAsia"/>
        </w:rPr>
        <w:t>％</w:t>
      </w:r>
      <w:r w:rsidR="00D6068A" w:rsidRPr="00986B58">
        <w:rPr>
          <w:rFonts w:hint="eastAsia"/>
        </w:rPr>
        <w:t>を超えた</w:t>
      </w:r>
      <w:r w:rsidR="000D0616" w:rsidRPr="00986B58">
        <w:rPr>
          <w:rFonts w:hint="eastAsia"/>
        </w:rPr>
        <w:t>（</w:t>
      </w:r>
      <w:r w:rsidR="0031392F" w:rsidRPr="00986B58">
        <w:rPr>
          <w:rFonts w:hint="eastAsia"/>
        </w:rPr>
        <w:t>南部</w:t>
      </w:r>
      <w:r w:rsidR="00E53283" w:rsidRPr="00986B58">
        <w:rPr>
          <w:rFonts w:hint="eastAsia"/>
        </w:rPr>
        <w:t>の州</w:t>
      </w:r>
      <w:r w:rsidR="0031392F" w:rsidRPr="00986B58">
        <w:rPr>
          <w:rFonts w:hint="eastAsia"/>
        </w:rPr>
        <w:t>で</w:t>
      </w:r>
      <w:r w:rsidR="0031392F" w:rsidRPr="00986B58">
        <w:rPr>
          <w:rFonts w:hint="eastAsia"/>
        </w:rPr>
        <w:t>40</w:t>
      </w:r>
      <w:r w:rsidR="0031392F" w:rsidRPr="00986B58">
        <w:rPr>
          <w:rFonts w:hint="eastAsia"/>
        </w:rPr>
        <w:t>％、北部</w:t>
      </w:r>
      <w:r w:rsidR="00E53283" w:rsidRPr="00986B58">
        <w:rPr>
          <w:rFonts w:hint="eastAsia"/>
        </w:rPr>
        <w:t>の州</w:t>
      </w:r>
      <w:r w:rsidR="000D0616" w:rsidRPr="00986B58">
        <w:rPr>
          <w:rFonts w:hint="eastAsia"/>
        </w:rPr>
        <w:t>で</w:t>
      </w:r>
      <w:r w:rsidR="000D0616" w:rsidRPr="00986B58">
        <w:rPr>
          <w:rFonts w:hint="eastAsia"/>
        </w:rPr>
        <w:t>36.5</w:t>
      </w:r>
      <w:r w:rsidR="000D0616" w:rsidRPr="00986B58">
        <w:rPr>
          <w:rFonts w:hint="eastAsia"/>
        </w:rPr>
        <w:t>％</w:t>
      </w:r>
      <w:r w:rsidR="0031392F" w:rsidRPr="00986B58">
        <w:rPr>
          <w:rFonts w:hint="eastAsia"/>
        </w:rPr>
        <w:t>）</w:t>
      </w:r>
      <w:r w:rsidR="000D0616" w:rsidRPr="00986B58">
        <w:rPr>
          <w:rFonts w:hint="eastAsia"/>
        </w:rPr>
        <w:t>。</w:t>
      </w:r>
      <w:r w:rsidRPr="00986B58">
        <w:rPr>
          <w:rFonts w:hint="eastAsia"/>
          <w:b/>
        </w:rPr>
        <w:t>2011</w:t>
      </w:r>
      <w:r w:rsidRPr="00986B58">
        <w:rPr>
          <w:rFonts w:hint="eastAsia"/>
          <w:b/>
        </w:rPr>
        <w:t>年から、障害者</w:t>
      </w:r>
      <w:r w:rsidR="000D0616" w:rsidRPr="00986B58">
        <w:rPr>
          <w:rFonts w:hint="eastAsia"/>
          <w:b/>
        </w:rPr>
        <w:t>の</w:t>
      </w:r>
      <w:r w:rsidRPr="00986B58">
        <w:rPr>
          <w:rFonts w:hint="eastAsia"/>
          <w:b/>
        </w:rPr>
        <w:t>家族への</w:t>
      </w:r>
      <w:r w:rsidR="000D0616" w:rsidRPr="00986B58">
        <w:rPr>
          <w:rFonts w:hint="eastAsia"/>
          <w:b/>
        </w:rPr>
        <w:t>支援</w:t>
      </w:r>
      <w:r w:rsidRPr="00986B58">
        <w:rPr>
          <w:rFonts w:hint="eastAsia"/>
          <w:b/>
        </w:rPr>
        <w:t>対策をさらに削減するなど、緊縮財政措置によって社会サービスの削減が促進されてい</w:t>
      </w:r>
      <w:r w:rsidR="000D0616" w:rsidRPr="00986B58">
        <w:rPr>
          <w:rFonts w:hint="eastAsia"/>
          <w:b/>
        </w:rPr>
        <w:t>る</w:t>
      </w:r>
      <w:r w:rsidRPr="00986B58">
        <w:rPr>
          <w:rFonts w:hint="eastAsia"/>
          <w:b/>
        </w:rPr>
        <w:t>。</w:t>
      </w:r>
      <w:r w:rsidRPr="00986B58">
        <w:rPr>
          <w:rFonts w:hint="eastAsia"/>
        </w:rPr>
        <w:t>障害のある大人のケアの家族への過度の</w:t>
      </w:r>
      <w:r w:rsidR="009505EE" w:rsidRPr="00986B58">
        <w:rPr>
          <w:rFonts w:hint="eastAsia"/>
        </w:rPr>
        <w:t>依存</w:t>
      </w:r>
      <w:r w:rsidRPr="00986B58">
        <w:rPr>
          <w:rFonts w:hint="eastAsia"/>
        </w:rPr>
        <w:t>は、家族、特に母親の社会生活や</w:t>
      </w:r>
      <w:r w:rsidR="009505EE" w:rsidRPr="00986B58">
        <w:rPr>
          <w:rFonts w:hint="eastAsia"/>
        </w:rPr>
        <w:t>職業</w:t>
      </w:r>
      <w:r w:rsidRPr="00986B58">
        <w:rPr>
          <w:rFonts w:hint="eastAsia"/>
        </w:rPr>
        <w:t>生活にも悪影響を与える（この報告</w:t>
      </w:r>
      <w:r w:rsidR="003F17E1" w:rsidRPr="00986B58">
        <w:rPr>
          <w:rFonts w:hint="eastAsia"/>
        </w:rPr>
        <w:t>の第</w:t>
      </w:r>
      <w:r w:rsidR="003F17E1" w:rsidRPr="00986B58">
        <w:rPr>
          <w:rFonts w:hint="eastAsia"/>
        </w:rPr>
        <w:t>6</w:t>
      </w:r>
      <w:r w:rsidR="003F17E1" w:rsidRPr="00986B58">
        <w:rPr>
          <w:rFonts w:hint="eastAsia"/>
        </w:rPr>
        <w:t>条も参照）。</w:t>
      </w:r>
    </w:p>
    <w:p w14:paraId="0391446C" w14:textId="77777777" w:rsidR="003F17E1" w:rsidRPr="00986B58" w:rsidRDefault="003F17E1" w:rsidP="00EE3B8E">
      <w:pPr>
        <w:ind w:firstLineChars="100" w:firstLine="210"/>
      </w:pPr>
    </w:p>
    <w:tbl>
      <w:tblPr>
        <w:tblStyle w:val="af"/>
        <w:tblW w:w="0" w:type="auto"/>
        <w:tblInd w:w="959" w:type="dxa"/>
        <w:tblLook w:val="04A0" w:firstRow="1" w:lastRow="0" w:firstColumn="1" w:lastColumn="0" w:noHBand="0" w:noVBand="1"/>
      </w:tblPr>
      <w:tblGrid>
        <w:gridCol w:w="7743"/>
      </w:tblGrid>
      <w:tr w:rsidR="003F17E1" w:rsidRPr="00986B58" w14:paraId="59E64EAF" w14:textId="77777777" w:rsidTr="003F17E1">
        <w:tc>
          <w:tcPr>
            <w:tcW w:w="7743" w:type="dxa"/>
          </w:tcPr>
          <w:p w14:paraId="76FA9B47" w14:textId="77777777" w:rsidR="000B1C74" w:rsidRPr="00986B58" w:rsidRDefault="000B1C74" w:rsidP="000B1C74">
            <w:pPr>
              <w:rPr>
                <w:rFonts w:asciiTheme="majorEastAsia" w:eastAsiaTheme="majorEastAsia" w:hAnsiTheme="majorEastAsia"/>
                <w:b/>
              </w:rPr>
            </w:pPr>
            <w:r w:rsidRPr="00986B58">
              <w:rPr>
                <w:rFonts w:asciiTheme="majorEastAsia" w:eastAsiaTheme="majorEastAsia" w:hAnsiTheme="majorEastAsia" w:hint="eastAsia"/>
                <w:b/>
              </w:rPr>
              <w:t>コラム18　障害のある</w:t>
            </w:r>
            <w:r w:rsidR="004B1028" w:rsidRPr="00986B58">
              <w:rPr>
                <w:rFonts w:asciiTheme="majorEastAsia" w:eastAsiaTheme="majorEastAsia" w:hAnsiTheme="majorEastAsia" w:hint="eastAsia"/>
                <w:b/>
              </w:rPr>
              <w:t>家族への支援と</w:t>
            </w:r>
            <w:r w:rsidRPr="00986B58">
              <w:rPr>
                <w:rFonts w:asciiTheme="majorEastAsia" w:eastAsiaTheme="majorEastAsia" w:hAnsiTheme="majorEastAsia" w:hint="eastAsia"/>
                <w:b/>
              </w:rPr>
              <w:t>ケア</w:t>
            </w:r>
            <w:r w:rsidR="004B1028" w:rsidRPr="00986B58">
              <w:rPr>
                <w:rFonts w:asciiTheme="majorEastAsia" w:eastAsiaTheme="majorEastAsia" w:hAnsiTheme="majorEastAsia" w:hint="eastAsia"/>
                <w:b/>
              </w:rPr>
              <w:t>が</w:t>
            </w:r>
            <w:r w:rsidRPr="00986B58">
              <w:rPr>
                <w:rFonts w:asciiTheme="majorEastAsia" w:eastAsiaTheme="majorEastAsia" w:hAnsiTheme="majorEastAsia" w:hint="eastAsia"/>
                <w:b/>
              </w:rPr>
              <w:t>家族に与える影響</w:t>
            </w:r>
          </w:p>
          <w:p w14:paraId="0723EDE7" w14:textId="77777777" w:rsidR="000B1C74" w:rsidRPr="00986B58" w:rsidRDefault="000B1C74" w:rsidP="00280BB7">
            <w:pPr>
              <w:ind w:leftChars="286" w:left="601" w:firstLineChars="100" w:firstLine="200"/>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イタリアでは</w:t>
            </w:r>
            <w:r w:rsidR="00F216C4" w:rsidRPr="00986B58">
              <w:rPr>
                <w:rFonts w:asciiTheme="majorEastAsia" w:eastAsiaTheme="majorEastAsia" w:hAnsiTheme="majorEastAsia" w:hint="eastAsia"/>
                <w:sz w:val="20"/>
                <w:szCs w:val="20"/>
              </w:rPr>
              <w:t>自宅での支援ニーズの高い</w:t>
            </w:r>
            <w:r w:rsidRPr="00986B58">
              <w:rPr>
                <w:rFonts w:asciiTheme="majorEastAsia" w:eastAsiaTheme="majorEastAsia" w:hAnsiTheme="majorEastAsia" w:hint="eastAsia"/>
                <w:sz w:val="20"/>
                <w:szCs w:val="20"/>
              </w:rPr>
              <w:t>自閉症スペクトラム障害や知的障害</w:t>
            </w:r>
            <w:r w:rsidR="00F216C4" w:rsidRPr="00986B58">
              <w:rPr>
                <w:rFonts w:asciiTheme="majorEastAsia" w:eastAsiaTheme="majorEastAsia" w:hAnsiTheme="majorEastAsia" w:hint="eastAsia"/>
                <w:sz w:val="20"/>
                <w:szCs w:val="20"/>
              </w:rPr>
              <w:t>のある人の見守りとケア</w:t>
            </w:r>
            <w:r w:rsidRPr="00986B58">
              <w:rPr>
                <w:rFonts w:asciiTheme="majorEastAsia" w:eastAsiaTheme="majorEastAsia" w:hAnsiTheme="majorEastAsia" w:hint="eastAsia"/>
                <w:sz w:val="20"/>
                <w:szCs w:val="20"/>
              </w:rPr>
              <w:t>の</w:t>
            </w:r>
            <w:r w:rsidR="00F216C4" w:rsidRPr="00986B58">
              <w:rPr>
                <w:rFonts w:asciiTheme="majorEastAsia" w:eastAsiaTheme="majorEastAsia" w:hAnsiTheme="majorEastAsia" w:hint="eastAsia"/>
                <w:sz w:val="20"/>
                <w:szCs w:val="20"/>
              </w:rPr>
              <w:t>、</w:t>
            </w:r>
            <w:r w:rsidRPr="00986B58">
              <w:rPr>
                <w:rFonts w:asciiTheme="majorEastAsia" w:eastAsiaTheme="majorEastAsia" w:hAnsiTheme="majorEastAsia" w:hint="eastAsia"/>
                <w:sz w:val="20"/>
                <w:szCs w:val="20"/>
              </w:rPr>
              <w:t>家族への全面的な</w:t>
            </w:r>
            <w:r w:rsidR="00F216C4" w:rsidRPr="00986B58">
              <w:rPr>
                <w:rFonts w:asciiTheme="majorEastAsia" w:eastAsiaTheme="majorEastAsia" w:hAnsiTheme="majorEastAsia" w:hint="eastAsia"/>
                <w:sz w:val="20"/>
                <w:szCs w:val="20"/>
              </w:rPr>
              <w:t>委任</w:t>
            </w:r>
            <w:r w:rsidRPr="00986B58">
              <w:rPr>
                <w:rFonts w:asciiTheme="majorEastAsia" w:eastAsiaTheme="majorEastAsia" w:hAnsiTheme="majorEastAsia" w:hint="eastAsia"/>
                <w:sz w:val="20"/>
                <w:szCs w:val="20"/>
              </w:rPr>
              <w:t>は非常に一般的である</w:t>
            </w:r>
            <w:r w:rsidR="00F216C4" w:rsidRPr="00986B58">
              <w:rPr>
                <w:rFonts w:asciiTheme="majorEastAsia" w:eastAsiaTheme="majorEastAsia" w:hAnsiTheme="majorEastAsia" w:hint="eastAsia"/>
                <w:sz w:val="20"/>
                <w:szCs w:val="20"/>
              </w:rPr>
              <w:t>。</w:t>
            </w:r>
            <w:r w:rsidRPr="00986B58">
              <w:rPr>
                <w:rFonts w:asciiTheme="majorEastAsia" w:eastAsiaTheme="majorEastAsia" w:hAnsiTheme="majorEastAsia" w:hint="eastAsia"/>
                <w:sz w:val="20"/>
                <w:szCs w:val="20"/>
              </w:rPr>
              <w:t>ASD</w:t>
            </w:r>
            <w:r w:rsidR="00F216C4" w:rsidRPr="00986B58">
              <w:rPr>
                <w:rFonts w:asciiTheme="majorEastAsia" w:eastAsiaTheme="majorEastAsia" w:hAnsiTheme="majorEastAsia" w:hint="eastAsia"/>
                <w:sz w:val="20"/>
                <w:szCs w:val="20"/>
              </w:rPr>
              <w:t>のある人の</w:t>
            </w:r>
            <w:r w:rsidRPr="00986B58">
              <w:rPr>
                <w:rFonts w:asciiTheme="majorEastAsia" w:eastAsiaTheme="majorEastAsia" w:hAnsiTheme="majorEastAsia" w:hint="eastAsia"/>
                <w:sz w:val="20"/>
                <w:szCs w:val="20"/>
              </w:rPr>
              <w:t>92％が</w:t>
            </w:r>
            <w:r w:rsidR="00F216C4" w:rsidRPr="00986B58">
              <w:rPr>
                <w:rFonts w:asciiTheme="majorEastAsia" w:eastAsiaTheme="majorEastAsia" w:hAnsiTheme="majorEastAsia" w:hint="eastAsia"/>
                <w:sz w:val="20"/>
                <w:szCs w:val="20"/>
              </w:rPr>
              <w:t>家族と</w:t>
            </w:r>
            <w:r w:rsidR="00E678B6" w:rsidRPr="00986B58">
              <w:rPr>
                <w:rFonts w:asciiTheme="majorEastAsia" w:eastAsiaTheme="majorEastAsia" w:hAnsiTheme="majorEastAsia" w:hint="eastAsia"/>
                <w:sz w:val="20"/>
                <w:szCs w:val="20"/>
              </w:rPr>
              <w:t>自宅で</w:t>
            </w:r>
            <w:r w:rsidRPr="00986B58">
              <w:rPr>
                <w:rFonts w:asciiTheme="majorEastAsia" w:eastAsiaTheme="majorEastAsia" w:hAnsiTheme="majorEastAsia" w:hint="eastAsia"/>
                <w:sz w:val="20"/>
                <w:szCs w:val="20"/>
              </w:rPr>
              <w:t>暮らしている。これは、</w:t>
            </w:r>
            <w:r w:rsidR="0031536C" w:rsidRPr="00986B58">
              <w:rPr>
                <w:rFonts w:asciiTheme="majorEastAsia" w:eastAsiaTheme="majorEastAsia" w:hAnsiTheme="majorEastAsia" w:hint="eastAsia"/>
                <w:sz w:val="20"/>
                <w:szCs w:val="20"/>
              </w:rPr>
              <w:t>自立できない人のための</w:t>
            </w:r>
            <w:r w:rsidRPr="00986B58">
              <w:rPr>
                <w:rFonts w:asciiTheme="majorEastAsia" w:eastAsiaTheme="majorEastAsia" w:hAnsiTheme="majorEastAsia" w:hint="eastAsia"/>
                <w:sz w:val="20"/>
                <w:szCs w:val="20"/>
              </w:rPr>
              <w:t>社会</w:t>
            </w:r>
            <w:r w:rsidR="00C35D2F" w:rsidRPr="00986B58">
              <w:rPr>
                <w:rFonts w:asciiTheme="majorEastAsia" w:eastAsiaTheme="majorEastAsia" w:hAnsiTheme="majorEastAsia" w:hint="eastAsia"/>
                <w:sz w:val="20"/>
                <w:szCs w:val="20"/>
              </w:rPr>
              <w:t>サービスやケアサービス、施設に代わる地域に根ざした</w:t>
            </w:r>
            <w:r w:rsidRPr="00986B58">
              <w:rPr>
                <w:rFonts w:asciiTheme="majorEastAsia" w:eastAsiaTheme="majorEastAsia" w:hAnsiTheme="majorEastAsia" w:hint="eastAsia"/>
                <w:sz w:val="20"/>
                <w:szCs w:val="20"/>
              </w:rPr>
              <w:t>小規模居住施設</w:t>
            </w:r>
            <w:r w:rsidR="00C35D2F" w:rsidRPr="00986B58">
              <w:rPr>
                <w:rFonts w:asciiTheme="majorEastAsia" w:eastAsiaTheme="majorEastAsia" w:hAnsiTheme="majorEastAsia" w:hint="eastAsia"/>
                <w:sz w:val="20"/>
                <w:szCs w:val="20"/>
              </w:rPr>
              <w:t>、その他の自立生活のための支援</w:t>
            </w:r>
            <w:r w:rsidRPr="00986B58">
              <w:rPr>
                <w:rFonts w:asciiTheme="majorEastAsia" w:eastAsiaTheme="majorEastAsia" w:hAnsiTheme="majorEastAsia" w:hint="eastAsia"/>
                <w:sz w:val="20"/>
                <w:szCs w:val="20"/>
              </w:rPr>
              <w:t>を開発するため</w:t>
            </w:r>
            <w:r w:rsidR="0031536C" w:rsidRPr="00986B58">
              <w:rPr>
                <w:rFonts w:asciiTheme="majorEastAsia" w:eastAsiaTheme="majorEastAsia" w:hAnsiTheme="majorEastAsia" w:hint="eastAsia"/>
                <w:sz w:val="20"/>
                <w:szCs w:val="20"/>
              </w:rPr>
              <w:t>の</w:t>
            </w:r>
            <w:r w:rsidR="00E678B6" w:rsidRPr="00986B58">
              <w:rPr>
                <w:rFonts w:asciiTheme="majorEastAsia" w:eastAsiaTheme="majorEastAsia" w:hAnsiTheme="majorEastAsia" w:hint="eastAsia"/>
                <w:sz w:val="20"/>
                <w:szCs w:val="20"/>
              </w:rPr>
              <w:t>資金に割り当てられ</w:t>
            </w:r>
            <w:r w:rsidR="0031536C" w:rsidRPr="00986B58">
              <w:rPr>
                <w:rFonts w:asciiTheme="majorEastAsia" w:eastAsiaTheme="majorEastAsia" w:hAnsiTheme="majorEastAsia" w:hint="eastAsia"/>
                <w:sz w:val="20"/>
                <w:szCs w:val="20"/>
              </w:rPr>
              <w:t>る</w:t>
            </w:r>
            <w:r w:rsidR="00E678B6" w:rsidRPr="00986B58">
              <w:rPr>
                <w:rFonts w:asciiTheme="majorEastAsia" w:eastAsiaTheme="majorEastAsia" w:hAnsiTheme="majorEastAsia" w:hint="eastAsia"/>
                <w:sz w:val="20"/>
                <w:szCs w:val="20"/>
              </w:rPr>
              <w:t>財源</w:t>
            </w:r>
            <w:r w:rsidR="0031536C" w:rsidRPr="00986B58">
              <w:rPr>
                <w:rFonts w:asciiTheme="majorEastAsia" w:eastAsiaTheme="majorEastAsia" w:hAnsiTheme="majorEastAsia" w:hint="eastAsia"/>
                <w:sz w:val="20"/>
                <w:szCs w:val="20"/>
              </w:rPr>
              <w:t>の不足に</w:t>
            </w:r>
            <w:r w:rsidR="00E678B6" w:rsidRPr="00986B58">
              <w:rPr>
                <w:rFonts w:asciiTheme="majorEastAsia" w:eastAsiaTheme="majorEastAsia" w:hAnsiTheme="majorEastAsia" w:hint="eastAsia"/>
                <w:sz w:val="20"/>
                <w:szCs w:val="20"/>
              </w:rPr>
              <w:t>主に直面する家族</w:t>
            </w:r>
            <w:r w:rsidR="00005D4A" w:rsidRPr="00986B58">
              <w:rPr>
                <w:rFonts w:asciiTheme="majorEastAsia" w:eastAsiaTheme="majorEastAsia" w:hAnsiTheme="majorEastAsia" w:hint="eastAsia"/>
                <w:sz w:val="20"/>
                <w:szCs w:val="20"/>
              </w:rPr>
              <w:t>に、</w:t>
            </w:r>
            <w:r w:rsidR="00E678B6" w:rsidRPr="00986B58">
              <w:rPr>
                <w:rFonts w:asciiTheme="majorEastAsia" w:eastAsiaTheme="majorEastAsia" w:hAnsiTheme="majorEastAsia" w:hint="eastAsia"/>
                <w:sz w:val="20"/>
                <w:szCs w:val="20"/>
              </w:rPr>
              <w:t>重すぎる</w:t>
            </w:r>
            <w:r w:rsidRPr="00986B58">
              <w:rPr>
                <w:rFonts w:asciiTheme="majorEastAsia" w:eastAsiaTheme="majorEastAsia" w:hAnsiTheme="majorEastAsia" w:hint="eastAsia"/>
                <w:sz w:val="20"/>
                <w:szCs w:val="20"/>
              </w:rPr>
              <w:t>負担を</w:t>
            </w:r>
            <w:r w:rsidR="00005D4A" w:rsidRPr="00986B58">
              <w:rPr>
                <w:rFonts w:asciiTheme="majorEastAsia" w:eastAsiaTheme="majorEastAsia" w:hAnsiTheme="majorEastAsia" w:hint="eastAsia"/>
                <w:sz w:val="20"/>
                <w:szCs w:val="20"/>
              </w:rPr>
              <w:t>もたらす</w:t>
            </w:r>
            <w:r w:rsidRPr="00986B58">
              <w:rPr>
                <w:rFonts w:asciiTheme="majorEastAsia" w:eastAsiaTheme="majorEastAsia" w:hAnsiTheme="majorEastAsia" w:hint="eastAsia"/>
                <w:sz w:val="20"/>
                <w:szCs w:val="20"/>
              </w:rPr>
              <w:t>（2015年には4億ユーロがイタリアの20の</w:t>
            </w:r>
            <w:r w:rsidR="00E678B6" w:rsidRPr="00986B58">
              <w:rPr>
                <w:rFonts w:asciiTheme="majorEastAsia" w:eastAsiaTheme="majorEastAsia" w:hAnsiTheme="majorEastAsia" w:hint="eastAsia"/>
                <w:sz w:val="20"/>
                <w:szCs w:val="20"/>
              </w:rPr>
              <w:t>州</w:t>
            </w:r>
            <w:r w:rsidRPr="00986B58">
              <w:rPr>
                <w:rFonts w:asciiTheme="majorEastAsia" w:eastAsiaTheme="majorEastAsia" w:hAnsiTheme="majorEastAsia" w:hint="eastAsia"/>
                <w:sz w:val="20"/>
                <w:szCs w:val="20"/>
              </w:rPr>
              <w:t>に配分される）。</w:t>
            </w:r>
          </w:p>
          <w:p w14:paraId="086A7B2E" w14:textId="1782F802" w:rsidR="000B1C74" w:rsidRPr="00986B58" w:rsidRDefault="000B1C74" w:rsidP="00280BB7">
            <w:pPr>
              <w:ind w:leftChars="286" w:left="601" w:firstLineChars="100" w:firstLine="200"/>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自閉症スペクトラム障害（ASD）の</w:t>
            </w:r>
            <w:r w:rsidR="00005D4A" w:rsidRPr="00986B58">
              <w:rPr>
                <w:rFonts w:asciiTheme="majorEastAsia" w:eastAsiaTheme="majorEastAsia" w:hAnsiTheme="majorEastAsia" w:hint="eastAsia"/>
                <w:sz w:val="20"/>
                <w:szCs w:val="20"/>
              </w:rPr>
              <w:t>ある人</w:t>
            </w:r>
            <w:r w:rsidRPr="00986B58">
              <w:rPr>
                <w:rFonts w:asciiTheme="majorEastAsia" w:eastAsiaTheme="majorEastAsia" w:hAnsiTheme="majorEastAsia" w:hint="eastAsia"/>
                <w:sz w:val="20"/>
                <w:szCs w:val="20"/>
              </w:rPr>
              <w:t>の親は、自宅での子どもの</w:t>
            </w:r>
            <w:r w:rsidR="00005D4A" w:rsidRPr="00986B58">
              <w:rPr>
                <w:rFonts w:asciiTheme="majorEastAsia" w:eastAsiaTheme="majorEastAsia" w:hAnsiTheme="majorEastAsia" w:hint="eastAsia"/>
                <w:sz w:val="20"/>
                <w:szCs w:val="20"/>
              </w:rPr>
              <w:t>見守り</w:t>
            </w:r>
            <w:r w:rsidRPr="00986B58">
              <w:rPr>
                <w:rFonts w:asciiTheme="majorEastAsia" w:eastAsiaTheme="majorEastAsia" w:hAnsiTheme="majorEastAsia" w:hint="eastAsia"/>
                <w:sz w:val="20"/>
                <w:szCs w:val="20"/>
              </w:rPr>
              <w:t>と</w:t>
            </w:r>
            <w:r w:rsidR="00005D4A" w:rsidRPr="00986B58">
              <w:rPr>
                <w:rFonts w:asciiTheme="majorEastAsia" w:eastAsiaTheme="majorEastAsia" w:hAnsiTheme="majorEastAsia" w:hint="eastAsia"/>
                <w:sz w:val="20"/>
                <w:szCs w:val="20"/>
              </w:rPr>
              <w:t>ケア</w:t>
            </w:r>
            <w:r w:rsidRPr="00986B58">
              <w:rPr>
                <w:rFonts w:asciiTheme="majorEastAsia" w:eastAsiaTheme="majorEastAsia" w:hAnsiTheme="majorEastAsia" w:hint="eastAsia"/>
                <w:sz w:val="20"/>
                <w:szCs w:val="20"/>
              </w:rPr>
              <w:t>に</w:t>
            </w:r>
            <w:r w:rsidR="00005D4A" w:rsidRPr="00986B58">
              <w:rPr>
                <w:rFonts w:asciiTheme="majorEastAsia" w:eastAsiaTheme="majorEastAsia" w:hAnsiTheme="majorEastAsia" w:hint="eastAsia"/>
                <w:sz w:val="20"/>
                <w:szCs w:val="20"/>
              </w:rPr>
              <w:t>平均</w:t>
            </w:r>
            <w:r w:rsidRPr="00986B58">
              <w:rPr>
                <w:rFonts w:asciiTheme="majorEastAsia" w:eastAsiaTheme="majorEastAsia" w:hAnsiTheme="majorEastAsia" w:hint="eastAsia"/>
                <w:sz w:val="20"/>
                <w:szCs w:val="20"/>
              </w:rPr>
              <w:t>17時間</w:t>
            </w:r>
            <w:r w:rsidR="008E51AD" w:rsidRPr="00986B58">
              <w:rPr>
                <w:rFonts w:asciiTheme="majorEastAsia" w:eastAsiaTheme="majorEastAsia" w:hAnsiTheme="majorEastAsia" w:hint="eastAsia"/>
                <w:sz w:val="20"/>
                <w:szCs w:val="20"/>
              </w:rPr>
              <w:t>/日</w:t>
            </w:r>
            <w:r w:rsidRPr="00986B58">
              <w:rPr>
                <w:rFonts w:asciiTheme="majorEastAsia" w:eastAsiaTheme="majorEastAsia" w:hAnsiTheme="majorEastAsia" w:hint="eastAsia"/>
                <w:sz w:val="20"/>
                <w:szCs w:val="20"/>
              </w:rPr>
              <w:t>を費やしているが、</w:t>
            </w:r>
            <w:r w:rsidR="00CA2EE1" w:rsidRPr="00986B58">
              <w:rPr>
                <w:rFonts w:asciiTheme="majorEastAsia" w:eastAsiaTheme="majorEastAsia" w:hAnsiTheme="majorEastAsia" w:hint="eastAsia"/>
                <w:sz w:val="20"/>
                <w:szCs w:val="20"/>
              </w:rPr>
              <w:t>ASDの</w:t>
            </w:r>
            <w:r w:rsidRPr="00986B58">
              <w:rPr>
                <w:rFonts w:asciiTheme="majorEastAsia" w:eastAsiaTheme="majorEastAsia" w:hAnsiTheme="majorEastAsia" w:hint="eastAsia"/>
                <w:sz w:val="20"/>
                <w:szCs w:val="20"/>
              </w:rPr>
              <w:t>成人</w:t>
            </w:r>
            <w:r w:rsidR="008E51AD" w:rsidRPr="00986B58">
              <w:rPr>
                <w:rFonts w:asciiTheme="majorEastAsia" w:eastAsiaTheme="majorEastAsia" w:hAnsiTheme="majorEastAsia" w:hint="eastAsia"/>
                <w:sz w:val="20"/>
                <w:szCs w:val="20"/>
              </w:rPr>
              <w:t>へ</w:t>
            </w:r>
            <w:r w:rsidRPr="00986B58">
              <w:rPr>
                <w:rFonts w:asciiTheme="majorEastAsia" w:eastAsiaTheme="majorEastAsia" w:hAnsiTheme="majorEastAsia" w:hint="eastAsia"/>
                <w:sz w:val="20"/>
                <w:szCs w:val="20"/>
              </w:rPr>
              <w:t>の</w:t>
            </w:r>
            <w:r w:rsidR="008E51AD" w:rsidRPr="00986B58">
              <w:rPr>
                <w:rFonts w:asciiTheme="majorEastAsia" w:eastAsiaTheme="majorEastAsia" w:hAnsiTheme="majorEastAsia" w:hint="eastAsia"/>
                <w:sz w:val="20"/>
                <w:szCs w:val="20"/>
              </w:rPr>
              <w:t>支援とケア</w:t>
            </w:r>
            <w:r w:rsidRPr="00986B58">
              <w:rPr>
                <w:rFonts w:asciiTheme="majorEastAsia" w:eastAsiaTheme="majorEastAsia" w:hAnsiTheme="majorEastAsia" w:hint="eastAsia"/>
                <w:sz w:val="20"/>
                <w:szCs w:val="20"/>
              </w:rPr>
              <w:t>の必要性はやや低い（15時間/日）。その結果生じる家族への経済的負担は51,000ユーロ/年であり、ダウン症候群の人を</w:t>
            </w:r>
            <w:r w:rsidR="00CA2EE1" w:rsidRPr="00986B58">
              <w:rPr>
                <w:rFonts w:asciiTheme="majorEastAsia" w:eastAsiaTheme="majorEastAsia" w:hAnsiTheme="majorEastAsia" w:hint="eastAsia"/>
                <w:sz w:val="20"/>
                <w:szCs w:val="20"/>
              </w:rPr>
              <w:t>自宅で</w:t>
            </w:r>
            <w:r w:rsidRPr="00986B58">
              <w:rPr>
                <w:rFonts w:asciiTheme="majorEastAsia" w:eastAsiaTheme="majorEastAsia" w:hAnsiTheme="majorEastAsia" w:hint="eastAsia"/>
                <w:sz w:val="20"/>
                <w:szCs w:val="20"/>
              </w:rPr>
              <w:t>支援しケアする経済的負担は44</w:t>
            </w:r>
            <w:r w:rsidR="008E51AD" w:rsidRPr="00986B58">
              <w:rPr>
                <w:rFonts w:asciiTheme="majorEastAsia" w:eastAsiaTheme="majorEastAsia" w:hAnsiTheme="majorEastAsia" w:hint="eastAsia"/>
                <w:sz w:val="20"/>
                <w:szCs w:val="20"/>
              </w:rPr>
              <w:t>,</w:t>
            </w:r>
            <w:r w:rsidRPr="00986B58">
              <w:rPr>
                <w:rFonts w:asciiTheme="majorEastAsia" w:eastAsiaTheme="majorEastAsia" w:hAnsiTheme="majorEastAsia" w:hint="eastAsia"/>
                <w:sz w:val="20"/>
                <w:szCs w:val="20"/>
              </w:rPr>
              <w:t>000ユーロ/年である</w:t>
            </w:r>
            <w:r w:rsidR="00437EC1" w:rsidRPr="00986B58">
              <w:rPr>
                <w:rStyle w:val="aa"/>
                <w:rFonts w:cs="Calibri"/>
                <w:color w:val="404040"/>
                <w:sz w:val="20"/>
                <w:lang w:val="en-GB"/>
              </w:rPr>
              <w:footnoteReference w:id="115"/>
            </w:r>
            <w:r w:rsidRPr="00986B58">
              <w:rPr>
                <w:rFonts w:asciiTheme="majorEastAsia" w:eastAsiaTheme="majorEastAsia" w:hAnsiTheme="majorEastAsia" w:hint="eastAsia"/>
                <w:sz w:val="20"/>
                <w:szCs w:val="20"/>
              </w:rPr>
              <w:t>。</w:t>
            </w:r>
          </w:p>
          <w:p w14:paraId="78045964" w14:textId="77777777" w:rsidR="003F17E1" w:rsidRPr="00986B58" w:rsidRDefault="000B1C74" w:rsidP="00280BB7">
            <w:pPr>
              <w:ind w:leftChars="286" w:left="601" w:firstLineChars="100" w:firstLine="200"/>
            </w:pPr>
            <w:r w:rsidRPr="00986B58">
              <w:rPr>
                <w:rFonts w:asciiTheme="majorEastAsia" w:eastAsiaTheme="majorEastAsia" w:hAnsiTheme="majorEastAsia" w:hint="eastAsia"/>
                <w:sz w:val="20"/>
                <w:szCs w:val="20"/>
              </w:rPr>
              <w:t>援助とケアの負担は、支援の欠如とともに、ASD</w:t>
            </w:r>
            <w:r w:rsidR="00C75F14" w:rsidRPr="00986B58">
              <w:rPr>
                <w:rFonts w:asciiTheme="majorEastAsia" w:eastAsiaTheme="majorEastAsia" w:hAnsiTheme="majorEastAsia" w:hint="eastAsia"/>
                <w:sz w:val="20"/>
                <w:szCs w:val="20"/>
              </w:rPr>
              <w:t>のある子ども</w:t>
            </w:r>
            <w:r w:rsidRPr="00986B58">
              <w:rPr>
                <w:rFonts w:asciiTheme="majorEastAsia" w:eastAsiaTheme="majorEastAsia" w:hAnsiTheme="majorEastAsia" w:hint="eastAsia"/>
                <w:sz w:val="20"/>
                <w:szCs w:val="20"/>
              </w:rPr>
              <w:t>および成人の両親の就労</w:t>
            </w:r>
            <w:r w:rsidR="00C75F14" w:rsidRPr="00986B58">
              <w:rPr>
                <w:rFonts w:asciiTheme="majorEastAsia" w:eastAsiaTheme="majorEastAsia" w:hAnsiTheme="majorEastAsia" w:hint="eastAsia"/>
                <w:sz w:val="20"/>
                <w:szCs w:val="20"/>
              </w:rPr>
              <w:t>生活</w:t>
            </w:r>
            <w:r w:rsidRPr="00986B58">
              <w:rPr>
                <w:rFonts w:asciiTheme="majorEastAsia" w:eastAsiaTheme="majorEastAsia" w:hAnsiTheme="majorEastAsia" w:hint="eastAsia"/>
                <w:sz w:val="20"/>
                <w:szCs w:val="20"/>
              </w:rPr>
              <w:t>に影響を及ぼす。軽度の自閉症を有する小児または成人の家族の61.3％および重度の自閉症を有する小児または成人の家族の68.3％が、</w:t>
            </w:r>
            <w:r w:rsidR="00064530" w:rsidRPr="00986B58">
              <w:rPr>
                <w:rFonts w:asciiTheme="majorEastAsia" w:eastAsiaTheme="majorEastAsia" w:hAnsiTheme="majorEastAsia" w:hint="eastAsia"/>
                <w:sz w:val="20"/>
                <w:szCs w:val="20"/>
              </w:rPr>
              <w:t>両親の少なくとも</w:t>
            </w:r>
            <w:r w:rsidRPr="00986B58">
              <w:rPr>
                <w:rFonts w:asciiTheme="majorEastAsia" w:eastAsiaTheme="majorEastAsia" w:hAnsiTheme="majorEastAsia" w:hint="eastAsia"/>
                <w:sz w:val="20"/>
                <w:szCs w:val="20"/>
              </w:rPr>
              <w:t>1人の</w:t>
            </w:r>
            <w:r w:rsidR="00064530" w:rsidRPr="00986B58">
              <w:rPr>
                <w:rFonts w:asciiTheme="majorEastAsia" w:eastAsiaTheme="majorEastAsia" w:hAnsiTheme="majorEastAsia" w:hint="eastAsia"/>
                <w:sz w:val="20"/>
                <w:szCs w:val="20"/>
              </w:rPr>
              <w:t>就労</w:t>
            </w:r>
            <w:r w:rsidRPr="00986B58">
              <w:rPr>
                <w:rFonts w:asciiTheme="majorEastAsia" w:eastAsiaTheme="majorEastAsia" w:hAnsiTheme="majorEastAsia" w:hint="eastAsia"/>
                <w:sz w:val="20"/>
                <w:szCs w:val="20"/>
              </w:rPr>
              <w:t>生活に悪影響を及ぼしたと報告しているのに対して、</w:t>
            </w:r>
            <w:r w:rsidR="00064530" w:rsidRPr="00986B58">
              <w:rPr>
                <w:rFonts w:asciiTheme="majorEastAsia" w:eastAsiaTheme="majorEastAsia" w:hAnsiTheme="majorEastAsia" w:hint="eastAsia"/>
                <w:sz w:val="20"/>
                <w:szCs w:val="20"/>
              </w:rPr>
              <w:t>障害のない子どもの家族では</w:t>
            </w:r>
            <w:r w:rsidRPr="00986B58">
              <w:rPr>
                <w:rFonts w:asciiTheme="majorEastAsia" w:eastAsiaTheme="majorEastAsia" w:hAnsiTheme="majorEastAsia" w:hint="eastAsia"/>
                <w:sz w:val="20"/>
                <w:szCs w:val="20"/>
              </w:rPr>
              <w:t>20％</w:t>
            </w:r>
            <w:r w:rsidR="00502BD1" w:rsidRPr="00986B58">
              <w:rPr>
                <w:rFonts w:asciiTheme="majorEastAsia" w:eastAsiaTheme="majorEastAsia" w:hAnsiTheme="majorEastAsia" w:hint="eastAsia"/>
                <w:sz w:val="20"/>
                <w:szCs w:val="20"/>
              </w:rPr>
              <w:t>であった。ASDのある家族</w:t>
            </w:r>
            <w:r w:rsidRPr="00986B58">
              <w:rPr>
                <w:rFonts w:asciiTheme="majorEastAsia" w:eastAsiaTheme="majorEastAsia" w:hAnsiTheme="majorEastAsia" w:hint="eastAsia"/>
                <w:sz w:val="20"/>
                <w:szCs w:val="20"/>
              </w:rPr>
              <w:t>の</w:t>
            </w:r>
            <w:r w:rsidR="00502BD1" w:rsidRPr="00986B58">
              <w:rPr>
                <w:rFonts w:asciiTheme="majorEastAsia" w:eastAsiaTheme="majorEastAsia" w:hAnsiTheme="majorEastAsia" w:hint="eastAsia"/>
                <w:sz w:val="20"/>
                <w:szCs w:val="20"/>
              </w:rPr>
              <w:t>自宅での</w:t>
            </w:r>
            <w:r w:rsidRPr="00986B58">
              <w:rPr>
                <w:rFonts w:asciiTheme="majorEastAsia" w:eastAsiaTheme="majorEastAsia" w:hAnsiTheme="majorEastAsia" w:hint="eastAsia"/>
                <w:sz w:val="20"/>
                <w:szCs w:val="20"/>
              </w:rPr>
              <w:t>ケアが</w:t>
            </w:r>
            <w:r w:rsidR="00502BD1" w:rsidRPr="00986B58">
              <w:rPr>
                <w:rFonts w:asciiTheme="majorEastAsia" w:eastAsiaTheme="majorEastAsia" w:hAnsiTheme="majorEastAsia" w:hint="eastAsia"/>
                <w:sz w:val="20"/>
                <w:szCs w:val="20"/>
              </w:rPr>
              <w:t>就労生活</w:t>
            </w:r>
            <w:r w:rsidRPr="00986B58">
              <w:rPr>
                <w:rFonts w:asciiTheme="majorEastAsia" w:eastAsiaTheme="majorEastAsia" w:hAnsiTheme="majorEastAsia" w:hint="eastAsia"/>
                <w:sz w:val="20"/>
                <w:szCs w:val="20"/>
              </w:rPr>
              <w:t>に与える負の影響は主に母親（62</w:t>
            </w:r>
            <w:r w:rsidR="00502BD1" w:rsidRPr="00986B58">
              <w:rPr>
                <w:rFonts w:asciiTheme="majorEastAsia" w:eastAsiaTheme="majorEastAsia" w:hAnsiTheme="majorEastAsia" w:hint="eastAsia"/>
                <w:sz w:val="20"/>
                <w:szCs w:val="20"/>
              </w:rPr>
              <w:t>.</w:t>
            </w:r>
            <w:r w:rsidRPr="00986B58">
              <w:rPr>
                <w:rFonts w:asciiTheme="majorEastAsia" w:eastAsiaTheme="majorEastAsia" w:hAnsiTheme="majorEastAsia" w:hint="eastAsia"/>
                <w:sz w:val="20"/>
                <w:szCs w:val="20"/>
              </w:rPr>
              <w:t>6％）に及ぼ</w:t>
            </w:r>
            <w:r w:rsidR="00280BB7" w:rsidRPr="00986B58">
              <w:rPr>
                <w:rFonts w:asciiTheme="majorEastAsia" w:eastAsiaTheme="majorEastAsia" w:hAnsiTheme="majorEastAsia" w:hint="eastAsia"/>
                <w:sz w:val="20"/>
                <w:szCs w:val="20"/>
              </w:rPr>
              <w:t>され、</w:t>
            </w:r>
            <w:r w:rsidRPr="00986B58">
              <w:rPr>
                <w:rFonts w:asciiTheme="majorEastAsia" w:eastAsiaTheme="majorEastAsia" w:hAnsiTheme="majorEastAsia" w:hint="eastAsia"/>
                <w:sz w:val="20"/>
                <w:szCs w:val="20"/>
              </w:rPr>
              <w:t>父親</w:t>
            </w:r>
            <w:r w:rsidR="00280BB7" w:rsidRPr="00986B58">
              <w:rPr>
                <w:rFonts w:asciiTheme="majorEastAsia" w:eastAsiaTheme="majorEastAsia" w:hAnsiTheme="majorEastAsia" w:hint="eastAsia"/>
                <w:sz w:val="20"/>
                <w:szCs w:val="20"/>
              </w:rPr>
              <w:t>では</w:t>
            </w:r>
            <w:r w:rsidRPr="00986B58">
              <w:rPr>
                <w:rFonts w:asciiTheme="majorEastAsia" w:eastAsiaTheme="majorEastAsia" w:hAnsiTheme="majorEastAsia" w:hint="eastAsia"/>
                <w:sz w:val="20"/>
                <w:szCs w:val="20"/>
              </w:rPr>
              <w:t>25</w:t>
            </w:r>
            <w:r w:rsidR="00280BB7" w:rsidRPr="00986B58">
              <w:rPr>
                <w:rFonts w:asciiTheme="majorEastAsia" w:eastAsiaTheme="majorEastAsia" w:hAnsiTheme="majorEastAsia" w:hint="eastAsia"/>
                <w:sz w:val="20"/>
                <w:szCs w:val="20"/>
              </w:rPr>
              <w:t>.</w:t>
            </w:r>
            <w:r w:rsidRPr="00986B58">
              <w:rPr>
                <w:rFonts w:asciiTheme="majorEastAsia" w:eastAsiaTheme="majorEastAsia" w:hAnsiTheme="majorEastAsia" w:hint="eastAsia"/>
                <w:sz w:val="20"/>
                <w:szCs w:val="20"/>
              </w:rPr>
              <w:t>5％</w:t>
            </w:r>
            <w:r w:rsidR="00280BB7" w:rsidRPr="00986B58">
              <w:rPr>
                <w:rFonts w:asciiTheme="majorEastAsia" w:eastAsiaTheme="majorEastAsia" w:hAnsiTheme="majorEastAsia" w:hint="eastAsia"/>
                <w:sz w:val="20"/>
                <w:szCs w:val="20"/>
              </w:rPr>
              <w:t>であった</w:t>
            </w:r>
            <w:r w:rsidR="00437EC1" w:rsidRPr="00986B58">
              <w:rPr>
                <w:rStyle w:val="aa"/>
                <w:rFonts w:cs="Calibri"/>
                <w:color w:val="404040"/>
                <w:sz w:val="20"/>
                <w:lang w:val="en-GB"/>
              </w:rPr>
              <w:footnoteReference w:id="116"/>
            </w:r>
            <w:r w:rsidR="00280BB7" w:rsidRPr="00986B58">
              <w:rPr>
                <w:rFonts w:asciiTheme="majorEastAsia" w:eastAsiaTheme="majorEastAsia" w:hAnsiTheme="majorEastAsia" w:hint="eastAsia"/>
                <w:sz w:val="20"/>
                <w:szCs w:val="20"/>
              </w:rPr>
              <w:t>。</w:t>
            </w:r>
          </w:p>
        </w:tc>
      </w:tr>
    </w:tbl>
    <w:p w14:paraId="73656511" w14:textId="77777777" w:rsidR="002954BE" w:rsidRPr="00986B58" w:rsidRDefault="002954BE" w:rsidP="002954BE"/>
    <w:p w14:paraId="13E320AF" w14:textId="77777777" w:rsidR="00A713B2" w:rsidRPr="00986B58" w:rsidRDefault="00A713B2" w:rsidP="00A713B2">
      <w:pPr>
        <w:rPr>
          <w:rFonts w:asciiTheme="majorEastAsia" w:eastAsiaTheme="majorEastAsia" w:hAnsiTheme="majorEastAsia"/>
          <w:b/>
        </w:rPr>
      </w:pPr>
      <w:r w:rsidRPr="00986B58">
        <w:rPr>
          <w:rFonts w:asciiTheme="majorEastAsia" w:eastAsiaTheme="majorEastAsia" w:hAnsiTheme="majorEastAsia" w:hint="eastAsia"/>
          <w:b/>
        </w:rPr>
        <w:t>第23条に対する違反</w:t>
      </w:r>
    </w:p>
    <w:p w14:paraId="0B699572" w14:textId="77777777" w:rsidR="002954BE" w:rsidRPr="00986B58" w:rsidRDefault="002954BE" w:rsidP="001F511D">
      <w:pPr>
        <w:ind w:firstLineChars="100" w:firstLine="210"/>
      </w:pPr>
      <w:r w:rsidRPr="00986B58">
        <w:rPr>
          <w:rFonts w:hint="eastAsia"/>
        </w:rPr>
        <w:t>イタリアの法律は、結婚、家族、親</w:t>
      </w:r>
      <w:r w:rsidR="003D57DE" w:rsidRPr="00986B58">
        <w:rPr>
          <w:rFonts w:hint="eastAsia"/>
        </w:rPr>
        <w:t>の立場</w:t>
      </w:r>
      <w:r w:rsidRPr="00986B58">
        <w:rPr>
          <w:rFonts w:hint="eastAsia"/>
        </w:rPr>
        <w:t>および関係に関するすべての問題において、障害者に対する差別を防止するものでは</w:t>
      </w:r>
      <w:r w:rsidR="003D57DE" w:rsidRPr="00986B58">
        <w:rPr>
          <w:rFonts w:hint="eastAsia"/>
        </w:rPr>
        <w:t>ない</w:t>
      </w:r>
      <w:r w:rsidRPr="00986B58">
        <w:rPr>
          <w:rFonts w:hint="eastAsia"/>
        </w:rPr>
        <w:t>。家族</w:t>
      </w:r>
      <w:r w:rsidR="003D57DE" w:rsidRPr="00986B58">
        <w:rPr>
          <w:rFonts w:hint="eastAsia"/>
        </w:rPr>
        <w:t>のための国の</w:t>
      </w:r>
      <w:r w:rsidRPr="00986B58">
        <w:rPr>
          <w:rFonts w:hint="eastAsia"/>
        </w:rPr>
        <w:t>政策は、</w:t>
      </w:r>
      <w:r w:rsidR="007E4CB2" w:rsidRPr="00986B58">
        <w:rPr>
          <w:rFonts w:hint="eastAsia"/>
        </w:rPr>
        <w:t>高い支援ニーズのある</w:t>
      </w:r>
      <w:r w:rsidRPr="00986B58">
        <w:rPr>
          <w:rFonts w:hint="eastAsia"/>
        </w:rPr>
        <w:t>障害のある子どもや大人の隠蔽、放棄、</w:t>
      </w:r>
      <w:r w:rsidR="007E4CB2" w:rsidRPr="00986B58">
        <w:rPr>
          <w:rFonts w:hint="eastAsia"/>
        </w:rPr>
        <w:t>放置</w:t>
      </w:r>
      <w:r w:rsidRPr="00986B58">
        <w:rPr>
          <w:rFonts w:hint="eastAsia"/>
        </w:rPr>
        <w:t>、</w:t>
      </w:r>
      <w:r w:rsidR="007E4CB2" w:rsidRPr="00986B58">
        <w:rPr>
          <w:rFonts w:hint="eastAsia"/>
        </w:rPr>
        <w:t>隔離</w:t>
      </w:r>
      <w:r w:rsidRPr="00986B58">
        <w:rPr>
          <w:rFonts w:hint="eastAsia"/>
        </w:rPr>
        <w:t>を防止するために必要な、平等かつ十分な情報、サービス、支援を提供することができ</w:t>
      </w:r>
      <w:r w:rsidR="007E4CB2" w:rsidRPr="00986B58">
        <w:rPr>
          <w:rFonts w:hint="eastAsia"/>
        </w:rPr>
        <w:t>ない。</w:t>
      </w:r>
      <w:r w:rsidR="00CF46D8" w:rsidRPr="00986B58">
        <w:rPr>
          <w:rFonts w:hint="eastAsia"/>
        </w:rPr>
        <w:t>これらの障害者は</w:t>
      </w:r>
      <w:r w:rsidRPr="00986B58">
        <w:rPr>
          <w:rFonts w:hint="eastAsia"/>
        </w:rPr>
        <w:t>家族</w:t>
      </w:r>
      <w:r w:rsidR="00CF46D8" w:rsidRPr="00986B58">
        <w:rPr>
          <w:rFonts w:hint="eastAsia"/>
        </w:rPr>
        <w:t>の責任の下に置かれ、家族に大きな負担となり</w:t>
      </w:r>
      <w:r w:rsidRPr="00986B58">
        <w:rPr>
          <w:rFonts w:hint="eastAsia"/>
        </w:rPr>
        <w:t>家庭生活への悪影響</w:t>
      </w:r>
      <w:r w:rsidR="00CF46D8" w:rsidRPr="00986B58">
        <w:rPr>
          <w:rFonts w:hint="eastAsia"/>
        </w:rPr>
        <w:t>をもたらしている。</w:t>
      </w:r>
    </w:p>
    <w:p w14:paraId="6C96EEE8" w14:textId="77777777" w:rsidR="001F511D" w:rsidRPr="00986B58" w:rsidRDefault="001F511D" w:rsidP="002954BE">
      <w:pPr>
        <w:rPr>
          <w:rFonts w:asciiTheme="majorEastAsia" w:eastAsiaTheme="majorEastAsia" w:hAnsiTheme="majorEastAsia"/>
          <w:b/>
        </w:rPr>
      </w:pPr>
    </w:p>
    <w:p w14:paraId="755838D5" w14:textId="77777777" w:rsidR="002954BE" w:rsidRPr="00986B58" w:rsidRDefault="00A713B2" w:rsidP="002954BE">
      <w:pPr>
        <w:rPr>
          <w:rFonts w:asciiTheme="majorEastAsia" w:eastAsiaTheme="majorEastAsia" w:hAnsiTheme="majorEastAsia"/>
          <w:b/>
        </w:rPr>
      </w:pPr>
      <w:r w:rsidRPr="00986B58">
        <w:rPr>
          <w:rFonts w:asciiTheme="majorEastAsia" w:eastAsiaTheme="majorEastAsia" w:hAnsiTheme="majorEastAsia" w:hint="eastAsia"/>
          <w:b/>
        </w:rPr>
        <w:t>勧告</w:t>
      </w:r>
      <w:r w:rsidR="004E41F4" w:rsidRPr="00986B58">
        <w:rPr>
          <w:rFonts w:asciiTheme="majorEastAsia" w:eastAsiaTheme="majorEastAsia" w:hAnsiTheme="majorEastAsia" w:hint="eastAsia"/>
          <w:b/>
        </w:rPr>
        <w:t>案</w:t>
      </w:r>
    </w:p>
    <w:p w14:paraId="54893BA3" w14:textId="368A2B44" w:rsidR="002954BE" w:rsidRPr="00986B58" w:rsidRDefault="002954BE" w:rsidP="002954BE">
      <w:r w:rsidRPr="00986B58">
        <w:rPr>
          <w:rFonts w:hint="eastAsia"/>
        </w:rPr>
        <w:t>45.</w:t>
      </w:r>
      <w:r w:rsidR="001F511D" w:rsidRPr="00986B58">
        <w:rPr>
          <w:rFonts w:hint="eastAsia"/>
        </w:rPr>
        <w:t xml:space="preserve">　</w:t>
      </w:r>
      <w:r w:rsidR="00A128DF" w:rsidRPr="00986B58">
        <w:rPr>
          <w:rFonts w:hint="eastAsia"/>
        </w:rPr>
        <w:t>障害のある</w:t>
      </w:r>
      <w:r w:rsidRPr="00986B58">
        <w:rPr>
          <w:rFonts w:hint="eastAsia"/>
        </w:rPr>
        <w:t>人が結婚して</w:t>
      </w:r>
      <w:r w:rsidR="00CF46D8" w:rsidRPr="00986B58">
        <w:rPr>
          <w:rFonts w:hint="eastAsia"/>
        </w:rPr>
        <w:t>家庭を築く</w:t>
      </w:r>
      <w:r w:rsidRPr="00986B58">
        <w:rPr>
          <w:rFonts w:hint="eastAsia"/>
        </w:rPr>
        <w:t>権利に対する適切な法的保護を提供する。性的および生殖的権利、家族</w:t>
      </w:r>
      <w:r w:rsidR="005C4E2F" w:rsidRPr="00986B58">
        <w:rPr>
          <w:rFonts w:hint="eastAsia"/>
        </w:rPr>
        <w:t>と</w:t>
      </w:r>
      <w:r w:rsidRPr="00986B58">
        <w:rPr>
          <w:rFonts w:hint="eastAsia"/>
        </w:rPr>
        <w:t>子どもの</w:t>
      </w:r>
      <w:r w:rsidR="005C4E2F" w:rsidRPr="00986B58">
        <w:rPr>
          <w:rFonts w:hint="eastAsia"/>
        </w:rPr>
        <w:t>親権の権利の享受</w:t>
      </w:r>
      <w:r w:rsidRPr="00986B58">
        <w:rPr>
          <w:rFonts w:hint="eastAsia"/>
        </w:rPr>
        <w:t>について、</w:t>
      </w:r>
      <w:r w:rsidR="000D33E3" w:rsidRPr="00986B58">
        <w:rPr>
          <w:rFonts w:hint="eastAsia"/>
        </w:rPr>
        <w:t>障害者が</w:t>
      </w:r>
      <w:r w:rsidRPr="00986B58">
        <w:rPr>
          <w:rFonts w:hint="eastAsia"/>
        </w:rPr>
        <w:t>差別を受けていないことを保証するための司法</w:t>
      </w:r>
      <w:r w:rsidR="001B3EE3" w:rsidRPr="00986B58">
        <w:rPr>
          <w:rFonts w:hint="eastAsia"/>
        </w:rPr>
        <w:t>と</w:t>
      </w:r>
      <w:r w:rsidRPr="00986B58">
        <w:rPr>
          <w:rFonts w:hint="eastAsia"/>
        </w:rPr>
        <w:t>社会</w:t>
      </w:r>
      <w:r w:rsidR="001B3EE3" w:rsidRPr="00986B58">
        <w:rPr>
          <w:rFonts w:hint="eastAsia"/>
        </w:rPr>
        <w:t>分野の</w:t>
      </w:r>
      <w:r w:rsidRPr="00986B58">
        <w:rPr>
          <w:rFonts w:hint="eastAsia"/>
        </w:rPr>
        <w:t>専門家の訓練を促進する。</w:t>
      </w:r>
      <w:r w:rsidR="00CA2EE1" w:rsidRPr="00986B58">
        <w:rPr>
          <w:rFonts w:hint="eastAsia"/>
        </w:rPr>
        <w:t>訓練と偏見と</w:t>
      </w:r>
      <w:r w:rsidR="00E87D04" w:rsidRPr="00986B58">
        <w:rPr>
          <w:rFonts w:hint="eastAsia"/>
        </w:rPr>
        <w:t>戦う</w:t>
      </w:r>
      <w:r w:rsidR="00781151" w:rsidRPr="00986B58">
        <w:rPr>
          <w:rFonts w:hint="eastAsia"/>
        </w:rPr>
        <w:t>（意味不明：訳者）</w:t>
      </w:r>
      <w:r w:rsidR="00CA2EE1" w:rsidRPr="00986B58">
        <w:rPr>
          <w:rFonts w:hint="eastAsia"/>
        </w:rPr>
        <w:t>。</w:t>
      </w:r>
    </w:p>
    <w:p w14:paraId="2FC1CA96" w14:textId="77777777" w:rsidR="000D33E3" w:rsidRPr="00986B58" w:rsidRDefault="000D33E3" w:rsidP="002954BE"/>
    <w:p w14:paraId="3885A553" w14:textId="77777777" w:rsidR="001F511D" w:rsidRPr="00986B58" w:rsidRDefault="000D33E3" w:rsidP="002954BE">
      <w:r w:rsidRPr="00986B58">
        <w:rPr>
          <w:rFonts w:hint="eastAsia"/>
        </w:rPr>
        <w:t>46.</w:t>
      </w:r>
      <w:r w:rsidRPr="00986B58">
        <w:rPr>
          <w:rFonts w:hint="eastAsia"/>
        </w:rPr>
        <w:t xml:space="preserve">　</w:t>
      </w:r>
      <w:r w:rsidR="002954BE" w:rsidRPr="00986B58">
        <w:rPr>
          <w:rFonts w:hint="eastAsia"/>
        </w:rPr>
        <w:t>障害のある人やその両親に対する、子どもを</w:t>
      </w:r>
      <w:r w:rsidRPr="00986B58">
        <w:rPr>
          <w:rFonts w:hint="eastAsia"/>
        </w:rPr>
        <w:t>設けて</w:t>
      </w:r>
      <w:r w:rsidR="002954BE" w:rsidRPr="00986B58">
        <w:rPr>
          <w:rFonts w:hint="eastAsia"/>
        </w:rPr>
        <w:t>育てる能力についての偏見と</w:t>
      </w:r>
      <w:r w:rsidRPr="00986B58">
        <w:rPr>
          <w:rFonts w:hint="eastAsia"/>
        </w:rPr>
        <w:t>誤った信念と戦う。</w:t>
      </w:r>
    </w:p>
    <w:p w14:paraId="7A2429E8" w14:textId="77777777" w:rsidR="000D33E3" w:rsidRPr="00986B58" w:rsidRDefault="000D33E3" w:rsidP="002954BE"/>
    <w:p w14:paraId="5868916E" w14:textId="77777777" w:rsidR="002954BE" w:rsidRPr="00986B58" w:rsidRDefault="002954BE" w:rsidP="002954BE">
      <w:r w:rsidRPr="00986B58">
        <w:rPr>
          <w:rFonts w:hint="eastAsia"/>
        </w:rPr>
        <w:t>47.</w:t>
      </w:r>
      <w:r w:rsidR="001F511D" w:rsidRPr="00986B58">
        <w:rPr>
          <w:rFonts w:hint="eastAsia"/>
        </w:rPr>
        <w:t xml:space="preserve">　</w:t>
      </w:r>
      <w:r w:rsidRPr="00986B58">
        <w:rPr>
          <w:rFonts w:hint="eastAsia"/>
        </w:rPr>
        <w:t>障害者の隠蔽、放棄、</w:t>
      </w:r>
      <w:r w:rsidR="005571B6" w:rsidRPr="00986B58">
        <w:rPr>
          <w:rFonts w:hint="eastAsia"/>
        </w:rPr>
        <w:t>放置</w:t>
      </w:r>
      <w:r w:rsidRPr="00986B58">
        <w:rPr>
          <w:rFonts w:hint="eastAsia"/>
        </w:rPr>
        <w:t>、</w:t>
      </w:r>
      <w:r w:rsidR="005571B6" w:rsidRPr="00986B58">
        <w:rPr>
          <w:rFonts w:hint="eastAsia"/>
        </w:rPr>
        <w:t>隔離</w:t>
      </w:r>
      <w:r w:rsidRPr="00986B58">
        <w:rPr>
          <w:rFonts w:hint="eastAsia"/>
        </w:rPr>
        <w:t>を防止するために</w:t>
      </w:r>
      <w:r w:rsidR="005571B6" w:rsidRPr="00986B58">
        <w:rPr>
          <w:rFonts w:hint="eastAsia"/>
        </w:rPr>
        <w:t>、また、障害のある児童や高い支援ニーズのある成人の家族が背負う過度の負担をなくすために、</w:t>
      </w:r>
      <w:r w:rsidRPr="00986B58">
        <w:rPr>
          <w:rFonts w:hint="eastAsia"/>
        </w:rPr>
        <w:t>必要な情報、サービス、支援を提供するための政策と措置を講じ、十分な資金を配分する。</w:t>
      </w:r>
    </w:p>
    <w:p w14:paraId="3EA01562" w14:textId="77777777" w:rsidR="002954BE" w:rsidRPr="00986B58" w:rsidRDefault="002954BE" w:rsidP="002954BE"/>
    <w:p w14:paraId="1E612413" w14:textId="77777777" w:rsidR="005A707F" w:rsidRPr="00986B58" w:rsidRDefault="005A707F" w:rsidP="005A707F">
      <w:pPr>
        <w:rPr>
          <w:rFonts w:asciiTheme="majorEastAsia" w:eastAsiaTheme="majorEastAsia" w:hAnsiTheme="majorEastAsia"/>
          <w:b/>
          <w:sz w:val="24"/>
          <w:szCs w:val="24"/>
        </w:rPr>
      </w:pPr>
      <w:r w:rsidRPr="00986B58">
        <w:rPr>
          <w:rFonts w:asciiTheme="majorEastAsia" w:eastAsiaTheme="majorEastAsia" w:hAnsiTheme="majorEastAsia" w:hint="eastAsia"/>
          <w:b/>
          <w:sz w:val="24"/>
          <w:szCs w:val="24"/>
        </w:rPr>
        <w:t>第24条‐教育</w:t>
      </w:r>
    </w:p>
    <w:p w14:paraId="0FB1ADB8" w14:textId="77777777" w:rsidR="005A707F" w:rsidRPr="00986B58" w:rsidRDefault="005A707F" w:rsidP="005A707F"/>
    <w:p w14:paraId="2E6223E4" w14:textId="77777777" w:rsidR="005A707F" w:rsidRPr="00986B58" w:rsidRDefault="005A707F" w:rsidP="000A4ADB">
      <w:pPr>
        <w:ind w:firstLineChars="100" w:firstLine="211"/>
        <w:rPr>
          <w:b/>
        </w:rPr>
      </w:pPr>
      <w:r w:rsidRPr="00986B58">
        <w:rPr>
          <w:rFonts w:hint="eastAsia"/>
          <w:b/>
        </w:rPr>
        <w:t>障害のあるすべての児童・生徒の普通学校と教育支援策へのアクセスを保証する法的枠組みにもかかわらず、障害のある生徒のインクルージョンにかかわる学校職員の資格認定と、その結果としての指導の質は、多くの場合不十分で、高等学校や大学、職業訓練へのアクセスが制限されることになる。卒業後のソーシャルインクルージョンと労働市場における職場へのインクルージョンの成果は、特に学習障害のある人及び障害のある少女と女性の場合、満足のいかないものである。</w:t>
      </w:r>
    </w:p>
    <w:p w14:paraId="0607B693" w14:textId="77777777" w:rsidR="005A707F" w:rsidRPr="00986B58" w:rsidRDefault="005A707F" w:rsidP="005A707F"/>
    <w:p w14:paraId="70F3E996" w14:textId="77777777" w:rsidR="005A707F" w:rsidRPr="00986B58" w:rsidRDefault="005A707F" w:rsidP="005A707F">
      <w:pPr>
        <w:rPr>
          <w:rFonts w:asciiTheme="majorEastAsia" w:eastAsiaTheme="majorEastAsia" w:hAnsiTheme="majorEastAsia"/>
          <w:b/>
        </w:rPr>
      </w:pPr>
      <w:r w:rsidRPr="00986B58">
        <w:rPr>
          <w:rFonts w:asciiTheme="majorEastAsia" w:eastAsiaTheme="majorEastAsia" w:hAnsiTheme="majorEastAsia" w:hint="eastAsia"/>
          <w:b/>
        </w:rPr>
        <w:t>国の報告</w:t>
      </w:r>
    </w:p>
    <w:p w14:paraId="58550492" w14:textId="77777777" w:rsidR="005A707F" w:rsidRPr="00986B58" w:rsidRDefault="005A707F" w:rsidP="00924034">
      <w:pPr>
        <w:ind w:firstLineChars="100" w:firstLine="210"/>
      </w:pPr>
      <w:r w:rsidRPr="00986B58">
        <w:rPr>
          <w:rFonts w:hint="eastAsia"/>
        </w:rPr>
        <w:t>国の報告では、以下が強調されている。</w:t>
      </w:r>
    </w:p>
    <w:p w14:paraId="509D303A" w14:textId="1B5DDB3B" w:rsidR="005A707F" w:rsidRPr="00986B58" w:rsidRDefault="00CA2EE1" w:rsidP="00CA2EE1">
      <w:r w:rsidRPr="00986B58">
        <w:rPr>
          <w:rFonts w:hint="eastAsia"/>
        </w:rPr>
        <w:t xml:space="preserve">・　</w:t>
      </w:r>
      <w:r w:rsidR="005A707F" w:rsidRPr="00986B58">
        <w:rPr>
          <w:rFonts w:hint="eastAsia"/>
        </w:rPr>
        <w:t>イタリアの憲法と教育分野にかかわる法的枠組み（法律</w:t>
      </w:r>
      <w:r w:rsidR="005A707F" w:rsidRPr="00986B58">
        <w:rPr>
          <w:rFonts w:hint="eastAsia"/>
        </w:rPr>
        <w:t>118/71</w:t>
      </w:r>
      <w:r w:rsidR="005A707F" w:rsidRPr="00986B58">
        <w:rPr>
          <w:rFonts w:hint="eastAsia"/>
        </w:rPr>
        <w:t>第</w:t>
      </w:r>
      <w:r w:rsidR="005A707F" w:rsidRPr="00986B58">
        <w:rPr>
          <w:rFonts w:hint="eastAsia"/>
        </w:rPr>
        <w:t>28</w:t>
      </w:r>
      <w:r w:rsidR="005A707F" w:rsidRPr="00986B58">
        <w:rPr>
          <w:rFonts w:hint="eastAsia"/>
        </w:rPr>
        <w:t>条、法律</w:t>
      </w:r>
      <w:r w:rsidR="005A707F" w:rsidRPr="00986B58">
        <w:rPr>
          <w:rFonts w:hint="eastAsia"/>
        </w:rPr>
        <w:t>517/77</w:t>
      </w:r>
      <w:r w:rsidR="005A707F" w:rsidRPr="00986B58">
        <w:rPr>
          <w:rFonts w:hint="eastAsia"/>
        </w:rPr>
        <w:t>、法律</w:t>
      </w:r>
      <w:r w:rsidR="005A707F" w:rsidRPr="00986B58">
        <w:rPr>
          <w:rFonts w:hint="eastAsia"/>
        </w:rPr>
        <w:t>104/92</w:t>
      </w:r>
      <w:r w:rsidR="005A707F" w:rsidRPr="00986B58">
        <w:rPr>
          <w:rFonts w:hint="eastAsia"/>
        </w:rPr>
        <w:t>）は、必要な教育支援のレベルに関係なく、障害のあるすべての児童・生徒の普通学校及び普通学級におけるインクルーシブな教育へのアクセスを保証している（</w:t>
      </w:r>
      <w:r w:rsidR="005A707F" w:rsidRPr="00986B58">
        <w:rPr>
          <w:rFonts w:hint="eastAsia"/>
        </w:rPr>
        <w:t>101</w:t>
      </w:r>
      <w:r w:rsidR="00EF6AE9" w:rsidRPr="00986B58">
        <w:rPr>
          <w:rFonts w:hint="eastAsia"/>
        </w:rPr>
        <w:t>項</w:t>
      </w:r>
      <w:r w:rsidR="005A707F" w:rsidRPr="00986B58">
        <w:rPr>
          <w:rFonts w:hint="eastAsia"/>
        </w:rPr>
        <w:t>）。</w:t>
      </w:r>
    </w:p>
    <w:p w14:paraId="394FFD15" w14:textId="103D1F3E" w:rsidR="005A707F" w:rsidRPr="00986B58" w:rsidRDefault="00CA2EE1" w:rsidP="00CA2EE1">
      <w:r w:rsidRPr="00986B58">
        <w:rPr>
          <w:rFonts w:hint="eastAsia"/>
        </w:rPr>
        <w:t xml:space="preserve">・　</w:t>
      </w:r>
      <w:r w:rsidR="005A707F" w:rsidRPr="00986B58">
        <w:rPr>
          <w:rFonts w:hint="eastAsia"/>
        </w:rPr>
        <w:t>入院中の児童は、ホームスクーリングや院内学級が利用できる（</w:t>
      </w:r>
      <w:r w:rsidR="005A707F" w:rsidRPr="00986B58">
        <w:rPr>
          <w:rFonts w:hint="eastAsia"/>
        </w:rPr>
        <w:t>103</w:t>
      </w:r>
      <w:r w:rsidR="00EF6AE9" w:rsidRPr="00986B58">
        <w:rPr>
          <w:rFonts w:hint="eastAsia"/>
        </w:rPr>
        <w:t>項</w:t>
      </w:r>
      <w:r w:rsidR="005A707F" w:rsidRPr="00986B58">
        <w:rPr>
          <w:rFonts w:hint="eastAsia"/>
        </w:rPr>
        <w:t>）。</w:t>
      </w:r>
    </w:p>
    <w:p w14:paraId="4CACEA91" w14:textId="13E43B88" w:rsidR="005A707F" w:rsidRPr="00986B58" w:rsidRDefault="00CA2EE1" w:rsidP="00CA2EE1">
      <w:r w:rsidRPr="00986B58">
        <w:rPr>
          <w:rFonts w:hint="eastAsia"/>
        </w:rPr>
        <w:t xml:space="preserve">・　</w:t>
      </w:r>
      <w:r w:rsidR="005A707F" w:rsidRPr="00986B58">
        <w:rPr>
          <w:rFonts w:hint="eastAsia"/>
        </w:rPr>
        <w:t>すべての生徒の個別のニーズを満たす教育支援策に、一貫した量の財源と人的資源が割り当てられている。</w:t>
      </w:r>
    </w:p>
    <w:p w14:paraId="20AF91A6" w14:textId="35CC981D" w:rsidR="005A707F" w:rsidRPr="00986B58" w:rsidRDefault="00CA2EE1" w:rsidP="00CA2EE1">
      <w:r w:rsidRPr="00986B58">
        <w:rPr>
          <w:rFonts w:hint="eastAsia"/>
        </w:rPr>
        <w:t xml:space="preserve">・　</w:t>
      </w:r>
      <w:r w:rsidR="005A707F" w:rsidRPr="00986B58">
        <w:rPr>
          <w:rFonts w:hint="eastAsia"/>
        </w:rPr>
        <w:t>障害のある人の職業訓練へのアクセスは、イタリア憲法第</w:t>
      </w:r>
      <w:r w:rsidR="005A707F" w:rsidRPr="00986B58">
        <w:rPr>
          <w:rFonts w:hint="eastAsia"/>
        </w:rPr>
        <w:t>38</w:t>
      </w:r>
      <w:r w:rsidR="005A707F" w:rsidRPr="00986B58">
        <w:rPr>
          <w:rFonts w:hint="eastAsia"/>
        </w:rPr>
        <w:t>条、法律</w:t>
      </w:r>
      <w:r w:rsidR="005A707F" w:rsidRPr="00986B58">
        <w:rPr>
          <w:rFonts w:hint="eastAsia"/>
        </w:rPr>
        <w:t>118</w:t>
      </w:r>
      <w:r w:rsidR="005A707F" w:rsidRPr="00986B58">
        <w:rPr>
          <w:rFonts w:hint="eastAsia"/>
        </w:rPr>
        <w:t>／</w:t>
      </w:r>
      <w:r w:rsidR="005A707F" w:rsidRPr="00986B58">
        <w:rPr>
          <w:rFonts w:hint="eastAsia"/>
        </w:rPr>
        <w:t>1971</w:t>
      </w:r>
      <w:r w:rsidR="00280ECC" w:rsidRPr="00986B58">
        <w:rPr>
          <w:rStyle w:val="aa"/>
          <w:rFonts w:cs="Calibri"/>
        </w:rPr>
        <w:footnoteReference w:id="117"/>
      </w:r>
      <w:r w:rsidR="005A707F" w:rsidRPr="00986B58">
        <w:rPr>
          <w:rFonts w:hint="eastAsia"/>
        </w:rPr>
        <w:t>、</w:t>
      </w:r>
      <w:r w:rsidR="005A707F" w:rsidRPr="00986B58">
        <w:rPr>
          <w:rFonts w:hint="eastAsia"/>
        </w:rPr>
        <w:t>845/1978</w:t>
      </w:r>
      <w:r w:rsidR="00280ECC" w:rsidRPr="00986B58">
        <w:rPr>
          <w:rStyle w:val="aa"/>
          <w:rFonts w:cs="Calibri"/>
        </w:rPr>
        <w:footnoteReference w:id="118"/>
      </w:r>
      <w:r w:rsidR="005A707F" w:rsidRPr="00986B58">
        <w:rPr>
          <w:rFonts w:hint="eastAsia"/>
        </w:rPr>
        <w:t>及び</w:t>
      </w:r>
      <w:r w:rsidR="005A707F" w:rsidRPr="00986B58">
        <w:rPr>
          <w:rFonts w:hint="eastAsia"/>
        </w:rPr>
        <w:t>104/1992</w:t>
      </w:r>
      <w:r w:rsidR="00280ECC" w:rsidRPr="00986B58">
        <w:rPr>
          <w:rStyle w:val="aa"/>
          <w:rFonts w:cs="Calibri"/>
        </w:rPr>
        <w:footnoteReference w:id="119"/>
      </w:r>
      <w:r w:rsidR="005A707F" w:rsidRPr="00986B58">
        <w:rPr>
          <w:rFonts w:hint="eastAsia"/>
        </w:rPr>
        <w:t>で認められているが、公共または民間の職業訓練施設、普通学級、専門課程への障害のある学生のインクルージョンは各州に任されている（</w:t>
      </w:r>
      <w:r w:rsidR="005A707F" w:rsidRPr="00986B58">
        <w:rPr>
          <w:rFonts w:hint="eastAsia"/>
        </w:rPr>
        <w:t>102</w:t>
      </w:r>
      <w:r w:rsidR="00EF6AE9" w:rsidRPr="00986B58">
        <w:rPr>
          <w:rFonts w:hint="eastAsia"/>
        </w:rPr>
        <w:t>項</w:t>
      </w:r>
      <w:r w:rsidR="005A707F" w:rsidRPr="00986B58">
        <w:rPr>
          <w:rFonts w:hint="eastAsia"/>
        </w:rPr>
        <w:t>）。</w:t>
      </w:r>
    </w:p>
    <w:p w14:paraId="0A734009" w14:textId="04F463DC" w:rsidR="005A707F" w:rsidRPr="00986B58" w:rsidRDefault="00CA2EE1" w:rsidP="00CA2EE1">
      <w:r w:rsidRPr="00986B58">
        <w:rPr>
          <w:rFonts w:hint="eastAsia"/>
        </w:rPr>
        <w:t xml:space="preserve">・　</w:t>
      </w:r>
      <w:r w:rsidR="005A707F" w:rsidRPr="00986B58">
        <w:rPr>
          <w:rFonts w:hint="eastAsia"/>
        </w:rPr>
        <w:t>合理的配慮は「身体障害または知覚障害のある生徒の自立とパーソナルコミュニケーションの援助」の分担と、個別計画、教材と支援技術の支給、大学への手話通訳者の派遣、障害のある児童がいる学級の児童数の上限の設定を含むその他の方策に関する法律</w:t>
      </w:r>
      <w:r w:rsidR="005A707F" w:rsidRPr="00986B58">
        <w:rPr>
          <w:rFonts w:hint="eastAsia"/>
        </w:rPr>
        <w:t>104/92</w:t>
      </w:r>
      <w:r w:rsidR="005A707F" w:rsidRPr="00986B58">
        <w:rPr>
          <w:rFonts w:hint="eastAsia"/>
        </w:rPr>
        <w:t>に基づき提供される（</w:t>
      </w:r>
      <w:r w:rsidR="005A707F" w:rsidRPr="00986B58">
        <w:rPr>
          <w:rFonts w:hint="eastAsia"/>
        </w:rPr>
        <w:t>104</w:t>
      </w:r>
      <w:r w:rsidR="00EF6AE9" w:rsidRPr="00986B58">
        <w:rPr>
          <w:rFonts w:hint="eastAsia"/>
        </w:rPr>
        <w:t>項</w:t>
      </w:r>
      <w:r w:rsidR="005A707F" w:rsidRPr="00986B58">
        <w:rPr>
          <w:rFonts w:hint="eastAsia"/>
        </w:rPr>
        <w:t>）。</w:t>
      </w:r>
    </w:p>
    <w:p w14:paraId="026C4BA0" w14:textId="59754B2F" w:rsidR="005A707F" w:rsidRPr="00986B58" w:rsidRDefault="00CA2EE1" w:rsidP="00CA2EE1">
      <w:r w:rsidRPr="00986B58">
        <w:rPr>
          <w:rFonts w:hint="eastAsia"/>
        </w:rPr>
        <w:t xml:space="preserve">・　</w:t>
      </w:r>
      <w:r w:rsidR="005A707F" w:rsidRPr="00986B58">
        <w:rPr>
          <w:rFonts w:hint="eastAsia"/>
        </w:rPr>
        <w:t>障害のある教師は小学校で</w:t>
      </w:r>
      <w:r w:rsidR="00BA31A1" w:rsidRPr="00986B58">
        <w:rPr>
          <w:rFonts w:hint="eastAsia"/>
        </w:rPr>
        <w:t>特別</w:t>
      </w:r>
      <w:r w:rsidR="005A707F" w:rsidRPr="00986B58">
        <w:rPr>
          <w:rFonts w:hint="eastAsia"/>
        </w:rPr>
        <w:t>教員として働くことができ、全盲の教師には中学校の授業に信頼のおけるアシスタントを連れて行く権利がある（法律</w:t>
      </w:r>
      <w:r w:rsidR="005A707F" w:rsidRPr="00986B58">
        <w:rPr>
          <w:rFonts w:hint="eastAsia"/>
        </w:rPr>
        <w:t>270/82</w:t>
      </w:r>
      <w:r w:rsidR="005A707F" w:rsidRPr="00986B58">
        <w:rPr>
          <w:rFonts w:hint="eastAsia"/>
        </w:rPr>
        <w:t>第</w:t>
      </w:r>
      <w:r w:rsidR="005A707F" w:rsidRPr="00986B58">
        <w:rPr>
          <w:rFonts w:hint="eastAsia"/>
        </w:rPr>
        <w:t>64</w:t>
      </w:r>
      <w:r w:rsidR="005A707F" w:rsidRPr="00986B58">
        <w:rPr>
          <w:rFonts w:hint="eastAsia"/>
        </w:rPr>
        <w:t>条）（</w:t>
      </w:r>
      <w:r w:rsidR="005A707F" w:rsidRPr="00986B58">
        <w:rPr>
          <w:rFonts w:hint="eastAsia"/>
        </w:rPr>
        <w:t>109</w:t>
      </w:r>
      <w:r w:rsidR="00EF6AE9" w:rsidRPr="00986B58">
        <w:rPr>
          <w:rFonts w:hint="eastAsia"/>
        </w:rPr>
        <w:t>項</w:t>
      </w:r>
      <w:r w:rsidR="005A707F" w:rsidRPr="00986B58">
        <w:rPr>
          <w:rFonts w:hint="eastAsia"/>
        </w:rPr>
        <w:t>）。</w:t>
      </w:r>
    </w:p>
    <w:p w14:paraId="0F9DEF00" w14:textId="77777777" w:rsidR="005A707F" w:rsidRPr="00986B58" w:rsidRDefault="005A707F" w:rsidP="005A707F"/>
    <w:p w14:paraId="38E69D7B" w14:textId="77777777" w:rsidR="005A707F" w:rsidRPr="00986B58" w:rsidRDefault="005A707F" w:rsidP="00924034">
      <w:pPr>
        <w:ind w:firstLineChars="100" w:firstLine="210"/>
      </w:pPr>
      <w:r w:rsidRPr="00986B58">
        <w:rPr>
          <w:rFonts w:hint="eastAsia"/>
        </w:rPr>
        <w:t>国の報告では、法律</w:t>
      </w:r>
      <w:r w:rsidRPr="00986B58">
        <w:rPr>
          <w:rFonts w:hint="eastAsia"/>
        </w:rPr>
        <w:t>328/2000</w:t>
      </w:r>
      <w:r w:rsidRPr="00986B58">
        <w:rPr>
          <w:rFonts w:hint="eastAsia"/>
        </w:rPr>
        <w:t>第</w:t>
      </w:r>
      <w:r w:rsidRPr="00986B58">
        <w:rPr>
          <w:rFonts w:hint="eastAsia"/>
        </w:rPr>
        <w:t>14</w:t>
      </w:r>
      <w:r w:rsidRPr="00986B58">
        <w:rPr>
          <w:rFonts w:hint="eastAsia"/>
        </w:rPr>
        <w:t>条に基づく、障害のある成人、特に高度な支援が必要な成人による、職業訓練、生涯教育プログラム、障害のある成人向けの特別な居住支援サービスとデイサービスにおける個別のニーズを満たすための教育支援へのアクセスに関する最低基準と監視の仕組みがないことを認めている（</w:t>
      </w:r>
      <w:r w:rsidRPr="00986B58">
        <w:rPr>
          <w:rFonts w:hint="eastAsia"/>
        </w:rPr>
        <w:t>102</w:t>
      </w:r>
      <w:r w:rsidR="00EF6AE9" w:rsidRPr="00986B58">
        <w:rPr>
          <w:rFonts w:hint="eastAsia"/>
        </w:rPr>
        <w:t>項</w:t>
      </w:r>
      <w:r w:rsidRPr="00986B58">
        <w:rPr>
          <w:rFonts w:hint="eastAsia"/>
        </w:rPr>
        <w:t>）。</w:t>
      </w:r>
    </w:p>
    <w:p w14:paraId="0234574C" w14:textId="77777777" w:rsidR="005A707F" w:rsidRPr="00986B58" w:rsidRDefault="005A707F" w:rsidP="005A707F"/>
    <w:p w14:paraId="2D05A965" w14:textId="77777777" w:rsidR="005A707F" w:rsidRPr="00986B58" w:rsidRDefault="005A707F" w:rsidP="005A707F">
      <w:pPr>
        <w:rPr>
          <w:rFonts w:asciiTheme="majorEastAsia" w:eastAsiaTheme="majorEastAsia" w:hAnsiTheme="majorEastAsia"/>
          <w:b/>
        </w:rPr>
      </w:pPr>
      <w:r w:rsidRPr="00986B58">
        <w:rPr>
          <w:rFonts w:asciiTheme="majorEastAsia" w:eastAsiaTheme="majorEastAsia" w:hAnsiTheme="majorEastAsia" w:hint="eastAsia"/>
          <w:b/>
        </w:rPr>
        <w:t>国の報告に書かれていないこと</w:t>
      </w:r>
    </w:p>
    <w:p w14:paraId="4D4056AB" w14:textId="77777777" w:rsidR="005A707F" w:rsidRPr="00986B58" w:rsidRDefault="005A707F" w:rsidP="00924034">
      <w:pPr>
        <w:ind w:firstLineChars="100" w:firstLine="210"/>
      </w:pPr>
      <w:r w:rsidRPr="00986B58">
        <w:rPr>
          <w:rFonts w:hint="eastAsia"/>
        </w:rPr>
        <w:t>国の報告には、以下が明確に述べられていない。</w:t>
      </w:r>
    </w:p>
    <w:p w14:paraId="3849B9D6" w14:textId="5B449C08" w:rsidR="005A707F" w:rsidRPr="00986B58" w:rsidRDefault="00E87D04" w:rsidP="00E87D04">
      <w:r w:rsidRPr="00986B58">
        <w:rPr>
          <w:rFonts w:hint="eastAsia"/>
        </w:rPr>
        <w:t xml:space="preserve">・　</w:t>
      </w:r>
      <w:r w:rsidR="005A707F" w:rsidRPr="00986B58">
        <w:rPr>
          <w:rFonts w:hint="eastAsia"/>
        </w:rPr>
        <w:t>アクセシビリティ要件が、あらゆるレベルのすべての学校で遵守されているかどうか</w:t>
      </w:r>
      <w:r w:rsidR="009155A4" w:rsidRPr="00986B58">
        <w:rPr>
          <w:rFonts w:hint="eastAsia"/>
        </w:rPr>
        <w:t>。</w:t>
      </w:r>
    </w:p>
    <w:p w14:paraId="7F6B06CD" w14:textId="005A07E1" w:rsidR="005A707F" w:rsidRPr="00986B58" w:rsidRDefault="00E87D04" w:rsidP="00E87D04">
      <w:r w:rsidRPr="00986B58">
        <w:rPr>
          <w:rFonts w:hint="eastAsia"/>
        </w:rPr>
        <w:t xml:space="preserve">・　</w:t>
      </w:r>
      <w:r w:rsidR="005A707F" w:rsidRPr="00986B58">
        <w:rPr>
          <w:rFonts w:hint="eastAsia"/>
        </w:rPr>
        <w:t>あらゆるレベルの学校において、児童・生徒の効果的な学習という観点から、教育の質がどのように評価されているのか</w:t>
      </w:r>
      <w:r w:rsidR="009155A4" w:rsidRPr="00986B58">
        <w:rPr>
          <w:rFonts w:hint="eastAsia"/>
        </w:rPr>
        <w:t>。</w:t>
      </w:r>
    </w:p>
    <w:p w14:paraId="47F0F24A" w14:textId="2B33E161" w:rsidR="005A707F" w:rsidRPr="00986B58" w:rsidRDefault="00E87D04" w:rsidP="00E87D04">
      <w:r w:rsidRPr="00986B58">
        <w:rPr>
          <w:rFonts w:hint="eastAsia"/>
        </w:rPr>
        <w:t xml:space="preserve">・　</w:t>
      </w:r>
      <w:r w:rsidR="005A707F" w:rsidRPr="00986B58">
        <w:rPr>
          <w:rFonts w:hint="eastAsia"/>
        </w:rPr>
        <w:t>障害のある児童・生徒に対する指導の継続がどのように確保されているのか</w:t>
      </w:r>
      <w:r w:rsidR="009155A4" w:rsidRPr="00986B58">
        <w:rPr>
          <w:rFonts w:hint="eastAsia"/>
        </w:rPr>
        <w:t>。</w:t>
      </w:r>
    </w:p>
    <w:p w14:paraId="018BD8A1" w14:textId="2016F14D" w:rsidR="005A707F" w:rsidRPr="00986B58" w:rsidRDefault="00E87D04" w:rsidP="00E87D04">
      <w:r w:rsidRPr="00986B58">
        <w:rPr>
          <w:rFonts w:hint="eastAsia"/>
        </w:rPr>
        <w:t xml:space="preserve">・　</w:t>
      </w:r>
      <w:r w:rsidR="005A707F" w:rsidRPr="00986B58">
        <w:rPr>
          <w:rFonts w:hint="eastAsia"/>
        </w:rPr>
        <w:t>障害のある生徒が学校で達成する資格という観点からの、ジェンダーの平等に関する情報</w:t>
      </w:r>
      <w:r w:rsidR="009155A4" w:rsidRPr="00986B58">
        <w:rPr>
          <w:rFonts w:hint="eastAsia"/>
        </w:rPr>
        <w:t>。</w:t>
      </w:r>
    </w:p>
    <w:p w14:paraId="6D02407F" w14:textId="73911671" w:rsidR="005A707F" w:rsidRPr="00986B58" w:rsidRDefault="00E87D04" w:rsidP="00E87D04">
      <w:r w:rsidRPr="00986B58">
        <w:rPr>
          <w:rFonts w:hint="eastAsia"/>
        </w:rPr>
        <w:t xml:space="preserve">・　</w:t>
      </w:r>
      <w:r w:rsidR="005A707F" w:rsidRPr="00986B58">
        <w:rPr>
          <w:rFonts w:hint="eastAsia"/>
        </w:rPr>
        <w:t>普通教員の教職課程に障害のある児童・生徒の特別な教育ニーズに関する知識が含まれているのか、また、どの程度含まれているのか</w:t>
      </w:r>
      <w:r w:rsidR="009155A4" w:rsidRPr="00986B58">
        <w:rPr>
          <w:rFonts w:hint="eastAsia"/>
        </w:rPr>
        <w:t>。</w:t>
      </w:r>
    </w:p>
    <w:p w14:paraId="0A714832" w14:textId="47CF3780" w:rsidR="005A707F" w:rsidRPr="00986B58" w:rsidRDefault="00E87D04" w:rsidP="00E87D04">
      <w:r w:rsidRPr="00986B58">
        <w:rPr>
          <w:rFonts w:hint="eastAsia"/>
        </w:rPr>
        <w:t xml:space="preserve">・　</w:t>
      </w:r>
      <w:r w:rsidR="005A707F" w:rsidRPr="00986B58">
        <w:rPr>
          <w:rFonts w:hint="eastAsia"/>
        </w:rPr>
        <w:t>支援教員と支援を担当するその他の学校職員の資格基準が、国レベルで設定されているのか</w:t>
      </w:r>
      <w:r w:rsidR="009155A4" w:rsidRPr="00986B58">
        <w:rPr>
          <w:rFonts w:hint="eastAsia"/>
        </w:rPr>
        <w:t>。</w:t>
      </w:r>
    </w:p>
    <w:p w14:paraId="36EB4F27" w14:textId="3D0A1B89" w:rsidR="005A707F" w:rsidRPr="00986B58" w:rsidRDefault="00E87D04" w:rsidP="00E87D04">
      <w:r w:rsidRPr="00986B58">
        <w:rPr>
          <w:rFonts w:hint="eastAsia"/>
        </w:rPr>
        <w:t xml:space="preserve">・　</w:t>
      </w:r>
      <w:r w:rsidR="005A707F" w:rsidRPr="00986B58">
        <w:rPr>
          <w:rFonts w:hint="eastAsia"/>
        </w:rPr>
        <w:t>普通教員及び支援教員、支援を担当するその他の職員のための大学課程について、障害のある児童・生徒の特別な教育ニーズに関する質基準が、国レベルで存在するのか</w:t>
      </w:r>
      <w:r w:rsidR="009155A4" w:rsidRPr="00986B58">
        <w:rPr>
          <w:rFonts w:hint="eastAsia"/>
        </w:rPr>
        <w:t>。</w:t>
      </w:r>
    </w:p>
    <w:p w14:paraId="7C484C5A" w14:textId="7222D31E" w:rsidR="005A707F" w:rsidRPr="00986B58" w:rsidRDefault="00E87D04" w:rsidP="00E87D04">
      <w:r w:rsidRPr="00986B58">
        <w:rPr>
          <w:rFonts w:hint="eastAsia"/>
        </w:rPr>
        <w:t xml:space="preserve">・　</w:t>
      </w:r>
      <w:r w:rsidR="005A707F" w:rsidRPr="00986B58">
        <w:rPr>
          <w:rFonts w:hint="eastAsia"/>
        </w:rPr>
        <w:t>障害のある教師の採用はどのように認められ、また、促進されているのか</w:t>
      </w:r>
      <w:r w:rsidR="009155A4" w:rsidRPr="00986B58">
        <w:rPr>
          <w:rFonts w:hint="eastAsia"/>
        </w:rPr>
        <w:t>。</w:t>
      </w:r>
    </w:p>
    <w:p w14:paraId="7CA619F1" w14:textId="77777777" w:rsidR="005A707F" w:rsidRPr="00986B58" w:rsidRDefault="005A707F" w:rsidP="005A707F"/>
    <w:p w14:paraId="0B3E3F7F" w14:textId="77777777" w:rsidR="005A707F" w:rsidRPr="00986B58" w:rsidRDefault="005A707F" w:rsidP="005A707F">
      <w:pPr>
        <w:rPr>
          <w:rFonts w:asciiTheme="majorEastAsia" w:eastAsiaTheme="majorEastAsia" w:hAnsiTheme="majorEastAsia"/>
          <w:b/>
        </w:rPr>
      </w:pPr>
      <w:r w:rsidRPr="00986B58">
        <w:rPr>
          <w:rFonts w:asciiTheme="majorEastAsia" w:eastAsiaTheme="majorEastAsia" w:hAnsiTheme="majorEastAsia" w:hint="eastAsia"/>
          <w:b/>
        </w:rPr>
        <w:t>障害者団体からの情報</w:t>
      </w:r>
    </w:p>
    <w:p w14:paraId="6E1691DF" w14:textId="77777777" w:rsidR="005A707F" w:rsidRPr="00986B58" w:rsidRDefault="005A707F" w:rsidP="00924034">
      <w:pPr>
        <w:ind w:firstLineChars="100" w:firstLine="210"/>
      </w:pPr>
      <w:r w:rsidRPr="00986B58">
        <w:rPr>
          <w:rFonts w:hint="eastAsia"/>
        </w:rPr>
        <w:t>障害のあるすべての生徒にインクルーシブな教育へのアクセシビリティを保証する進歩的な法的枠組みと財政援助にもかかわらず、まだ解決しなければならない例外と課題がいくつかある。</w:t>
      </w:r>
    </w:p>
    <w:p w14:paraId="72E714B1" w14:textId="77777777" w:rsidR="005A707F" w:rsidRPr="00986B58" w:rsidRDefault="005A707F" w:rsidP="005A707F"/>
    <w:p w14:paraId="2611ADBC" w14:textId="77777777" w:rsidR="005A707F" w:rsidRPr="00986B58" w:rsidRDefault="005A707F" w:rsidP="00924034">
      <w:pPr>
        <w:ind w:firstLineChars="100" w:firstLine="210"/>
      </w:pPr>
      <w:r w:rsidRPr="00986B58">
        <w:rPr>
          <w:rFonts w:hint="eastAsia"/>
        </w:rPr>
        <w:t>例外は、イタリアの在外学校に見られ、現地の憲法で障害のある児童を受け入れることを義務付けていない可能性がある。</w:t>
      </w:r>
    </w:p>
    <w:p w14:paraId="0F42BA46" w14:textId="77777777" w:rsidR="005A707F" w:rsidRPr="00986B58" w:rsidRDefault="005A707F" w:rsidP="005A707F"/>
    <w:p w14:paraId="0DF0D305" w14:textId="77777777" w:rsidR="005A707F" w:rsidRPr="00986B58" w:rsidRDefault="005A707F" w:rsidP="00924034">
      <w:pPr>
        <w:ind w:firstLineChars="100" w:firstLine="210"/>
      </w:pPr>
      <w:r w:rsidRPr="00986B58">
        <w:rPr>
          <w:rFonts w:hint="eastAsia"/>
        </w:rPr>
        <w:t>課題は、障害のある生徒のためのアクセシビリティ基準を満たしていない学校の数である。</w:t>
      </w:r>
      <w:r w:rsidRPr="00986B58">
        <w:rPr>
          <w:rFonts w:hint="eastAsia"/>
        </w:rPr>
        <w:t>2003/2004</w:t>
      </w:r>
      <w:r w:rsidRPr="00986B58">
        <w:rPr>
          <w:rFonts w:hint="eastAsia"/>
        </w:rPr>
        <w:t>年度及び</w:t>
      </w:r>
      <w:r w:rsidRPr="00986B58">
        <w:rPr>
          <w:rFonts w:hint="eastAsia"/>
        </w:rPr>
        <w:t>2009-2010</w:t>
      </w:r>
      <w:r w:rsidRPr="00986B58">
        <w:rPr>
          <w:rFonts w:hint="eastAsia"/>
        </w:rPr>
        <w:t>年度の教育・大学・研究省（</w:t>
      </w:r>
      <w:r w:rsidRPr="00986B58">
        <w:rPr>
          <w:rFonts w:hint="eastAsia"/>
        </w:rPr>
        <w:t>MIUR</w:t>
      </w:r>
      <w:r w:rsidRPr="00986B58">
        <w:rPr>
          <w:rFonts w:hint="eastAsia"/>
        </w:rPr>
        <w:t>）のデータ</w:t>
      </w:r>
      <w:r w:rsidR="00280ECC" w:rsidRPr="00986B58">
        <w:rPr>
          <w:rStyle w:val="aa"/>
          <w:rFonts w:cs="Calibri"/>
          <w:sz w:val="20"/>
          <w:szCs w:val="20"/>
        </w:rPr>
        <w:footnoteReference w:id="120"/>
      </w:r>
      <w:r w:rsidRPr="00986B58">
        <w:rPr>
          <w:rFonts w:hint="eastAsia"/>
        </w:rPr>
        <w:t>によれば、</w:t>
      </w:r>
      <w:r w:rsidRPr="00986B58">
        <w:rPr>
          <w:rFonts w:hint="eastAsia"/>
          <w:b/>
        </w:rPr>
        <w:t>すべての学校施設における建築上の障壁の撤廃は、州によって著しい格差はあるものの、まだ校舎の</w:t>
      </w:r>
      <w:r w:rsidRPr="00986B58">
        <w:rPr>
          <w:rFonts w:hint="eastAsia"/>
          <w:b/>
        </w:rPr>
        <w:t>3</w:t>
      </w:r>
      <w:r w:rsidRPr="00986B58">
        <w:rPr>
          <w:rFonts w:hint="eastAsia"/>
          <w:b/>
        </w:rPr>
        <w:t>分の</w:t>
      </w:r>
      <w:r w:rsidRPr="00986B58">
        <w:rPr>
          <w:rFonts w:hint="eastAsia"/>
          <w:b/>
        </w:rPr>
        <w:t>1</w:t>
      </w:r>
      <w:r w:rsidRPr="00986B58">
        <w:rPr>
          <w:rFonts w:hint="eastAsia"/>
          <w:b/>
        </w:rPr>
        <w:t>について実施されなければならない</w:t>
      </w:r>
      <w:r w:rsidRPr="00986B58">
        <w:rPr>
          <w:rFonts w:hint="eastAsia"/>
        </w:rPr>
        <w:t>が、学校のアクセシビリティは明らかに改善している。</w:t>
      </w:r>
    </w:p>
    <w:p w14:paraId="6ADC1425" w14:textId="77777777" w:rsidR="005A707F" w:rsidRPr="00986B58" w:rsidRDefault="005A707F" w:rsidP="005A707F"/>
    <w:p w14:paraId="17FDCB87" w14:textId="77777777" w:rsidR="005A707F" w:rsidRPr="00986B58" w:rsidRDefault="005A707F" w:rsidP="00924034">
      <w:pPr>
        <w:ind w:firstLineChars="100" w:firstLine="210"/>
      </w:pPr>
      <w:r w:rsidRPr="00986B58">
        <w:rPr>
          <w:rFonts w:hint="eastAsia"/>
        </w:rPr>
        <w:t>もう</w:t>
      </w:r>
      <w:r w:rsidRPr="00986B58">
        <w:rPr>
          <w:rFonts w:hint="eastAsia"/>
        </w:rPr>
        <w:t>1</w:t>
      </w:r>
      <w:r w:rsidRPr="00986B58">
        <w:rPr>
          <w:rFonts w:hint="eastAsia"/>
        </w:rPr>
        <w:t>つの大きな課題は、障害のある児童・生徒に与えられる教育の質が低いことである。インクルーシブな教育制度にもかかわらず、いくつかの要因のために、障害のある生徒に質の低い教育を提供することになってしまっており、雇用と社会への障害のある成人のインクルージョンや参加が促進できずにいる。</w:t>
      </w:r>
    </w:p>
    <w:p w14:paraId="7E75A5B9" w14:textId="77777777" w:rsidR="005A707F" w:rsidRPr="00986B58" w:rsidRDefault="005A707F" w:rsidP="005A707F"/>
    <w:p w14:paraId="0263A671" w14:textId="77777777" w:rsidR="005A707F" w:rsidRPr="00986B58" w:rsidRDefault="005A707F" w:rsidP="00924034">
      <w:pPr>
        <w:ind w:firstLineChars="100" w:firstLine="210"/>
      </w:pPr>
      <w:r w:rsidRPr="00986B58">
        <w:rPr>
          <w:rFonts w:hint="eastAsia"/>
        </w:rPr>
        <w:t>支援教員の専門教育を行う大学院課程の質は、教育省による監視を受けていない。一部の大学では、海外の大学と提携して数日間の研修による専門教育を確保している例もある。教師や学校職員、特に深刻な学習障害やコミュニケーション障害のある生徒のインクルージョンを支援する支援教員とコミュニケーション／パーソナルアシスタントに対する、特別支援教育と代替／補助的コミュニケーション方略、特別な補助教材や新世代ソフトウェアの利用に関する不十分な、また、時として大雑把な研修は、深刻な学習障害やコミュニケーション障害のある生徒の学習の機会を困難にし、障害のある人の卒業後の社会や職場へのインクルージョンが不満足な結果となってしまう。手話をコミュニケーション手段として選択しているろうの生徒の要求は十分に満たされていない。</w:t>
      </w:r>
      <w:r w:rsidRPr="00986B58">
        <w:rPr>
          <w:rFonts w:hint="eastAsia"/>
        </w:rPr>
        <w:t>2011</w:t>
      </w:r>
      <w:r w:rsidRPr="00986B58">
        <w:rPr>
          <w:rFonts w:hint="eastAsia"/>
        </w:rPr>
        <w:t>‐</w:t>
      </w:r>
      <w:r w:rsidRPr="00986B58">
        <w:rPr>
          <w:rFonts w:hint="eastAsia"/>
        </w:rPr>
        <w:t>2012</w:t>
      </w:r>
      <w:r w:rsidRPr="00986B58">
        <w:rPr>
          <w:rFonts w:hint="eastAsia"/>
        </w:rPr>
        <w:t>年度には、深刻な学習障害と行動面の問題のある生徒の家族の約</w:t>
      </w:r>
      <w:r w:rsidRPr="00986B58">
        <w:rPr>
          <w:rFonts w:hint="eastAsia"/>
        </w:rPr>
        <w:t>9</w:t>
      </w:r>
      <w:r w:rsidRPr="00986B58">
        <w:rPr>
          <w:rFonts w:hint="eastAsia"/>
        </w:rPr>
        <w:t>％が、子どもの学校と行政に対して、子どもが学校で直面する困難に対処できるように支援時間を増やすことを求めて訴訟を起こした。</w:t>
      </w:r>
    </w:p>
    <w:p w14:paraId="43F4F6D2" w14:textId="77777777" w:rsidR="005A707F" w:rsidRPr="00986B58" w:rsidRDefault="005A707F" w:rsidP="005A707F"/>
    <w:p w14:paraId="27ADB1DB" w14:textId="77777777" w:rsidR="005A707F" w:rsidRPr="00986B58" w:rsidRDefault="005A707F" w:rsidP="00924034">
      <w:pPr>
        <w:ind w:firstLineChars="100" w:firstLine="210"/>
      </w:pPr>
      <w:r w:rsidRPr="00986B58">
        <w:rPr>
          <w:rFonts w:hint="eastAsia"/>
        </w:rPr>
        <w:t>さらに、</w:t>
      </w:r>
      <w:r w:rsidRPr="00986B58">
        <w:rPr>
          <w:rFonts w:hint="eastAsia"/>
          <w:b/>
        </w:rPr>
        <w:t>学校による法的規範の実施における格差、</w:t>
      </w:r>
      <w:r w:rsidRPr="00986B58">
        <w:rPr>
          <w:rFonts w:hint="eastAsia"/>
        </w:rPr>
        <w:t>障害のある生徒の機能面のプロフィールのアセスメントと年度初めからのタイミングのよい</w:t>
      </w:r>
      <w:r w:rsidRPr="00986B58">
        <w:rPr>
          <w:rFonts w:hint="eastAsia"/>
          <w:b/>
        </w:rPr>
        <w:t>個別教育計画における重大な遅延</w:t>
      </w:r>
      <w:r w:rsidRPr="00986B58">
        <w:rPr>
          <w:rFonts w:hint="eastAsia"/>
        </w:rPr>
        <w:t>、支援教員の過剰な入れ替わりと彼らの大雑把でしばしば</w:t>
      </w:r>
      <w:r w:rsidRPr="00986B58">
        <w:rPr>
          <w:rFonts w:hint="eastAsia"/>
          <w:b/>
        </w:rPr>
        <w:t>不十分な専門性、また、意欲や専門能力の欠如と、普通教員と支援教員による連携の欠如</w:t>
      </w:r>
      <w:r w:rsidRPr="00986B58">
        <w:rPr>
          <w:rFonts w:hint="eastAsia"/>
        </w:rPr>
        <w:t>のために、教育の質の問題が発生している</w:t>
      </w:r>
      <w:r w:rsidR="00280ECC" w:rsidRPr="00986B58">
        <w:rPr>
          <w:rStyle w:val="aa"/>
          <w:rFonts w:cs="Calibri"/>
          <w:sz w:val="20"/>
          <w:szCs w:val="20"/>
        </w:rPr>
        <w:footnoteReference w:id="121"/>
      </w:r>
      <w:r w:rsidRPr="00986B58">
        <w:rPr>
          <w:rFonts w:hint="eastAsia"/>
        </w:rPr>
        <w:t>。</w:t>
      </w:r>
    </w:p>
    <w:p w14:paraId="4D8CE7B0" w14:textId="77777777" w:rsidR="005A707F" w:rsidRPr="00986B58" w:rsidRDefault="005A707F" w:rsidP="005A707F"/>
    <w:p w14:paraId="31A12F91" w14:textId="77777777" w:rsidR="005A707F" w:rsidRPr="00986B58" w:rsidRDefault="005A707F" w:rsidP="00924034">
      <w:pPr>
        <w:ind w:firstLineChars="100" w:firstLine="210"/>
      </w:pPr>
      <w:r w:rsidRPr="00986B58">
        <w:rPr>
          <w:rFonts w:hint="eastAsia"/>
        </w:rPr>
        <w:t>指導の継続に関しては、</w:t>
      </w:r>
      <w:r w:rsidRPr="00986B58">
        <w:rPr>
          <w:rFonts w:hint="eastAsia"/>
        </w:rPr>
        <w:t>2014</w:t>
      </w:r>
      <w:r w:rsidRPr="00986B58">
        <w:rPr>
          <w:rFonts w:hint="eastAsia"/>
        </w:rPr>
        <w:t>‐</w:t>
      </w:r>
      <w:r w:rsidRPr="00986B58">
        <w:rPr>
          <w:rFonts w:hint="eastAsia"/>
        </w:rPr>
        <w:t>2015</w:t>
      </w:r>
      <w:r w:rsidRPr="00986B58">
        <w:rPr>
          <w:rFonts w:hint="eastAsia"/>
        </w:rPr>
        <w:t>年度に、障害のある小学生の</w:t>
      </w:r>
      <w:r w:rsidRPr="00986B58">
        <w:rPr>
          <w:rFonts w:hint="eastAsia"/>
        </w:rPr>
        <w:t>14.7</w:t>
      </w:r>
      <w:r w:rsidRPr="00986B58">
        <w:rPr>
          <w:rFonts w:hint="eastAsia"/>
        </w:rPr>
        <w:t>％、中学</w:t>
      </w:r>
      <w:r w:rsidRPr="00986B58">
        <w:rPr>
          <w:rFonts w:hint="eastAsia"/>
        </w:rPr>
        <w:t>1</w:t>
      </w:r>
      <w:r w:rsidRPr="00986B58">
        <w:rPr>
          <w:rFonts w:hint="eastAsia"/>
        </w:rPr>
        <w:t>年生の</w:t>
      </w:r>
      <w:r w:rsidRPr="00986B58">
        <w:rPr>
          <w:rFonts w:hint="eastAsia"/>
        </w:rPr>
        <w:t>16.5</w:t>
      </w:r>
      <w:r w:rsidRPr="00986B58">
        <w:rPr>
          <w:rFonts w:hint="eastAsia"/>
        </w:rPr>
        <w:t>％が支援教員を変更し、障害のある小学の生の</w:t>
      </w:r>
      <w:r w:rsidRPr="00986B58">
        <w:rPr>
          <w:rFonts w:hint="eastAsia"/>
        </w:rPr>
        <w:t>41.9</w:t>
      </w:r>
      <w:r w:rsidRPr="00986B58">
        <w:rPr>
          <w:rFonts w:hint="eastAsia"/>
        </w:rPr>
        <w:t>％、中学</w:t>
      </w:r>
      <w:r w:rsidRPr="00986B58">
        <w:rPr>
          <w:rFonts w:hint="eastAsia"/>
        </w:rPr>
        <w:t>1</w:t>
      </w:r>
      <w:r w:rsidRPr="00986B58">
        <w:rPr>
          <w:rFonts w:hint="eastAsia"/>
        </w:rPr>
        <w:t>年生の</w:t>
      </w:r>
      <w:r w:rsidRPr="00986B58">
        <w:rPr>
          <w:rFonts w:hint="eastAsia"/>
        </w:rPr>
        <w:t>36.5</w:t>
      </w:r>
      <w:r w:rsidRPr="00986B58">
        <w:rPr>
          <w:rFonts w:hint="eastAsia"/>
        </w:rPr>
        <w:t>％が前年度の支援教員を変更した</w:t>
      </w:r>
      <w:r w:rsidR="00280ECC" w:rsidRPr="00986B58">
        <w:rPr>
          <w:rStyle w:val="aa"/>
          <w:rFonts w:cs="Calibri"/>
          <w:bCs/>
          <w:sz w:val="20"/>
          <w:szCs w:val="20"/>
        </w:rPr>
        <w:footnoteReference w:id="122"/>
      </w:r>
      <w:r w:rsidRPr="00986B58">
        <w:rPr>
          <w:rFonts w:hint="eastAsia"/>
        </w:rPr>
        <w:t>。</w:t>
      </w:r>
    </w:p>
    <w:p w14:paraId="18ECFAB6" w14:textId="77777777" w:rsidR="00E87D04" w:rsidRPr="00986B58" w:rsidRDefault="00E87D04" w:rsidP="00924034">
      <w:pPr>
        <w:ind w:firstLineChars="100" w:firstLine="210"/>
      </w:pPr>
    </w:p>
    <w:tbl>
      <w:tblPr>
        <w:tblStyle w:val="af"/>
        <w:tblW w:w="0" w:type="auto"/>
        <w:tblInd w:w="817" w:type="dxa"/>
        <w:tblLook w:val="04A0" w:firstRow="1" w:lastRow="0" w:firstColumn="1" w:lastColumn="0" w:noHBand="0" w:noVBand="1"/>
      </w:tblPr>
      <w:tblGrid>
        <w:gridCol w:w="7885"/>
      </w:tblGrid>
      <w:tr w:rsidR="00EF6AE9" w:rsidRPr="00986B58" w14:paraId="320088B0" w14:textId="77777777" w:rsidTr="00EF6AE9">
        <w:tc>
          <w:tcPr>
            <w:tcW w:w="7885" w:type="dxa"/>
          </w:tcPr>
          <w:p w14:paraId="0FAAA558" w14:textId="77777777" w:rsidR="00FF4CBD" w:rsidRPr="00986B58" w:rsidRDefault="00FF4CBD" w:rsidP="00FF4CBD">
            <w:pPr>
              <w:rPr>
                <w:rFonts w:asciiTheme="majorEastAsia" w:eastAsiaTheme="majorEastAsia" w:hAnsiTheme="majorEastAsia"/>
                <w:b/>
              </w:rPr>
            </w:pPr>
            <w:r w:rsidRPr="00986B58">
              <w:rPr>
                <w:rFonts w:asciiTheme="majorEastAsia" w:eastAsiaTheme="majorEastAsia" w:hAnsiTheme="majorEastAsia" w:hint="eastAsia"/>
                <w:b/>
              </w:rPr>
              <w:t>コラム19－支援教員の任命における課題</w:t>
            </w:r>
          </w:p>
          <w:p w14:paraId="2095E861" w14:textId="77777777" w:rsidR="00EF6AE9" w:rsidRPr="00986B58" w:rsidRDefault="00FF4CBD" w:rsidP="003C37FB">
            <w:pPr>
              <w:ind w:leftChars="353" w:left="741" w:firstLineChars="100" w:firstLine="200"/>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2011年には、生徒数の減少や指導時間の減少、または、別の学校から上級の資格を持つ同僚が異動してきたことなどを理由に職を失った普通教員に、支援教員のポストが300以上与えられた。普通教員のほぼ全員が、障害のある生徒を指導する資格を持っていなかった。資格のない普通教員を支援教員に任命することは、二重の意味で誤りである。一方では、誰もラテン語の教師に数学を教えるポストを与えないからだ。この点において、自宅から遠い別の学校に異動する代わりに、自分が研修を受けていない教科を教えることを選択する教師の職業意識の低さは、驚くべきことである。他方では（これが最も懸念される側面なのだが）、このようなことが起こるのは、支援がしばしば学校経営者によって（そして労働組合によって）重要ではない仕事で、資格のない教師に委ねることができると見なされていることを裏付けるものであり、したがって、特別支援教育で成し遂げられることとその方略、専門的な研修と知識という点で、障害のある生徒の特別なニーズが軽視されていることになる</w:t>
            </w:r>
            <w:r w:rsidR="003C37FB" w:rsidRPr="00986B58">
              <w:rPr>
                <w:rStyle w:val="aa"/>
                <w:rFonts w:cs="Calibri"/>
                <w:bCs/>
                <w:color w:val="404040"/>
                <w:sz w:val="20"/>
                <w:szCs w:val="20"/>
              </w:rPr>
              <w:footnoteReference w:id="123"/>
            </w:r>
            <w:r w:rsidRPr="00986B58">
              <w:rPr>
                <w:rFonts w:asciiTheme="majorEastAsia" w:eastAsiaTheme="majorEastAsia" w:hAnsiTheme="majorEastAsia" w:hint="eastAsia"/>
                <w:sz w:val="20"/>
                <w:szCs w:val="20"/>
              </w:rPr>
              <w:t>。</w:t>
            </w:r>
          </w:p>
        </w:tc>
      </w:tr>
    </w:tbl>
    <w:p w14:paraId="59888B4C" w14:textId="77777777" w:rsidR="005A707F" w:rsidRPr="00986B58" w:rsidRDefault="005A707F" w:rsidP="005A707F"/>
    <w:p w14:paraId="6654C7C3" w14:textId="03D2311B" w:rsidR="005A707F" w:rsidRPr="00986B58" w:rsidRDefault="005A707F" w:rsidP="00924034">
      <w:pPr>
        <w:ind w:firstLineChars="100" w:firstLine="210"/>
      </w:pPr>
      <w:r w:rsidRPr="00986B58">
        <w:rPr>
          <w:rFonts w:hint="eastAsia"/>
        </w:rPr>
        <w:t>より複雑な学習障害やコミュニケーション障害のある生徒は、質の高い教育への権利を侵害される危険だけでなく、学校での</w:t>
      </w:r>
      <w:r w:rsidRPr="00986B58">
        <w:rPr>
          <w:rFonts w:hint="eastAsia"/>
          <w:b/>
        </w:rPr>
        <w:t>虐待や品位を傷つける取扱い</w:t>
      </w:r>
      <w:r w:rsidRPr="00986B58">
        <w:rPr>
          <w:rFonts w:hint="eastAsia"/>
        </w:rPr>
        <w:t>、自らの尊厳とインテグリティ〔心身がそのままの状態で尊重されること〕に対する侵害の危険にさえさらされている。</w:t>
      </w:r>
      <w:r w:rsidR="00BA31A1" w:rsidRPr="00986B58">
        <w:rPr>
          <w:rFonts w:hint="eastAsia"/>
        </w:rPr>
        <w:t>対応が難しい</w:t>
      </w:r>
      <w:r w:rsidRPr="00986B58">
        <w:rPr>
          <w:rFonts w:hint="eastAsia"/>
          <w:b/>
        </w:rPr>
        <w:t>生徒の行動に対処する能力</w:t>
      </w:r>
      <w:r w:rsidRPr="00986B58">
        <w:rPr>
          <w:rFonts w:hint="eastAsia"/>
        </w:rPr>
        <w:t>が欠けていたことを原因とする、権利条約第</w:t>
      </w:r>
      <w:r w:rsidRPr="00986B58">
        <w:rPr>
          <w:rFonts w:hint="eastAsia"/>
        </w:rPr>
        <w:t>15</w:t>
      </w:r>
      <w:r w:rsidRPr="00986B58">
        <w:rPr>
          <w:rFonts w:hint="eastAsia"/>
        </w:rPr>
        <w:t>～</w:t>
      </w:r>
      <w:r w:rsidRPr="00986B58">
        <w:rPr>
          <w:rFonts w:hint="eastAsia"/>
        </w:rPr>
        <w:t>17</w:t>
      </w:r>
      <w:r w:rsidRPr="00986B58">
        <w:rPr>
          <w:rFonts w:hint="eastAsia"/>
        </w:rPr>
        <w:t>条に違反した、教師による重度の知的障害や発達障害のある児童に対する虐待の事例について、いくつかの報道記事が発表されてきた。</w:t>
      </w:r>
    </w:p>
    <w:p w14:paraId="5D8065EB" w14:textId="77777777" w:rsidR="005A707F" w:rsidRPr="00986B58" w:rsidRDefault="005A707F" w:rsidP="005A707F"/>
    <w:tbl>
      <w:tblPr>
        <w:tblStyle w:val="af"/>
        <w:tblW w:w="0" w:type="auto"/>
        <w:tblInd w:w="817" w:type="dxa"/>
        <w:tblLook w:val="04A0" w:firstRow="1" w:lastRow="0" w:firstColumn="1" w:lastColumn="0" w:noHBand="0" w:noVBand="1"/>
      </w:tblPr>
      <w:tblGrid>
        <w:gridCol w:w="7885"/>
      </w:tblGrid>
      <w:tr w:rsidR="00FF4CBD" w:rsidRPr="00986B58" w14:paraId="56BF3B64" w14:textId="77777777" w:rsidTr="00FF4CBD">
        <w:tc>
          <w:tcPr>
            <w:tcW w:w="7885" w:type="dxa"/>
          </w:tcPr>
          <w:p w14:paraId="21D2DFA9" w14:textId="77777777" w:rsidR="00FF4CBD" w:rsidRPr="00986B58" w:rsidRDefault="00FF4CBD" w:rsidP="00FF4CBD">
            <w:pPr>
              <w:rPr>
                <w:rFonts w:asciiTheme="majorEastAsia" w:eastAsiaTheme="majorEastAsia" w:hAnsiTheme="majorEastAsia"/>
                <w:b/>
              </w:rPr>
            </w:pPr>
            <w:r w:rsidRPr="00986B58">
              <w:rPr>
                <w:rFonts w:asciiTheme="majorEastAsia" w:eastAsiaTheme="majorEastAsia" w:hAnsiTheme="majorEastAsia" w:hint="eastAsia"/>
                <w:b/>
              </w:rPr>
              <w:t>コラム20－</w:t>
            </w:r>
            <w:r w:rsidR="00D04463" w:rsidRPr="00986B58">
              <w:rPr>
                <w:rFonts w:asciiTheme="majorEastAsia" w:eastAsiaTheme="majorEastAsia" w:hAnsiTheme="majorEastAsia" w:hint="eastAsia"/>
                <w:b/>
              </w:rPr>
              <w:t>学校での障害学生に対する差別や虐待の例</w:t>
            </w:r>
          </w:p>
          <w:p w14:paraId="31DB1077" w14:textId="77777777" w:rsidR="00FF4CBD" w:rsidRPr="00986B58" w:rsidRDefault="00FF4CBD" w:rsidP="00FF4CBD">
            <w:pPr>
              <w:rPr>
                <w:rFonts w:asciiTheme="majorEastAsia" w:eastAsiaTheme="majorEastAsia" w:hAnsiTheme="majorEastAsia"/>
                <w:b/>
              </w:rPr>
            </w:pPr>
            <w:r w:rsidRPr="00986B58">
              <w:rPr>
                <w:rFonts w:asciiTheme="majorEastAsia" w:eastAsiaTheme="majorEastAsia" w:hAnsiTheme="majorEastAsia" w:hint="eastAsia"/>
                <w:b/>
              </w:rPr>
              <w:t>トリエステ　2009年1月27日</w:t>
            </w:r>
          </w:p>
          <w:p w14:paraId="3C13764E" w14:textId="77777777" w:rsidR="00FF4CBD" w:rsidRPr="00986B58" w:rsidRDefault="00FF4CBD" w:rsidP="008F766B">
            <w:pPr>
              <w:ind w:leftChars="286" w:left="601" w:firstLineChars="100" w:firstLine="200"/>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学校アシスタントの報告によれば、支援教員M.D.F.は、彼女に任された自閉症の生徒を落ちつかせるために、首の後ろの神経を強く抑えようと彼の首をつかみ、危険な医学的手技を軽く実行した。この医学的手技は、子どもの「発作性頻脈」を止めるために、常に経験豊富な医師によって医療の場で施されなければならず、学校現場で子どもの発達を促す教師が行ってよいものではないことは確かである。</w:t>
            </w:r>
          </w:p>
          <w:p w14:paraId="51AE5657" w14:textId="77777777" w:rsidR="00FF4CBD" w:rsidRPr="00986B58" w:rsidRDefault="00FF4CBD" w:rsidP="008F766B">
            <w:pPr>
              <w:ind w:leftChars="286" w:left="601" w:firstLineChars="100" w:firstLine="200"/>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サポート・ジャーナルによれば、この教師は、マットレスの上で尿まみれの自閉症の生徒を半裸にし、学友のさらし者にするなど、刑罰や品位を傷つける取扱いを継続的かつ故意に行っている。</w:t>
            </w:r>
          </w:p>
          <w:p w14:paraId="283336CD" w14:textId="77777777" w:rsidR="00FF4CBD" w:rsidRPr="00986B58" w:rsidRDefault="00FF4CBD" w:rsidP="008F766B">
            <w:pPr>
              <w:ind w:leftChars="286" w:left="601" w:firstLineChars="100" w:firstLine="200"/>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この教師（M.D.F.）は自閉症の知識がないことを認めている。にもかかわらず、生徒の表情から彼が「正常」な認知機能を持ち、したがって同級生と全く同じように行動できると確信していた。それに反する証拠が日々あがっていたのに</w:t>
            </w:r>
            <w:r w:rsidR="003C37FB" w:rsidRPr="00986B58">
              <w:rPr>
                <w:rStyle w:val="aa"/>
                <w:rFonts w:cs="Calibri"/>
                <w:bCs/>
                <w:color w:val="404040"/>
                <w:sz w:val="18"/>
                <w:szCs w:val="18"/>
                <w:lang w:val="en-GB"/>
              </w:rPr>
              <w:footnoteReference w:id="124"/>
            </w:r>
            <w:r w:rsidRPr="00986B58">
              <w:rPr>
                <w:rFonts w:asciiTheme="majorEastAsia" w:eastAsiaTheme="majorEastAsia" w:hAnsiTheme="majorEastAsia" w:hint="eastAsia"/>
                <w:sz w:val="20"/>
                <w:szCs w:val="20"/>
              </w:rPr>
              <w:t>。</w:t>
            </w:r>
          </w:p>
          <w:p w14:paraId="4FCA1F3A" w14:textId="77777777" w:rsidR="00FF4CBD" w:rsidRPr="00986B58" w:rsidRDefault="00FF4CBD" w:rsidP="003C37FB">
            <w:pPr>
              <w:ind w:leftChars="286" w:left="601" w:firstLineChars="100" w:firstLine="200"/>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自閉症の生徒には、特にこのような形の虐待の危険がある。学校での子どもへの虐待が頻繁に発生したのを受けて、一部の親の会は、学校現場に監視カメラの設置を要求することを検討している。</w:t>
            </w:r>
          </w:p>
          <w:p w14:paraId="181CDC39" w14:textId="77777777" w:rsidR="00FF4CBD" w:rsidRPr="00986B58" w:rsidRDefault="00FF4CBD" w:rsidP="00FF4CBD">
            <w:pPr>
              <w:rPr>
                <w:rFonts w:asciiTheme="majorEastAsia" w:eastAsiaTheme="majorEastAsia" w:hAnsiTheme="majorEastAsia"/>
                <w:b/>
              </w:rPr>
            </w:pPr>
            <w:r w:rsidRPr="00986B58">
              <w:rPr>
                <w:rFonts w:asciiTheme="majorEastAsia" w:eastAsiaTheme="majorEastAsia" w:hAnsiTheme="majorEastAsia" w:hint="eastAsia"/>
                <w:b/>
              </w:rPr>
              <w:t>ヴィチェンツァ　2013年4月8日</w:t>
            </w:r>
          </w:p>
          <w:p w14:paraId="26393C9E" w14:textId="60D0E086" w:rsidR="00FF4CBD" w:rsidRPr="00986B58" w:rsidRDefault="00FF4CBD" w:rsidP="008F766B">
            <w:pPr>
              <w:ind w:leftChars="286" w:left="601" w:firstLineChars="100" w:firstLine="200"/>
            </w:pPr>
            <w:r w:rsidRPr="00986B58">
              <w:rPr>
                <w:rFonts w:asciiTheme="majorEastAsia" w:eastAsiaTheme="majorEastAsia" w:hAnsiTheme="majorEastAsia" w:hint="eastAsia"/>
                <w:sz w:val="20"/>
                <w:szCs w:val="20"/>
              </w:rPr>
              <w:t>ヴィチェンツァでは、14歳の自閉症の生徒が、</w:t>
            </w:r>
            <w:r w:rsidR="00BA31A1" w:rsidRPr="00986B58">
              <w:rPr>
                <w:rFonts w:asciiTheme="majorEastAsia" w:eastAsiaTheme="majorEastAsia" w:hAnsiTheme="majorEastAsia" w:hint="eastAsia"/>
                <w:sz w:val="20"/>
                <w:szCs w:val="20"/>
              </w:rPr>
              <w:t>信頼していた</w:t>
            </w:r>
            <w:r w:rsidRPr="00986B58">
              <w:rPr>
                <w:rFonts w:asciiTheme="majorEastAsia" w:eastAsiaTheme="majorEastAsia" w:hAnsiTheme="majorEastAsia" w:hint="eastAsia"/>
                <w:sz w:val="20"/>
                <w:szCs w:val="20"/>
              </w:rPr>
              <w:t>担当教員による平手打ち、侮辱と虐待に苦しんでいた。支援教員とそのアシスタントは警察に逮捕された。この生徒は言葉が出ないため、学校で苦しまなければならなかった虐待を報告できなかった。2人の女性が虐待行為で警察に捕まり、その卑劣な行為を理由に直ぐに逮捕された。子どもの体、おもに頭に暴力の兆候を認めた両親が声を上げたのである</w:t>
            </w:r>
            <w:r w:rsidR="003C37FB" w:rsidRPr="00986B58">
              <w:rPr>
                <w:rStyle w:val="aa"/>
                <w:rFonts w:cs="Calibri"/>
                <w:bCs/>
                <w:color w:val="404040"/>
                <w:sz w:val="18"/>
                <w:szCs w:val="18"/>
                <w:lang w:val="en-GB"/>
              </w:rPr>
              <w:footnoteReference w:id="125"/>
            </w:r>
            <w:r w:rsidRPr="00986B58">
              <w:rPr>
                <w:rFonts w:asciiTheme="majorEastAsia" w:eastAsiaTheme="majorEastAsia" w:hAnsiTheme="majorEastAsia" w:hint="eastAsia"/>
                <w:sz w:val="20"/>
                <w:szCs w:val="20"/>
              </w:rPr>
              <w:t>。</w:t>
            </w:r>
          </w:p>
          <w:p w14:paraId="7CD73EEE" w14:textId="77777777" w:rsidR="00FF4CBD" w:rsidRPr="00986B58" w:rsidRDefault="00FF4CBD" w:rsidP="00FF4CBD">
            <w:pPr>
              <w:rPr>
                <w:rFonts w:asciiTheme="majorEastAsia" w:eastAsiaTheme="majorEastAsia" w:hAnsiTheme="majorEastAsia"/>
                <w:b/>
              </w:rPr>
            </w:pPr>
            <w:r w:rsidRPr="00986B58">
              <w:rPr>
                <w:rFonts w:asciiTheme="majorEastAsia" w:eastAsiaTheme="majorEastAsia" w:hAnsiTheme="majorEastAsia" w:hint="eastAsia"/>
                <w:b/>
              </w:rPr>
              <w:t>トレヴィーゾ　2014年12月30日</w:t>
            </w:r>
          </w:p>
          <w:p w14:paraId="68961FE1" w14:textId="20080280" w:rsidR="00FF4CBD" w:rsidRPr="00986B58" w:rsidRDefault="00FF4CBD" w:rsidP="008F766B">
            <w:pPr>
              <w:ind w:leftChars="286" w:left="601" w:firstLineChars="100" w:firstLine="200"/>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モリアーノ・ヴェネトの公立幼稚園で、5歳の自閉症児の母親は別の親から、彼女の子どもが在園中、支援教員に</w:t>
            </w:r>
            <w:r w:rsidR="009A13A6" w:rsidRPr="00986B58">
              <w:rPr>
                <w:rFonts w:asciiTheme="majorEastAsia" w:eastAsiaTheme="majorEastAsia" w:hAnsiTheme="majorEastAsia" w:hint="eastAsia"/>
                <w:sz w:val="20"/>
                <w:szCs w:val="20"/>
              </w:rPr>
              <w:t>急にぐいと</w:t>
            </w:r>
            <w:r w:rsidRPr="00986B58">
              <w:rPr>
                <w:rFonts w:asciiTheme="majorEastAsia" w:eastAsiaTheme="majorEastAsia" w:hAnsiTheme="majorEastAsia" w:hint="eastAsia"/>
                <w:sz w:val="20"/>
                <w:szCs w:val="20"/>
              </w:rPr>
              <w:t>引っ張られたと聞いた。母親は園長に何が起きたかを調べるよう直ちに要求し、抗議した。その間、子どもは園に戻ることを拒んだ</w:t>
            </w:r>
            <w:r w:rsidR="003C37FB" w:rsidRPr="00986B58">
              <w:rPr>
                <w:rStyle w:val="aa"/>
                <w:rFonts w:cs="Calibri"/>
                <w:bCs/>
                <w:color w:val="404040"/>
                <w:sz w:val="18"/>
                <w:szCs w:val="18"/>
                <w:lang w:val="en-GB"/>
              </w:rPr>
              <w:footnoteReference w:id="126"/>
            </w:r>
            <w:r w:rsidRPr="00986B58">
              <w:rPr>
                <w:rFonts w:asciiTheme="majorEastAsia" w:eastAsiaTheme="majorEastAsia" w:hAnsiTheme="majorEastAsia" w:hint="eastAsia"/>
                <w:sz w:val="20"/>
                <w:szCs w:val="20"/>
              </w:rPr>
              <w:t>。</w:t>
            </w:r>
          </w:p>
          <w:p w14:paraId="6251D879" w14:textId="77777777" w:rsidR="00FF4CBD" w:rsidRPr="00986B58" w:rsidRDefault="00FF4CBD" w:rsidP="00FF4CBD">
            <w:pPr>
              <w:rPr>
                <w:rFonts w:asciiTheme="majorEastAsia" w:eastAsiaTheme="majorEastAsia" w:hAnsiTheme="majorEastAsia"/>
                <w:b/>
              </w:rPr>
            </w:pPr>
            <w:r w:rsidRPr="00986B58">
              <w:rPr>
                <w:rFonts w:asciiTheme="majorEastAsia" w:eastAsiaTheme="majorEastAsia" w:hAnsiTheme="majorEastAsia" w:hint="eastAsia"/>
                <w:b/>
              </w:rPr>
              <w:t>リヴォルノ　2015年6月16日</w:t>
            </w:r>
          </w:p>
          <w:p w14:paraId="78EA7CB6" w14:textId="77777777" w:rsidR="00FF4CBD" w:rsidRPr="00986B58" w:rsidRDefault="00FF4CBD" w:rsidP="003C37FB">
            <w:pPr>
              <w:ind w:leftChars="286" w:left="601" w:firstLineChars="100" w:firstLine="200"/>
            </w:pPr>
            <w:r w:rsidRPr="00986B58">
              <w:rPr>
                <w:rFonts w:asciiTheme="majorEastAsia" w:eastAsiaTheme="majorEastAsia" w:hAnsiTheme="majorEastAsia" w:hint="eastAsia"/>
                <w:sz w:val="20"/>
                <w:szCs w:val="20"/>
              </w:rPr>
              <w:t>重度の知的障害とコミュニケーション障害のある生徒の両親が、彼らの子どもの尊厳と自由に対する、学校職員による障害に基づく差別と有害な行動について、教育省と学校を訴えた。この生徒は学校で支援教員による差別と嫌がらせに苦しみ、その結果、障害を理由に尊厳の侵害と屈辱を受けていた。これらの虐待を認める一方で、裁判所は、この生徒に対する直接的な差別も記録した。彼は学校が彼のクラスのために企画した遠足から排除されたのである。さらに、彼の家族は学校の教育行事に彼を参加させないよう求められた。このような状況が明らかになり、その生徒に対して繰り返された頻繁な差別とその深刻さ、それらが生徒にもたらした感情面の影響を考慮し、教育省と学校は原告に慰謝料を支払うよう宣告された</w:t>
            </w:r>
            <w:r w:rsidR="003C37FB" w:rsidRPr="00986B58">
              <w:rPr>
                <w:rStyle w:val="aa"/>
                <w:rFonts w:cs="Calibri"/>
                <w:bCs/>
                <w:color w:val="404040"/>
                <w:sz w:val="18"/>
                <w:szCs w:val="18"/>
                <w:lang w:val="en-GB"/>
              </w:rPr>
              <w:footnoteReference w:id="127"/>
            </w:r>
            <w:r w:rsidRPr="00986B58">
              <w:rPr>
                <w:rFonts w:asciiTheme="majorEastAsia" w:eastAsiaTheme="majorEastAsia" w:hAnsiTheme="majorEastAsia" w:hint="eastAsia"/>
                <w:sz w:val="20"/>
                <w:szCs w:val="20"/>
              </w:rPr>
              <w:t>。</w:t>
            </w:r>
          </w:p>
        </w:tc>
      </w:tr>
    </w:tbl>
    <w:p w14:paraId="01564D1D" w14:textId="77777777" w:rsidR="005A707F" w:rsidRPr="00986B58" w:rsidRDefault="005A707F" w:rsidP="005A707F"/>
    <w:p w14:paraId="66D90695" w14:textId="77777777" w:rsidR="005A707F" w:rsidRPr="00986B58" w:rsidRDefault="005A707F" w:rsidP="00924034">
      <w:pPr>
        <w:ind w:firstLineChars="100" w:firstLine="210"/>
      </w:pPr>
      <w:r w:rsidRPr="00986B58">
        <w:rPr>
          <w:rFonts w:hint="eastAsia"/>
        </w:rPr>
        <w:t>障害のある生徒の退学率は他の生徒に比べて高く、知的障害や発達障害のある生徒、また、障害のある少女の場合はさらに高い。この結果、</w:t>
      </w:r>
      <w:r w:rsidRPr="00986B58">
        <w:rPr>
          <w:rFonts w:hint="eastAsia"/>
          <w:b/>
        </w:rPr>
        <w:t>障害のある人は一般の人に比べて教育水準が低い。</w:t>
      </w:r>
      <w:r w:rsidRPr="00986B58">
        <w:rPr>
          <w:rFonts w:hint="eastAsia"/>
        </w:rPr>
        <w:t>イタリアでは、中学の卒業証書を持つ人は、一般の人の</w:t>
      </w:r>
      <w:r w:rsidRPr="00986B58">
        <w:rPr>
          <w:rFonts w:hint="eastAsia"/>
        </w:rPr>
        <w:t>31</w:t>
      </w:r>
      <w:r w:rsidRPr="00986B58">
        <w:rPr>
          <w:rFonts w:hint="eastAsia"/>
        </w:rPr>
        <w:t>％に対して障害のある人の場合わずか</w:t>
      </w:r>
      <w:r w:rsidRPr="00986B58">
        <w:rPr>
          <w:rFonts w:hint="eastAsia"/>
        </w:rPr>
        <w:t>17</w:t>
      </w:r>
      <w:r w:rsidRPr="00986B58">
        <w:rPr>
          <w:rFonts w:hint="eastAsia"/>
        </w:rPr>
        <w:t>％であり、高等教育の卒業証書を持つ人は、一般の人の</w:t>
      </w:r>
      <w:r w:rsidRPr="00986B58">
        <w:rPr>
          <w:rFonts w:hint="eastAsia"/>
        </w:rPr>
        <w:t>28</w:t>
      </w:r>
      <w:r w:rsidRPr="00986B58">
        <w:rPr>
          <w:rFonts w:hint="eastAsia"/>
        </w:rPr>
        <w:t>％に対して障害のある人では</w:t>
      </w:r>
      <w:r w:rsidRPr="00986B58">
        <w:rPr>
          <w:rFonts w:hint="eastAsia"/>
        </w:rPr>
        <w:t>8</w:t>
      </w:r>
      <w:r w:rsidRPr="00986B58">
        <w:rPr>
          <w:rFonts w:hint="eastAsia"/>
        </w:rPr>
        <w:t>％である</w:t>
      </w:r>
      <w:r w:rsidR="001138DE" w:rsidRPr="00986B58">
        <w:rPr>
          <w:rStyle w:val="aa"/>
          <w:rFonts w:cs="Calibri"/>
        </w:rPr>
        <w:footnoteReference w:id="128"/>
      </w:r>
      <w:r w:rsidRPr="00986B58">
        <w:rPr>
          <w:rFonts w:hint="eastAsia"/>
        </w:rPr>
        <w:t>。</w:t>
      </w:r>
      <w:r w:rsidRPr="00986B58">
        <w:rPr>
          <w:rFonts w:hint="eastAsia"/>
        </w:rPr>
        <w:t>2008</w:t>
      </w:r>
      <w:r w:rsidRPr="00986B58">
        <w:rPr>
          <w:rFonts w:hint="eastAsia"/>
        </w:rPr>
        <w:t>‐</w:t>
      </w:r>
      <w:r w:rsidRPr="00986B58">
        <w:rPr>
          <w:rFonts w:hint="eastAsia"/>
        </w:rPr>
        <w:t>2009</w:t>
      </w:r>
      <w:r w:rsidRPr="00986B58">
        <w:rPr>
          <w:rFonts w:hint="eastAsia"/>
        </w:rPr>
        <w:t>年度および</w:t>
      </w:r>
      <w:r w:rsidRPr="00986B58">
        <w:rPr>
          <w:rFonts w:hint="eastAsia"/>
        </w:rPr>
        <w:t>2009</w:t>
      </w:r>
      <w:r w:rsidRPr="00986B58">
        <w:rPr>
          <w:rFonts w:hint="eastAsia"/>
        </w:rPr>
        <w:t>‐</w:t>
      </w:r>
      <w:r w:rsidRPr="00986B58">
        <w:rPr>
          <w:rFonts w:hint="eastAsia"/>
        </w:rPr>
        <w:t>2010</w:t>
      </w:r>
      <w:r w:rsidRPr="00986B58">
        <w:rPr>
          <w:rFonts w:hint="eastAsia"/>
        </w:rPr>
        <w:t>年度には、小学校に入学した障害のある児童のうち</w:t>
      </w:r>
      <w:r w:rsidRPr="00986B58">
        <w:rPr>
          <w:rFonts w:hint="eastAsia"/>
        </w:rPr>
        <w:t>32.6</w:t>
      </w:r>
      <w:r w:rsidRPr="00986B58">
        <w:rPr>
          <w:rFonts w:hint="eastAsia"/>
        </w:rPr>
        <w:t>％、中学校に入学した障害のある生徒のうち</w:t>
      </w:r>
      <w:r w:rsidRPr="00986B58">
        <w:rPr>
          <w:rFonts w:hint="eastAsia"/>
        </w:rPr>
        <w:t>37.3</w:t>
      </w:r>
      <w:r w:rsidRPr="00986B58">
        <w:rPr>
          <w:rFonts w:hint="eastAsia"/>
        </w:rPr>
        <w:t>％が、障害のある少女だった。</w:t>
      </w:r>
      <w:r w:rsidRPr="00986B58">
        <w:rPr>
          <w:rFonts w:hint="eastAsia"/>
        </w:rPr>
        <w:t>2009</w:t>
      </w:r>
      <w:r w:rsidRPr="00986B58">
        <w:rPr>
          <w:rFonts w:hint="eastAsia"/>
        </w:rPr>
        <w:t>年には、障害のある女性の</w:t>
      </w:r>
      <w:r w:rsidRPr="00986B58">
        <w:rPr>
          <w:rFonts w:hint="eastAsia"/>
        </w:rPr>
        <w:t>16.3</w:t>
      </w:r>
      <w:r w:rsidRPr="00986B58">
        <w:rPr>
          <w:rFonts w:hint="eastAsia"/>
        </w:rPr>
        <w:t>％が何の学歴も持っていなかったが、障害のある男性の場合は</w:t>
      </w:r>
      <w:r w:rsidRPr="00986B58">
        <w:rPr>
          <w:rFonts w:hint="eastAsia"/>
        </w:rPr>
        <w:t>12.6</w:t>
      </w:r>
      <w:r w:rsidRPr="00986B58">
        <w:rPr>
          <w:rFonts w:hint="eastAsia"/>
        </w:rPr>
        <w:t>％であった。また、障害のある少女の</w:t>
      </w:r>
      <w:r w:rsidRPr="00986B58">
        <w:rPr>
          <w:rFonts w:hint="eastAsia"/>
        </w:rPr>
        <w:t>25.7</w:t>
      </w:r>
      <w:r w:rsidRPr="00986B58">
        <w:rPr>
          <w:rFonts w:hint="eastAsia"/>
        </w:rPr>
        <w:t>％が卒業証書を持ち、あるいは、学校を卒業しているが、障害のある少年の場合は</w:t>
      </w:r>
      <w:r w:rsidRPr="00986B58">
        <w:rPr>
          <w:rFonts w:hint="eastAsia"/>
        </w:rPr>
        <w:t>39.6</w:t>
      </w:r>
      <w:r w:rsidRPr="00986B58">
        <w:rPr>
          <w:rFonts w:hint="eastAsia"/>
        </w:rPr>
        <w:t>％であった。</w:t>
      </w:r>
    </w:p>
    <w:p w14:paraId="4F8F280C" w14:textId="77777777" w:rsidR="006D4593" w:rsidRPr="00986B58" w:rsidRDefault="006D4593" w:rsidP="00924034">
      <w:pPr>
        <w:ind w:firstLineChars="100" w:firstLine="210"/>
      </w:pPr>
    </w:p>
    <w:tbl>
      <w:tblPr>
        <w:tblStyle w:val="af"/>
        <w:tblW w:w="0" w:type="auto"/>
        <w:tblInd w:w="817" w:type="dxa"/>
        <w:tblLook w:val="04A0" w:firstRow="1" w:lastRow="0" w:firstColumn="1" w:lastColumn="0" w:noHBand="0" w:noVBand="1"/>
      </w:tblPr>
      <w:tblGrid>
        <w:gridCol w:w="7885"/>
      </w:tblGrid>
      <w:tr w:rsidR="008F766B" w:rsidRPr="00986B58" w14:paraId="70C80D21" w14:textId="77777777" w:rsidTr="008F766B">
        <w:tc>
          <w:tcPr>
            <w:tcW w:w="7885" w:type="dxa"/>
          </w:tcPr>
          <w:p w14:paraId="2EDE730C" w14:textId="77777777" w:rsidR="008F766B" w:rsidRPr="00986B58" w:rsidRDefault="008F766B" w:rsidP="008F766B">
            <w:pPr>
              <w:rPr>
                <w:rFonts w:asciiTheme="majorEastAsia" w:eastAsiaTheme="majorEastAsia" w:hAnsiTheme="majorEastAsia"/>
                <w:b/>
              </w:rPr>
            </w:pPr>
            <w:r w:rsidRPr="00986B58">
              <w:rPr>
                <w:rFonts w:asciiTheme="majorEastAsia" w:eastAsiaTheme="majorEastAsia" w:hAnsiTheme="majorEastAsia" w:hint="eastAsia"/>
                <w:b/>
              </w:rPr>
              <w:t>コラム21－質の低い教育が知的障害や発達障害のある成人に与える影響</w:t>
            </w:r>
          </w:p>
          <w:p w14:paraId="26F06E66" w14:textId="77777777" w:rsidR="008F766B" w:rsidRPr="00986B58" w:rsidRDefault="008F766B" w:rsidP="001138DE">
            <w:pPr>
              <w:ind w:leftChars="286" w:left="601" w:firstLineChars="100" w:firstLine="200"/>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就学前のダウン症の子どもの82％が保育所や幼稚園を利用しており、6～14歳の子どもの97.4％が普通学校に通学している一方で、普通学校に通学している</w:t>
            </w:r>
            <w:r w:rsidR="00E753C8" w:rsidRPr="00986B58">
              <w:rPr>
                <w:rFonts w:asciiTheme="majorEastAsia" w:eastAsiaTheme="majorEastAsia" w:hAnsiTheme="majorEastAsia" w:hint="eastAsia"/>
                <w:sz w:val="20"/>
                <w:szCs w:val="20"/>
              </w:rPr>
              <w:t>（14歳以上の）</w:t>
            </w:r>
            <w:r w:rsidRPr="00986B58">
              <w:rPr>
                <w:rFonts w:asciiTheme="majorEastAsia" w:eastAsiaTheme="majorEastAsia" w:hAnsiTheme="majorEastAsia" w:hint="eastAsia"/>
                <w:sz w:val="20"/>
                <w:szCs w:val="20"/>
              </w:rPr>
              <w:t>青少年の割合は半数弱に減少する。同じ傾向は自閉スペクトラム症（ASD）の子どもにも見られ、14歳未満の93.4％が普通学校に通学しているのに対して、14歳以上の青少年の場合は67.1％である。 義務教育後は、ダウン症の若者で職業訓練を利用しているのは11.2％のみで、20歳以上の若者で職業訓練課程に参加しているのは6.7％である。彼らの労働市場へのインクルージョンはほとんどない。24歳以上のダウン症の人のうち、働いているのは31.4％のみで、その大半（60％以上）は雇用契約を結んでいない。70％以上が何の賃金も受け取っておらず、最低賃金を受け取っている者もいるが、それは同じ仕事の通常の報酬よりも低い。ASDの人の状況はさらに悪く、20歳以上の人で働いているのは、保護的な職場を含めても10％のみである</w:t>
            </w:r>
            <w:r w:rsidR="001138DE" w:rsidRPr="00986B58">
              <w:rPr>
                <w:rStyle w:val="aa"/>
                <w:rFonts w:cs="Calibri"/>
                <w:color w:val="404040"/>
                <w:sz w:val="20"/>
                <w:szCs w:val="20"/>
                <w:lang w:val="en-GB"/>
              </w:rPr>
              <w:footnoteReference w:id="129"/>
            </w:r>
            <w:r w:rsidRPr="00986B58">
              <w:rPr>
                <w:rFonts w:asciiTheme="majorEastAsia" w:eastAsiaTheme="majorEastAsia" w:hAnsiTheme="majorEastAsia" w:hint="eastAsia"/>
                <w:sz w:val="20"/>
                <w:szCs w:val="20"/>
              </w:rPr>
              <w:t>。</w:t>
            </w:r>
          </w:p>
        </w:tc>
      </w:tr>
    </w:tbl>
    <w:p w14:paraId="45AC8F2B" w14:textId="77777777" w:rsidR="005A707F" w:rsidRPr="00986B58" w:rsidRDefault="005A707F" w:rsidP="005A707F"/>
    <w:p w14:paraId="07FD38EB" w14:textId="77777777" w:rsidR="005A707F" w:rsidRPr="00986B58" w:rsidRDefault="005A707F" w:rsidP="00924034">
      <w:pPr>
        <w:ind w:firstLineChars="100" w:firstLine="210"/>
      </w:pPr>
      <w:r w:rsidRPr="00986B58">
        <w:rPr>
          <w:rFonts w:hint="eastAsia"/>
        </w:rPr>
        <w:t>一時的に高度な健康ニーズのある生徒の在宅教育の利用について定めた省内回覧</w:t>
      </w:r>
      <w:r w:rsidRPr="00986B58">
        <w:rPr>
          <w:rFonts w:hint="eastAsia"/>
        </w:rPr>
        <w:t>60/2012</w:t>
      </w:r>
      <w:r w:rsidRPr="00986B58">
        <w:rPr>
          <w:rFonts w:hint="eastAsia"/>
        </w:rPr>
        <w:t>では、障害のある生徒と永久的に健康ニーズのある生徒（寝たきりまたは免疫不全の生徒など）の通学を禁じ、教育制度から排除している。さらに同回覧は、在宅支援教員の任命を定めているだけで、在宅教育の質は保証しておらず、個別に作成された質の高い在宅教育プログラムの開発に必要な、より詳細な手段や配慮についても定めていない。</w:t>
      </w:r>
    </w:p>
    <w:p w14:paraId="187D501D" w14:textId="77777777" w:rsidR="005A707F" w:rsidRPr="00986B58" w:rsidRDefault="005A707F" w:rsidP="005A707F"/>
    <w:p w14:paraId="1A77199E" w14:textId="77777777" w:rsidR="005A707F" w:rsidRPr="00986B58" w:rsidRDefault="005A707F" w:rsidP="00924034">
      <w:pPr>
        <w:ind w:firstLineChars="100" w:firstLine="210"/>
      </w:pPr>
      <w:r w:rsidRPr="00986B58">
        <w:rPr>
          <w:rFonts w:hint="eastAsia"/>
        </w:rPr>
        <w:t>新たな学校改革法</w:t>
      </w:r>
      <w:r w:rsidRPr="00986B58">
        <w:rPr>
          <w:rFonts w:hint="eastAsia"/>
        </w:rPr>
        <w:t>107/2015</w:t>
      </w:r>
      <w:r w:rsidRPr="00986B58">
        <w:rPr>
          <w:rFonts w:hint="eastAsia"/>
        </w:rPr>
        <w:t>では、障害のある児童・生徒の教育の質と継続性を高めるために、支援教員の専門研修のプロセスと独自の仕事、また、障害のある児童・生徒のインクルージョン方略に関する必須研修を、普通教員の教育課程に含めるよう定めている。障害者団体は、障害のある生徒の教育ニーズを最大限満たし、教師が支援を一時的な代替策として選択することを防止するため、特別支援教育とコミュニケーション方略関連の徹底した資格認定を通じて障害のある児童・生徒のインクルーシブな教育の質を改善する法案</w:t>
      </w:r>
      <w:r w:rsidR="001138DE" w:rsidRPr="00986B58">
        <w:rPr>
          <w:rStyle w:val="aa"/>
          <w:rFonts w:cs="Calibri"/>
          <w:bCs/>
          <w:sz w:val="20"/>
          <w:szCs w:val="20"/>
        </w:rPr>
        <w:footnoteReference w:id="130"/>
      </w:r>
      <w:r w:rsidRPr="00986B58">
        <w:rPr>
          <w:rFonts w:hint="eastAsia"/>
        </w:rPr>
        <w:t>を作成した。</w:t>
      </w:r>
    </w:p>
    <w:p w14:paraId="661E74E6" w14:textId="77777777" w:rsidR="005A707F" w:rsidRPr="00986B58" w:rsidRDefault="005A707F" w:rsidP="005A707F"/>
    <w:p w14:paraId="397785BB" w14:textId="28554E5C" w:rsidR="005A707F" w:rsidRPr="00986B58" w:rsidRDefault="005A707F" w:rsidP="00924034">
      <w:pPr>
        <w:ind w:firstLineChars="100" w:firstLine="210"/>
      </w:pPr>
      <w:r w:rsidRPr="00986B58">
        <w:rPr>
          <w:rFonts w:hint="eastAsia"/>
        </w:rPr>
        <w:t>最後に、法律</w:t>
      </w:r>
      <w:r w:rsidRPr="00986B58">
        <w:rPr>
          <w:rFonts w:hint="eastAsia"/>
        </w:rPr>
        <w:t>270/82</w:t>
      </w:r>
      <w:r w:rsidRPr="00986B58">
        <w:rPr>
          <w:rFonts w:hint="eastAsia"/>
        </w:rPr>
        <w:t>の第</w:t>
      </w:r>
      <w:r w:rsidRPr="00986B58">
        <w:rPr>
          <w:rFonts w:hint="eastAsia"/>
        </w:rPr>
        <w:t>64</w:t>
      </w:r>
      <w:r w:rsidRPr="00986B58">
        <w:rPr>
          <w:rFonts w:hint="eastAsia"/>
        </w:rPr>
        <w:t>条では、障害のある教師が小学校で</w:t>
      </w:r>
      <w:r w:rsidR="0042224F" w:rsidRPr="00986B58">
        <w:rPr>
          <w:rFonts w:hint="eastAsia"/>
        </w:rPr>
        <w:t>特別</w:t>
      </w:r>
      <w:r w:rsidRPr="00986B58">
        <w:rPr>
          <w:rFonts w:hint="eastAsia"/>
        </w:rPr>
        <w:t>教員として働くことを認めており、また、全盲の教師には中学校の授業に信頼のおけるアシスタントを連れて行く権利があると定めている。とはいえ、それは障害のある人のあらゆるレベルの学校における普通教員及び支援教員への採用を促進するものではなく、障害のある教師にその障害種を問わず信頼のおけるアシスタントによる支援を明確に保証するものでもない。</w:t>
      </w:r>
    </w:p>
    <w:p w14:paraId="3952192C" w14:textId="77777777" w:rsidR="005A707F" w:rsidRPr="00986B58" w:rsidRDefault="005A707F" w:rsidP="005A707F"/>
    <w:p w14:paraId="1D9C7657" w14:textId="77777777" w:rsidR="005A707F" w:rsidRPr="00986B58" w:rsidRDefault="005A707F" w:rsidP="00924034">
      <w:pPr>
        <w:ind w:firstLineChars="100" w:firstLine="210"/>
      </w:pPr>
      <w:r w:rsidRPr="00986B58">
        <w:rPr>
          <w:rFonts w:hint="eastAsia"/>
        </w:rPr>
        <w:t>学校改革法</w:t>
      </w:r>
      <w:r w:rsidRPr="00986B58">
        <w:rPr>
          <w:rFonts w:hint="eastAsia"/>
        </w:rPr>
        <w:t>107/2015</w:t>
      </w:r>
      <w:r w:rsidRPr="00986B58">
        <w:rPr>
          <w:rFonts w:hint="eastAsia"/>
        </w:rPr>
        <w:t>では、高校生による労働市場または仮想企業におけるさまざまな職業体験へのアクセス強化を定めている。とはいえ、それは障害のある生徒を明確に含むものではなく、彼らが労働市場における訓練の機会へのアクセスを得るために必要となる可能性がある支援や合理的配慮を保証するものでもない。</w:t>
      </w:r>
    </w:p>
    <w:p w14:paraId="1674BAC7" w14:textId="77777777" w:rsidR="005A707F" w:rsidRPr="00986B58" w:rsidRDefault="005A707F" w:rsidP="005A707F"/>
    <w:p w14:paraId="172E2F99" w14:textId="77777777" w:rsidR="005A707F" w:rsidRPr="00986B58" w:rsidRDefault="005A707F" w:rsidP="00924034">
      <w:pPr>
        <w:ind w:firstLineChars="100" w:firstLine="210"/>
      </w:pPr>
      <w:r w:rsidRPr="00986B58">
        <w:rPr>
          <w:rFonts w:hint="eastAsia"/>
        </w:rPr>
        <w:t>障害のある学生に支援サービスの利用、個別指導および教材のアクセシビリティを保証している大学は少ない。このため、障害のある多くの学生が、自宅から遠く離れた、支援サービスを提供している大学に移らなければならない。さらに、支援サービスと個別指導の継続は、予算を理由に一時中断される可能性があるため、保証されていない。</w:t>
      </w:r>
    </w:p>
    <w:p w14:paraId="61E4C91C" w14:textId="77777777" w:rsidR="005A707F" w:rsidRPr="00986B58" w:rsidRDefault="005A707F" w:rsidP="005A707F"/>
    <w:p w14:paraId="210430C8" w14:textId="77777777" w:rsidR="005A707F" w:rsidRPr="00986B58" w:rsidRDefault="005A707F" w:rsidP="00924034">
      <w:pPr>
        <w:ind w:firstLineChars="100" w:firstLine="210"/>
      </w:pPr>
      <w:r w:rsidRPr="00986B58">
        <w:rPr>
          <w:rFonts w:hint="eastAsia"/>
        </w:rPr>
        <w:t>生涯学習については、州による違いはあるが、</w:t>
      </w:r>
      <w:r w:rsidRPr="00986B58">
        <w:rPr>
          <w:rFonts w:hint="eastAsia"/>
        </w:rPr>
        <w:t>15</w:t>
      </w:r>
      <w:r w:rsidRPr="00986B58">
        <w:rPr>
          <w:rFonts w:hint="eastAsia"/>
        </w:rPr>
        <w:t>～</w:t>
      </w:r>
      <w:r w:rsidRPr="00986B58">
        <w:rPr>
          <w:rFonts w:hint="eastAsia"/>
        </w:rPr>
        <w:t>64</w:t>
      </w:r>
      <w:r w:rsidRPr="00986B58">
        <w:rPr>
          <w:rFonts w:hint="eastAsia"/>
        </w:rPr>
        <w:t>歳の障害のある人や慢性疾患のある人約</w:t>
      </w:r>
      <w:r w:rsidRPr="00986B58">
        <w:rPr>
          <w:rFonts w:hint="eastAsia"/>
        </w:rPr>
        <w:t>5</w:t>
      </w:r>
      <w:r w:rsidRPr="00986B58">
        <w:rPr>
          <w:rFonts w:hint="eastAsia"/>
        </w:rPr>
        <w:t>百万人（</w:t>
      </w:r>
      <w:r w:rsidRPr="00986B58">
        <w:rPr>
          <w:rFonts w:hint="eastAsia"/>
        </w:rPr>
        <w:t>38</w:t>
      </w:r>
      <w:r w:rsidRPr="00986B58">
        <w:rPr>
          <w:rFonts w:hint="eastAsia"/>
        </w:rPr>
        <w:t>％）</w:t>
      </w:r>
      <w:r w:rsidR="00A2406B" w:rsidRPr="00986B58">
        <w:rPr>
          <w:rStyle w:val="aa"/>
          <w:rFonts w:cs="Arial"/>
          <w:lang w:val="en-GB"/>
        </w:rPr>
        <w:footnoteReference w:id="131"/>
      </w:r>
      <w:r w:rsidRPr="00986B58">
        <w:rPr>
          <w:rFonts w:hint="eastAsia"/>
        </w:rPr>
        <w:t>が、大学や職業訓練課程へのアクセスを持っていない。この分野における州の自由裁量性は、職業訓練へのアクセスに関する国の基準や監視の仕組みがないために、不適切なほど拡大されている。生涯学習サービスに関する国家戦略ガイドラインが国、州及び地域行政統合会議によって</w:t>
      </w:r>
      <w:r w:rsidRPr="00986B58">
        <w:rPr>
          <w:rFonts w:hint="eastAsia"/>
        </w:rPr>
        <w:t>2014</w:t>
      </w:r>
      <w:r w:rsidRPr="00986B58">
        <w:rPr>
          <w:rFonts w:hint="eastAsia"/>
        </w:rPr>
        <w:t>年に合意されたが、これには障害のある人が含まれていない。</w:t>
      </w:r>
    </w:p>
    <w:p w14:paraId="38D03AEE" w14:textId="77777777" w:rsidR="005A707F" w:rsidRPr="00986B58" w:rsidRDefault="005A707F" w:rsidP="005A707F"/>
    <w:p w14:paraId="277180DF" w14:textId="77777777" w:rsidR="005A707F" w:rsidRPr="00986B58" w:rsidRDefault="005A707F" w:rsidP="00924034">
      <w:pPr>
        <w:ind w:firstLineChars="100" w:firstLine="210"/>
      </w:pPr>
      <w:r w:rsidRPr="00986B58">
        <w:rPr>
          <w:rFonts w:hint="eastAsia"/>
        </w:rPr>
        <w:t>障害や高度な支援ニーズのある成人のための居住型施設とデイセンターが、おもに支援を提供している。そのほとんどは、教育や、社会・職業ハビリテーションまたはリハビリテーションプログラムを保証していない。国の法律</w:t>
      </w:r>
      <w:r w:rsidRPr="00986B58">
        <w:rPr>
          <w:rFonts w:hint="eastAsia"/>
        </w:rPr>
        <w:t>328/2000</w:t>
      </w:r>
      <w:r w:rsidRPr="00986B58">
        <w:rPr>
          <w:rFonts w:hint="eastAsia"/>
        </w:rPr>
        <w:t>の実施に関する省令</w:t>
      </w:r>
      <w:r w:rsidRPr="00986B58">
        <w:rPr>
          <w:rFonts w:hint="eastAsia"/>
        </w:rPr>
        <w:t>308/2001</w:t>
      </w:r>
      <w:r w:rsidRPr="00986B58">
        <w:rPr>
          <w:rFonts w:hint="eastAsia"/>
        </w:rPr>
        <w:t>では、障害のある人のためのデイセンターの構造的要件を定めているが、提供される活動の規制は州行政に委ねている。</w:t>
      </w:r>
    </w:p>
    <w:p w14:paraId="4869BEA2" w14:textId="77777777" w:rsidR="005A707F" w:rsidRPr="00986B58" w:rsidRDefault="005A707F" w:rsidP="005A707F"/>
    <w:p w14:paraId="1BC31B9B" w14:textId="77777777" w:rsidR="005A707F" w:rsidRPr="00986B58" w:rsidRDefault="005A707F" w:rsidP="005A707F">
      <w:pPr>
        <w:rPr>
          <w:rFonts w:asciiTheme="majorEastAsia" w:eastAsiaTheme="majorEastAsia" w:hAnsiTheme="majorEastAsia"/>
          <w:b/>
        </w:rPr>
      </w:pPr>
      <w:r w:rsidRPr="00986B58">
        <w:rPr>
          <w:rFonts w:asciiTheme="majorEastAsia" w:eastAsiaTheme="majorEastAsia" w:hAnsiTheme="majorEastAsia" w:hint="eastAsia"/>
          <w:b/>
        </w:rPr>
        <w:t>第24条に対する違反</w:t>
      </w:r>
    </w:p>
    <w:p w14:paraId="2706B91D" w14:textId="77777777" w:rsidR="005A707F" w:rsidRPr="00986B58" w:rsidRDefault="005A707F" w:rsidP="00924034">
      <w:pPr>
        <w:ind w:firstLineChars="100" w:firstLine="210"/>
      </w:pPr>
      <w:r w:rsidRPr="00986B58">
        <w:rPr>
          <w:rFonts w:hint="eastAsia"/>
        </w:rPr>
        <w:t>支援教員と普通教員の、特別支援教育の方略と代替的／補助的なコミュニケーションの形態及び手段に関する不十分で大雑把なスキル、支援教員の入れ替わりが、障害のある生徒に質の高い教育を保証する義務の妨げとなっている。この結果、障害のある生徒は、高等教育や職業訓練を受ける平等な機会を得られず、職場でのインクルージョンを果たせていない。より複雑な学習障害や深刻なコミュニケーション障害のある人は特に不利で、権利条約第</w:t>
      </w:r>
      <w:r w:rsidRPr="00986B58">
        <w:rPr>
          <w:rFonts w:hint="eastAsia"/>
        </w:rPr>
        <w:t>15</w:t>
      </w:r>
      <w:r w:rsidRPr="00986B58">
        <w:rPr>
          <w:rFonts w:hint="eastAsia"/>
        </w:rPr>
        <w:t>条、</w:t>
      </w:r>
      <w:r w:rsidRPr="00986B58">
        <w:rPr>
          <w:rFonts w:hint="eastAsia"/>
        </w:rPr>
        <w:t>16</w:t>
      </w:r>
      <w:r w:rsidRPr="00986B58">
        <w:rPr>
          <w:rFonts w:hint="eastAsia"/>
        </w:rPr>
        <w:t>条及び</w:t>
      </w:r>
      <w:r w:rsidRPr="00986B58">
        <w:rPr>
          <w:rFonts w:hint="eastAsia"/>
        </w:rPr>
        <w:t>17</w:t>
      </w:r>
      <w:r w:rsidRPr="00986B58">
        <w:rPr>
          <w:rFonts w:hint="eastAsia"/>
        </w:rPr>
        <w:t>条に反し、虐待や、インテグリティ〔心身がそのままの状態で尊重されること〕と尊厳を損なう取扱いを受ける危険にさらされている。</w:t>
      </w:r>
    </w:p>
    <w:p w14:paraId="47F86307" w14:textId="77777777" w:rsidR="005A707F" w:rsidRPr="00986B58" w:rsidRDefault="005A707F" w:rsidP="005A707F"/>
    <w:p w14:paraId="1EFBE70D" w14:textId="77777777" w:rsidR="005A707F" w:rsidRPr="00986B58" w:rsidRDefault="005A707F" w:rsidP="005A707F">
      <w:pPr>
        <w:rPr>
          <w:rFonts w:asciiTheme="majorEastAsia" w:eastAsiaTheme="majorEastAsia" w:hAnsiTheme="majorEastAsia"/>
          <w:b/>
        </w:rPr>
      </w:pPr>
      <w:r w:rsidRPr="00986B58">
        <w:rPr>
          <w:rFonts w:asciiTheme="majorEastAsia" w:eastAsiaTheme="majorEastAsia" w:hAnsiTheme="majorEastAsia" w:hint="eastAsia"/>
          <w:b/>
        </w:rPr>
        <w:t>勧告</w:t>
      </w:r>
      <w:r w:rsidR="004E41F4" w:rsidRPr="00986B58">
        <w:rPr>
          <w:rFonts w:asciiTheme="majorEastAsia" w:eastAsiaTheme="majorEastAsia" w:hAnsiTheme="majorEastAsia" w:hint="eastAsia"/>
          <w:b/>
        </w:rPr>
        <w:t>案</w:t>
      </w:r>
    </w:p>
    <w:p w14:paraId="40DB9997" w14:textId="77777777" w:rsidR="005A707F" w:rsidRPr="00986B58" w:rsidRDefault="009155A4" w:rsidP="005A707F">
      <w:r w:rsidRPr="00986B58">
        <w:rPr>
          <w:rFonts w:hint="eastAsia"/>
        </w:rPr>
        <w:t>48.</w:t>
      </w:r>
      <w:r w:rsidR="005A707F" w:rsidRPr="00986B58">
        <w:rPr>
          <w:rFonts w:hint="eastAsia"/>
        </w:rPr>
        <w:t xml:space="preserve">　子どもの権利委員会の総括所見に従い、学校及び各学級における障害のある児童・生徒のインクルージョンと教育の質を、彼らの課内・課外活動への参加と、高等教育や職業訓練へのアクセス、卒業後の職場でのインクルージョンも含めて監視するための適切な指標を考案し、採用し、使用する。ジェンダーの平等の問題と、高度な教育支援ニーズのある生徒に対する障害に基づく不平等に、特別な注意を払わなければならない。</w:t>
      </w:r>
    </w:p>
    <w:p w14:paraId="43A014B7" w14:textId="77777777" w:rsidR="005A707F" w:rsidRPr="00986B58" w:rsidRDefault="005A707F" w:rsidP="005A707F"/>
    <w:p w14:paraId="6F4788AB" w14:textId="77777777" w:rsidR="005A707F" w:rsidRPr="00986B58" w:rsidRDefault="005A707F" w:rsidP="005A707F">
      <w:r w:rsidRPr="00986B58">
        <w:rPr>
          <w:rFonts w:hint="eastAsia"/>
        </w:rPr>
        <w:t>49</w:t>
      </w:r>
      <w:r w:rsidR="009155A4" w:rsidRPr="00986B58">
        <w:rPr>
          <w:rFonts w:hint="eastAsia"/>
        </w:rPr>
        <w:t>.</w:t>
      </w:r>
      <w:r w:rsidRPr="00986B58">
        <w:rPr>
          <w:rFonts w:hint="eastAsia"/>
        </w:rPr>
        <w:t xml:space="preserve">　普通教員とその他の学校職員の障害のある生徒の教育ニーズに関するスキルを、初期に必須研修を行うことで強化する。子どもの権利委員会並びに経済的、社会的及び文化的権利委員会の総括所見に従い、障害のある児童・生徒の多種多様な教育・コミュニケーションニーズに適した効果的な特別支援教育の方略と代替的／補助的なコミュニケーションの形態と手段に関する専門課程を設けるとともに、支援教員の特別な役割を定め、障害のある生徒への指導継続を確保するために必要な措置を提供し、障害者団体が促進している法案</w:t>
      </w:r>
      <w:r w:rsidRPr="00986B58">
        <w:rPr>
          <w:rFonts w:hint="eastAsia"/>
        </w:rPr>
        <w:t>2444AC</w:t>
      </w:r>
      <w:r w:rsidRPr="00986B58">
        <w:rPr>
          <w:rFonts w:hint="eastAsia"/>
        </w:rPr>
        <w:t>を改革法</w:t>
      </w:r>
      <w:r w:rsidRPr="00986B58">
        <w:rPr>
          <w:rFonts w:hint="eastAsia"/>
        </w:rPr>
        <w:t>107/2015</w:t>
      </w:r>
      <w:r w:rsidRPr="00986B58">
        <w:rPr>
          <w:rFonts w:hint="eastAsia"/>
        </w:rPr>
        <w:t>の実施に関する委任法令に統合する。</w:t>
      </w:r>
    </w:p>
    <w:p w14:paraId="2653004F" w14:textId="77777777" w:rsidR="005A707F" w:rsidRPr="00986B58" w:rsidRDefault="005A707F" w:rsidP="005A707F"/>
    <w:p w14:paraId="593F97A9" w14:textId="77777777" w:rsidR="005A707F" w:rsidRPr="00986B58" w:rsidRDefault="005A707F" w:rsidP="005A707F">
      <w:r w:rsidRPr="00986B58">
        <w:rPr>
          <w:rFonts w:hint="eastAsia"/>
        </w:rPr>
        <w:t>50</w:t>
      </w:r>
      <w:r w:rsidR="009155A4" w:rsidRPr="00986B58">
        <w:rPr>
          <w:rFonts w:hint="eastAsia"/>
        </w:rPr>
        <w:t>.</w:t>
      </w:r>
      <w:r w:rsidRPr="00986B58">
        <w:rPr>
          <w:rFonts w:hint="eastAsia"/>
        </w:rPr>
        <w:t xml:space="preserve">　教員、学校アシスタント、支援教員を対象とする、特別支援教育の方略</w:t>
      </w:r>
      <w:r w:rsidR="00A2406B" w:rsidRPr="00986B58">
        <w:rPr>
          <w:rStyle w:val="aa"/>
          <w:rFonts w:cs="Calibri"/>
          <w:bCs/>
        </w:rPr>
        <w:footnoteReference w:id="132"/>
      </w:r>
      <w:r w:rsidRPr="00986B58">
        <w:rPr>
          <w:rFonts w:hint="eastAsia"/>
        </w:rPr>
        <w:t>、補助器具及び新世代ソフトウェアの使用に関する大学講座と研修の質基準を設け、支援教員に対する研修と講座の質の監視に障害者団体の積極的な参加を得る。</w:t>
      </w:r>
    </w:p>
    <w:p w14:paraId="77AA1ABD" w14:textId="77777777" w:rsidR="005A707F" w:rsidRPr="00986B58" w:rsidRDefault="005A707F" w:rsidP="005A707F"/>
    <w:p w14:paraId="53D0B786" w14:textId="77777777" w:rsidR="005A707F" w:rsidRPr="00986B58" w:rsidRDefault="005A707F" w:rsidP="005A707F">
      <w:r w:rsidRPr="00986B58">
        <w:rPr>
          <w:rFonts w:hint="eastAsia"/>
        </w:rPr>
        <w:t>51.</w:t>
      </w:r>
      <w:r w:rsidRPr="00986B58">
        <w:rPr>
          <w:rFonts w:hint="eastAsia"/>
        </w:rPr>
        <w:t xml:space="preserve">　法律</w:t>
      </w:r>
      <w:r w:rsidRPr="00986B58">
        <w:rPr>
          <w:rFonts w:hint="eastAsia"/>
        </w:rPr>
        <w:t>107/2015</w:t>
      </w:r>
      <w:r w:rsidRPr="00986B58">
        <w:rPr>
          <w:rFonts w:hint="eastAsia"/>
        </w:rPr>
        <w:t>第</w:t>
      </w:r>
      <w:r w:rsidRPr="00986B58">
        <w:rPr>
          <w:rFonts w:hint="eastAsia"/>
        </w:rPr>
        <w:t>1</w:t>
      </w:r>
      <w:r w:rsidRPr="00986B58">
        <w:rPr>
          <w:rFonts w:hint="eastAsia"/>
        </w:rPr>
        <w:t>条</w:t>
      </w:r>
      <w:r w:rsidRPr="00986B58">
        <w:rPr>
          <w:rFonts w:hint="eastAsia"/>
        </w:rPr>
        <w:t>153</w:t>
      </w:r>
      <w:r w:rsidRPr="00986B58">
        <w:rPr>
          <w:rFonts w:hint="eastAsia"/>
        </w:rPr>
        <w:t>‐</w:t>
      </w:r>
      <w:r w:rsidRPr="00986B58">
        <w:rPr>
          <w:rFonts w:hint="eastAsia"/>
        </w:rPr>
        <w:t>155</w:t>
      </w:r>
      <w:r w:rsidRPr="00986B58">
        <w:rPr>
          <w:rFonts w:hint="eastAsia"/>
        </w:rPr>
        <w:t>に定められている校舎の改修に、ユニバーサルデザインに従ったアクセシビリティ要件を盛り込む。大学院課程を含む大学へのアクセスを、学習やコミュニケーションに困難がある学生のニーズを満たす適切なサービス、すなわち、個別指導、字幕、手話通訳者などの一様な提供により改善する。障害のある教師の、普通教員及び支援教員への採用を促進する。</w:t>
      </w:r>
    </w:p>
    <w:p w14:paraId="091D7B0E" w14:textId="77777777" w:rsidR="005A707F" w:rsidRPr="00986B58" w:rsidRDefault="005A707F" w:rsidP="005A707F"/>
    <w:p w14:paraId="4B0686BA" w14:textId="77777777" w:rsidR="00D85A21" w:rsidRPr="00986B58" w:rsidRDefault="005A707F" w:rsidP="005A707F">
      <w:r w:rsidRPr="00986B58">
        <w:rPr>
          <w:rFonts w:hint="eastAsia"/>
        </w:rPr>
        <w:t>52.</w:t>
      </w:r>
      <w:r w:rsidRPr="00986B58">
        <w:rPr>
          <w:rFonts w:hint="eastAsia"/>
        </w:rPr>
        <w:t xml:space="preserve">　法律</w:t>
      </w:r>
      <w:r w:rsidRPr="00986B58">
        <w:rPr>
          <w:rFonts w:hint="eastAsia"/>
        </w:rPr>
        <w:t>107/2015</w:t>
      </w:r>
      <w:r w:rsidRPr="00986B58">
        <w:rPr>
          <w:rFonts w:hint="eastAsia"/>
        </w:rPr>
        <w:t>第</w:t>
      </w:r>
      <w:r w:rsidRPr="00986B58">
        <w:rPr>
          <w:rFonts w:hint="eastAsia"/>
        </w:rPr>
        <w:t>1</w:t>
      </w:r>
      <w:r w:rsidRPr="00986B58">
        <w:rPr>
          <w:rFonts w:hint="eastAsia"/>
        </w:rPr>
        <w:t>条</w:t>
      </w:r>
      <w:r w:rsidRPr="00986B58">
        <w:rPr>
          <w:rFonts w:hint="eastAsia"/>
        </w:rPr>
        <w:t>153</w:t>
      </w:r>
      <w:r w:rsidRPr="00986B58">
        <w:rPr>
          <w:rFonts w:hint="eastAsia"/>
        </w:rPr>
        <w:t>－</w:t>
      </w:r>
      <w:r w:rsidRPr="00986B58">
        <w:rPr>
          <w:rFonts w:hint="eastAsia"/>
        </w:rPr>
        <w:t>155</w:t>
      </w:r>
      <w:r w:rsidRPr="00986B58">
        <w:rPr>
          <w:rFonts w:hint="eastAsia"/>
        </w:rPr>
        <w:t>に定められている校舎の改修に、ユニバーサルデザインに従ったアクセシビリティ要件を盛り込む。大学院課程を含む大学、在学中及び卒業後の職業訓練、生涯学習プログラムへのアクセスを、学習やコミュニケーションに困難がある学生のニーズを満たす適切な支援サービスと合理的配慮、すなわち、個別指導、字幕、手話通訳者などの一様な提供により改善する。普通教員及び支援教員への障害のある教師の採用を促進する。</w:t>
      </w:r>
    </w:p>
    <w:p w14:paraId="546B61B7" w14:textId="77777777" w:rsidR="00924034" w:rsidRPr="00986B58" w:rsidRDefault="00924034" w:rsidP="005A707F"/>
    <w:p w14:paraId="369082A5" w14:textId="77777777" w:rsidR="00EC38E2" w:rsidRPr="00986B58" w:rsidRDefault="0099304F" w:rsidP="00EC38E2">
      <w:pPr>
        <w:rPr>
          <w:rFonts w:asciiTheme="majorEastAsia" w:eastAsiaTheme="majorEastAsia" w:hAnsiTheme="majorEastAsia"/>
          <w:b/>
          <w:sz w:val="24"/>
          <w:szCs w:val="24"/>
        </w:rPr>
      </w:pPr>
      <w:r w:rsidRPr="00986B58">
        <w:rPr>
          <w:rFonts w:asciiTheme="majorEastAsia" w:eastAsiaTheme="majorEastAsia" w:hAnsiTheme="majorEastAsia" w:hint="eastAsia"/>
          <w:b/>
          <w:sz w:val="24"/>
          <w:szCs w:val="24"/>
        </w:rPr>
        <w:t xml:space="preserve">第25条　</w:t>
      </w:r>
      <w:r w:rsidR="00EC38E2" w:rsidRPr="00986B58">
        <w:rPr>
          <w:rFonts w:asciiTheme="majorEastAsia" w:eastAsiaTheme="majorEastAsia" w:hAnsiTheme="majorEastAsia" w:hint="eastAsia"/>
          <w:b/>
          <w:sz w:val="24"/>
          <w:szCs w:val="24"/>
        </w:rPr>
        <w:t>健康</w:t>
      </w:r>
    </w:p>
    <w:p w14:paraId="60F0D3A0" w14:textId="77777777" w:rsidR="0099304F" w:rsidRPr="00986B58" w:rsidRDefault="0099304F" w:rsidP="00EC38E2"/>
    <w:p w14:paraId="11F3793E" w14:textId="77777777" w:rsidR="00EC38E2" w:rsidRPr="00986B58" w:rsidRDefault="00EC38E2" w:rsidP="009155A4">
      <w:pPr>
        <w:ind w:firstLineChars="100" w:firstLine="211"/>
        <w:rPr>
          <w:b/>
        </w:rPr>
      </w:pPr>
      <w:r w:rsidRPr="00986B58">
        <w:rPr>
          <w:rFonts w:hint="eastAsia"/>
          <w:b/>
        </w:rPr>
        <w:t>障害のある人は、一般的な医療サービスにアクセスしようとすると、さまざまな</w:t>
      </w:r>
      <w:r w:rsidR="009155A4" w:rsidRPr="00986B58">
        <w:rPr>
          <w:rFonts w:hint="eastAsia"/>
          <w:b/>
        </w:rPr>
        <w:t>物理</w:t>
      </w:r>
      <w:r w:rsidRPr="00986B58">
        <w:rPr>
          <w:rFonts w:hint="eastAsia"/>
          <w:b/>
        </w:rPr>
        <w:t>的、コミュニケーション、情報、および調整の障壁に遭遇することがあ</w:t>
      </w:r>
      <w:r w:rsidR="00886437" w:rsidRPr="00986B58">
        <w:rPr>
          <w:rFonts w:hint="eastAsia"/>
          <w:b/>
        </w:rPr>
        <w:t>る</w:t>
      </w:r>
      <w:r w:rsidRPr="00986B58">
        <w:rPr>
          <w:rFonts w:hint="eastAsia"/>
          <w:b/>
        </w:rPr>
        <w:t>。早期診断へのアクセスと適時かつ適切な</w:t>
      </w:r>
      <w:r w:rsidR="009155A4" w:rsidRPr="00986B58">
        <w:rPr>
          <w:rFonts w:hint="eastAsia"/>
          <w:b/>
        </w:rPr>
        <w:t>対応</w:t>
      </w:r>
      <w:r w:rsidRPr="00986B58">
        <w:rPr>
          <w:rFonts w:hint="eastAsia"/>
          <w:b/>
        </w:rPr>
        <w:t>は、全国</w:t>
      </w:r>
      <w:r w:rsidR="009155A4" w:rsidRPr="00986B58">
        <w:rPr>
          <w:rFonts w:hint="eastAsia"/>
          <w:b/>
        </w:rPr>
        <w:t>的に</w:t>
      </w:r>
      <w:r w:rsidR="00A128DF" w:rsidRPr="00986B58">
        <w:rPr>
          <w:rFonts w:hint="eastAsia"/>
          <w:b/>
        </w:rPr>
        <w:t>障害のある</w:t>
      </w:r>
      <w:r w:rsidRPr="00986B58">
        <w:rPr>
          <w:rFonts w:hint="eastAsia"/>
          <w:b/>
        </w:rPr>
        <w:t>すべての子どもには与えられない。医療へのインフォームドコンセントの</w:t>
      </w:r>
      <w:r w:rsidR="009155A4" w:rsidRPr="00986B58">
        <w:rPr>
          <w:rFonts w:hint="eastAsia"/>
          <w:b/>
        </w:rPr>
        <w:t>表明</w:t>
      </w:r>
      <w:r w:rsidRPr="00986B58">
        <w:rPr>
          <w:rFonts w:hint="eastAsia"/>
          <w:b/>
        </w:rPr>
        <w:t>は、コミュニケーション障害のある人には適用され</w:t>
      </w:r>
      <w:r w:rsidR="00886437" w:rsidRPr="00986B58">
        <w:rPr>
          <w:rFonts w:hint="eastAsia"/>
          <w:b/>
        </w:rPr>
        <w:t>ない</w:t>
      </w:r>
      <w:r w:rsidRPr="00986B58">
        <w:rPr>
          <w:rFonts w:hint="eastAsia"/>
          <w:b/>
        </w:rPr>
        <w:t>。</w:t>
      </w:r>
    </w:p>
    <w:p w14:paraId="447F0A60" w14:textId="77777777" w:rsidR="0099304F" w:rsidRPr="00986B58" w:rsidRDefault="0099304F" w:rsidP="00EC38E2"/>
    <w:p w14:paraId="58BDF052" w14:textId="77777777" w:rsidR="00EC38E2" w:rsidRPr="00986B58" w:rsidRDefault="0099304F" w:rsidP="00EC38E2">
      <w:pPr>
        <w:rPr>
          <w:rFonts w:asciiTheme="majorEastAsia" w:eastAsiaTheme="majorEastAsia" w:hAnsiTheme="majorEastAsia"/>
          <w:b/>
        </w:rPr>
      </w:pPr>
      <w:r w:rsidRPr="00986B58">
        <w:rPr>
          <w:rFonts w:asciiTheme="majorEastAsia" w:eastAsiaTheme="majorEastAsia" w:hAnsiTheme="majorEastAsia" w:hint="eastAsia"/>
          <w:b/>
        </w:rPr>
        <w:t>国の報告</w:t>
      </w:r>
    </w:p>
    <w:p w14:paraId="09B965C4" w14:textId="77777777" w:rsidR="00EC38E2" w:rsidRPr="00986B58" w:rsidRDefault="00F2030B" w:rsidP="00EC38E2">
      <w:r w:rsidRPr="00986B58">
        <w:rPr>
          <w:rFonts w:hint="eastAsia"/>
        </w:rPr>
        <w:t xml:space="preserve">・　</w:t>
      </w:r>
      <w:r w:rsidR="00EC38E2" w:rsidRPr="00986B58">
        <w:rPr>
          <w:rFonts w:hint="eastAsia"/>
        </w:rPr>
        <w:t>イタリアでは</w:t>
      </w:r>
      <w:r w:rsidR="009155A4" w:rsidRPr="00986B58">
        <w:rPr>
          <w:rFonts w:hint="eastAsia"/>
        </w:rPr>
        <w:t>健康への権利は</w:t>
      </w:r>
      <w:r w:rsidR="00EC38E2" w:rsidRPr="00986B58">
        <w:rPr>
          <w:rFonts w:hint="eastAsia"/>
        </w:rPr>
        <w:t>基本的</w:t>
      </w:r>
      <w:r w:rsidR="009155A4" w:rsidRPr="00986B58">
        <w:rPr>
          <w:rFonts w:hint="eastAsia"/>
        </w:rPr>
        <w:t>な</w:t>
      </w:r>
      <w:r w:rsidR="00EC38E2" w:rsidRPr="00986B58">
        <w:rPr>
          <w:rFonts w:hint="eastAsia"/>
        </w:rPr>
        <w:t>個人</w:t>
      </w:r>
      <w:r w:rsidR="009155A4" w:rsidRPr="00986B58">
        <w:rPr>
          <w:rFonts w:hint="eastAsia"/>
        </w:rPr>
        <w:t>の</w:t>
      </w:r>
      <w:r w:rsidR="00EC38E2" w:rsidRPr="00986B58">
        <w:rPr>
          <w:rFonts w:hint="eastAsia"/>
        </w:rPr>
        <w:t>権利として</w:t>
      </w:r>
      <w:r w:rsidR="009155A4" w:rsidRPr="00986B58">
        <w:rPr>
          <w:rFonts w:hint="eastAsia"/>
        </w:rPr>
        <w:t>、また</w:t>
      </w:r>
      <w:r w:rsidR="00EC38E2" w:rsidRPr="00986B58">
        <w:rPr>
          <w:rFonts w:hint="eastAsia"/>
        </w:rPr>
        <w:t>集団</w:t>
      </w:r>
      <w:r w:rsidR="009155A4" w:rsidRPr="00986B58">
        <w:rPr>
          <w:rFonts w:hint="eastAsia"/>
        </w:rPr>
        <w:t>にとって</w:t>
      </w:r>
      <w:r w:rsidR="00EC38E2" w:rsidRPr="00986B58">
        <w:rPr>
          <w:rFonts w:hint="eastAsia"/>
        </w:rPr>
        <w:t>の最善の利益</w:t>
      </w:r>
      <w:r w:rsidR="009155A4" w:rsidRPr="00986B58">
        <w:rPr>
          <w:rFonts w:hint="eastAsia"/>
        </w:rPr>
        <w:t>として、</w:t>
      </w:r>
      <w:r w:rsidR="00EC38E2" w:rsidRPr="00986B58">
        <w:rPr>
          <w:rFonts w:hint="eastAsia"/>
        </w:rPr>
        <w:t>憲法第</w:t>
      </w:r>
      <w:r w:rsidR="00EC38E2" w:rsidRPr="00986B58">
        <w:t>32</w:t>
      </w:r>
      <w:r w:rsidR="00EC38E2" w:rsidRPr="00986B58">
        <w:rPr>
          <w:rFonts w:hint="eastAsia"/>
        </w:rPr>
        <w:t>条に</w:t>
      </w:r>
      <w:r w:rsidR="00D549CB" w:rsidRPr="00986B58">
        <w:rPr>
          <w:rFonts w:hint="eastAsia"/>
        </w:rPr>
        <w:t>位置</w:t>
      </w:r>
      <w:r w:rsidR="00EC38E2" w:rsidRPr="00986B58">
        <w:rPr>
          <w:rFonts w:hint="eastAsia"/>
        </w:rPr>
        <w:t>付けられており、</w:t>
      </w:r>
      <w:r w:rsidR="00D549CB" w:rsidRPr="00986B58">
        <w:rPr>
          <w:rFonts w:hint="eastAsia"/>
        </w:rPr>
        <w:t>必要とする</w:t>
      </w:r>
      <w:r w:rsidR="00EC38E2" w:rsidRPr="00986B58">
        <w:rPr>
          <w:rFonts w:hint="eastAsia"/>
        </w:rPr>
        <w:t>すべての人々に無料の</w:t>
      </w:r>
      <w:r w:rsidR="00D549CB" w:rsidRPr="00986B58">
        <w:rPr>
          <w:rFonts w:hint="eastAsia"/>
        </w:rPr>
        <w:t>医療</w:t>
      </w:r>
      <w:r w:rsidR="00EC38E2" w:rsidRPr="00986B58">
        <w:rPr>
          <w:rFonts w:hint="eastAsia"/>
        </w:rPr>
        <w:t>を提供し、</w:t>
      </w:r>
      <w:r w:rsidR="00D549CB" w:rsidRPr="00986B58">
        <w:rPr>
          <w:rFonts w:hint="eastAsia"/>
        </w:rPr>
        <w:t>他方では強制治療と</w:t>
      </w:r>
      <w:r w:rsidR="00EC38E2" w:rsidRPr="00986B58">
        <w:rPr>
          <w:rFonts w:hint="eastAsia"/>
        </w:rPr>
        <w:t>医療</w:t>
      </w:r>
      <w:r w:rsidR="00D549CB" w:rsidRPr="00986B58">
        <w:rPr>
          <w:rFonts w:hint="eastAsia"/>
        </w:rPr>
        <w:t>での人権侵害を禁止している</w:t>
      </w:r>
      <w:r w:rsidR="00EC38E2" w:rsidRPr="00986B58">
        <w:rPr>
          <w:rFonts w:hint="eastAsia"/>
        </w:rPr>
        <w:t>（</w:t>
      </w:r>
      <w:r w:rsidR="00EC38E2" w:rsidRPr="00986B58">
        <w:t>111</w:t>
      </w:r>
      <w:r w:rsidR="00D549CB" w:rsidRPr="00986B58">
        <w:rPr>
          <w:rFonts w:hint="eastAsia"/>
        </w:rPr>
        <w:t>項</w:t>
      </w:r>
      <w:r w:rsidR="00EC38E2" w:rsidRPr="00986B58">
        <w:rPr>
          <w:rFonts w:hint="eastAsia"/>
        </w:rPr>
        <w:t>）。</w:t>
      </w:r>
    </w:p>
    <w:p w14:paraId="2881B9DD" w14:textId="77777777" w:rsidR="00EC38E2" w:rsidRPr="00986B58" w:rsidRDefault="00F2030B" w:rsidP="00EC38E2">
      <w:r w:rsidRPr="00986B58">
        <w:rPr>
          <w:rFonts w:hint="eastAsia"/>
        </w:rPr>
        <w:t xml:space="preserve">・　</w:t>
      </w:r>
      <w:r w:rsidR="00EC38E2" w:rsidRPr="00986B58">
        <w:rPr>
          <w:rFonts w:hint="eastAsia"/>
        </w:rPr>
        <w:t>法律</w:t>
      </w:r>
      <w:r w:rsidR="00EC38E2" w:rsidRPr="00986B58">
        <w:t>833/78</w:t>
      </w:r>
      <w:r w:rsidR="00EC38E2" w:rsidRPr="00986B58">
        <w:rPr>
          <w:rFonts w:hint="eastAsia"/>
        </w:rPr>
        <w:t>は、国家医療制度の基本原則として、医療サービスへのアクセスの普遍性と公平性を</w:t>
      </w:r>
      <w:r w:rsidR="00D549CB" w:rsidRPr="00986B58">
        <w:rPr>
          <w:rFonts w:hint="eastAsia"/>
        </w:rPr>
        <w:t>定めた</w:t>
      </w:r>
      <w:r w:rsidR="00EC38E2" w:rsidRPr="00986B58">
        <w:rPr>
          <w:rFonts w:hint="eastAsia"/>
        </w:rPr>
        <w:t>。（</w:t>
      </w:r>
      <w:r w:rsidR="00EC38E2" w:rsidRPr="00986B58">
        <w:t>113</w:t>
      </w:r>
      <w:r w:rsidR="00D549CB" w:rsidRPr="00986B58">
        <w:rPr>
          <w:rFonts w:hint="eastAsia"/>
        </w:rPr>
        <w:t>項</w:t>
      </w:r>
      <w:r w:rsidR="00EC38E2" w:rsidRPr="00986B58">
        <w:rPr>
          <w:rFonts w:hint="eastAsia"/>
        </w:rPr>
        <w:t>）。</w:t>
      </w:r>
    </w:p>
    <w:p w14:paraId="13C42CD4" w14:textId="78FFBDB8" w:rsidR="00EC38E2" w:rsidRPr="00986B58" w:rsidRDefault="00F2030B" w:rsidP="00EC38E2">
      <w:r w:rsidRPr="00986B58">
        <w:rPr>
          <w:rFonts w:hint="eastAsia"/>
        </w:rPr>
        <w:t xml:space="preserve">・　</w:t>
      </w:r>
      <w:r w:rsidR="00EC38E2" w:rsidRPr="00986B58">
        <w:rPr>
          <w:rFonts w:hint="eastAsia"/>
        </w:rPr>
        <w:t>障害者への医療援助は、「高</w:t>
      </w:r>
      <w:r w:rsidR="0042224F" w:rsidRPr="00986B58">
        <w:rPr>
          <w:rFonts w:hint="eastAsia"/>
        </w:rPr>
        <w:t>度</w:t>
      </w:r>
      <w:r w:rsidR="00EC38E2" w:rsidRPr="00986B58">
        <w:rPr>
          <w:rFonts w:hint="eastAsia"/>
        </w:rPr>
        <w:t>健康統合における社会</w:t>
      </w:r>
      <w:r w:rsidR="00D549CB" w:rsidRPr="00986B58">
        <w:rPr>
          <w:rFonts w:hint="eastAsia"/>
        </w:rPr>
        <w:t>健康サービス</w:t>
      </w:r>
      <w:r w:rsidR="00EC38E2" w:rsidRPr="00986B58">
        <w:rPr>
          <w:rFonts w:hint="eastAsia"/>
        </w:rPr>
        <w:t>」に含まれ、社会および医療資源を通じて資金提供され、</w:t>
      </w:r>
      <w:r w:rsidR="00D549CB" w:rsidRPr="00986B58">
        <w:rPr>
          <w:rFonts w:hint="eastAsia"/>
        </w:rPr>
        <w:t>州</w:t>
      </w:r>
      <w:r w:rsidR="00EC38E2" w:rsidRPr="00986B58">
        <w:rPr>
          <w:rFonts w:hint="eastAsia"/>
        </w:rPr>
        <w:t>レベルで実施される（</w:t>
      </w:r>
      <w:r w:rsidR="00EC38E2" w:rsidRPr="00986B58">
        <w:t>113</w:t>
      </w:r>
      <w:r w:rsidR="00D549CB" w:rsidRPr="00986B58">
        <w:rPr>
          <w:rFonts w:hint="eastAsia"/>
        </w:rPr>
        <w:t>項</w:t>
      </w:r>
      <w:r w:rsidR="00EC38E2" w:rsidRPr="00986B58">
        <w:rPr>
          <w:rFonts w:hint="eastAsia"/>
        </w:rPr>
        <w:t>）。</w:t>
      </w:r>
    </w:p>
    <w:p w14:paraId="67F876D0" w14:textId="3C2AD7AE" w:rsidR="00EC38E2" w:rsidRPr="00986B58" w:rsidRDefault="00F2030B" w:rsidP="00EC38E2">
      <w:r w:rsidRPr="00986B58">
        <w:rPr>
          <w:rFonts w:hint="eastAsia"/>
        </w:rPr>
        <w:t xml:space="preserve">・　</w:t>
      </w:r>
      <w:r w:rsidR="00EC38E2" w:rsidRPr="00986B58">
        <w:rPr>
          <w:rFonts w:hint="eastAsia"/>
        </w:rPr>
        <w:t>障害者のプライマリヘルスケアサービス</w:t>
      </w:r>
      <w:r w:rsidR="00F1207A" w:rsidRPr="00986B58">
        <w:rPr>
          <w:rFonts w:hint="eastAsia"/>
        </w:rPr>
        <w:t>（第１</w:t>
      </w:r>
      <w:r w:rsidR="0042224F" w:rsidRPr="00986B58">
        <w:rPr>
          <w:rFonts w:hint="eastAsia"/>
        </w:rPr>
        <w:t>次</w:t>
      </w:r>
      <w:r w:rsidR="00F1207A" w:rsidRPr="00986B58">
        <w:rPr>
          <w:rFonts w:hint="eastAsia"/>
        </w:rPr>
        <w:t>医療）</w:t>
      </w:r>
      <w:r w:rsidR="00EC38E2" w:rsidRPr="00986B58">
        <w:rPr>
          <w:rFonts w:hint="eastAsia"/>
        </w:rPr>
        <w:t>へのアクセスは、障害者に無料の医療援助を提供する旨の</w:t>
      </w:r>
      <w:r w:rsidR="0042224F" w:rsidRPr="00986B58">
        <w:rPr>
          <w:rFonts w:hint="eastAsia"/>
        </w:rPr>
        <w:t>省</w:t>
      </w:r>
      <w:r w:rsidR="00EC38E2" w:rsidRPr="00986B58">
        <w:rPr>
          <w:rFonts w:hint="eastAsia"/>
        </w:rPr>
        <w:t>令</w:t>
      </w:r>
      <w:r w:rsidR="00EC38E2" w:rsidRPr="00986B58">
        <w:t>279/01</w:t>
      </w:r>
      <w:r w:rsidR="00EC38E2" w:rsidRPr="00986B58">
        <w:rPr>
          <w:rFonts w:hint="eastAsia"/>
        </w:rPr>
        <w:t>によって促進され</w:t>
      </w:r>
      <w:r w:rsidR="00D549CB" w:rsidRPr="00986B58">
        <w:rPr>
          <w:rFonts w:hint="eastAsia"/>
        </w:rPr>
        <w:t>てい</w:t>
      </w:r>
      <w:r w:rsidR="00EC38E2" w:rsidRPr="00986B58">
        <w:rPr>
          <w:rFonts w:hint="eastAsia"/>
        </w:rPr>
        <w:t>るが、専門</w:t>
      </w:r>
      <w:r w:rsidR="00D549CB" w:rsidRPr="00986B58">
        <w:rPr>
          <w:rFonts w:hint="eastAsia"/>
        </w:rPr>
        <w:t>医の</w:t>
      </w:r>
      <w:r w:rsidR="00EC38E2" w:rsidRPr="00986B58">
        <w:rPr>
          <w:rFonts w:hint="eastAsia"/>
        </w:rPr>
        <w:t>診断および治療サービスへの</w:t>
      </w:r>
      <w:r w:rsidR="00D549CB" w:rsidRPr="00986B58">
        <w:rPr>
          <w:rFonts w:hint="eastAsia"/>
        </w:rPr>
        <w:t>無料の</w:t>
      </w:r>
      <w:r w:rsidR="00EC38E2" w:rsidRPr="00986B58">
        <w:rPr>
          <w:rFonts w:hint="eastAsia"/>
        </w:rPr>
        <w:t>アクセスは</w:t>
      </w:r>
      <w:r w:rsidR="00D549CB" w:rsidRPr="00986B58">
        <w:rPr>
          <w:rFonts w:hint="eastAsia"/>
        </w:rPr>
        <w:t>希少疾患患者に限られている（</w:t>
      </w:r>
      <w:r w:rsidR="00EC38E2" w:rsidRPr="00986B58">
        <w:t>115</w:t>
      </w:r>
      <w:r w:rsidR="00D549CB" w:rsidRPr="00986B58">
        <w:rPr>
          <w:rFonts w:hint="eastAsia"/>
        </w:rPr>
        <w:t>項</w:t>
      </w:r>
      <w:r w:rsidR="00EC38E2" w:rsidRPr="00986B58">
        <w:rPr>
          <w:rFonts w:hint="eastAsia"/>
        </w:rPr>
        <w:t>）。</w:t>
      </w:r>
    </w:p>
    <w:p w14:paraId="41F2F370" w14:textId="77777777" w:rsidR="00EC38E2" w:rsidRPr="00986B58" w:rsidRDefault="00F2030B" w:rsidP="00EC38E2">
      <w:r w:rsidRPr="00986B58">
        <w:rPr>
          <w:rFonts w:hint="eastAsia"/>
        </w:rPr>
        <w:t xml:space="preserve">・　</w:t>
      </w:r>
      <w:r w:rsidR="00EC38E2" w:rsidRPr="00986B58">
        <w:rPr>
          <w:rFonts w:hint="eastAsia"/>
        </w:rPr>
        <w:t>早期診断の分野において、枠組み法</w:t>
      </w:r>
      <w:r w:rsidR="00EC38E2" w:rsidRPr="00986B58">
        <w:t>104/92</w:t>
      </w:r>
      <w:r w:rsidR="00EC38E2" w:rsidRPr="00986B58">
        <w:rPr>
          <w:rFonts w:hint="eastAsia"/>
        </w:rPr>
        <w:t>は、障害者の権利の</w:t>
      </w:r>
      <w:r w:rsidR="00D549CB" w:rsidRPr="00986B58">
        <w:rPr>
          <w:rFonts w:hint="eastAsia"/>
        </w:rPr>
        <w:t>中に</w:t>
      </w:r>
      <w:r w:rsidR="00EC38E2" w:rsidRPr="00986B58">
        <w:rPr>
          <w:rFonts w:hint="eastAsia"/>
        </w:rPr>
        <w:t>障害の予防、診断、出生前および早期治療へのアクセスを</w:t>
      </w:r>
      <w:r w:rsidR="00D549CB" w:rsidRPr="00986B58">
        <w:rPr>
          <w:rFonts w:hint="eastAsia"/>
        </w:rPr>
        <w:t>位置づけている</w:t>
      </w:r>
      <w:r w:rsidR="00EC38E2" w:rsidRPr="00986B58">
        <w:rPr>
          <w:rFonts w:hint="eastAsia"/>
        </w:rPr>
        <w:t>（</w:t>
      </w:r>
      <w:r w:rsidR="00EC38E2" w:rsidRPr="00986B58">
        <w:t>117</w:t>
      </w:r>
      <w:r w:rsidR="00D549CB" w:rsidRPr="00986B58">
        <w:rPr>
          <w:rFonts w:hint="eastAsia"/>
        </w:rPr>
        <w:t>項</w:t>
      </w:r>
      <w:r w:rsidR="00EC38E2" w:rsidRPr="00986B58">
        <w:rPr>
          <w:rFonts w:hint="eastAsia"/>
        </w:rPr>
        <w:t>）。</w:t>
      </w:r>
    </w:p>
    <w:p w14:paraId="2071DC6B" w14:textId="77777777" w:rsidR="0099304F" w:rsidRPr="00986B58" w:rsidRDefault="0099304F" w:rsidP="00EC38E2"/>
    <w:p w14:paraId="4B21A859" w14:textId="77777777" w:rsidR="0099304F" w:rsidRPr="00986B58" w:rsidRDefault="0099304F" w:rsidP="00EC38E2">
      <w:pPr>
        <w:rPr>
          <w:rFonts w:asciiTheme="majorEastAsia" w:eastAsiaTheme="majorEastAsia" w:hAnsiTheme="majorEastAsia"/>
          <w:b/>
        </w:rPr>
      </w:pPr>
      <w:r w:rsidRPr="00986B58">
        <w:rPr>
          <w:rFonts w:asciiTheme="majorEastAsia" w:eastAsiaTheme="majorEastAsia" w:hAnsiTheme="majorEastAsia" w:hint="eastAsia"/>
          <w:b/>
        </w:rPr>
        <w:t>国の報告で書いていないこと</w:t>
      </w:r>
    </w:p>
    <w:p w14:paraId="65443000" w14:textId="77777777" w:rsidR="00EC38E2" w:rsidRPr="00986B58" w:rsidRDefault="00EC38E2" w:rsidP="0099304F">
      <w:pPr>
        <w:ind w:firstLineChars="100" w:firstLine="210"/>
      </w:pPr>
      <w:r w:rsidRPr="00986B58">
        <w:rPr>
          <w:rFonts w:hint="eastAsia"/>
        </w:rPr>
        <w:t>国</w:t>
      </w:r>
      <w:r w:rsidR="0099304F" w:rsidRPr="00986B58">
        <w:rPr>
          <w:rFonts w:hint="eastAsia"/>
        </w:rPr>
        <w:t>の</w:t>
      </w:r>
      <w:r w:rsidRPr="00986B58">
        <w:rPr>
          <w:rFonts w:hint="eastAsia"/>
        </w:rPr>
        <w:t>報告では</w:t>
      </w:r>
      <w:r w:rsidR="00D549CB" w:rsidRPr="00986B58">
        <w:rPr>
          <w:rFonts w:hint="eastAsia"/>
        </w:rPr>
        <w:t>次の点を明記していない。</w:t>
      </w:r>
    </w:p>
    <w:p w14:paraId="03F26FC2" w14:textId="77777777" w:rsidR="00EC38E2" w:rsidRPr="00986B58" w:rsidRDefault="00F2030B" w:rsidP="00EC38E2">
      <w:r w:rsidRPr="00986B58">
        <w:rPr>
          <w:rFonts w:hint="eastAsia"/>
        </w:rPr>
        <w:t xml:space="preserve">・　</w:t>
      </w:r>
      <w:r w:rsidR="00EC38E2" w:rsidRPr="00986B58">
        <w:rPr>
          <w:rFonts w:hint="eastAsia"/>
        </w:rPr>
        <w:t>医療施設、サービス、医療機器および情報への効果的なアクセスが障害のあるすべての人々に保証されるように、合理的</w:t>
      </w:r>
      <w:r w:rsidR="00710DD9" w:rsidRPr="00986B58">
        <w:rPr>
          <w:rFonts w:hint="eastAsia"/>
        </w:rPr>
        <w:t>配慮</w:t>
      </w:r>
      <w:r w:rsidR="00EC38E2" w:rsidRPr="00986B58">
        <w:rPr>
          <w:rFonts w:hint="eastAsia"/>
        </w:rPr>
        <w:t>が法律で認められている</w:t>
      </w:r>
      <w:r w:rsidR="00710DD9" w:rsidRPr="00986B58">
        <w:rPr>
          <w:rFonts w:hint="eastAsia"/>
        </w:rPr>
        <w:t>かどうか</w:t>
      </w:r>
      <w:r w:rsidR="00EC38E2" w:rsidRPr="00986B58">
        <w:rPr>
          <w:rFonts w:hint="eastAsia"/>
        </w:rPr>
        <w:t>。</w:t>
      </w:r>
    </w:p>
    <w:p w14:paraId="06B60D58" w14:textId="77777777" w:rsidR="00EC38E2" w:rsidRPr="00986B58" w:rsidRDefault="00F2030B" w:rsidP="00EC38E2">
      <w:r w:rsidRPr="00986B58">
        <w:rPr>
          <w:rFonts w:hint="eastAsia"/>
        </w:rPr>
        <w:t xml:space="preserve">・　</w:t>
      </w:r>
      <w:r w:rsidR="00710DD9" w:rsidRPr="00986B58">
        <w:rPr>
          <w:rFonts w:hint="eastAsia"/>
        </w:rPr>
        <w:t>大学の</w:t>
      </w:r>
      <w:r w:rsidR="00EC38E2" w:rsidRPr="00986B58">
        <w:rPr>
          <w:rFonts w:hint="eastAsia"/>
        </w:rPr>
        <w:t>医療</w:t>
      </w:r>
      <w:r w:rsidR="00710DD9" w:rsidRPr="00986B58">
        <w:rPr>
          <w:rFonts w:hint="eastAsia"/>
        </w:rPr>
        <w:t>職課程に</w:t>
      </w:r>
      <w:r w:rsidR="00EC38E2" w:rsidRPr="00986B58">
        <w:rPr>
          <w:rFonts w:hint="eastAsia"/>
        </w:rPr>
        <w:t>、</w:t>
      </w:r>
      <w:r w:rsidR="00710DD9" w:rsidRPr="00986B58">
        <w:rPr>
          <w:rFonts w:hint="eastAsia"/>
        </w:rPr>
        <w:t>ある種の障害のある人に見られる特定の症状</w:t>
      </w:r>
      <w:r w:rsidR="00EC38E2" w:rsidRPr="00986B58">
        <w:rPr>
          <w:rFonts w:hint="eastAsia"/>
        </w:rPr>
        <w:t>、痛み、不快感を含</w:t>
      </w:r>
      <w:r w:rsidR="00710DD9" w:rsidRPr="00986B58">
        <w:rPr>
          <w:rFonts w:hint="eastAsia"/>
        </w:rPr>
        <w:t>め</w:t>
      </w:r>
      <w:r w:rsidR="00EC38E2" w:rsidRPr="00986B58">
        <w:rPr>
          <w:rFonts w:hint="eastAsia"/>
        </w:rPr>
        <w:t>、人の尊厳</w:t>
      </w:r>
      <w:r w:rsidR="00710DD9" w:rsidRPr="00986B58">
        <w:rPr>
          <w:rFonts w:hint="eastAsia"/>
        </w:rPr>
        <w:t>をふまえて</w:t>
      </w:r>
      <w:r w:rsidR="00EC38E2" w:rsidRPr="00986B58">
        <w:rPr>
          <w:rFonts w:hint="eastAsia"/>
        </w:rPr>
        <w:t>障害のある人</w:t>
      </w:r>
      <w:r w:rsidR="00710DD9" w:rsidRPr="00986B58">
        <w:rPr>
          <w:rFonts w:hint="eastAsia"/>
        </w:rPr>
        <w:t>の診断</w:t>
      </w:r>
      <w:r w:rsidR="00EC38E2" w:rsidRPr="00986B58">
        <w:rPr>
          <w:rFonts w:hint="eastAsia"/>
        </w:rPr>
        <w:t>とプライマリケアを</w:t>
      </w:r>
      <w:r w:rsidR="00710DD9" w:rsidRPr="00986B58">
        <w:rPr>
          <w:rFonts w:hint="eastAsia"/>
        </w:rPr>
        <w:t>（障害のない人と）</w:t>
      </w:r>
      <w:r w:rsidR="00EC38E2" w:rsidRPr="00986B58">
        <w:rPr>
          <w:rFonts w:hint="eastAsia"/>
        </w:rPr>
        <w:t>同じ</w:t>
      </w:r>
      <w:r w:rsidR="00710DD9" w:rsidRPr="00986B58">
        <w:rPr>
          <w:rFonts w:hint="eastAsia"/>
        </w:rPr>
        <w:t>水準</w:t>
      </w:r>
      <w:r w:rsidR="00EC38E2" w:rsidRPr="00986B58">
        <w:rPr>
          <w:rFonts w:hint="eastAsia"/>
        </w:rPr>
        <w:t>で提供する方法に関する知識が含まれている</w:t>
      </w:r>
      <w:r w:rsidR="00710DD9" w:rsidRPr="00986B58">
        <w:rPr>
          <w:rFonts w:hint="eastAsia"/>
        </w:rPr>
        <w:t>かどうか。</w:t>
      </w:r>
    </w:p>
    <w:p w14:paraId="112A8E5C" w14:textId="77777777" w:rsidR="00710DD9" w:rsidRPr="00986B58" w:rsidRDefault="00F2030B" w:rsidP="00EC38E2">
      <w:r w:rsidRPr="00986B58">
        <w:rPr>
          <w:rFonts w:hint="eastAsia"/>
        </w:rPr>
        <w:t xml:space="preserve">・　</w:t>
      </w:r>
      <w:r w:rsidR="00710DD9" w:rsidRPr="00986B58">
        <w:rPr>
          <w:rFonts w:hint="eastAsia"/>
        </w:rPr>
        <w:t>全国どこでも障害者に対するプライマリケアの同じ質を確保するために、国の</w:t>
      </w:r>
      <w:r w:rsidR="00EC38E2" w:rsidRPr="00986B58">
        <w:rPr>
          <w:rFonts w:hint="eastAsia"/>
        </w:rPr>
        <w:t>最低基準が確立され、定期的に</w:t>
      </w:r>
      <w:r w:rsidR="00710DD9" w:rsidRPr="00986B58">
        <w:rPr>
          <w:rFonts w:hint="eastAsia"/>
        </w:rPr>
        <w:t>見直され</w:t>
      </w:r>
      <w:r w:rsidR="00EC38E2" w:rsidRPr="00986B58">
        <w:rPr>
          <w:rFonts w:hint="eastAsia"/>
        </w:rPr>
        <w:t>ている</w:t>
      </w:r>
      <w:r w:rsidR="00710DD9" w:rsidRPr="00986B58">
        <w:rPr>
          <w:rFonts w:hint="eastAsia"/>
        </w:rPr>
        <w:t>かどうか。</w:t>
      </w:r>
    </w:p>
    <w:p w14:paraId="28A42B67" w14:textId="77777777" w:rsidR="00EC38E2" w:rsidRPr="00986B58" w:rsidRDefault="00F2030B" w:rsidP="00EC38E2">
      <w:r w:rsidRPr="00986B58">
        <w:rPr>
          <w:rFonts w:hint="eastAsia"/>
        </w:rPr>
        <w:t xml:space="preserve">・　</w:t>
      </w:r>
      <w:r w:rsidR="00EC38E2" w:rsidRPr="00986B58">
        <w:rPr>
          <w:rFonts w:hint="eastAsia"/>
        </w:rPr>
        <w:t>医療または研究調査</w:t>
      </w:r>
      <w:r w:rsidR="00233BC9" w:rsidRPr="00986B58">
        <w:rPr>
          <w:rFonts w:hint="eastAsia"/>
        </w:rPr>
        <w:t>への</w:t>
      </w:r>
      <w:r w:rsidR="00EC38E2" w:rsidRPr="00986B58">
        <w:rPr>
          <w:rFonts w:hint="eastAsia"/>
        </w:rPr>
        <w:t>インフォームドコンセント</w:t>
      </w:r>
      <w:r w:rsidR="00233BC9" w:rsidRPr="00986B58">
        <w:rPr>
          <w:rFonts w:hint="eastAsia"/>
        </w:rPr>
        <w:t>の</w:t>
      </w:r>
      <w:r w:rsidR="00EC38E2" w:rsidRPr="00986B58">
        <w:rPr>
          <w:rFonts w:hint="eastAsia"/>
        </w:rPr>
        <w:t>提供</w:t>
      </w:r>
      <w:r w:rsidR="00233BC9" w:rsidRPr="00986B58">
        <w:rPr>
          <w:rFonts w:hint="eastAsia"/>
        </w:rPr>
        <w:t>に際して支援が必要な場合、すべての障害者がその支援にアクセスできるかどうか。</w:t>
      </w:r>
    </w:p>
    <w:p w14:paraId="3D21C8F0" w14:textId="52A10C3F" w:rsidR="00924034" w:rsidRPr="00986B58" w:rsidRDefault="00233BC9" w:rsidP="00EC38E2">
      <w:r w:rsidRPr="00986B58">
        <w:rPr>
          <w:rFonts w:hint="eastAsia"/>
        </w:rPr>
        <w:t xml:space="preserve">・　</w:t>
      </w:r>
      <w:r w:rsidR="00EC38E2" w:rsidRPr="00986B58">
        <w:rPr>
          <w:rFonts w:hint="eastAsia"/>
        </w:rPr>
        <w:t>障害の種類にかかわらず、先天性または早発性障害の早期発見、診断および治療へのアクセスが全国的に効果的に確保されているか</w:t>
      </w:r>
      <w:r w:rsidR="0042224F" w:rsidRPr="00986B58">
        <w:rPr>
          <w:rFonts w:hint="eastAsia"/>
        </w:rPr>
        <w:t>、またどのように確保されているか</w:t>
      </w:r>
      <w:r w:rsidR="00EC38E2" w:rsidRPr="00986B58">
        <w:rPr>
          <w:rFonts w:hint="eastAsia"/>
        </w:rPr>
        <w:t>。</w:t>
      </w:r>
    </w:p>
    <w:p w14:paraId="542673B5" w14:textId="77777777" w:rsidR="00EC38E2" w:rsidRPr="00986B58" w:rsidRDefault="00EC38E2" w:rsidP="00EC38E2"/>
    <w:p w14:paraId="6231BC65" w14:textId="77777777" w:rsidR="00447927" w:rsidRPr="00986B58" w:rsidRDefault="0099304F" w:rsidP="00447927">
      <w:pPr>
        <w:rPr>
          <w:rFonts w:asciiTheme="majorEastAsia" w:eastAsiaTheme="majorEastAsia" w:hAnsiTheme="majorEastAsia"/>
          <w:b/>
        </w:rPr>
      </w:pPr>
      <w:r w:rsidRPr="00986B58">
        <w:rPr>
          <w:rFonts w:asciiTheme="majorEastAsia" w:eastAsiaTheme="majorEastAsia" w:hAnsiTheme="majorEastAsia" w:hint="eastAsia"/>
          <w:b/>
        </w:rPr>
        <w:t>障害者団体からの情報</w:t>
      </w:r>
    </w:p>
    <w:p w14:paraId="29156022" w14:textId="77777777" w:rsidR="00447927" w:rsidRPr="00986B58" w:rsidRDefault="00447927" w:rsidP="00447927">
      <w:pPr>
        <w:rPr>
          <w:rFonts w:asciiTheme="majorEastAsia" w:eastAsiaTheme="majorEastAsia" w:hAnsiTheme="majorEastAsia"/>
          <w:b/>
        </w:rPr>
      </w:pPr>
      <w:r w:rsidRPr="00986B58">
        <w:rPr>
          <w:rFonts w:asciiTheme="majorEastAsia" w:eastAsiaTheme="majorEastAsia" w:hAnsiTheme="majorEastAsia" w:hint="eastAsia"/>
          <w:b/>
        </w:rPr>
        <w:t>a）一般的な医療サービスへのアクセス</w:t>
      </w:r>
    </w:p>
    <w:p w14:paraId="3415D257" w14:textId="77777777" w:rsidR="00447927" w:rsidRPr="00986B58" w:rsidRDefault="00233BC9" w:rsidP="00F2030B">
      <w:pPr>
        <w:ind w:firstLineChars="100" w:firstLine="210"/>
      </w:pPr>
      <w:r w:rsidRPr="00986B58">
        <w:rPr>
          <w:rFonts w:hint="eastAsia"/>
        </w:rPr>
        <w:t>国レベルでは医療施設の</w:t>
      </w:r>
      <w:r w:rsidR="00447927" w:rsidRPr="00986B58">
        <w:rPr>
          <w:rFonts w:hint="eastAsia"/>
        </w:rPr>
        <w:t>アクセシビリティ基準は認められていない。結果として、</w:t>
      </w:r>
      <w:r w:rsidR="00447927" w:rsidRPr="00986B58">
        <w:rPr>
          <w:rFonts w:hint="eastAsia"/>
          <w:b/>
        </w:rPr>
        <w:t>障害</w:t>
      </w:r>
      <w:r w:rsidRPr="00986B58">
        <w:rPr>
          <w:rFonts w:hint="eastAsia"/>
          <w:b/>
        </w:rPr>
        <w:t>のある</w:t>
      </w:r>
      <w:r w:rsidR="00447927" w:rsidRPr="00986B58">
        <w:rPr>
          <w:rFonts w:hint="eastAsia"/>
          <w:b/>
        </w:rPr>
        <w:t>人々は、一般的な医療サービスにアクセスしようとすると、</w:t>
      </w:r>
      <w:r w:rsidRPr="00986B58">
        <w:rPr>
          <w:rFonts w:hint="eastAsia"/>
          <w:b/>
        </w:rPr>
        <w:t>多くの物理</w:t>
      </w:r>
      <w:r w:rsidR="00447927" w:rsidRPr="00986B58">
        <w:rPr>
          <w:rFonts w:hint="eastAsia"/>
          <w:b/>
        </w:rPr>
        <w:t>的、コミュニケーションおよび情報の障壁に遭遇する可能性がある。</w:t>
      </w:r>
      <w:r w:rsidR="00447927" w:rsidRPr="00986B58">
        <w:rPr>
          <w:rFonts w:hint="eastAsia"/>
        </w:rPr>
        <w:t>施設への物理的障壁には、アクセス不能な駐車場、</w:t>
      </w:r>
      <w:r w:rsidR="0090164D" w:rsidRPr="00986B58">
        <w:rPr>
          <w:rFonts w:hint="eastAsia"/>
        </w:rPr>
        <w:t>水平でない</w:t>
      </w:r>
      <w:r w:rsidR="00447927" w:rsidRPr="00986B58">
        <w:rPr>
          <w:rFonts w:hint="eastAsia"/>
        </w:rPr>
        <w:t>建物への</w:t>
      </w:r>
      <w:r w:rsidR="0090164D" w:rsidRPr="00986B58">
        <w:rPr>
          <w:rFonts w:hint="eastAsia"/>
        </w:rPr>
        <w:t>通路</w:t>
      </w:r>
      <w:r w:rsidR="00447927" w:rsidRPr="00986B58">
        <w:rPr>
          <w:rFonts w:hint="eastAsia"/>
        </w:rPr>
        <w:t>、</w:t>
      </w:r>
      <w:r w:rsidR="0090164D" w:rsidRPr="00986B58">
        <w:rPr>
          <w:rFonts w:hint="eastAsia"/>
        </w:rPr>
        <w:t>案内板</w:t>
      </w:r>
      <w:r w:rsidR="00447927" w:rsidRPr="00986B58">
        <w:rPr>
          <w:rFonts w:hint="eastAsia"/>
        </w:rPr>
        <w:t>の不備、</w:t>
      </w:r>
      <w:r w:rsidR="0090164D" w:rsidRPr="00986B58">
        <w:rPr>
          <w:rFonts w:hint="eastAsia"/>
        </w:rPr>
        <w:t>狭い</w:t>
      </w:r>
      <w:r w:rsidR="00447927" w:rsidRPr="00986B58">
        <w:rPr>
          <w:rFonts w:hint="eastAsia"/>
        </w:rPr>
        <w:t>出入口、内部の</w:t>
      </w:r>
      <w:r w:rsidR="0090164D" w:rsidRPr="00986B58">
        <w:rPr>
          <w:rFonts w:hint="eastAsia"/>
        </w:rPr>
        <w:t>階段</w:t>
      </w:r>
      <w:r w:rsidR="00447927" w:rsidRPr="00986B58">
        <w:rPr>
          <w:rFonts w:hint="eastAsia"/>
        </w:rPr>
        <w:t>および不十分な</w:t>
      </w:r>
      <w:r w:rsidR="0090164D" w:rsidRPr="00986B58">
        <w:rPr>
          <w:rFonts w:hint="eastAsia"/>
        </w:rPr>
        <w:t>トイレ</w:t>
      </w:r>
      <w:r w:rsidR="00447927" w:rsidRPr="00986B58">
        <w:rPr>
          <w:rFonts w:hint="eastAsia"/>
        </w:rPr>
        <w:t>設備が含まれる。医療機器は、</w:t>
      </w:r>
      <w:r w:rsidR="00A128DF" w:rsidRPr="00986B58">
        <w:rPr>
          <w:rFonts w:hint="eastAsia"/>
        </w:rPr>
        <w:t>障害のある</w:t>
      </w:r>
      <w:r w:rsidR="00447927" w:rsidRPr="00986B58">
        <w:rPr>
          <w:rFonts w:hint="eastAsia"/>
        </w:rPr>
        <w:t>人々がアクセスできないことが多い。</w:t>
      </w:r>
    </w:p>
    <w:p w14:paraId="44333337" w14:textId="77777777" w:rsidR="00447927" w:rsidRPr="00986B58" w:rsidRDefault="00447927" w:rsidP="00447927"/>
    <w:p w14:paraId="7B409620" w14:textId="77777777" w:rsidR="00447927" w:rsidRPr="00986B58" w:rsidRDefault="00447927" w:rsidP="00065C49">
      <w:pPr>
        <w:ind w:firstLineChars="100" w:firstLine="211"/>
      </w:pPr>
      <w:r w:rsidRPr="00986B58">
        <w:rPr>
          <w:rFonts w:hint="eastAsia"/>
          <w:b/>
        </w:rPr>
        <w:t>医療へのアクセスを規制する国の法律は、医療</w:t>
      </w:r>
      <w:r w:rsidR="00065C49" w:rsidRPr="00986B58">
        <w:rPr>
          <w:rFonts w:hint="eastAsia"/>
          <w:b/>
        </w:rPr>
        <w:t>機関が</w:t>
      </w:r>
      <w:r w:rsidRPr="00986B58">
        <w:rPr>
          <w:rFonts w:hint="eastAsia"/>
          <w:b/>
        </w:rPr>
        <w:t>合理的</w:t>
      </w:r>
      <w:r w:rsidR="00065C49" w:rsidRPr="00986B58">
        <w:rPr>
          <w:rFonts w:hint="eastAsia"/>
          <w:b/>
        </w:rPr>
        <w:t>配慮</w:t>
      </w:r>
      <w:r w:rsidRPr="00986B58">
        <w:rPr>
          <w:rFonts w:hint="eastAsia"/>
          <w:b/>
        </w:rPr>
        <w:t>を提供する義務を</w:t>
      </w:r>
      <w:r w:rsidR="00065C49" w:rsidRPr="00986B58">
        <w:rPr>
          <w:rFonts w:hint="eastAsia"/>
          <w:b/>
        </w:rPr>
        <w:t>規定して</w:t>
      </w:r>
      <w:r w:rsidRPr="00986B58">
        <w:rPr>
          <w:rFonts w:hint="eastAsia"/>
          <w:b/>
        </w:rPr>
        <w:t>いない。</w:t>
      </w:r>
      <w:r w:rsidRPr="00986B58">
        <w:rPr>
          <w:rFonts w:hint="eastAsia"/>
        </w:rPr>
        <w:t>合理的</w:t>
      </w:r>
      <w:r w:rsidR="00065C49" w:rsidRPr="00986B58">
        <w:rPr>
          <w:rFonts w:hint="eastAsia"/>
        </w:rPr>
        <w:t>配慮</w:t>
      </w:r>
      <w:r w:rsidRPr="00986B58">
        <w:rPr>
          <w:rFonts w:hint="eastAsia"/>
        </w:rPr>
        <w:t>は、</w:t>
      </w:r>
      <w:r w:rsidRPr="00986B58">
        <w:rPr>
          <w:rFonts w:hint="eastAsia"/>
          <w:b/>
        </w:rPr>
        <w:t>最低援助基準（</w:t>
      </w:r>
      <w:r w:rsidRPr="00986B58">
        <w:rPr>
          <w:rFonts w:hint="eastAsia"/>
          <w:b/>
        </w:rPr>
        <w:t>LEA</w:t>
      </w:r>
      <w:r w:rsidRPr="00986B58">
        <w:rPr>
          <w:rFonts w:hint="eastAsia"/>
          <w:b/>
        </w:rPr>
        <w:t>）</w:t>
      </w:r>
      <w:r w:rsidRPr="00986B58">
        <w:rPr>
          <w:rFonts w:hint="eastAsia"/>
        </w:rPr>
        <w:t>には</w:t>
      </w:r>
      <w:r w:rsidR="00065C49" w:rsidRPr="00986B58">
        <w:rPr>
          <w:rFonts w:hint="eastAsia"/>
        </w:rPr>
        <w:t>含まれて</w:t>
      </w:r>
      <w:r w:rsidRPr="00986B58">
        <w:rPr>
          <w:rFonts w:hint="eastAsia"/>
        </w:rPr>
        <w:t>い</w:t>
      </w:r>
      <w:r w:rsidR="00886437" w:rsidRPr="00986B58">
        <w:rPr>
          <w:rFonts w:hint="eastAsia"/>
        </w:rPr>
        <w:t>ない</w:t>
      </w:r>
      <w:r w:rsidRPr="00986B58">
        <w:rPr>
          <w:rFonts w:hint="eastAsia"/>
        </w:rPr>
        <w:t>。これは、</w:t>
      </w:r>
      <w:r w:rsidR="00065C49" w:rsidRPr="00986B58">
        <w:rPr>
          <w:rFonts w:hint="eastAsia"/>
        </w:rPr>
        <w:t>州</w:t>
      </w:r>
      <w:r w:rsidRPr="00986B58">
        <w:rPr>
          <w:rFonts w:hint="eastAsia"/>
        </w:rPr>
        <w:t>間、</w:t>
      </w:r>
      <w:r w:rsidR="00065C49" w:rsidRPr="00986B58">
        <w:rPr>
          <w:rFonts w:hint="eastAsia"/>
        </w:rPr>
        <w:t>市町村</w:t>
      </w:r>
      <w:r w:rsidRPr="00986B58">
        <w:rPr>
          <w:rFonts w:hint="eastAsia"/>
        </w:rPr>
        <w:t>間、</w:t>
      </w:r>
      <w:r w:rsidR="00065C49" w:rsidRPr="00986B58">
        <w:rPr>
          <w:rFonts w:hint="eastAsia"/>
        </w:rPr>
        <w:t>さらには</w:t>
      </w:r>
      <w:r w:rsidRPr="00986B58">
        <w:rPr>
          <w:rFonts w:hint="eastAsia"/>
        </w:rPr>
        <w:t>同じ町の病院</w:t>
      </w:r>
      <w:r w:rsidR="00065C49" w:rsidRPr="00986B58">
        <w:rPr>
          <w:rFonts w:hint="eastAsia"/>
        </w:rPr>
        <w:t>の間で</w:t>
      </w:r>
      <w:r w:rsidRPr="00986B58">
        <w:rPr>
          <w:rFonts w:hint="eastAsia"/>
        </w:rPr>
        <w:t>、医療機関へのアクセス</w:t>
      </w:r>
      <w:r w:rsidR="00065C49" w:rsidRPr="00986B58">
        <w:rPr>
          <w:rFonts w:hint="eastAsia"/>
        </w:rPr>
        <w:t>の</w:t>
      </w:r>
      <w:r w:rsidRPr="00986B58">
        <w:rPr>
          <w:rFonts w:hint="eastAsia"/>
        </w:rPr>
        <w:t>不平等を引き起こす。</w:t>
      </w:r>
    </w:p>
    <w:p w14:paraId="77CC3EF6" w14:textId="77777777" w:rsidR="00F2030B" w:rsidRPr="00986B58" w:rsidRDefault="00F2030B" w:rsidP="00447927"/>
    <w:p w14:paraId="71984E96" w14:textId="76A5D804" w:rsidR="00447927" w:rsidRPr="00986B58" w:rsidRDefault="00447927" w:rsidP="00F2030B">
      <w:pPr>
        <w:ind w:firstLineChars="100" w:firstLine="210"/>
      </w:pPr>
      <w:r w:rsidRPr="00986B58">
        <w:rPr>
          <w:rFonts w:hint="eastAsia"/>
        </w:rPr>
        <w:t>保健医療従事者や一般開業医のためのトレーニングプログラムは、障害者の</w:t>
      </w:r>
      <w:r w:rsidR="00456C19" w:rsidRPr="00986B58">
        <w:rPr>
          <w:rFonts w:hint="eastAsia"/>
        </w:rPr>
        <w:t>医療</w:t>
      </w:r>
      <w:r w:rsidRPr="00986B58">
        <w:rPr>
          <w:rFonts w:hint="eastAsia"/>
        </w:rPr>
        <w:t>ニーズ</w:t>
      </w:r>
      <w:r w:rsidR="00456C19" w:rsidRPr="00986B58">
        <w:rPr>
          <w:rFonts w:hint="eastAsia"/>
        </w:rPr>
        <w:t>を取り上げる</w:t>
      </w:r>
      <w:r w:rsidRPr="00986B58">
        <w:rPr>
          <w:rFonts w:hint="eastAsia"/>
        </w:rPr>
        <w:t>ことはめったになく、医療従事者が</w:t>
      </w:r>
      <w:r w:rsidR="00A128DF" w:rsidRPr="00986B58">
        <w:rPr>
          <w:rFonts w:hint="eastAsia"/>
        </w:rPr>
        <w:t>障害のある</w:t>
      </w:r>
      <w:r w:rsidRPr="00986B58">
        <w:rPr>
          <w:rFonts w:hint="eastAsia"/>
        </w:rPr>
        <w:t>人々に医療を提供する能力に影響を与え</w:t>
      </w:r>
      <w:r w:rsidR="00886437" w:rsidRPr="00986B58">
        <w:rPr>
          <w:rFonts w:hint="eastAsia"/>
        </w:rPr>
        <w:t>る</w:t>
      </w:r>
      <w:r w:rsidRPr="00986B58">
        <w:rPr>
          <w:rFonts w:hint="eastAsia"/>
        </w:rPr>
        <w:t>。保健医療提供者の</w:t>
      </w:r>
      <w:r w:rsidRPr="00986B58">
        <w:rPr>
          <w:rFonts w:hint="eastAsia"/>
          <w:b/>
        </w:rPr>
        <w:t>障害に関する知識と理解が限られている</w:t>
      </w:r>
      <w:r w:rsidRPr="00986B58">
        <w:rPr>
          <w:rFonts w:hint="eastAsia"/>
        </w:rPr>
        <w:t>と、障害のある人にとって</w:t>
      </w:r>
      <w:r w:rsidRPr="00986B58">
        <w:rPr>
          <w:rFonts w:hint="eastAsia"/>
          <w:b/>
        </w:rPr>
        <w:t>不十分な検査</w:t>
      </w:r>
      <w:r w:rsidRPr="00986B58">
        <w:rPr>
          <w:rFonts w:hint="eastAsia"/>
        </w:rPr>
        <w:t>や不快で</w:t>
      </w:r>
      <w:r w:rsidR="00373FA8" w:rsidRPr="00986B58">
        <w:rPr>
          <w:rFonts w:hint="eastAsia"/>
        </w:rPr>
        <w:t>危険</w:t>
      </w:r>
      <w:r w:rsidRPr="00986B58">
        <w:rPr>
          <w:rFonts w:hint="eastAsia"/>
        </w:rPr>
        <w:t>な体験が生じることがあ</w:t>
      </w:r>
      <w:r w:rsidR="00886437" w:rsidRPr="00986B58">
        <w:rPr>
          <w:rFonts w:hint="eastAsia"/>
        </w:rPr>
        <w:t>る</w:t>
      </w:r>
      <w:r w:rsidRPr="00986B58">
        <w:rPr>
          <w:rFonts w:hint="eastAsia"/>
        </w:rPr>
        <w:t>。</w:t>
      </w:r>
      <w:r w:rsidRPr="00986B58">
        <w:rPr>
          <w:rFonts w:hint="eastAsia"/>
          <w:b/>
        </w:rPr>
        <w:t>障害に関する医療従事者の教育と訓練は、発達障害やコミュニケーション障害のある人に</w:t>
      </w:r>
      <w:r w:rsidR="00373FA8" w:rsidRPr="00986B58">
        <w:rPr>
          <w:rFonts w:hint="eastAsia"/>
          <w:b/>
        </w:rPr>
        <w:t>とっての</w:t>
      </w:r>
      <w:r w:rsidRPr="00986B58">
        <w:rPr>
          <w:rFonts w:hint="eastAsia"/>
          <w:b/>
        </w:rPr>
        <w:t>痛みや不快感の異常な発現を理解するには不十分である。</w:t>
      </w:r>
    </w:p>
    <w:p w14:paraId="7B0BCDFE" w14:textId="77777777" w:rsidR="00447927" w:rsidRPr="00986B58" w:rsidRDefault="00447927" w:rsidP="00447927"/>
    <w:p w14:paraId="0EEA9312" w14:textId="77777777" w:rsidR="00447927" w:rsidRPr="00986B58" w:rsidRDefault="00447927" w:rsidP="00447927">
      <w:pPr>
        <w:rPr>
          <w:rFonts w:asciiTheme="majorEastAsia" w:eastAsiaTheme="majorEastAsia" w:hAnsiTheme="majorEastAsia"/>
          <w:b/>
        </w:rPr>
      </w:pPr>
      <w:r w:rsidRPr="00986B58">
        <w:rPr>
          <w:rFonts w:asciiTheme="majorEastAsia" w:eastAsiaTheme="majorEastAsia" w:hAnsiTheme="majorEastAsia" w:hint="eastAsia"/>
          <w:b/>
        </w:rPr>
        <w:t>b）早期診断サービスへのアクセス</w:t>
      </w:r>
    </w:p>
    <w:p w14:paraId="5818CE83" w14:textId="5B492945" w:rsidR="00447927" w:rsidRPr="00986B58" w:rsidRDefault="00373FA8" w:rsidP="00F2030B">
      <w:pPr>
        <w:ind w:firstLineChars="100" w:firstLine="210"/>
        <w:rPr>
          <w:b/>
        </w:rPr>
      </w:pPr>
      <w:r w:rsidRPr="00986B58">
        <w:rPr>
          <w:rFonts w:hint="eastAsia"/>
        </w:rPr>
        <w:t>調査</w:t>
      </w:r>
      <w:r w:rsidR="00447927" w:rsidRPr="00986B58">
        <w:rPr>
          <w:rFonts w:hint="eastAsia"/>
        </w:rPr>
        <w:t>研究は、発達障害やコミュニケーション</w:t>
      </w:r>
      <w:r w:rsidR="00A128DF" w:rsidRPr="00986B58">
        <w:rPr>
          <w:rFonts w:hint="eastAsia"/>
        </w:rPr>
        <w:t>障害のある</w:t>
      </w:r>
      <w:r w:rsidR="002C4869" w:rsidRPr="00986B58">
        <w:rPr>
          <w:rFonts w:hint="eastAsia"/>
        </w:rPr>
        <w:t>小児</w:t>
      </w:r>
      <w:r w:rsidR="00447927" w:rsidRPr="00986B58">
        <w:rPr>
          <w:rFonts w:hint="eastAsia"/>
        </w:rPr>
        <w:t>の発達の軌道に影響を与える早期</w:t>
      </w:r>
      <w:r w:rsidRPr="00986B58">
        <w:rPr>
          <w:rFonts w:hint="eastAsia"/>
        </w:rPr>
        <w:t>療育</w:t>
      </w:r>
      <w:r w:rsidR="00447927" w:rsidRPr="00986B58">
        <w:rPr>
          <w:rFonts w:hint="eastAsia"/>
        </w:rPr>
        <w:t>の有効性を実証してい</w:t>
      </w:r>
      <w:r w:rsidR="00886437" w:rsidRPr="00986B58">
        <w:rPr>
          <w:rFonts w:hint="eastAsia"/>
        </w:rPr>
        <w:t>る</w:t>
      </w:r>
      <w:r w:rsidR="00A2406B" w:rsidRPr="00986B58">
        <w:rPr>
          <w:rStyle w:val="aa"/>
          <w:rFonts w:cs="Calibri"/>
          <w:sz w:val="20"/>
        </w:rPr>
        <w:footnoteReference w:id="133"/>
      </w:r>
      <w:r w:rsidR="00A2406B" w:rsidRPr="00986B58">
        <w:rPr>
          <w:rStyle w:val="aa"/>
          <w:rFonts w:cs="Calibri"/>
          <w:sz w:val="22"/>
        </w:rPr>
        <w:footnoteReference w:id="134"/>
      </w:r>
      <w:r w:rsidR="00447927" w:rsidRPr="00986B58">
        <w:rPr>
          <w:rFonts w:hint="eastAsia"/>
        </w:rPr>
        <w:t>。</w:t>
      </w:r>
      <w:r w:rsidR="00447927" w:rsidRPr="00986B58">
        <w:rPr>
          <w:rFonts w:hint="eastAsia"/>
          <w:b/>
        </w:rPr>
        <w:t>これらの知見にもかかわらず、</w:t>
      </w:r>
      <w:r w:rsidR="00C70811" w:rsidRPr="00986B58">
        <w:rPr>
          <w:rFonts w:hint="eastAsia"/>
          <w:b/>
        </w:rPr>
        <w:t>大多数の障害にとって</w:t>
      </w:r>
      <w:r w:rsidR="00447927" w:rsidRPr="00986B58">
        <w:rPr>
          <w:rFonts w:hint="eastAsia"/>
          <w:b/>
        </w:rPr>
        <w:t>早期診断へのアクセスは、現在の全国</w:t>
      </w:r>
      <w:r w:rsidR="00C70811" w:rsidRPr="00986B58">
        <w:rPr>
          <w:rFonts w:hint="eastAsia"/>
          <w:b/>
        </w:rPr>
        <w:t>最低</w:t>
      </w:r>
      <w:r w:rsidR="00447927" w:rsidRPr="00986B58">
        <w:rPr>
          <w:rFonts w:hint="eastAsia"/>
          <w:b/>
        </w:rPr>
        <w:t>援助基準（</w:t>
      </w:r>
      <w:r w:rsidR="00447927" w:rsidRPr="00986B58">
        <w:rPr>
          <w:rFonts w:hint="eastAsia"/>
          <w:b/>
        </w:rPr>
        <w:t>LEA</w:t>
      </w:r>
      <w:r w:rsidR="00447927" w:rsidRPr="00986B58">
        <w:rPr>
          <w:rFonts w:hint="eastAsia"/>
          <w:b/>
        </w:rPr>
        <w:t>）には含まれていない。</w:t>
      </w:r>
    </w:p>
    <w:p w14:paraId="1E2CC529" w14:textId="77777777" w:rsidR="00C74C44" w:rsidRPr="00986B58" w:rsidRDefault="00C74C44" w:rsidP="00F2030B">
      <w:pPr>
        <w:ind w:firstLineChars="100" w:firstLine="210"/>
      </w:pPr>
    </w:p>
    <w:tbl>
      <w:tblPr>
        <w:tblStyle w:val="af"/>
        <w:tblW w:w="0" w:type="auto"/>
        <w:tblInd w:w="1101" w:type="dxa"/>
        <w:tblLook w:val="04A0" w:firstRow="1" w:lastRow="0" w:firstColumn="1" w:lastColumn="0" w:noHBand="0" w:noVBand="1"/>
      </w:tblPr>
      <w:tblGrid>
        <w:gridCol w:w="7601"/>
      </w:tblGrid>
      <w:tr w:rsidR="00152FCF" w:rsidRPr="00986B58" w14:paraId="5B16A0BB" w14:textId="77777777" w:rsidTr="00152FCF">
        <w:tc>
          <w:tcPr>
            <w:tcW w:w="7601" w:type="dxa"/>
          </w:tcPr>
          <w:p w14:paraId="4AB7618A" w14:textId="77777777" w:rsidR="00152FCF" w:rsidRPr="00986B58" w:rsidRDefault="00152FCF" w:rsidP="00152FCF">
            <w:pPr>
              <w:rPr>
                <w:rFonts w:asciiTheme="majorEastAsia" w:eastAsiaTheme="majorEastAsia" w:hAnsiTheme="majorEastAsia"/>
                <w:b/>
              </w:rPr>
            </w:pPr>
            <w:r w:rsidRPr="00986B58">
              <w:rPr>
                <w:rFonts w:asciiTheme="majorEastAsia" w:eastAsiaTheme="majorEastAsia" w:hAnsiTheme="majorEastAsia" w:hint="eastAsia"/>
                <w:b/>
              </w:rPr>
              <w:t>コラム22 - 自閉症スペクトラム障害の早期診断へのアクセス。</w:t>
            </w:r>
          </w:p>
          <w:p w14:paraId="7825BED3" w14:textId="77777777" w:rsidR="00152FCF" w:rsidRPr="00986B58" w:rsidRDefault="00152FCF" w:rsidP="00152FCF">
            <w:pPr>
              <w:ind w:leftChars="353" w:left="741" w:firstLineChars="100" w:firstLine="200"/>
            </w:pPr>
            <w:r w:rsidRPr="00986B58">
              <w:rPr>
                <w:rFonts w:asciiTheme="majorEastAsia" w:eastAsiaTheme="majorEastAsia" w:hAnsiTheme="majorEastAsia"/>
                <w:sz w:val="20"/>
                <w:szCs w:val="20"/>
              </w:rPr>
              <w:t>2012</w:t>
            </w:r>
            <w:r w:rsidRPr="00986B58">
              <w:rPr>
                <w:rFonts w:asciiTheme="majorEastAsia" w:eastAsiaTheme="majorEastAsia" w:hAnsiTheme="majorEastAsia" w:hint="eastAsia"/>
                <w:sz w:val="20"/>
                <w:szCs w:val="20"/>
              </w:rPr>
              <w:t>年の調査</w:t>
            </w:r>
            <w:r w:rsidR="00A2406B" w:rsidRPr="00986B58">
              <w:rPr>
                <w:rStyle w:val="aa"/>
                <w:rFonts w:cs="Calibri"/>
                <w:color w:val="404040"/>
                <w:sz w:val="20"/>
                <w:szCs w:val="20"/>
              </w:rPr>
              <w:footnoteReference w:id="135"/>
            </w:r>
            <w:r w:rsidRPr="00986B58">
              <w:rPr>
                <w:rFonts w:asciiTheme="majorEastAsia" w:eastAsiaTheme="majorEastAsia" w:hAnsiTheme="majorEastAsia" w:hint="eastAsia"/>
                <w:sz w:val="20"/>
                <w:szCs w:val="20"/>
              </w:rPr>
              <w:t>によると、自閉症の診断のプロセスはしばしば長く複雑になっている。多くの場合（</w:t>
            </w:r>
            <w:r w:rsidRPr="00986B58">
              <w:rPr>
                <w:rFonts w:asciiTheme="majorEastAsia" w:eastAsiaTheme="majorEastAsia" w:hAnsiTheme="majorEastAsia"/>
                <w:sz w:val="20"/>
                <w:szCs w:val="20"/>
              </w:rPr>
              <w:t>41</w:t>
            </w:r>
            <w:r w:rsidRPr="00986B58">
              <w:rPr>
                <w:rFonts w:asciiTheme="majorEastAsia" w:eastAsiaTheme="majorEastAsia" w:hAnsiTheme="majorEastAsia" w:hint="eastAsia"/>
                <w:sz w:val="20"/>
                <w:szCs w:val="20"/>
              </w:rPr>
              <w:t>.</w:t>
            </w:r>
            <w:r w:rsidRPr="00986B58">
              <w:rPr>
                <w:rFonts w:asciiTheme="majorEastAsia" w:eastAsiaTheme="majorEastAsia" w:hAnsiTheme="majorEastAsia"/>
                <w:sz w:val="20"/>
                <w:szCs w:val="20"/>
              </w:rPr>
              <w:t>2</w:t>
            </w:r>
            <w:r w:rsidRPr="00986B58">
              <w:rPr>
                <w:rFonts w:asciiTheme="majorEastAsia" w:eastAsiaTheme="majorEastAsia" w:hAnsiTheme="majorEastAsia" w:hint="eastAsia"/>
                <w:sz w:val="20"/>
                <w:szCs w:val="20"/>
              </w:rPr>
              <w:t>％）、子どもの発達に対する最初の懸念は、</w:t>
            </w:r>
            <w:r w:rsidRPr="00986B58">
              <w:rPr>
                <w:rFonts w:asciiTheme="majorEastAsia" w:eastAsiaTheme="majorEastAsia" w:hAnsiTheme="majorEastAsia"/>
                <w:sz w:val="20"/>
                <w:szCs w:val="20"/>
              </w:rPr>
              <w:t>2</w:t>
            </w:r>
            <w:r w:rsidRPr="00986B58">
              <w:rPr>
                <w:rFonts w:asciiTheme="majorEastAsia" w:eastAsiaTheme="majorEastAsia" w:hAnsiTheme="majorEastAsia" w:hint="eastAsia"/>
                <w:sz w:val="20"/>
                <w:szCs w:val="20"/>
              </w:rPr>
              <w:t>歳の時に家族、主に母親（</w:t>
            </w:r>
            <w:r w:rsidRPr="00986B58">
              <w:rPr>
                <w:rFonts w:asciiTheme="majorEastAsia" w:eastAsiaTheme="majorEastAsia" w:hAnsiTheme="majorEastAsia"/>
                <w:sz w:val="20"/>
                <w:szCs w:val="20"/>
              </w:rPr>
              <w:t>80</w:t>
            </w:r>
            <w:r w:rsidRPr="00986B58">
              <w:rPr>
                <w:rFonts w:asciiTheme="majorEastAsia" w:eastAsiaTheme="majorEastAsia" w:hAnsiTheme="majorEastAsia" w:hint="eastAsia"/>
                <w:sz w:val="20"/>
                <w:szCs w:val="20"/>
              </w:rPr>
              <w:t>％）によってなされている。調査に参加した家族の</w:t>
            </w:r>
            <w:r w:rsidRPr="00986B58">
              <w:rPr>
                <w:rFonts w:asciiTheme="majorEastAsia" w:eastAsiaTheme="majorEastAsia" w:hAnsiTheme="majorEastAsia"/>
                <w:sz w:val="20"/>
                <w:szCs w:val="20"/>
              </w:rPr>
              <w:t>45.9</w:t>
            </w:r>
            <w:r w:rsidRPr="00986B58">
              <w:rPr>
                <w:rFonts w:asciiTheme="majorEastAsia" w:eastAsiaTheme="majorEastAsia" w:hAnsiTheme="majorEastAsia" w:hint="eastAsia"/>
                <w:sz w:val="20"/>
                <w:szCs w:val="20"/>
              </w:rPr>
              <w:t>％は、診断を受けるまでに最初の懸念から</w:t>
            </w:r>
            <w:r w:rsidRPr="00986B58">
              <w:rPr>
                <w:rFonts w:asciiTheme="majorEastAsia" w:eastAsiaTheme="majorEastAsia" w:hAnsiTheme="majorEastAsia"/>
                <w:sz w:val="20"/>
                <w:szCs w:val="20"/>
              </w:rPr>
              <w:t>1</w:t>
            </w:r>
            <w:r w:rsidRPr="00986B58">
              <w:rPr>
                <w:rFonts w:asciiTheme="majorEastAsia" w:eastAsiaTheme="majorEastAsia" w:hAnsiTheme="majorEastAsia" w:hint="eastAsia"/>
                <w:sz w:val="20"/>
                <w:szCs w:val="20"/>
              </w:rPr>
              <w:t>〜</w:t>
            </w:r>
            <w:r w:rsidRPr="00986B58">
              <w:rPr>
                <w:rFonts w:asciiTheme="majorEastAsia" w:eastAsiaTheme="majorEastAsia" w:hAnsiTheme="majorEastAsia"/>
                <w:sz w:val="20"/>
                <w:szCs w:val="20"/>
              </w:rPr>
              <w:t>3</w:t>
            </w:r>
            <w:r w:rsidRPr="00986B58">
              <w:rPr>
                <w:rFonts w:asciiTheme="majorEastAsia" w:eastAsiaTheme="majorEastAsia" w:hAnsiTheme="majorEastAsia" w:hint="eastAsia"/>
                <w:sz w:val="20"/>
                <w:szCs w:val="20"/>
              </w:rPr>
              <w:t>年を待たなければならず、</w:t>
            </w:r>
            <w:r w:rsidRPr="00986B58">
              <w:rPr>
                <w:rFonts w:asciiTheme="majorEastAsia" w:eastAsiaTheme="majorEastAsia" w:hAnsiTheme="majorEastAsia"/>
                <w:sz w:val="20"/>
                <w:szCs w:val="20"/>
              </w:rPr>
              <w:t>13</w:t>
            </w:r>
            <w:r w:rsidRPr="00986B58">
              <w:rPr>
                <w:rFonts w:asciiTheme="majorEastAsia" w:eastAsiaTheme="majorEastAsia" w:hAnsiTheme="majorEastAsia" w:hint="eastAsia"/>
                <w:sz w:val="20"/>
                <w:szCs w:val="20"/>
              </w:rPr>
              <w:t>.</w:t>
            </w:r>
            <w:r w:rsidRPr="00986B58">
              <w:rPr>
                <w:rFonts w:asciiTheme="majorEastAsia" w:eastAsiaTheme="majorEastAsia" w:hAnsiTheme="majorEastAsia"/>
                <w:sz w:val="20"/>
                <w:szCs w:val="20"/>
              </w:rPr>
              <w:t>5</w:t>
            </w:r>
            <w:r w:rsidRPr="00986B58">
              <w:rPr>
                <w:rFonts w:asciiTheme="majorEastAsia" w:eastAsiaTheme="majorEastAsia" w:hAnsiTheme="majorEastAsia" w:hint="eastAsia"/>
                <w:sz w:val="20"/>
                <w:szCs w:val="20"/>
              </w:rPr>
              <w:t>％は</w:t>
            </w:r>
            <w:r w:rsidRPr="00986B58">
              <w:rPr>
                <w:rFonts w:asciiTheme="majorEastAsia" w:eastAsiaTheme="majorEastAsia" w:hAnsiTheme="majorEastAsia"/>
                <w:sz w:val="20"/>
                <w:szCs w:val="20"/>
              </w:rPr>
              <w:t>3</w:t>
            </w:r>
            <w:r w:rsidRPr="00986B58">
              <w:rPr>
                <w:rFonts w:asciiTheme="majorEastAsia" w:eastAsiaTheme="majorEastAsia" w:hAnsiTheme="majorEastAsia" w:hint="eastAsia"/>
                <w:sz w:val="20"/>
                <w:szCs w:val="20"/>
              </w:rPr>
              <w:t>年以上待っていた。</w:t>
            </w:r>
          </w:p>
        </w:tc>
      </w:tr>
    </w:tbl>
    <w:p w14:paraId="0E211E59" w14:textId="77777777" w:rsidR="00447927" w:rsidRPr="00986B58" w:rsidRDefault="00447927" w:rsidP="00447927"/>
    <w:p w14:paraId="2795EBD7" w14:textId="77777777" w:rsidR="00447927" w:rsidRPr="00986B58" w:rsidRDefault="00447927" w:rsidP="00F2030B">
      <w:pPr>
        <w:ind w:firstLineChars="100" w:firstLine="210"/>
      </w:pPr>
      <w:r w:rsidRPr="00986B58">
        <w:rPr>
          <w:rFonts w:hint="eastAsia"/>
        </w:rPr>
        <w:t>さらに、医療サービスの</w:t>
      </w:r>
      <w:r w:rsidR="00152FCF" w:rsidRPr="00986B58">
        <w:rPr>
          <w:rFonts w:hint="eastAsia"/>
        </w:rPr>
        <w:t>実施責任</w:t>
      </w:r>
      <w:r w:rsidR="000B28C2" w:rsidRPr="00986B58">
        <w:rPr>
          <w:rFonts w:hint="eastAsia"/>
        </w:rPr>
        <w:t>を</w:t>
      </w:r>
      <w:r w:rsidRPr="00986B58">
        <w:rPr>
          <w:rFonts w:hint="eastAsia"/>
        </w:rPr>
        <w:t>過度</w:t>
      </w:r>
      <w:r w:rsidR="000B28C2" w:rsidRPr="00986B58">
        <w:rPr>
          <w:rFonts w:hint="eastAsia"/>
        </w:rPr>
        <w:t>に州に</w:t>
      </w:r>
      <w:r w:rsidRPr="00986B58">
        <w:rPr>
          <w:rFonts w:hint="eastAsia"/>
        </w:rPr>
        <w:t>移譲</w:t>
      </w:r>
      <w:r w:rsidR="000B28C2" w:rsidRPr="00986B58">
        <w:rPr>
          <w:rFonts w:hint="eastAsia"/>
        </w:rPr>
        <w:t>したために</w:t>
      </w:r>
      <w:r w:rsidRPr="00986B58">
        <w:rPr>
          <w:rFonts w:hint="eastAsia"/>
        </w:rPr>
        <w:t>、全国の早期診断へのアクセスの不平等</w:t>
      </w:r>
      <w:r w:rsidR="000B28C2" w:rsidRPr="00986B58">
        <w:rPr>
          <w:rFonts w:hint="eastAsia"/>
        </w:rPr>
        <w:t>が生まれている。</w:t>
      </w:r>
    </w:p>
    <w:p w14:paraId="3D8550BA" w14:textId="77777777" w:rsidR="00447927" w:rsidRPr="00986B58" w:rsidRDefault="00447927" w:rsidP="00447927"/>
    <w:p w14:paraId="3E76BD32" w14:textId="77777777" w:rsidR="00447927" w:rsidRPr="00986B58" w:rsidRDefault="00447927" w:rsidP="00447927">
      <w:pPr>
        <w:rPr>
          <w:rFonts w:asciiTheme="majorEastAsia" w:eastAsiaTheme="majorEastAsia" w:hAnsiTheme="majorEastAsia"/>
          <w:b/>
        </w:rPr>
      </w:pPr>
      <w:r w:rsidRPr="00986B58">
        <w:rPr>
          <w:rFonts w:asciiTheme="majorEastAsia" w:eastAsiaTheme="majorEastAsia" w:hAnsiTheme="majorEastAsia" w:hint="eastAsia"/>
          <w:b/>
        </w:rPr>
        <w:t>c）</w:t>
      </w:r>
      <w:r w:rsidR="000B28C2" w:rsidRPr="00986B58">
        <w:rPr>
          <w:rFonts w:asciiTheme="majorEastAsia" w:eastAsiaTheme="majorEastAsia" w:hAnsiTheme="majorEastAsia" w:hint="eastAsia"/>
          <w:b/>
        </w:rPr>
        <w:t>医療への</w:t>
      </w:r>
      <w:r w:rsidRPr="00986B58">
        <w:rPr>
          <w:rFonts w:asciiTheme="majorEastAsia" w:eastAsiaTheme="majorEastAsia" w:hAnsiTheme="majorEastAsia" w:hint="eastAsia"/>
          <w:b/>
        </w:rPr>
        <w:t>インフォームドコンセント</w:t>
      </w:r>
    </w:p>
    <w:p w14:paraId="6C4507E5" w14:textId="7B4FA1F4" w:rsidR="00EC38E2" w:rsidRPr="00986B58" w:rsidRDefault="00447927" w:rsidP="00F2030B">
      <w:pPr>
        <w:ind w:firstLineChars="100" w:firstLine="210"/>
      </w:pPr>
      <w:r w:rsidRPr="00986B58">
        <w:rPr>
          <w:rFonts w:hint="eastAsia"/>
        </w:rPr>
        <w:t>イタリアの法律は、医療</w:t>
      </w:r>
      <w:r w:rsidR="000B28C2" w:rsidRPr="00986B58">
        <w:rPr>
          <w:rFonts w:hint="eastAsia"/>
        </w:rPr>
        <w:t>の実施</w:t>
      </w:r>
      <w:r w:rsidRPr="00986B58">
        <w:rPr>
          <w:rFonts w:hint="eastAsia"/>
        </w:rPr>
        <w:t>前にインフォームドコンセントを得る義務を規定してい</w:t>
      </w:r>
      <w:r w:rsidR="00886437" w:rsidRPr="00986B58">
        <w:rPr>
          <w:rFonts w:hint="eastAsia"/>
        </w:rPr>
        <w:t>る</w:t>
      </w:r>
      <w:r w:rsidR="0074010D" w:rsidRPr="00986B58">
        <w:rPr>
          <w:rStyle w:val="aa"/>
          <w:rFonts w:cs="Calibri"/>
          <w:bCs/>
          <w:sz w:val="20"/>
        </w:rPr>
        <w:footnoteReference w:id="136"/>
      </w:r>
      <w:r w:rsidRPr="00986B58">
        <w:rPr>
          <w:rFonts w:hint="eastAsia"/>
        </w:rPr>
        <w:t>。にもかかわらず、行動規範（</w:t>
      </w:r>
      <w:r w:rsidRPr="00986B58">
        <w:rPr>
          <w:rFonts w:hint="eastAsia"/>
        </w:rPr>
        <w:t>2006</w:t>
      </w:r>
      <w:r w:rsidRPr="00986B58">
        <w:rPr>
          <w:rFonts w:hint="eastAsia"/>
        </w:rPr>
        <w:t>年）によれば、</w:t>
      </w:r>
      <w:r w:rsidRPr="00986B58">
        <w:rPr>
          <w:rFonts w:hint="eastAsia"/>
          <w:b/>
        </w:rPr>
        <w:t>健全な心を持つ人のみがインフォームドコンセントを与えること</w:t>
      </w:r>
      <w:r w:rsidR="00B55972" w:rsidRPr="00986B58">
        <w:rPr>
          <w:rFonts w:hint="eastAsia"/>
          <w:b/>
        </w:rPr>
        <w:t>を</w:t>
      </w:r>
      <w:r w:rsidRPr="00986B58">
        <w:rPr>
          <w:rFonts w:hint="eastAsia"/>
          <w:b/>
        </w:rPr>
        <w:t>許されてい</w:t>
      </w:r>
      <w:r w:rsidR="00886437" w:rsidRPr="00986B58">
        <w:rPr>
          <w:rFonts w:hint="eastAsia"/>
          <w:b/>
        </w:rPr>
        <w:t>る</w:t>
      </w:r>
      <w:r w:rsidRPr="00986B58">
        <w:rPr>
          <w:rFonts w:hint="eastAsia"/>
          <w:b/>
        </w:rPr>
        <w:t>。</w:t>
      </w:r>
      <w:r w:rsidR="000B28C2" w:rsidRPr="00986B58">
        <w:rPr>
          <w:rFonts w:hint="eastAsia"/>
        </w:rPr>
        <w:t>イタリアの規則や法制では、</w:t>
      </w:r>
      <w:r w:rsidRPr="00986B58">
        <w:rPr>
          <w:rFonts w:hint="eastAsia"/>
        </w:rPr>
        <w:t>重度の学習障害やコミュニケーション障害のある人</w:t>
      </w:r>
      <w:r w:rsidR="00B55972" w:rsidRPr="00986B58">
        <w:rPr>
          <w:rFonts w:hint="eastAsia"/>
        </w:rPr>
        <w:t>に適応した</w:t>
      </w:r>
      <w:r w:rsidRPr="00986B58">
        <w:rPr>
          <w:rFonts w:hint="eastAsia"/>
        </w:rPr>
        <w:t>コミュニケーション</w:t>
      </w:r>
      <w:r w:rsidR="000B28C2" w:rsidRPr="00986B58">
        <w:rPr>
          <w:rFonts w:hint="eastAsia"/>
        </w:rPr>
        <w:t>様式</w:t>
      </w:r>
      <w:r w:rsidRPr="00986B58">
        <w:rPr>
          <w:rFonts w:hint="eastAsia"/>
        </w:rPr>
        <w:t>へのアクセスや意思決定支援策など、障害者のための</w:t>
      </w:r>
      <w:r w:rsidR="00DF385F" w:rsidRPr="00986B58">
        <w:rPr>
          <w:rFonts w:hint="eastAsia"/>
        </w:rPr>
        <w:t>配慮の利用</w:t>
      </w:r>
      <w:r w:rsidRPr="00986B58">
        <w:rPr>
          <w:rFonts w:hint="eastAsia"/>
        </w:rPr>
        <w:t>に関する言及が欠けている。</w:t>
      </w:r>
    </w:p>
    <w:p w14:paraId="2F4CC923" w14:textId="77777777" w:rsidR="00447927" w:rsidRPr="00986B58" w:rsidRDefault="00447927" w:rsidP="00447927"/>
    <w:p w14:paraId="2FCD21C0" w14:textId="77777777" w:rsidR="00447927" w:rsidRPr="00986B58" w:rsidRDefault="00447927" w:rsidP="00447927">
      <w:pPr>
        <w:rPr>
          <w:rFonts w:asciiTheme="majorEastAsia" w:eastAsiaTheme="majorEastAsia" w:hAnsiTheme="majorEastAsia"/>
          <w:b/>
        </w:rPr>
      </w:pPr>
      <w:r w:rsidRPr="00986B58">
        <w:rPr>
          <w:rFonts w:asciiTheme="majorEastAsia" w:eastAsiaTheme="majorEastAsia" w:hAnsiTheme="majorEastAsia" w:hint="eastAsia"/>
          <w:b/>
        </w:rPr>
        <w:t>第25条の違反</w:t>
      </w:r>
    </w:p>
    <w:p w14:paraId="6B949B03" w14:textId="3D6D6A13" w:rsidR="00447927" w:rsidRPr="00986B58" w:rsidRDefault="00447927" w:rsidP="00F2030B">
      <w:pPr>
        <w:ind w:firstLineChars="100" w:firstLine="210"/>
      </w:pPr>
      <w:r w:rsidRPr="00986B58">
        <w:rPr>
          <w:rFonts w:hint="eastAsia"/>
        </w:rPr>
        <w:t>一般的な医療サービスにアクセスする</w:t>
      </w:r>
      <w:r w:rsidR="00DF385F" w:rsidRPr="00986B58">
        <w:rPr>
          <w:rFonts w:hint="eastAsia"/>
        </w:rPr>
        <w:t>際の物理</w:t>
      </w:r>
      <w:r w:rsidRPr="00986B58">
        <w:rPr>
          <w:rFonts w:hint="eastAsia"/>
        </w:rPr>
        <w:t>および</w:t>
      </w:r>
      <w:r w:rsidR="00DF385F" w:rsidRPr="00986B58">
        <w:rPr>
          <w:rFonts w:hint="eastAsia"/>
        </w:rPr>
        <w:t>心理的</w:t>
      </w:r>
      <w:r w:rsidRPr="00986B58">
        <w:rPr>
          <w:rFonts w:hint="eastAsia"/>
        </w:rPr>
        <w:t>障壁、障害の早期診断のための</w:t>
      </w:r>
      <w:r w:rsidR="00DF385F" w:rsidRPr="00986B58">
        <w:rPr>
          <w:rFonts w:hint="eastAsia"/>
        </w:rPr>
        <w:t>特殊な</w:t>
      </w:r>
      <w:r w:rsidRPr="00986B58">
        <w:rPr>
          <w:rFonts w:hint="eastAsia"/>
        </w:rPr>
        <w:t>サービスの不足および国</w:t>
      </w:r>
      <w:r w:rsidR="00AF65A5" w:rsidRPr="00986B58">
        <w:rPr>
          <w:rFonts w:hint="eastAsia"/>
        </w:rPr>
        <w:t>内</w:t>
      </w:r>
      <w:r w:rsidR="00DF385F" w:rsidRPr="00986B58">
        <w:rPr>
          <w:rFonts w:hint="eastAsia"/>
        </w:rPr>
        <w:t>でのその</w:t>
      </w:r>
      <w:r w:rsidRPr="00986B58">
        <w:rPr>
          <w:rFonts w:hint="eastAsia"/>
        </w:rPr>
        <w:t>不平等な</w:t>
      </w:r>
      <w:r w:rsidR="009B4020" w:rsidRPr="00986B58">
        <w:rPr>
          <w:rFonts w:hint="eastAsia"/>
        </w:rPr>
        <w:t>提供によって</w:t>
      </w:r>
      <w:r w:rsidRPr="00986B58">
        <w:rPr>
          <w:rFonts w:hint="eastAsia"/>
        </w:rPr>
        <w:t>、障害者が他</w:t>
      </w:r>
      <w:r w:rsidR="009B4020" w:rsidRPr="00986B58">
        <w:rPr>
          <w:rFonts w:hint="eastAsia"/>
        </w:rPr>
        <w:t>の人</w:t>
      </w:r>
      <w:r w:rsidRPr="00986B58">
        <w:rPr>
          <w:rFonts w:hint="eastAsia"/>
        </w:rPr>
        <w:t>と同じ品質の医療</w:t>
      </w:r>
      <w:r w:rsidR="009B4020" w:rsidRPr="00986B58">
        <w:rPr>
          <w:rFonts w:hint="eastAsia"/>
        </w:rPr>
        <w:t>サービスを利用することも、早期診断や療育を利用することも保証されていない。しかし</w:t>
      </w:r>
      <w:r w:rsidRPr="00986B58">
        <w:rPr>
          <w:rFonts w:hint="eastAsia"/>
        </w:rPr>
        <w:t>これはさらなる障害の発症を防ぐために不可欠</w:t>
      </w:r>
      <w:r w:rsidR="009B4020" w:rsidRPr="00986B58">
        <w:rPr>
          <w:rFonts w:hint="eastAsia"/>
        </w:rPr>
        <w:t>なのもである</w:t>
      </w:r>
      <w:r w:rsidRPr="00986B58">
        <w:rPr>
          <w:rFonts w:hint="eastAsia"/>
        </w:rPr>
        <w:t>。</w:t>
      </w:r>
      <w:r w:rsidR="000B50C5" w:rsidRPr="00986B58">
        <w:rPr>
          <w:rFonts w:hint="eastAsia"/>
        </w:rPr>
        <w:t>ある種の</w:t>
      </w:r>
      <w:r w:rsidRPr="00986B58">
        <w:rPr>
          <w:rFonts w:hint="eastAsia"/>
        </w:rPr>
        <w:t>障害のある人の痛みや不快感の特異的な兆候、</w:t>
      </w:r>
      <w:r w:rsidR="000B50C5" w:rsidRPr="00986B58">
        <w:rPr>
          <w:rFonts w:hint="eastAsia"/>
        </w:rPr>
        <w:t>医療</w:t>
      </w:r>
      <w:r w:rsidRPr="00986B58">
        <w:rPr>
          <w:rFonts w:hint="eastAsia"/>
        </w:rPr>
        <w:t>に対するインフォームドコンセントを得るための適切なコミュニケーション</w:t>
      </w:r>
      <w:r w:rsidR="000B50C5" w:rsidRPr="00986B58">
        <w:rPr>
          <w:rFonts w:hint="eastAsia"/>
        </w:rPr>
        <w:t>様式</w:t>
      </w:r>
      <w:r w:rsidRPr="00986B58">
        <w:rPr>
          <w:rFonts w:hint="eastAsia"/>
        </w:rPr>
        <w:t>など、障害者の医療ニーズに</w:t>
      </w:r>
      <w:r w:rsidR="000B50C5" w:rsidRPr="00986B58">
        <w:rPr>
          <w:rFonts w:hint="eastAsia"/>
        </w:rPr>
        <w:t>関する</w:t>
      </w:r>
      <w:r w:rsidRPr="00986B58">
        <w:rPr>
          <w:rFonts w:hint="eastAsia"/>
        </w:rPr>
        <w:t>医療スタッフ</w:t>
      </w:r>
      <w:r w:rsidR="000B50C5" w:rsidRPr="00986B58">
        <w:rPr>
          <w:rFonts w:hint="eastAsia"/>
        </w:rPr>
        <w:t>へ</w:t>
      </w:r>
      <w:r w:rsidRPr="00986B58">
        <w:rPr>
          <w:rFonts w:hint="eastAsia"/>
        </w:rPr>
        <w:t>の訓練の欠如は、</w:t>
      </w:r>
      <w:r w:rsidR="000B50C5" w:rsidRPr="00986B58">
        <w:rPr>
          <w:rFonts w:hint="eastAsia"/>
        </w:rPr>
        <w:t>第</w:t>
      </w:r>
      <w:r w:rsidR="000B50C5" w:rsidRPr="00986B58">
        <w:rPr>
          <w:rFonts w:hint="eastAsia"/>
        </w:rPr>
        <w:t>25</w:t>
      </w:r>
      <w:r w:rsidR="000B50C5" w:rsidRPr="00986B58">
        <w:rPr>
          <w:rFonts w:hint="eastAsia"/>
        </w:rPr>
        <w:t>条</w:t>
      </w:r>
      <w:r w:rsidRPr="00986B58">
        <w:rPr>
          <w:rFonts w:hint="eastAsia"/>
        </w:rPr>
        <w:t>に反し、</w:t>
      </w:r>
      <w:r w:rsidR="00B55972" w:rsidRPr="00986B58">
        <w:rPr>
          <w:rFonts w:hint="eastAsia"/>
        </w:rPr>
        <w:t>障害のある人の</w:t>
      </w:r>
      <w:r w:rsidRPr="00986B58">
        <w:rPr>
          <w:rFonts w:hint="eastAsia"/>
        </w:rPr>
        <w:t>医療への権利</w:t>
      </w:r>
      <w:r w:rsidR="000B50C5" w:rsidRPr="00986B58">
        <w:rPr>
          <w:rFonts w:hint="eastAsia"/>
        </w:rPr>
        <w:t>の</w:t>
      </w:r>
      <w:r w:rsidRPr="00986B58">
        <w:rPr>
          <w:rFonts w:hint="eastAsia"/>
        </w:rPr>
        <w:t>享受</w:t>
      </w:r>
      <w:r w:rsidR="000B50C5" w:rsidRPr="00986B58">
        <w:rPr>
          <w:rFonts w:hint="eastAsia"/>
        </w:rPr>
        <w:t>を否定している。</w:t>
      </w:r>
    </w:p>
    <w:p w14:paraId="3F0BC13E" w14:textId="77777777" w:rsidR="00F2030B" w:rsidRPr="00986B58" w:rsidRDefault="00F2030B" w:rsidP="00447927">
      <w:pPr>
        <w:rPr>
          <w:rFonts w:asciiTheme="majorEastAsia" w:eastAsiaTheme="majorEastAsia" w:hAnsiTheme="majorEastAsia"/>
          <w:b/>
        </w:rPr>
      </w:pPr>
    </w:p>
    <w:p w14:paraId="41014ACE" w14:textId="77777777" w:rsidR="00447927" w:rsidRPr="00986B58" w:rsidRDefault="0099304F" w:rsidP="00447927">
      <w:pPr>
        <w:rPr>
          <w:rFonts w:asciiTheme="majorEastAsia" w:eastAsiaTheme="majorEastAsia" w:hAnsiTheme="majorEastAsia"/>
          <w:b/>
        </w:rPr>
      </w:pPr>
      <w:r w:rsidRPr="00986B58">
        <w:rPr>
          <w:rFonts w:asciiTheme="majorEastAsia" w:eastAsiaTheme="majorEastAsia" w:hAnsiTheme="majorEastAsia" w:hint="eastAsia"/>
          <w:b/>
        </w:rPr>
        <w:t>勧告</w:t>
      </w:r>
      <w:r w:rsidR="004E41F4" w:rsidRPr="00986B58">
        <w:rPr>
          <w:rFonts w:asciiTheme="majorEastAsia" w:eastAsiaTheme="majorEastAsia" w:hAnsiTheme="majorEastAsia" w:hint="eastAsia"/>
          <w:b/>
        </w:rPr>
        <w:t>案</w:t>
      </w:r>
    </w:p>
    <w:p w14:paraId="699F8E29" w14:textId="28A5F723" w:rsidR="004747FD" w:rsidRPr="00986B58" w:rsidRDefault="00447927" w:rsidP="00447927">
      <w:r w:rsidRPr="00986B58">
        <w:rPr>
          <w:rFonts w:hint="eastAsia"/>
        </w:rPr>
        <w:t>53.</w:t>
      </w:r>
      <w:r w:rsidR="0099304F" w:rsidRPr="00986B58">
        <w:rPr>
          <w:rFonts w:hint="eastAsia"/>
        </w:rPr>
        <w:t xml:space="preserve">　</w:t>
      </w:r>
      <w:r w:rsidR="00C13D30" w:rsidRPr="00986B58">
        <w:rPr>
          <w:rFonts w:hint="eastAsia"/>
        </w:rPr>
        <w:t>全国</w:t>
      </w:r>
      <w:r w:rsidRPr="00986B58">
        <w:rPr>
          <w:rFonts w:hint="eastAsia"/>
        </w:rPr>
        <w:t>最低援助基準（</w:t>
      </w:r>
      <w:r w:rsidRPr="00986B58">
        <w:rPr>
          <w:rFonts w:hint="eastAsia"/>
        </w:rPr>
        <w:t>LEA</w:t>
      </w:r>
      <w:r w:rsidRPr="00986B58">
        <w:rPr>
          <w:rFonts w:hint="eastAsia"/>
        </w:rPr>
        <w:t>）に、</w:t>
      </w:r>
      <w:r w:rsidR="00314B56" w:rsidRPr="00986B58">
        <w:rPr>
          <w:rFonts w:hint="eastAsia"/>
        </w:rPr>
        <w:t>知的障害およびコミュニケーション障害のある人を含むすべての障害者</w:t>
      </w:r>
      <w:r w:rsidR="000E5BF2" w:rsidRPr="00986B58">
        <w:rPr>
          <w:rFonts w:hint="eastAsia"/>
        </w:rPr>
        <w:t>にとっての、</w:t>
      </w:r>
      <w:r w:rsidRPr="00986B58">
        <w:rPr>
          <w:rFonts w:hint="eastAsia"/>
        </w:rPr>
        <w:t>医療施設</w:t>
      </w:r>
      <w:r w:rsidR="00314B56" w:rsidRPr="00986B58">
        <w:rPr>
          <w:rFonts w:hint="eastAsia"/>
        </w:rPr>
        <w:t>、診断およびケアのための設備、情報とコミュニケーション</w:t>
      </w:r>
      <w:r w:rsidR="000E5BF2" w:rsidRPr="00986B58">
        <w:rPr>
          <w:rFonts w:hint="eastAsia"/>
        </w:rPr>
        <w:t>へのアクセシビリテ</w:t>
      </w:r>
      <w:r w:rsidR="00C74C44" w:rsidRPr="00986B58">
        <w:rPr>
          <w:rFonts w:hint="eastAsia"/>
        </w:rPr>
        <w:t>ィ</w:t>
      </w:r>
      <w:r w:rsidR="000E5BF2" w:rsidRPr="00986B58">
        <w:rPr>
          <w:rFonts w:hint="eastAsia"/>
        </w:rPr>
        <w:t>を盛り込む。また、</w:t>
      </w:r>
      <w:r w:rsidR="00185D45" w:rsidRPr="00986B58">
        <w:rPr>
          <w:rFonts w:hint="eastAsia"/>
        </w:rPr>
        <w:t>病院、救急医療サービス、外科手術、病院外サービスなどの</w:t>
      </w:r>
      <w:r w:rsidR="00314B56" w:rsidRPr="00986B58">
        <w:rPr>
          <w:rFonts w:hint="eastAsia"/>
        </w:rPr>
        <w:t>医療機関での合理的配慮の提供</w:t>
      </w:r>
      <w:r w:rsidR="00185D45" w:rsidRPr="00986B58">
        <w:rPr>
          <w:rFonts w:hint="eastAsia"/>
        </w:rPr>
        <w:t>、</w:t>
      </w:r>
      <w:r w:rsidR="008231E5" w:rsidRPr="00986B58">
        <w:rPr>
          <w:rFonts w:hint="eastAsia"/>
        </w:rPr>
        <w:t>さらに</w:t>
      </w:r>
      <w:r w:rsidR="004747FD" w:rsidRPr="00986B58">
        <w:rPr>
          <w:rFonts w:hint="eastAsia"/>
        </w:rPr>
        <w:t>全国での</w:t>
      </w:r>
      <w:r w:rsidR="00185D45" w:rsidRPr="00986B58">
        <w:rPr>
          <w:rFonts w:hint="eastAsia"/>
        </w:rPr>
        <w:t>早期診断のための有資格の特別サービスの利用可能性と</w:t>
      </w:r>
      <w:r w:rsidR="008231E5" w:rsidRPr="00986B58">
        <w:rPr>
          <w:rFonts w:hint="eastAsia"/>
        </w:rPr>
        <w:t>均一の</w:t>
      </w:r>
      <w:r w:rsidR="00185D45" w:rsidRPr="00986B58">
        <w:rPr>
          <w:rFonts w:hint="eastAsia"/>
        </w:rPr>
        <w:t>提供</w:t>
      </w:r>
      <w:r w:rsidR="008231E5" w:rsidRPr="00986B58">
        <w:rPr>
          <w:rFonts w:hint="eastAsia"/>
        </w:rPr>
        <w:t>を盛り込む。</w:t>
      </w:r>
    </w:p>
    <w:p w14:paraId="291DA61E" w14:textId="77777777" w:rsidR="0099304F" w:rsidRPr="00986B58" w:rsidRDefault="0099304F" w:rsidP="00447927"/>
    <w:p w14:paraId="717AA3F6" w14:textId="77777777" w:rsidR="00447927" w:rsidRPr="00986B58" w:rsidRDefault="00447927" w:rsidP="00447927">
      <w:r w:rsidRPr="00986B58">
        <w:rPr>
          <w:rFonts w:hint="eastAsia"/>
        </w:rPr>
        <w:t>54.</w:t>
      </w:r>
      <w:r w:rsidR="0099304F" w:rsidRPr="00986B58">
        <w:rPr>
          <w:rFonts w:hint="eastAsia"/>
        </w:rPr>
        <w:t xml:space="preserve">　</w:t>
      </w:r>
      <w:r w:rsidR="008231E5" w:rsidRPr="00986B58">
        <w:rPr>
          <w:rFonts w:hint="eastAsia"/>
        </w:rPr>
        <w:t>障害者の</w:t>
      </w:r>
      <w:r w:rsidRPr="00986B58">
        <w:rPr>
          <w:rFonts w:hint="eastAsia"/>
        </w:rPr>
        <w:t>医療ニーズと病気の特異</w:t>
      </w:r>
      <w:r w:rsidR="008231E5" w:rsidRPr="00986B58">
        <w:rPr>
          <w:rFonts w:hint="eastAsia"/>
        </w:rPr>
        <w:t>的症状</w:t>
      </w:r>
      <w:r w:rsidRPr="00986B58">
        <w:rPr>
          <w:rFonts w:hint="eastAsia"/>
        </w:rPr>
        <w:t>に関する医療スタッフの教育訓練の基準を確立し、採用する。</w:t>
      </w:r>
    </w:p>
    <w:p w14:paraId="08F1171F" w14:textId="77777777" w:rsidR="0099304F" w:rsidRPr="00986B58" w:rsidRDefault="0099304F" w:rsidP="00447927"/>
    <w:p w14:paraId="2410B264" w14:textId="39051736" w:rsidR="00447927" w:rsidRPr="00986B58" w:rsidRDefault="00447927" w:rsidP="00447927">
      <w:r w:rsidRPr="00986B58">
        <w:rPr>
          <w:rFonts w:hint="eastAsia"/>
        </w:rPr>
        <w:t>55.</w:t>
      </w:r>
      <w:r w:rsidR="0099304F" w:rsidRPr="00986B58">
        <w:rPr>
          <w:rFonts w:hint="eastAsia"/>
        </w:rPr>
        <w:t xml:space="preserve">　</w:t>
      </w:r>
      <w:r w:rsidR="002D1079" w:rsidRPr="00986B58">
        <w:rPr>
          <w:rFonts w:hint="eastAsia"/>
        </w:rPr>
        <w:t>知的障害やコミュニケーション</w:t>
      </w:r>
      <w:r w:rsidR="00A128DF" w:rsidRPr="00986B58">
        <w:rPr>
          <w:rFonts w:hint="eastAsia"/>
        </w:rPr>
        <w:t>障害のある</w:t>
      </w:r>
      <w:r w:rsidR="002D1079" w:rsidRPr="00986B58">
        <w:rPr>
          <w:rFonts w:hint="eastAsia"/>
        </w:rPr>
        <w:t>人々を含むすべての障害者が</w:t>
      </w:r>
      <w:r w:rsidR="00AF65A5" w:rsidRPr="00986B58">
        <w:rPr>
          <w:rFonts w:hint="eastAsia"/>
        </w:rPr>
        <w:t>、</w:t>
      </w:r>
      <w:r w:rsidR="002D1079" w:rsidRPr="00986B58">
        <w:rPr>
          <w:rFonts w:hint="eastAsia"/>
        </w:rPr>
        <w:t>医療</w:t>
      </w:r>
      <w:r w:rsidR="00F5091B" w:rsidRPr="00986B58">
        <w:rPr>
          <w:rFonts w:hint="eastAsia"/>
        </w:rPr>
        <w:t>処置</w:t>
      </w:r>
      <w:r w:rsidR="002D1079" w:rsidRPr="00986B58">
        <w:rPr>
          <w:rFonts w:hint="eastAsia"/>
        </w:rPr>
        <w:t>にインフォームドコンセントを示すことができるよう、</w:t>
      </w:r>
      <w:r w:rsidRPr="00986B58">
        <w:rPr>
          <w:rFonts w:hint="eastAsia"/>
        </w:rPr>
        <w:t>代替</w:t>
      </w:r>
      <w:r w:rsidRPr="00986B58">
        <w:rPr>
          <w:rFonts w:hint="eastAsia"/>
        </w:rPr>
        <w:t>/</w:t>
      </w:r>
      <w:r w:rsidRPr="00986B58">
        <w:rPr>
          <w:rFonts w:hint="eastAsia"/>
        </w:rPr>
        <w:t>拡張コミュニケーション</w:t>
      </w:r>
      <w:r w:rsidR="002D1079" w:rsidRPr="00986B58">
        <w:rPr>
          <w:rFonts w:hint="eastAsia"/>
        </w:rPr>
        <w:t>方法</w:t>
      </w:r>
      <w:r w:rsidRPr="00986B58">
        <w:rPr>
          <w:rFonts w:hint="eastAsia"/>
        </w:rPr>
        <w:t>で訓練されたスタッフ</w:t>
      </w:r>
      <w:r w:rsidR="00F5091B" w:rsidRPr="00986B58">
        <w:rPr>
          <w:rFonts w:hint="eastAsia"/>
        </w:rPr>
        <w:t>や</w:t>
      </w:r>
      <w:r w:rsidRPr="00986B58">
        <w:rPr>
          <w:rFonts w:hint="eastAsia"/>
        </w:rPr>
        <w:t>意思決定支援を</w:t>
      </w:r>
      <w:r w:rsidR="002D1079" w:rsidRPr="00986B58">
        <w:rPr>
          <w:rFonts w:hint="eastAsia"/>
        </w:rPr>
        <w:t>利用できるようにすること。</w:t>
      </w:r>
    </w:p>
    <w:p w14:paraId="2F986DA9" w14:textId="77777777" w:rsidR="00447927" w:rsidRPr="00986B58" w:rsidRDefault="00447927" w:rsidP="00447927"/>
    <w:p w14:paraId="05B3C33E" w14:textId="77777777" w:rsidR="008C4AB9" w:rsidRPr="00986B58" w:rsidRDefault="008C4AB9" w:rsidP="00447927">
      <w:pPr>
        <w:rPr>
          <w:rFonts w:asciiTheme="majorEastAsia" w:eastAsiaTheme="majorEastAsia" w:hAnsiTheme="majorEastAsia"/>
          <w:b/>
          <w:sz w:val="24"/>
          <w:szCs w:val="24"/>
        </w:rPr>
      </w:pPr>
      <w:r w:rsidRPr="00986B58">
        <w:rPr>
          <w:rFonts w:asciiTheme="majorEastAsia" w:eastAsiaTheme="majorEastAsia" w:hAnsiTheme="majorEastAsia" w:hint="eastAsia"/>
          <w:b/>
          <w:sz w:val="24"/>
          <w:szCs w:val="24"/>
        </w:rPr>
        <w:t>第</w:t>
      </w:r>
      <w:r w:rsidR="00447927" w:rsidRPr="00986B58">
        <w:rPr>
          <w:rFonts w:asciiTheme="majorEastAsia" w:eastAsiaTheme="majorEastAsia" w:hAnsiTheme="majorEastAsia" w:hint="eastAsia"/>
          <w:b/>
          <w:sz w:val="24"/>
          <w:szCs w:val="24"/>
        </w:rPr>
        <w:t>26</w:t>
      </w:r>
      <w:r w:rsidRPr="00986B58">
        <w:rPr>
          <w:rFonts w:asciiTheme="majorEastAsia" w:eastAsiaTheme="majorEastAsia" w:hAnsiTheme="majorEastAsia" w:hint="eastAsia"/>
          <w:b/>
          <w:sz w:val="24"/>
          <w:szCs w:val="24"/>
        </w:rPr>
        <w:t>条　ハビリテーションとリハビリテーション</w:t>
      </w:r>
    </w:p>
    <w:p w14:paraId="5C55C2A4" w14:textId="77777777" w:rsidR="008C4AB9" w:rsidRPr="00986B58" w:rsidRDefault="008C4AB9" w:rsidP="00447927">
      <w:pPr>
        <w:rPr>
          <w:rFonts w:asciiTheme="majorEastAsia" w:eastAsiaTheme="majorEastAsia" w:hAnsiTheme="majorEastAsia"/>
          <w:b/>
          <w:sz w:val="24"/>
          <w:szCs w:val="24"/>
        </w:rPr>
      </w:pPr>
    </w:p>
    <w:p w14:paraId="6118F25B" w14:textId="77777777" w:rsidR="00447927" w:rsidRPr="00986B58" w:rsidRDefault="00447927" w:rsidP="00361115">
      <w:pPr>
        <w:ind w:firstLineChars="100" w:firstLine="211"/>
        <w:rPr>
          <w:b/>
        </w:rPr>
      </w:pPr>
      <w:r w:rsidRPr="00986B58">
        <w:rPr>
          <w:rFonts w:hint="eastAsia"/>
          <w:b/>
        </w:rPr>
        <w:t>障害者</w:t>
      </w:r>
      <w:r w:rsidR="00B41D6C" w:rsidRPr="00986B58">
        <w:rPr>
          <w:rFonts w:hint="eastAsia"/>
          <w:b/>
        </w:rPr>
        <w:t>に</w:t>
      </w:r>
      <w:r w:rsidRPr="00986B58">
        <w:rPr>
          <w:rFonts w:hint="eastAsia"/>
          <w:b/>
        </w:rPr>
        <w:t>は、他者と同じ立場で</w:t>
      </w:r>
      <w:r w:rsidR="00B41D6C" w:rsidRPr="00986B58">
        <w:rPr>
          <w:rFonts w:hint="eastAsia"/>
          <w:b/>
        </w:rPr>
        <w:t>の</w:t>
      </w:r>
      <w:r w:rsidRPr="00986B58">
        <w:rPr>
          <w:rFonts w:hint="eastAsia"/>
          <w:b/>
        </w:rPr>
        <w:t>、</w:t>
      </w:r>
      <w:r w:rsidR="00B41D6C" w:rsidRPr="00986B58">
        <w:rPr>
          <w:rFonts w:hint="eastAsia"/>
          <w:b/>
        </w:rPr>
        <w:t>ハビリテーション</w:t>
      </w:r>
      <w:r w:rsidRPr="00986B58">
        <w:rPr>
          <w:rFonts w:hint="eastAsia"/>
          <w:b/>
        </w:rPr>
        <w:t>やリハビリサービスへのアクセスが保証されて</w:t>
      </w:r>
      <w:r w:rsidR="00B41D6C" w:rsidRPr="00986B58">
        <w:rPr>
          <w:rFonts w:hint="eastAsia"/>
          <w:b/>
        </w:rPr>
        <w:t>おらず、特に</w:t>
      </w:r>
      <w:r w:rsidR="00A83E8F" w:rsidRPr="00986B58">
        <w:rPr>
          <w:rFonts w:hint="eastAsia"/>
          <w:b/>
        </w:rPr>
        <w:t>家族の責任の下に置かれている</w:t>
      </w:r>
      <w:r w:rsidR="00B41D6C" w:rsidRPr="00986B58">
        <w:rPr>
          <w:rFonts w:hint="eastAsia"/>
          <w:b/>
        </w:rPr>
        <w:t>知的障害および発達障害のある人に</w:t>
      </w:r>
      <w:r w:rsidR="00A83E8F" w:rsidRPr="00986B58">
        <w:rPr>
          <w:rFonts w:hint="eastAsia"/>
          <w:b/>
        </w:rPr>
        <w:t>保証されていない。</w:t>
      </w:r>
    </w:p>
    <w:p w14:paraId="151672AA" w14:textId="77777777" w:rsidR="008C4AB9" w:rsidRPr="00986B58" w:rsidRDefault="008C4AB9" w:rsidP="00447927"/>
    <w:p w14:paraId="1939A2ED" w14:textId="77777777" w:rsidR="008C4AB9" w:rsidRPr="00986B58" w:rsidRDefault="008C4AB9" w:rsidP="00447927">
      <w:pPr>
        <w:rPr>
          <w:rFonts w:asciiTheme="majorEastAsia" w:eastAsiaTheme="majorEastAsia" w:hAnsiTheme="majorEastAsia"/>
          <w:b/>
        </w:rPr>
      </w:pPr>
      <w:r w:rsidRPr="00986B58">
        <w:rPr>
          <w:rFonts w:asciiTheme="majorEastAsia" w:eastAsiaTheme="majorEastAsia" w:hAnsiTheme="majorEastAsia" w:hint="eastAsia"/>
          <w:b/>
        </w:rPr>
        <w:t>国の報告</w:t>
      </w:r>
    </w:p>
    <w:p w14:paraId="532C164B" w14:textId="77777777" w:rsidR="00447927" w:rsidRPr="00986B58" w:rsidRDefault="00447927" w:rsidP="008C4AB9">
      <w:pPr>
        <w:ind w:firstLineChars="100" w:firstLine="210"/>
      </w:pPr>
      <w:r w:rsidRPr="00986B58">
        <w:rPr>
          <w:rFonts w:hint="eastAsia"/>
        </w:rPr>
        <w:t>国</w:t>
      </w:r>
      <w:r w:rsidR="008C4AB9" w:rsidRPr="00986B58">
        <w:rPr>
          <w:rFonts w:hint="eastAsia"/>
        </w:rPr>
        <w:t>の</w:t>
      </w:r>
      <w:r w:rsidRPr="00986B58">
        <w:rPr>
          <w:rFonts w:hint="eastAsia"/>
        </w:rPr>
        <w:t>報告は</w:t>
      </w:r>
      <w:r w:rsidR="00A83E8F" w:rsidRPr="00986B58">
        <w:rPr>
          <w:rFonts w:hint="eastAsia"/>
        </w:rPr>
        <w:t>次のことを認めている。</w:t>
      </w:r>
    </w:p>
    <w:p w14:paraId="5D601DED" w14:textId="3663631B" w:rsidR="00447927" w:rsidRPr="00986B58" w:rsidRDefault="00F2030B" w:rsidP="00447927">
      <w:r w:rsidRPr="00986B58">
        <w:rPr>
          <w:rFonts w:hint="eastAsia"/>
        </w:rPr>
        <w:t xml:space="preserve">・　</w:t>
      </w:r>
      <w:r w:rsidR="00447927" w:rsidRPr="00986B58">
        <w:rPr>
          <w:rFonts w:hint="eastAsia"/>
        </w:rPr>
        <w:t>イタリアでは、法律第</w:t>
      </w:r>
      <w:r w:rsidR="00447927" w:rsidRPr="00986B58">
        <w:t>833/1978</w:t>
      </w:r>
      <w:r w:rsidR="00447927" w:rsidRPr="00986B58">
        <w:rPr>
          <w:rFonts w:hint="eastAsia"/>
        </w:rPr>
        <w:t>号、第</w:t>
      </w:r>
      <w:r w:rsidR="00447927" w:rsidRPr="00986B58">
        <w:t>104/1992</w:t>
      </w:r>
      <w:r w:rsidR="00447927" w:rsidRPr="00986B58">
        <w:rPr>
          <w:rFonts w:hint="eastAsia"/>
        </w:rPr>
        <w:t>号、および第</w:t>
      </w:r>
      <w:r w:rsidR="00447927" w:rsidRPr="00986B58">
        <w:t>328/2000</w:t>
      </w:r>
      <w:r w:rsidR="00447927" w:rsidRPr="00986B58">
        <w:rPr>
          <w:rFonts w:hint="eastAsia"/>
        </w:rPr>
        <w:t>号によって、</w:t>
      </w:r>
      <w:r w:rsidR="008D2E4C" w:rsidRPr="00986B58">
        <w:rPr>
          <w:rFonts w:hint="eastAsia"/>
        </w:rPr>
        <w:t>障害のある人の</w:t>
      </w:r>
      <w:r w:rsidR="00A83E8F" w:rsidRPr="00986B58">
        <w:rPr>
          <w:rFonts w:hint="eastAsia"/>
        </w:rPr>
        <w:t>ハビリテーション及びリハビリテーションが</w:t>
      </w:r>
      <w:r w:rsidR="00447927" w:rsidRPr="00986B58">
        <w:rPr>
          <w:rFonts w:hint="eastAsia"/>
        </w:rPr>
        <w:t>保証され</w:t>
      </w:r>
      <w:r w:rsidR="00A83E8F" w:rsidRPr="00986B58">
        <w:rPr>
          <w:rFonts w:hint="eastAsia"/>
        </w:rPr>
        <w:t>、</w:t>
      </w:r>
      <w:r w:rsidR="00774B4F" w:rsidRPr="00986B58">
        <w:rPr>
          <w:rFonts w:hint="eastAsia"/>
        </w:rPr>
        <w:t>これらの法律は</w:t>
      </w:r>
      <w:r w:rsidR="00447927" w:rsidRPr="00986B58">
        <w:t>CRPD</w:t>
      </w:r>
      <w:r w:rsidR="00774B4F" w:rsidRPr="00986B58">
        <w:rPr>
          <w:rFonts w:hint="eastAsia"/>
        </w:rPr>
        <w:t>第</w:t>
      </w:r>
      <w:r w:rsidR="00774B4F" w:rsidRPr="00986B58">
        <w:t>26</w:t>
      </w:r>
      <w:r w:rsidR="00774B4F" w:rsidRPr="00986B58">
        <w:rPr>
          <w:rFonts w:hint="eastAsia"/>
        </w:rPr>
        <w:t>条に準拠して、個別ケアの実施により社会健康統合を保証している</w:t>
      </w:r>
      <w:r w:rsidR="00447927" w:rsidRPr="00986B58">
        <w:rPr>
          <w:rFonts w:hint="eastAsia"/>
        </w:rPr>
        <w:t>（</w:t>
      </w:r>
      <w:r w:rsidR="00447927" w:rsidRPr="00986B58">
        <w:t>122</w:t>
      </w:r>
      <w:r w:rsidR="00774B4F" w:rsidRPr="00986B58">
        <w:rPr>
          <w:rFonts w:hint="eastAsia"/>
        </w:rPr>
        <w:t>項</w:t>
      </w:r>
      <w:r w:rsidR="00447927" w:rsidRPr="00986B58">
        <w:rPr>
          <w:rFonts w:hint="eastAsia"/>
        </w:rPr>
        <w:t>）。</w:t>
      </w:r>
    </w:p>
    <w:p w14:paraId="4B68EF67" w14:textId="77777777" w:rsidR="00447927" w:rsidRPr="00986B58" w:rsidRDefault="00F2030B" w:rsidP="00447927">
      <w:r w:rsidRPr="00986B58">
        <w:rPr>
          <w:rFonts w:hint="eastAsia"/>
        </w:rPr>
        <w:t xml:space="preserve">・　</w:t>
      </w:r>
      <w:r w:rsidR="00DB7837" w:rsidRPr="00986B58">
        <w:rPr>
          <w:rFonts w:hint="eastAsia"/>
        </w:rPr>
        <w:t>法律第</w:t>
      </w:r>
      <w:r w:rsidR="00DB7837" w:rsidRPr="00986B58">
        <w:rPr>
          <w:rFonts w:hint="eastAsia"/>
        </w:rPr>
        <w:t>833/78</w:t>
      </w:r>
      <w:r w:rsidR="00DB7837" w:rsidRPr="00986B58">
        <w:rPr>
          <w:rFonts w:hint="eastAsia"/>
        </w:rPr>
        <w:t>の第</w:t>
      </w:r>
      <w:r w:rsidR="00DB7837" w:rsidRPr="00986B58">
        <w:rPr>
          <w:rFonts w:hint="eastAsia"/>
        </w:rPr>
        <w:t>26</w:t>
      </w:r>
      <w:r w:rsidR="00DB7837" w:rsidRPr="00986B58">
        <w:rPr>
          <w:rFonts w:hint="eastAsia"/>
        </w:rPr>
        <w:t>条</w:t>
      </w:r>
      <w:r w:rsidR="00447927" w:rsidRPr="00986B58">
        <w:rPr>
          <w:rFonts w:hint="eastAsia"/>
        </w:rPr>
        <w:t>に</w:t>
      </w:r>
      <w:r w:rsidR="00DB7837" w:rsidRPr="00986B58">
        <w:rPr>
          <w:rFonts w:hint="eastAsia"/>
        </w:rPr>
        <w:t>よって、</w:t>
      </w:r>
      <w:r w:rsidR="00447927" w:rsidRPr="00986B58">
        <w:rPr>
          <w:rFonts w:hint="eastAsia"/>
        </w:rPr>
        <w:t>身体的、心理的または感覚的</w:t>
      </w:r>
      <w:r w:rsidR="00DB7837" w:rsidRPr="00986B58">
        <w:rPr>
          <w:rFonts w:hint="eastAsia"/>
        </w:rPr>
        <w:t>機能</w:t>
      </w:r>
      <w:r w:rsidR="00447927" w:rsidRPr="00986B58">
        <w:rPr>
          <w:rFonts w:hint="eastAsia"/>
        </w:rPr>
        <w:t>障害に罹患した人の機能的および社会的回復を目的とした医療は、</w:t>
      </w:r>
      <w:r w:rsidR="00DB7837" w:rsidRPr="00986B58">
        <w:rPr>
          <w:rFonts w:hint="eastAsia"/>
        </w:rPr>
        <w:t>地方医療サービスによって、</w:t>
      </w:r>
      <w:r w:rsidR="00AF37C0" w:rsidRPr="00986B58">
        <w:rPr>
          <w:rFonts w:hint="eastAsia"/>
        </w:rPr>
        <w:t>社会リハビリテーションまたは社会教育のための</w:t>
      </w:r>
      <w:r w:rsidR="00DB7837" w:rsidRPr="00986B58">
        <w:rPr>
          <w:rFonts w:hint="eastAsia"/>
        </w:rPr>
        <w:t>デイセンター</w:t>
      </w:r>
      <w:r w:rsidR="00447927" w:rsidRPr="00986B58">
        <w:rPr>
          <w:rFonts w:hint="eastAsia"/>
        </w:rPr>
        <w:t>または居住センター</w:t>
      </w:r>
      <w:r w:rsidR="00AF37C0" w:rsidRPr="00986B58">
        <w:rPr>
          <w:rFonts w:hint="eastAsia"/>
        </w:rPr>
        <w:t>で</w:t>
      </w:r>
      <w:r w:rsidR="00447927" w:rsidRPr="00986B58">
        <w:rPr>
          <w:rFonts w:hint="eastAsia"/>
        </w:rPr>
        <w:t>提供される（</w:t>
      </w:r>
      <w:r w:rsidR="00447927" w:rsidRPr="00986B58">
        <w:t>124</w:t>
      </w:r>
      <w:r w:rsidR="00774B4F" w:rsidRPr="00986B58">
        <w:rPr>
          <w:rFonts w:hint="eastAsia"/>
        </w:rPr>
        <w:t>項</w:t>
      </w:r>
      <w:r w:rsidR="00447927" w:rsidRPr="00986B58">
        <w:rPr>
          <w:rFonts w:hint="eastAsia"/>
        </w:rPr>
        <w:t>）。</w:t>
      </w:r>
    </w:p>
    <w:p w14:paraId="13B52840" w14:textId="77777777" w:rsidR="00447927" w:rsidRPr="00986B58" w:rsidRDefault="00F2030B" w:rsidP="00447927">
      <w:r w:rsidRPr="00986B58">
        <w:rPr>
          <w:rFonts w:hint="eastAsia"/>
        </w:rPr>
        <w:t xml:space="preserve">・　</w:t>
      </w:r>
      <w:r w:rsidR="00AF37C0" w:rsidRPr="00986B58">
        <w:rPr>
          <w:rFonts w:hint="eastAsia"/>
        </w:rPr>
        <w:t>ハビリテーション</w:t>
      </w:r>
      <w:r w:rsidR="00447927" w:rsidRPr="00986B58">
        <w:rPr>
          <w:rFonts w:hint="eastAsia"/>
        </w:rPr>
        <w:t>とリハビリ</w:t>
      </w:r>
      <w:r w:rsidR="00AF37C0" w:rsidRPr="00986B58">
        <w:rPr>
          <w:rFonts w:hint="eastAsia"/>
        </w:rPr>
        <w:t>テーション</w:t>
      </w:r>
      <w:r w:rsidR="00447927" w:rsidRPr="00986B58">
        <w:rPr>
          <w:rFonts w:hint="eastAsia"/>
        </w:rPr>
        <w:t>へのアクセスの</w:t>
      </w:r>
      <w:r w:rsidR="000C3463" w:rsidRPr="00986B58">
        <w:rPr>
          <w:rFonts w:hint="eastAsia"/>
        </w:rPr>
        <w:t>課題</w:t>
      </w:r>
      <w:r w:rsidR="00447927" w:rsidRPr="00986B58">
        <w:rPr>
          <w:rFonts w:hint="eastAsia"/>
        </w:rPr>
        <w:t>は、全国の</w:t>
      </w:r>
      <w:r w:rsidR="00AF37C0" w:rsidRPr="00986B58">
        <w:rPr>
          <w:rFonts w:hint="eastAsia"/>
        </w:rPr>
        <w:t>ハビリテーション</w:t>
      </w:r>
      <w:r w:rsidR="00447927" w:rsidRPr="00986B58">
        <w:rPr>
          <w:rFonts w:hint="eastAsia"/>
        </w:rPr>
        <w:t>とリハビリ</w:t>
      </w:r>
      <w:r w:rsidR="00AF37C0" w:rsidRPr="00986B58">
        <w:rPr>
          <w:rFonts w:hint="eastAsia"/>
        </w:rPr>
        <w:t>テーション</w:t>
      </w:r>
      <w:r w:rsidR="00447927" w:rsidRPr="00986B58">
        <w:rPr>
          <w:rFonts w:hint="eastAsia"/>
        </w:rPr>
        <w:t>サービスの</w:t>
      </w:r>
      <w:r w:rsidR="008E766F" w:rsidRPr="00986B58">
        <w:rPr>
          <w:rFonts w:hint="eastAsia"/>
        </w:rPr>
        <w:t>利用しやすさの格差に</w:t>
      </w:r>
      <w:r w:rsidR="00447927" w:rsidRPr="00986B58">
        <w:rPr>
          <w:rFonts w:hint="eastAsia"/>
        </w:rPr>
        <w:t>つながっている（</w:t>
      </w:r>
      <w:r w:rsidR="00447927" w:rsidRPr="00986B58">
        <w:rPr>
          <w:rFonts w:hint="eastAsia"/>
        </w:rPr>
        <w:t>129</w:t>
      </w:r>
      <w:r w:rsidR="00774B4F" w:rsidRPr="00986B58">
        <w:rPr>
          <w:rFonts w:hint="eastAsia"/>
        </w:rPr>
        <w:t>項</w:t>
      </w:r>
      <w:r w:rsidR="00447927" w:rsidRPr="00986B58">
        <w:rPr>
          <w:rFonts w:hint="eastAsia"/>
        </w:rPr>
        <w:t>）。</w:t>
      </w:r>
    </w:p>
    <w:p w14:paraId="27D5CCF5" w14:textId="77777777" w:rsidR="00447927" w:rsidRPr="00986B58" w:rsidRDefault="00F2030B" w:rsidP="00447927">
      <w:r w:rsidRPr="00986B58">
        <w:rPr>
          <w:rFonts w:hint="eastAsia"/>
        </w:rPr>
        <w:t xml:space="preserve">・　</w:t>
      </w:r>
      <w:r w:rsidR="00007B26" w:rsidRPr="00986B58">
        <w:rPr>
          <w:rFonts w:hint="eastAsia"/>
        </w:rPr>
        <w:t>リハビリテーション</w:t>
      </w:r>
      <w:r w:rsidR="0031667E" w:rsidRPr="00986B58">
        <w:rPr>
          <w:rFonts w:hint="eastAsia"/>
        </w:rPr>
        <w:t>対応</w:t>
      </w:r>
      <w:r w:rsidR="00007B26" w:rsidRPr="00986B58">
        <w:rPr>
          <w:rFonts w:hint="eastAsia"/>
        </w:rPr>
        <w:t>計画と合わせて発表された</w:t>
      </w:r>
      <w:r w:rsidR="00447927" w:rsidRPr="00986B58">
        <w:rPr>
          <w:rFonts w:hint="eastAsia"/>
        </w:rPr>
        <w:t>保健省のガイドライン</w:t>
      </w:r>
      <w:r w:rsidR="00E94E20" w:rsidRPr="00986B58">
        <w:rPr>
          <w:rFonts w:hint="eastAsia"/>
        </w:rPr>
        <w:t>（</w:t>
      </w:r>
      <w:r w:rsidR="00E94E20" w:rsidRPr="00986B58">
        <w:t>2010</w:t>
      </w:r>
      <w:r w:rsidR="00E94E20" w:rsidRPr="00986B58">
        <w:rPr>
          <w:rFonts w:hint="eastAsia"/>
        </w:rPr>
        <w:t>年</w:t>
      </w:r>
      <w:r w:rsidR="00E94E20" w:rsidRPr="00986B58">
        <w:t>6</w:t>
      </w:r>
      <w:r w:rsidR="00E94E20" w:rsidRPr="00986B58">
        <w:rPr>
          <w:rFonts w:hint="eastAsia"/>
        </w:rPr>
        <w:t>月</w:t>
      </w:r>
      <w:r w:rsidR="00E94E20" w:rsidRPr="00986B58">
        <w:t>10</w:t>
      </w:r>
      <w:r w:rsidR="00E94E20" w:rsidRPr="00986B58">
        <w:rPr>
          <w:rFonts w:hint="eastAsia"/>
        </w:rPr>
        <w:t>日）</w:t>
      </w:r>
      <w:r w:rsidR="00447927" w:rsidRPr="00986B58">
        <w:rPr>
          <w:rFonts w:hint="eastAsia"/>
        </w:rPr>
        <w:t>は、</w:t>
      </w:r>
      <w:r w:rsidR="008E766F" w:rsidRPr="00986B58">
        <w:rPr>
          <w:rFonts w:hint="eastAsia"/>
        </w:rPr>
        <w:t>州の自治権に関連する不平等</w:t>
      </w:r>
      <w:r w:rsidR="00447927" w:rsidRPr="00986B58">
        <w:rPr>
          <w:rFonts w:hint="eastAsia"/>
        </w:rPr>
        <w:t>を克服するよう努めている（</w:t>
      </w:r>
      <w:r w:rsidR="00447927" w:rsidRPr="00986B58">
        <w:t>130</w:t>
      </w:r>
      <w:r w:rsidR="00774B4F" w:rsidRPr="00986B58">
        <w:rPr>
          <w:rFonts w:hint="eastAsia"/>
        </w:rPr>
        <w:t>項</w:t>
      </w:r>
      <w:r w:rsidR="00447927" w:rsidRPr="00986B58">
        <w:rPr>
          <w:rFonts w:hint="eastAsia"/>
        </w:rPr>
        <w:t>）。</w:t>
      </w:r>
      <w:r w:rsidR="00007B26" w:rsidRPr="00986B58">
        <w:rPr>
          <w:rFonts w:hint="eastAsia"/>
        </w:rPr>
        <w:t xml:space="preserve">　</w:t>
      </w:r>
    </w:p>
    <w:p w14:paraId="5024A533" w14:textId="77777777" w:rsidR="00447927" w:rsidRPr="00986B58" w:rsidRDefault="00447927" w:rsidP="00447927"/>
    <w:p w14:paraId="28E27955" w14:textId="77777777" w:rsidR="00447927" w:rsidRPr="00986B58" w:rsidRDefault="008C4AB9" w:rsidP="00447927">
      <w:pPr>
        <w:rPr>
          <w:rFonts w:asciiTheme="majorEastAsia" w:eastAsiaTheme="majorEastAsia" w:hAnsiTheme="majorEastAsia"/>
          <w:b/>
        </w:rPr>
      </w:pPr>
      <w:r w:rsidRPr="00986B58">
        <w:rPr>
          <w:rFonts w:asciiTheme="majorEastAsia" w:eastAsiaTheme="majorEastAsia" w:hAnsiTheme="majorEastAsia" w:hint="eastAsia"/>
          <w:b/>
        </w:rPr>
        <w:t>国の報告に書いていないこと</w:t>
      </w:r>
    </w:p>
    <w:p w14:paraId="1355899F" w14:textId="77777777" w:rsidR="00447927" w:rsidRPr="00986B58" w:rsidRDefault="00447927" w:rsidP="008C4AB9">
      <w:pPr>
        <w:ind w:firstLineChars="100" w:firstLine="210"/>
      </w:pPr>
      <w:r w:rsidRPr="00986B58">
        <w:rPr>
          <w:rFonts w:hint="eastAsia"/>
        </w:rPr>
        <w:t>国</w:t>
      </w:r>
      <w:r w:rsidR="008C4AB9" w:rsidRPr="00986B58">
        <w:rPr>
          <w:rFonts w:hint="eastAsia"/>
        </w:rPr>
        <w:t>の</w:t>
      </w:r>
      <w:r w:rsidRPr="00986B58">
        <w:rPr>
          <w:rFonts w:hint="eastAsia"/>
        </w:rPr>
        <w:t>報告は</w:t>
      </w:r>
      <w:r w:rsidR="00CF1D0B" w:rsidRPr="00986B58">
        <w:rPr>
          <w:rFonts w:hint="eastAsia"/>
        </w:rPr>
        <w:t>次の点を明らかにしていない。</w:t>
      </w:r>
    </w:p>
    <w:p w14:paraId="538D6723" w14:textId="77777777" w:rsidR="00447927" w:rsidRPr="00986B58" w:rsidRDefault="00886437" w:rsidP="00447927">
      <w:r w:rsidRPr="00986B58">
        <w:rPr>
          <w:rFonts w:hint="eastAsia"/>
        </w:rPr>
        <w:t xml:space="preserve">・　</w:t>
      </w:r>
      <w:r w:rsidR="00447927" w:rsidRPr="00986B58">
        <w:rPr>
          <w:rFonts w:hint="eastAsia"/>
        </w:rPr>
        <w:t>適切な心理的、社会的、職業的な</w:t>
      </w:r>
      <w:r w:rsidR="00CF1D0B" w:rsidRPr="00986B58">
        <w:rPr>
          <w:rFonts w:hint="eastAsia"/>
        </w:rPr>
        <w:t>ハビリテーション</w:t>
      </w:r>
      <w:r w:rsidR="00447927" w:rsidRPr="00986B58">
        <w:rPr>
          <w:rFonts w:hint="eastAsia"/>
        </w:rPr>
        <w:t>やリハビリ</w:t>
      </w:r>
      <w:r w:rsidR="00CF1D0B" w:rsidRPr="00986B58">
        <w:rPr>
          <w:rFonts w:hint="eastAsia"/>
        </w:rPr>
        <w:t>テーション</w:t>
      </w:r>
      <w:r w:rsidR="00447927" w:rsidRPr="00986B58">
        <w:rPr>
          <w:rFonts w:hint="eastAsia"/>
        </w:rPr>
        <w:t>サービスとプログラムへのアクセスが</w:t>
      </w:r>
      <w:r w:rsidR="00163015" w:rsidRPr="00986B58">
        <w:rPr>
          <w:rFonts w:hint="eastAsia"/>
        </w:rPr>
        <w:t>、</w:t>
      </w:r>
      <w:r w:rsidR="00CF1D0B" w:rsidRPr="00986B58">
        <w:rPr>
          <w:rFonts w:hint="eastAsia"/>
        </w:rPr>
        <w:t>すべての</w:t>
      </w:r>
      <w:r w:rsidR="00447927" w:rsidRPr="00986B58">
        <w:rPr>
          <w:rFonts w:hint="eastAsia"/>
        </w:rPr>
        <w:t>障害者に</w:t>
      </w:r>
      <w:r w:rsidR="00EA0C84" w:rsidRPr="00986B58">
        <w:rPr>
          <w:rFonts w:hint="eastAsia"/>
        </w:rPr>
        <w:t>全国的に</w:t>
      </w:r>
      <w:r w:rsidR="00447927" w:rsidRPr="00986B58">
        <w:rPr>
          <w:rFonts w:hint="eastAsia"/>
        </w:rPr>
        <w:t>どのように確保されているか。</w:t>
      </w:r>
    </w:p>
    <w:p w14:paraId="72BA8367" w14:textId="77777777" w:rsidR="00447927" w:rsidRPr="00986B58" w:rsidRDefault="00886437" w:rsidP="00447927">
      <w:r w:rsidRPr="00986B58">
        <w:rPr>
          <w:rFonts w:hint="eastAsia"/>
        </w:rPr>
        <w:t xml:space="preserve">・　</w:t>
      </w:r>
      <w:r w:rsidR="00447927" w:rsidRPr="00986B58">
        <w:rPr>
          <w:rFonts w:hint="eastAsia"/>
        </w:rPr>
        <w:t>知的障</w:t>
      </w:r>
      <w:r w:rsidR="00163015" w:rsidRPr="00986B58">
        <w:rPr>
          <w:rFonts w:hint="eastAsia"/>
        </w:rPr>
        <w:t>害</w:t>
      </w:r>
      <w:r w:rsidR="00447927" w:rsidRPr="00986B58">
        <w:rPr>
          <w:rFonts w:hint="eastAsia"/>
        </w:rPr>
        <w:t>者および発達障害者を含む、あらゆる年齢の</w:t>
      </w:r>
      <w:r w:rsidR="00A128DF" w:rsidRPr="00986B58">
        <w:rPr>
          <w:rFonts w:hint="eastAsia"/>
        </w:rPr>
        <w:t>障害のある</w:t>
      </w:r>
      <w:r w:rsidR="00447927" w:rsidRPr="00986B58">
        <w:rPr>
          <w:rFonts w:hint="eastAsia"/>
        </w:rPr>
        <w:t>すべての人に対するそのようなサービスへのアクセスを開発し、</w:t>
      </w:r>
      <w:r w:rsidR="00EA0C84" w:rsidRPr="00986B58">
        <w:rPr>
          <w:rFonts w:hint="eastAsia"/>
        </w:rPr>
        <w:t>確保</w:t>
      </w:r>
      <w:r w:rsidR="00447927" w:rsidRPr="00986B58">
        <w:rPr>
          <w:rFonts w:hint="eastAsia"/>
        </w:rPr>
        <w:t>するために</w:t>
      </w:r>
      <w:r w:rsidR="00EA0C84" w:rsidRPr="00986B58">
        <w:rPr>
          <w:rFonts w:hint="eastAsia"/>
        </w:rPr>
        <w:t>どの</w:t>
      </w:r>
      <w:r w:rsidR="00447927" w:rsidRPr="00986B58">
        <w:rPr>
          <w:rFonts w:hint="eastAsia"/>
        </w:rPr>
        <w:t>財源</w:t>
      </w:r>
      <w:r w:rsidR="00EA0C84" w:rsidRPr="00986B58">
        <w:rPr>
          <w:rFonts w:hint="eastAsia"/>
        </w:rPr>
        <w:t>が使われているか</w:t>
      </w:r>
      <w:r w:rsidR="00447927" w:rsidRPr="00986B58">
        <w:rPr>
          <w:rFonts w:hint="eastAsia"/>
        </w:rPr>
        <w:t>。</w:t>
      </w:r>
    </w:p>
    <w:p w14:paraId="784FF083" w14:textId="77777777" w:rsidR="00447927" w:rsidRPr="00986B58" w:rsidRDefault="00886437" w:rsidP="00447927">
      <w:r w:rsidRPr="00986B58">
        <w:rPr>
          <w:rFonts w:hint="eastAsia"/>
        </w:rPr>
        <w:t xml:space="preserve">・　</w:t>
      </w:r>
      <w:r w:rsidR="00447927" w:rsidRPr="00986B58">
        <w:rPr>
          <w:rFonts w:hint="eastAsia"/>
        </w:rPr>
        <w:t>保健省が発行したリハビリテーションガイドラインに、障害に対する社会的</w:t>
      </w:r>
      <w:r w:rsidR="00EA0C84" w:rsidRPr="00986B58">
        <w:rPr>
          <w:rFonts w:hint="eastAsia"/>
        </w:rPr>
        <w:t>な</w:t>
      </w:r>
      <w:r w:rsidR="00447927" w:rsidRPr="00986B58">
        <w:rPr>
          <w:rFonts w:hint="eastAsia"/>
        </w:rPr>
        <w:t>権利</w:t>
      </w:r>
      <w:r w:rsidR="00EA0C84" w:rsidRPr="00986B58">
        <w:rPr>
          <w:rFonts w:hint="eastAsia"/>
        </w:rPr>
        <w:t>に基づく</w:t>
      </w:r>
      <w:r w:rsidR="00447927" w:rsidRPr="00986B58">
        <w:rPr>
          <w:rFonts w:hint="eastAsia"/>
        </w:rPr>
        <w:t>アプローチが盛り込まれているかどうか</w:t>
      </w:r>
      <w:r w:rsidR="00EA0C84" w:rsidRPr="00986B58">
        <w:rPr>
          <w:rFonts w:hint="eastAsia"/>
        </w:rPr>
        <w:t>、盛り込まれている場合にはどのような内容か</w:t>
      </w:r>
      <w:r w:rsidR="00447927" w:rsidRPr="00986B58">
        <w:rPr>
          <w:rFonts w:hint="eastAsia"/>
        </w:rPr>
        <w:t>。</w:t>
      </w:r>
    </w:p>
    <w:p w14:paraId="2DCAD996" w14:textId="77777777" w:rsidR="00447927" w:rsidRPr="00986B58" w:rsidRDefault="00886437" w:rsidP="00447927">
      <w:r w:rsidRPr="00986B58">
        <w:rPr>
          <w:rFonts w:hint="eastAsia"/>
        </w:rPr>
        <w:t xml:space="preserve">・　</w:t>
      </w:r>
      <w:r w:rsidR="00EA0C84" w:rsidRPr="00986B58">
        <w:rPr>
          <w:rFonts w:hint="eastAsia"/>
        </w:rPr>
        <w:t>ハビリテーション</w:t>
      </w:r>
      <w:r w:rsidR="00447927" w:rsidRPr="00986B58">
        <w:rPr>
          <w:rFonts w:hint="eastAsia"/>
        </w:rPr>
        <w:t>およびリハビリテーションスタッフの資格に関する国家基準が国レベルで確立されている</w:t>
      </w:r>
      <w:r w:rsidR="00643926" w:rsidRPr="00986B58">
        <w:rPr>
          <w:rFonts w:hint="eastAsia"/>
        </w:rPr>
        <w:t>かどうか</w:t>
      </w:r>
      <w:r w:rsidR="00447927" w:rsidRPr="00986B58">
        <w:rPr>
          <w:rFonts w:hint="eastAsia"/>
        </w:rPr>
        <w:t>。</w:t>
      </w:r>
    </w:p>
    <w:p w14:paraId="5A0A1D0B" w14:textId="77777777" w:rsidR="00447927" w:rsidRPr="00986B58" w:rsidRDefault="00886437" w:rsidP="00447927">
      <w:r w:rsidRPr="00986B58">
        <w:rPr>
          <w:rFonts w:hint="eastAsia"/>
        </w:rPr>
        <w:t xml:space="preserve">・　</w:t>
      </w:r>
      <w:r w:rsidR="00643926" w:rsidRPr="00986B58">
        <w:rPr>
          <w:rFonts w:hint="eastAsia"/>
        </w:rPr>
        <w:t>ハビリテーションとリハビリテーションのサービスとプログラムの質を示すため、例えば障害者の自立と参加スキル、</w:t>
      </w:r>
      <w:r w:rsidR="006A7F4F" w:rsidRPr="00986B58">
        <w:rPr>
          <w:rFonts w:hint="eastAsia"/>
        </w:rPr>
        <w:t>インクルージョン及び</w:t>
      </w:r>
      <w:r w:rsidR="006A7F4F" w:rsidRPr="00986B58">
        <w:rPr>
          <w:rFonts w:hint="eastAsia"/>
        </w:rPr>
        <w:t>QOL</w:t>
      </w:r>
      <w:r w:rsidR="006A7F4F" w:rsidRPr="00986B58">
        <w:rPr>
          <w:rFonts w:hint="eastAsia"/>
        </w:rPr>
        <w:t>の達成度に関する、</w:t>
      </w:r>
      <w:r w:rsidR="00447927" w:rsidRPr="00986B58">
        <w:rPr>
          <w:rFonts w:hint="eastAsia"/>
        </w:rPr>
        <w:t>人間中心の</w:t>
      </w:r>
      <w:r w:rsidR="00163015" w:rsidRPr="00986B58">
        <w:rPr>
          <w:rFonts w:hint="eastAsia"/>
        </w:rPr>
        <w:t>効果指標</w:t>
      </w:r>
      <w:r w:rsidR="00447927" w:rsidRPr="00986B58">
        <w:rPr>
          <w:rFonts w:hint="eastAsia"/>
        </w:rPr>
        <w:t>が開発され、採択され、定期的に</w:t>
      </w:r>
      <w:r w:rsidR="006A7F4F" w:rsidRPr="00986B58">
        <w:rPr>
          <w:rFonts w:hint="eastAsia"/>
        </w:rPr>
        <w:t>使われているかどうか</w:t>
      </w:r>
      <w:r w:rsidR="00447927" w:rsidRPr="00986B58">
        <w:rPr>
          <w:rFonts w:hint="eastAsia"/>
        </w:rPr>
        <w:t>。</w:t>
      </w:r>
    </w:p>
    <w:p w14:paraId="510908C2" w14:textId="77777777" w:rsidR="008C4AB9" w:rsidRPr="00986B58" w:rsidRDefault="008C4AB9" w:rsidP="00447927"/>
    <w:p w14:paraId="62A1EB8B" w14:textId="77777777" w:rsidR="008C4AB9" w:rsidRPr="00986B58" w:rsidRDefault="008C4AB9" w:rsidP="00447927">
      <w:pPr>
        <w:rPr>
          <w:rFonts w:asciiTheme="majorEastAsia" w:eastAsiaTheme="majorEastAsia" w:hAnsiTheme="majorEastAsia"/>
          <w:b/>
        </w:rPr>
      </w:pPr>
      <w:r w:rsidRPr="00986B58">
        <w:rPr>
          <w:rFonts w:asciiTheme="majorEastAsia" w:eastAsiaTheme="majorEastAsia" w:hAnsiTheme="majorEastAsia" w:hint="eastAsia"/>
          <w:b/>
        </w:rPr>
        <w:t>障害者団体からの情報</w:t>
      </w:r>
    </w:p>
    <w:p w14:paraId="78D61101" w14:textId="77777777" w:rsidR="00447927" w:rsidRPr="00986B58" w:rsidRDefault="00447927" w:rsidP="008C4AB9">
      <w:pPr>
        <w:ind w:firstLineChars="100" w:firstLine="210"/>
      </w:pPr>
      <w:r w:rsidRPr="00986B58">
        <w:rPr>
          <w:rFonts w:hint="eastAsia"/>
        </w:rPr>
        <w:t>他の</w:t>
      </w:r>
      <w:r w:rsidRPr="00986B58">
        <w:t>EU</w:t>
      </w:r>
      <w:r w:rsidRPr="00986B58">
        <w:rPr>
          <w:rFonts w:hint="eastAsia"/>
        </w:rPr>
        <w:t>諸国との比較から、障害者へのサービスに対する国家支出の</w:t>
      </w:r>
      <w:r w:rsidR="00B40C30" w:rsidRPr="00986B58">
        <w:rPr>
          <w:rFonts w:hint="eastAsia"/>
        </w:rPr>
        <w:t>乏しさ</w:t>
      </w:r>
      <w:r w:rsidRPr="00986B58">
        <w:rPr>
          <w:rFonts w:hint="eastAsia"/>
        </w:rPr>
        <w:t>が浮かび上がっている。障害のための総支出の</w:t>
      </w:r>
      <w:r w:rsidRPr="00986B58">
        <w:t>5</w:t>
      </w:r>
      <w:r w:rsidR="00B40C30" w:rsidRPr="00986B58">
        <w:rPr>
          <w:rFonts w:hint="eastAsia"/>
        </w:rPr>
        <w:t>.</w:t>
      </w:r>
      <w:r w:rsidRPr="00986B58">
        <w:t>8</w:t>
      </w:r>
      <w:r w:rsidRPr="00986B58">
        <w:rPr>
          <w:rFonts w:hint="eastAsia"/>
        </w:rPr>
        <w:t>％のみがサービスに割り当てられ</w:t>
      </w:r>
      <w:r w:rsidR="00B40C30" w:rsidRPr="00986B58">
        <w:rPr>
          <w:rFonts w:hint="eastAsia"/>
        </w:rPr>
        <w:t>ている</w:t>
      </w:r>
      <w:r w:rsidRPr="00986B58">
        <w:rPr>
          <w:rFonts w:hint="eastAsia"/>
        </w:rPr>
        <w:t>（</w:t>
      </w:r>
      <w:r w:rsidR="00B40C30" w:rsidRPr="00986B58">
        <w:rPr>
          <w:rFonts w:hint="eastAsia"/>
        </w:rPr>
        <w:t>コラム</w:t>
      </w:r>
      <w:r w:rsidRPr="00986B58">
        <w:t>1</w:t>
      </w:r>
      <w:r w:rsidRPr="00986B58">
        <w:rPr>
          <w:rFonts w:hint="eastAsia"/>
        </w:rPr>
        <w:t>参照）。サービスの不足は、経済危機に対処するために採用された緊縮措置によって</w:t>
      </w:r>
      <w:r w:rsidRPr="00986B58">
        <w:t>2011</w:t>
      </w:r>
      <w:r w:rsidRPr="00986B58">
        <w:rPr>
          <w:rFonts w:hint="eastAsia"/>
        </w:rPr>
        <w:t>年以後悪化し、特に支援ニーズの高い障害者およびその家族に</w:t>
      </w:r>
      <w:r w:rsidR="008C1595" w:rsidRPr="00986B58">
        <w:rPr>
          <w:rFonts w:hint="eastAsia"/>
        </w:rPr>
        <w:t>悪</w:t>
      </w:r>
      <w:r w:rsidRPr="00986B58">
        <w:rPr>
          <w:rFonts w:hint="eastAsia"/>
        </w:rPr>
        <w:t>影響を与えた（この報告</w:t>
      </w:r>
      <w:r w:rsidR="008C1595" w:rsidRPr="00986B58">
        <w:rPr>
          <w:rFonts w:hint="eastAsia"/>
        </w:rPr>
        <w:t>の第</w:t>
      </w:r>
      <w:r w:rsidRPr="00986B58">
        <w:t>1</w:t>
      </w:r>
      <w:r w:rsidR="008C1595" w:rsidRPr="00986B58">
        <w:rPr>
          <w:rFonts w:hint="eastAsia"/>
        </w:rPr>
        <w:t>-</w:t>
      </w:r>
      <w:r w:rsidRPr="00986B58">
        <w:t>4</w:t>
      </w:r>
      <w:r w:rsidR="008C1595" w:rsidRPr="00986B58">
        <w:rPr>
          <w:rFonts w:hint="eastAsia"/>
        </w:rPr>
        <w:t>条</w:t>
      </w:r>
      <w:r w:rsidRPr="00986B58">
        <w:rPr>
          <w:rFonts w:hint="eastAsia"/>
        </w:rPr>
        <w:t>および</w:t>
      </w:r>
      <w:r w:rsidRPr="00986B58">
        <w:t>19</w:t>
      </w:r>
      <w:r w:rsidR="008C1595" w:rsidRPr="00986B58">
        <w:rPr>
          <w:rFonts w:hint="eastAsia"/>
        </w:rPr>
        <w:t>条</w:t>
      </w:r>
      <w:r w:rsidRPr="00986B58">
        <w:rPr>
          <w:rFonts w:hint="eastAsia"/>
        </w:rPr>
        <w:t>参照）。</w:t>
      </w:r>
    </w:p>
    <w:p w14:paraId="47574794" w14:textId="77777777" w:rsidR="00447927" w:rsidRPr="00986B58" w:rsidRDefault="00447927" w:rsidP="00447927"/>
    <w:p w14:paraId="7A61C81D" w14:textId="77777777" w:rsidR="00447927" w:rsidRPr="00986B58" w:rsidRDefault="008C1595" w:rsidP="008C4AB9">
      <w:pPr>
        <w:ind w:firstLineChars="100" w:firstLine="210"/>
      </w:pPr>
      <w:r w:rsidRPr="00986B58">
        <w:rPr>
          <w:rFonts w:hint="eastAsia"/>
        </w:rPr>
        <w:t>ハビリテーション</w:t>
      </w:r>
      <w:r w:rsidR="00447927" w:rsidRPr="00986B58">
        <w:rPr>
          <w:rFonts w:hint="eastAsia"/>
        </w:rPr>
        <w:t>サービスへのアクセスは、知的</w:t>
      </w:r>
      <w:r w:rsidRPr="00986B58">
        <w:rPr>
          <w:rFonts w:hint="eastAsia"/>
        </w:rPr>
        <w:t>障害および</w:t>
      </w:r>
      <w:r w:rsidR="00447927" w:rsidRPr="00986B58">
        <w:rPr>
          <w:rFonts w:hint="eastAsia"/>
        </w:rPr>
        <w:t>心理社会的</w:t>
      </w:r>
      <w:r w:rsidR="00A128DF" w:rsidRPr="00986B58">
        <w:rPr>
          <w:rFonts w:hint="eastAsia"/>
        </w:rPr>
        <w:t>障害のある</w:t>
      </w:r>
      <w:r w:rsidR="00447927" w:rsidRPr="00986B58">
        <w:rPr>
          <w:rFonts w:hint="eastAsia"/>
        </w:rPr>
        <w:t>成人や</w:t>
      </w:r>
      <w:r w:rsidRPr="00986B58">
        <w:rPr>
          <w:rFonts w:hint="eastAsia"/>
        </w:rPr>
        <w:t>支援</w:t>
      </w:r>
      <w:r w:rsidR="00447927" w:rsidRPr="00986B58">
        <w:rPr>
          <w:rFonts w:hint="eastAsia"/>
        </w:rPr>
        <w:t>ニーズが高い成人で</w:t>
      </w:r>
      <w:r w:rsidRPr="00986B58">
        <w:rPr>
          <w:rFonts w:hint="eastAsia"/>
        </w:rPr>
        <w:t>は一層</w:t>
      </w:r>
      <w:r w:rsidR="00447927" w:rsidRPr="00986B58">
        <w:rPr>
          <w:rFonts w:hint="eastAsia"/>
        </w:rPr>
        <w:t>低</w:t>
      </w:r>
      <w:r w:rsidRPr="00986B58">
        <w:rPr>
          <w:rFonts w:hint="eastAsia"/>
        </w:rPr>
        <w:t>い</w:t>
      </w:r>
      <w:r w:rsidR="00447927" w:rsidRPr="00986B58">
        <w:rPr>
          <w:rFonts w:hint="eastAsia"/>
        </w:rPr>
        <w:t>。</w:t>
      </w:r>
      <w:r w:rsidR="00C569BB" w:rsidRPr="00986B58">
        <w:rPr>
          <w:rFonts w:hint="eastAsia"/>
        </w:rPr>
        <w:t>学齢期を過ぎると</w:t>
      </w:r>
      <w:r w:rsidR="00447927" w:rsidRPr="00986B58">
        <w:rPr>
          <w:rFonts w:hint="eastAsia"/>
        </w:rPr>
        <w:t>、ダウン症候群または自閉症スペクトラム障害</w:t>
      </w:r>
      <w:r w:rsidR="00C569BB" w:rsidRPr="00986B58">
        <w:rPr>
          <w:rFonts w:hint="eastAsia"/>
        </w:rPr>
        <w:t>のある</w:t>
      </w:r>
      <w:r w:rsidR="00447927" w:rsidRPr="00986B58">
        <w:rPr>
          <w:rFonts w:hint="eastAsia"/>
        </w:rPr>
        <w:t>成人は、社会から消え</w:t>
      </w:r>
      <w:r w:rsidR="00C569BB" w:rsidRPr="00986B58">
        <w:rPr>
          <w:rFonts w:hint="eastAsia"/>
        </w:rPr>
        <w:t>て家庭内にとどまる。</w:t>
      </w:r>
      <w:r w:rsidR="00447927" w:rsidRPr="00986B58">
        <w:rPr>
          <w:rFonts w:hint="eastAsia"/>
        </w:rPr>
        <w:t>結果として、</w:t>
      </w:r>
      <w:r w:rsidR="00C569BB" w:rsidRPr="00986B58">
        <w:rPr>
          <w:rFonts w:hint="eastAsia"/>
        </w:rPr>
        <w:t>彼らの</w:t>
      </w:r>
      <w:r w:rsidR="00447927" w:rsidRPr="00986B58">
        <w:rPr>
          <w:rFonts w:hint="eastAsia"/>
        </w:rPr>
        <w:t>社会的</w:t>
      </w:r>
      <w:r w:rsidR="00C569BB" w:rsidRPr="00986B58">
        <w:rPr>
          <w:rFonts w:hint="eastAsia"/>
        </w:rPr>
        <w:t>インクルージョン</w:t>
      </w:r>
      <w:r w:rsidR="00447927" w:rsidRPr="00986B58">
        <w:rPr>
          <w:rFonts w:hint="eastAsia"/>
        </w:rPr>
        <w:t>の機会は非常に貧弱で</w:t>
      </w:r>
      <w:r w:rsidR="00D2129A" w:rsidRPr="00986B58">
        <w:rPr>
          <w:rFonts w:hint="eastAsia"/>
        </w:rPr>
        <w:t>ある</w:t>
      </w:r>
      <w:r w:rsidR="00447927" w:rsidRPr="00986B58">
        <w:rPr>
          <w:rFonts w:hint="eastAsia"/>
        </w:rPr>
        <w:t>。</w:t>
      </w:r>
      <w:r w:rsidR="00447927" w:rsidRPr="00986B58">
        <w:rPr>
          <w:rFonts w:hint="eastAsia"/>
        </w:rPr>
        <w:t xml:space="preserve"> 25</w:t>
      </w:r>
      <w:r w:rsidR="00447927" w:rsidRPr="00986B58">
        <w:rPr>
          <w:rFonts w:hint="eastAsia"/>
        </w:rPr>
        <w:t>歳以上のダウン症候群の人では</w:t>
      </w:r>
      <w:r w:rsidR="00447927" w:rsidRPr="00986B58">
        <w:rPr>
          <w:rFonts w:hint="eastAsia"/>
        </w:rPr>
        <w:t>32.9</w:t>
      </w:r>
      <w:r w:rsidR="00447927" w:rsidRPr="00986B58">
        <w:rPr>
          <w:rFonts w:hint="eastAsia"/>
        </w:rPr>
        <w:t>％</w:t>
      </w:r>
      <w:r w:rsidR="002B2132" w:rsidRPr="00986B58">
        <w:rPr>
          <w:rFonts w:hint="eastAsia"/>
        </w:rPr>
        <w:t>は</w:t>
      </w:r>
      <w:r w:rsidR="00447927" w:rsidRPr="00986B58">
        <w:rPr>
          <w:rFonts w:hint="eastAsia"/>
        </w:rPr>
        <w:t>定期的にデイセンターに</w:t>
      </w:r>
      <w:r w:rsidR="002B2132" w:rsidRPr="00986B58">
        <w:rPr>
          <w:rFonts w:hint="eastAsia"/>
        </w:rPr>
        <w:t>通うが</w:t>
      </w:r>
      <w:r w:rsidR="00447927" w:rsidRPr="00986B58">
        <w:rPr>
          <w:rFonts w:hint="eastAsia"/>
        </w:rPr>
        <w:t>、</w:t>
      </w:r>
      <w:r w:rsidR="00C569BB" w:rsidRPr="00986B58">
        <w:rPr>
          <w:rFonts w:hint="eastAsia"/>
        </w:rPr>
        <w:t>24.</w:t>
      </w:r>
      <w:r w:rsidR="00447927" w:rsidRPr="00986B58">
        <w:rPr>
          <w:rFonts w:hint="eastAsia"/>
        </w:rPr>
        <w:t>3</w:t>
      </w:r>
      <w:r w:rsidR="00447927" w:rsidRPr="00986B58">
        <w:rPr>
          <w:rFonts w:hint="eastAsia"/>
        </w:rPr>
        <w:t>％は家にいて何の活動も楽しまない。</w:t>
      </w:r>
      <w:r w:rsidR="00447927" w:rsidRPr="00986B58">
        <w:rPr>
          <w:rFonts w:hint="eastAsia"/>
        </w:rPr>
        <w:t xml:space="preserve"> 21</w:t>
      </w:r>
      <w:r w:rsidR="00447927" w:rsidRPr="00986B58">
        <w:rPr>
          <w:rFonts w:hint="eastAsia"/>
        </w:rPr>
        <w:t>歳以上の自閉症者のうち、</w:t>
      </w:r>
      <w:r w:rsidR="00447927" w:rsidRPr="00986B58">
        <w:rPr>
          <w:rFonts w:hint="eastAsia"/>
        </w:rPr>
        <w:t>50</w:t>
      </w:r>
      <w:r w:rsidR="00447927" w:rsidRPr="00986B58">
        <w:rPr>
          <w:rFonts w:hint="eastAsia"/>
        </w:rPr>
        <w:t>％はデイセンターに</w:t>
      </w:r>
      <w:r w:rsidR="002B2132" w:rsidRPr="00986B58">
        <w:rPr>
          <w:rFonts w:hint="eastAsia"/>
        </w:rPr>
        <w:t>通い</w:t>
      </w:r>
      <w:r w:rsidR="00447927" w:rsidRPr="00986B58">
        <w:rPr>
          <w:rFonts w:hint="eastAsia"/>
        </w:rPr>
        <w:t>、</w:t>
      </w:r>
      <w:r w:rsidR="00447927" w:rsidRPr="00986B58">
        <w:rPr>
          <w:rFonts w:hint="eastAsia"/>
        </w:rPr>
        <w:t>21</w:t>
      </w:r>
      <w:r w:rsidR="00C569BB" w:rsidRPr="00986B58">
        <w:rPr>
          <w:rFonts w:hint="eastAsia"/>
        </w:rPr>
        <w:t>.</w:t>
      </w:r>
      <w:r w:rsidR="00447927" w:rsidRPr="00986B58">
        <w:rPr>
          <w:rFonts w:hint="eastAsia"/>
        </w:rPr>
        <w:t>7</w:t>
      </w:r>
      <w:r w:rsidR="00447927" w:rsidRPr="00986B58">
        <w:rPr>
          <w:rFonts w:hint="eastAsia"/>
        </w:rPr>
        <w:t>％は自宅にいて何の活動もしない</w:t>
      </w:r>
      <w:r w:rsidR="0074010D" w:rsidRPr="00986B58">
        <w:rPr>
          <w:rStyle w:val="aa"/>
          <w:rFonts w:cs="Calibri"/>
          <w:sz w:val="20"/>
        </w:rPr>
        <w:footnoteReference w:id="137"/>
      </w:r>
      <w:r w:rsidR="00447927" w:rsidRPr="00986B58">
        <w:rPr>
          <w:rFonts w:hint="eastAsia"/>
        </w:rPr>
        <w:t>。障害のある大人のケアの家族への過度の委任は、家族の社会的および</w:t>
      </w:r>
      <w:r w:rsidR="002B2132" w:rsidRPr="00986B58">
        <w:rPr>
          <w:rFonts w:hint="eastAsia"/>
        </w:rPr>
        <w:t>就労</w:t>
      </w:r>
      <w:r w:rsidR="00447927" w:rsidRPr="00986B58">
        <w:rPr>
          <w:rFonts w:hint="eastAsia"/>
        </w:rPr>
        <w:t>生活に悪影響をもたらす（この報告の第</w:t>
      </w:r>
      <w:r w:rsidR="00447927" w:rsidRPr="00986B58">
        <w:rPr>
          <w:rFonts w:hint="eastAsia"/>
        </w:rPr>
        <w:t>6</w:t>
      </w:r>
      <w:r w:rsidR="00447927" w:rsidRPr="00986B58">
        <w:rPr>
          <w:rFonts w:hint="eastAsia"/>
        </w:rPr>
        <w:t>条参照）。</w:t>
      </w:r>
      <w:r w:rsidR="00C569BB" w:rsidRPr="00986B58">
        <w:rPr>
          <w:rFonts w:hint="eastAsia"/>
        </w:rPr>
        <w:t xml:space="preserve">　</w:t>
      </w:r>
    </w:p>
    <w:p w14:paraId="1446E817" w14:textId="77777777" w:rsidR="00447927" w:rsidRPr="00986B58" w:rsidRDefault="00447927" w:rsidP="00447927"/>
    <w:p w14:paraId="7F426F07" w14:textId="135838FA" w:rsidR="00447927" w:rsidRPr="00986B58" w:rsidRDefault="00447927" w:rsidP="008C4AB9">
      <w:pPr>
        <w:ind w:firstLineChars="100" w:firstLine="210"/>
      </w:pPr>
      <w:r w:rsidRPr="00986B58">
        <w:rPr>
          <w:rFonts w:hint="eastAsia"/>
        </w:rPr>
        <w:t>さらに、</w:t>
      </w:r>
      <w:r w:rsidR="00EA0BFD" w:rsidRPr="00986B58">
        <w:rPr>
          <w:rFonts w:hint="eastAsia"/>
        </w:rPr>
        <w:t>ハビリテーション施設は、</w:t>
      </w:r>
      <w:r w:rsidRPr="00986B58">
        <w:rPr>
          <w:rFonts w:hint="eastAsia"/>
        </w:rPr>
        <w:t>財政的資源と熟練したスタッフの不足のために、</w:t>
      </w:r>
      <w:r w:rsidR="009E7F68" w:rsidRPr="00986B58">
        <w:rPr>
          <w:rFonts w:hint="eastAsia"/>
        </w:rPr>
        <w:t>個別に</w:t>
      </w:r>
      <w:r w:rsidR="00EB6102" w:rsidRPr="00986B58">
        <w:rPr>
          <w:rFonts w:hint="eastAsia"/>
        </w:rPr>
        <w:t>作成された総合的</w:t>
      </w:r>
      <w:r w:rsidR="009E7F68" w:rsidRPr="00986B58">
        <w:rPr>
          <w:rFonts w:hint="eastAsia"/>
        </w:rPr>
        <w:t>計画</w:t>
      </w:r>
      <w:r w:rsidR="00EB6102" w:rsidRPr="00986B58">
        <w:rPr>
          <w:rFonts w:hint="eastAsia"/>
        </w:rPr>
        <w:t>を障害のある人に保証している</w:t>
      </w:r>
      <w:r w:rsidRPr="00986B58">
        <w:rPr>
          <w:rFonts w:hint="eastAsia"/>
        </w:rPr>
        <w:t>国</w:t>
      </w:r>
      <w:r w:rsidR="00EA0BFD" w:rsidRPr="00986B58">
        <w:rPr>
          <w:rFonts w:hint="eastAsia"/>
        </w:rPr>
        <w:t>の法律</w:t>
      </w:r>
      <w:r w:rsidRPr="00986B58">
        <w:rPr>
          <w:rFonts w:hint="eastAsia"/>
        </w:rPr>
        <w:t>328/2000</w:t>
      </w:r>
      <w:r w:rsidR="009E7F68" w:rsidRPr="00986B58">
        <w:rPr>
          <w:rFonts w:hint="eastAsia"/>
        </w:rPr>
        <w:t>第</w:t>
      </w:r>
      <w:r w:rsidR="009E7F68" w:rsidRPr="00986B58">
        <w:rPr>
          <w:rFonts w:hint="eastAsia"/>
        </w:rPr>
        <w:t>14</w:t>
      </w:r>
      <w:r w:rsidR="009E7F68" w:rsidRPr="00986B58">
        <w:rPr>
          <w:rFonts w:hint="eastAsia"/>
        </w:rPr>
        <w:t>条</w:t>
      </w:r>
      <w:r w:rsidRPr="00986B58">
        <w:rPr>
          <w:rFonts w:hint="eastAsia"/>
        </w:rPr>
        <w:t>にもかかわらず、</w:t>
      </w:r>
      <w:r w:rsidR="009E7F68" w:rsidRPr="00986B58">
        <w:rPr>
          <w:rFonts w:hint="eastAsia"/>
        </w:rPr>
        <w:t>自立</w:t>
      </w:r>
      <w:r w:rsidRPr="00986B58">
        <w:rPr>
          <w:rFonts w:hint="eastAsia"/>
        </w:rPr>
        <w:t>と自己決定スキルを</w:t>
      </w:r>
      <w:r w:rsidR="009E7F68" w:rsidRPr="00986B58">
        <w:rPr>
          <w:rFonts w:hint="eastAsia"/>
        </w:rPr>
        <w:t>発達させる</w:t>
      </w:r>
      <w:r w:rsidR="003C6FFA" w:rsidRPr="00986B58">
        <w:rPr>
          <w:rFonts w:hint="eastAsia"/>
        </w:rPr>
        <w:t>ための</w:t>
      </w:r>
      <w:r w:rsidR="009E7F68" w:rsidRPr="00986B58">
        <w:rPr>
          <w:rFonts w:hint="eastAsia"/>
        </w:rPr>
        <w:t>個別</w:t>
      </w:r>
      <w:r w:rsidRPr="00986B58">
        <w:rPr>
          <w:rFonts w:hint="eastAsia"/>
        </w:rPr>
        <w:t>プログラムをほとんど実施していない。社会</w:t>
      </w:r>
      <w:r w:rsidR="00EB6102" w:rsidRPr="00986B58">
        <w:rPr>
          <w:rFonts w:hint="eastAsia"/>
        </w:rPr>
        <w:t>リハビリテーション</w:t>
      </w:r>
      <w:r w:rsidRPr="00986B58">
        <w:rPr>
          <w:rFonts w:hint="eastAsia"/>
        </w:rPr>
        <w:t>サービスの欠如と</w:t>
      </w:r>
      <w:r w:rsidR="00EB6102" w:rsidRPr="00986B58">
        <w:rPr>
          <w:rFonts w:hint="eastAsia"/>
        </w:rPr>
        <w:t>州</w:t>
      </w:r>
      <w:r w:rsidRPr="00986B58">
        <w:rPr>
          <w:rFonts w:hint="eastAsia"/>
        </w:rPr>
        <w:t>レベルでの国</w:t>
      </w:r>
      <w:r w:rsidR="00EB6102" w:rsidRPr="00986B58">
        <w:rPr>
          <w:rFonts w:hint="eastAsia"/>
        </w:rPr>
        <w:t>の法律</w:t>
      </w:r>
      <w:r w:rsidRPr="00986B58">
        <w:rPr>
          <w:rFonts w:hint="eastAsia"/>
        </w:rPr>
        <w:t>328/200</w:t>
      </w:r>
      <w:r w:rsidR="00EB6102" w:rsidRPr="00986B58">
        <w:rPr>
          <w:rFonts w:hint="eastAsia"/>
        </w:rPr>
        <w:t>0</w:t>
      </w:r>
      <w:r w:rsidRPr="00986B58">
        <w:rPr>
          <w:rFonts w:hint="eastAsia"/>
        </w:rPr>
        <w:t>の適用の失敗は、</w:t>
      </w:r>
      <w:r w:rsidR="00EA0BFD" w:rsidRPr="00986B58">
        <w:rPr>
          <w:rFonts w:hint="eastAsia"/>
        </w:rPr>
        <w:t>CRPD</w:t>
      </w:r>
      <w:r w:rsidR="00EA0BFD" w:rsidRPr="00986B58">
        <w:rPr>
          <w:rFonts w:hint="eastAsia"/>
        </w:rPr>
        <w:t>第</w:t>
      </w:r>
      <w:r w:rsidR="00EA0BFD" w:rsidRPr="00986B58">
        <w:rPr>
          <w:rFonts w:hint="eastAsia"/>
        </w:rPr>
        <w:t>19</w:t>
      </w:r>
      <w:r w:rsidR="00EA0BFD" w:rsidRPr="00986B58">
        <w:rPr>
          <w:rFonts w:hint="eastAsia"/>
        </w:rPr>
        <w:t>条</w:t>
      </w:r>
      <w:r w:rsidRPr="00986B58">
        <w:rPr>
          <w:rFonts w:hint="eastAsia"/>
        </w:rPr>
        <w:t>に</w:t>
      </w:r>
      <w:r w:rsidR="00210BC8" w:rsidRPr="00986B58">
        <w:rPr>
          <w:rFonts w:hint="eastAsia"/>
        </w:rPr>
        <w:t>違反</w:t>
      </w:r>
      <w:r w:rsidRPr="00986B58">
        <w:rPr>
          <w:rFonts w:hint="eastAsia"/>
        </w:rPr>
        <w:t>して、障害者の</w:t>
      </w:r>
      <w:r w:rsidR="00EA0BFD" w:rsidRPr="00986B58">
        <w:rPr>
          <w:rFonts w:hint="eastAsia"/>
        </w:rPr>
        <w:t>自立</w:t>
      </w:r>
      <w:r w:rsidRPr="00986B58">
        <w:rPr>
          <w:rFonts w:hint="eastAsia"/>
        </w:rPr>
        <w:t>生活へのアクセスを損なう。さらに、障害者のための</w:t>
      </w:r>
      <w:r w:rsidR="00210BC8" w:rsidRPr="00986B58">
        <w:rPr>
          <w:rFonts w:hint="eastAsia"/>
        </w:rPr>
        <w:t>通所ハビリテーション</w:t>
      </w:r>
      <w:r w:rsidRPr="00986B58">
        <w:rPr>
          <w:rFonts w:hint="eastAsia"/>
        </w:rPr>
        <w:t>センターは、適切な支援の提供を含</w:t>
      </w:r>
      <w:r w:rsidR="00210BC8" w:rsidRPr="00986B58">
        <w:rPr>
          <w:rFonts w:hint="eastAsia"/>
        </w:rPr>
        <w:t>め</w:t>
      </w:r>
      <w:r w:rsidRPr="00986B58">
        <w:rPr>
          <w:rFonts w:hint="eastAsia"/>
        </w:rPr>
        <w:t>、援助</w:t>
      </w:r>
      <w:r w:rsidR="001F6F4E" w:rsidRPr="00986B58">
        <w:rPr>
          <w:rFonts w:hint="eastAsia"/>
        </w:rPr>
        <w:t>を受ける人々の地域社会へのインクルージョンに関して</w:t>
      </w:r>
      <w:r w:rsidRPr="00986B58">
        <w:rPr>
          <w:rFonts w:hint="eastAsia"/>
        </w:rPr>
        <w:t>改善する必要がある。</w:t>
      </w:r>
    </w:p>
    <w:p w14:paraId="32AA53FC" w14:textId="77777777" w:rsidR="00886437" w:rsidRPr="00986B58" w:rsidRDefault="00886437" w:rsidP="008C4AB9">
      <w:pPr>
        <w:ind w:firstLineChars="100" w:firstLine="210"/>
      </w:pPr>
    </w:p>
    <w:p w14:paraId="4B64A883" w14:textId="3A8E97CD" w:rsidR="00447927" w:rsidRPr="00986B58" w:rsidRDefault="0031667E" w:rsidP="008C4AB9">
      <w:pPr>
        <w:ind w:firstLineChars="100" w:firstLine="210"/>
      </w:pPr>
      <w:r w:rsidRPr="00986B58">
        <w:rPr>
          <w:rFonts w:hint="eastAsia"/>
        </w:rPr>
        <w:t>国の</w:t>
      </w:r>
      <w:r w:rsidR="00447927" w:rsidRPr="00986B58">
        <w:rPr>
          <w:rFonts w:hint="eastAsia"/>
        </w:rPr>
        <w:t>リハビリテーション</w:t>
      </w:r>
      <w:r w:rsidRPr="00986B58">
        <w:rPr>
          <w:rFonts w:hint="eastAsia"/>
        </w:rPr>
        <w:t>対応</w:t>
      </w:r>
      <w:r w:rsidR="00447927" w:rsidRPr="00986B58">
        <w:rPr>
          <w:rFonts w:hint="eastAsia"/>
        </w:rPr>
        <w:t>計画は、</w:t>
      </w:r>
      <w:r w:rsidRPr="00986B58">
        <w:rPr>
          <w:rFonts w:hint="eastAsia"/>
        </w:rPr>
        <w:t>CRPD</w:t>
      </w:r>
      <w:r w:rsidRPr="00986B58">
        <w:rPr>
          <w:rFonts w:hint="eastAsia"/>
        </w:rPr>
        <w:t>第</w:t>
      </w:r>
      <w:r w:rsidR="00447927" w:rsidRPr="00986B58">
        <w:rPr>
          <w:rFonts w:hint="eastAsia"/>
        </w:rPr>
        <w:t>26</w:t>
      </w:r>
      <w:r w:rsidR="00447927" w:rsidRPr="00986B58">
        <w:rPr>
          <w:rFonts w:hint="eastAsia"/>
        </w:rPr>
        <w:t>条の定義とは対照的に、医学的アプローチを維持している。このアプローチは、</w:t>
      </w:r>
      <w:r w:rsidR="00105A23" w:rsidRPr="00986B58">
        <w:rPr>
          <w:rFonts w:hint="eastAsia"/>
        </w:rPr>
        <w:t>国のリハビリテーション予算の</w:t>
      </w:r>
      <w:r w:rsidR="00B62914" w:rsidRPr="00986B58">
        <w:rPr>
          <w:rFonts w:hint="eastAsia"/>
        </w:rPr>
        <w:t>中で</w:t>
      </w:r>
      <w:r w:rsidR="00105A23" w:rsidRPr="00986B58">
        <w:rPr>
          <w:rFonts w:hint="eastAsia"/>
        </w:rPr>
        <w:t>、</w:t>
      </w:r>
      <w:r w:rsidR="00447927" w:rsidRPr="00986B58">
        <w:rPr>
          <w:rFonts w:hint="eastAsia"/>
        </w:rPr>
        <w:t>知的</w:t>
      </w:r>
      <w:r w:rsidR="00B62914" w:rsidRPr="00986B58">
        <w:rPr>
          <w:rFonts w:hint="eastAsia"/>
        </w:rPr>
        <w:t>障害者および</w:t>
      </w:r>
      <w:r w:rsidR="00447927" w:rsidRPr="00986B58">
        <w:rPr>
          <w:rFonts w:hint="eastAsia"/>
        </w:rPr>
        <w:t>発達障害者が必要とする社会的および職業的</w:t>
      </w:r>
      <w:r w:rsidR="00105A23" w:rsidRPr="00986B58">
        <w:rPr>
          <w:rFonts w:hint="eastAsia"/>
        </w:rPr>
        <w:t>ハビリテーション</w:t>
      </w:r>
      <w:r w:rsidR="00447927" w:rsidRPr="00986B58">
        <w:rPr>
          <w:rFonts w:hint="eastAsia"/>
        </w:rPr>
        <w:t>サービスへの配分を制限する</w:t>
      </w:r>
      <w:r w:rsidR="003C6FFA" w:rsidRPr="00986B58">
        <w:rPr>
          <w:rFonts w:hint="eastAsia"/>
        </w:rPr>
        <w:t>一因となって</w:t>
      </w:r>
      <w:r w:rsidR="00105A23" w:rsidRPr="00986B58">
        <w:rPr>
          <w:rFonts w:hint="eastAsia"/>
        </w:rPr>
        <w:t>いる。</w:t>
      </w:r>
    </w:p>
    <w:p w14:paraId="6FA18BBE" w14:textId="77777777" w:rsidR="00447927" w:rsidRPr="00986B58" w:rsidRDefault="00447927" w:rsidP="00447927"/>
    <w:p w14:paraId="237AF648" w14:textId="77777777" w:rsidR="00447927" w:rsidRPr="00986B58" w:rsidRDefault="00447927" w:rsidP="008C4AB9">
      <w:pPr>
        <w:ind w:firstLineChars="100" w:firstLine="210"/>
      </w:pPr>
      <w:r w:rsidRPr="00986B58">
        <w:rPr>
          <w:rFonts w:hint="eastAsia"/>
        </w:rPr>
        <w:t>イタリアの</w:t>
      </w:r>
      <w:r w:rsidR="00B62914" w:rsidRPr="00986B58">
        <w:rPr>
          <w:rFonts w:hint="eastAsia"/>
        </w:rPr>
        <w:t>国会</w:t>
      </w:r>
      <w:r w:rsidRPr="00986B58">
        <w:rPr>
          <w:rFonts w:hint="eastAsia"/>
        </w:rPr>
        <w:t>は、</w:t>
      </w:r>
      <w:r w:rsidRPr="00986B58">
        <w:rPr>
          <w:rFonts w:hint="eastAsia"/>
        </w:rPr>
        <w:t>2015</w:t>
      </w:r>
      <w:r w:rsidRPr="00986B58">
        <w:rPr>
          <w:rFonts w:hint="eastAsia"/>
        </w:rPr>
        <w:t>年</w:t>
      </w:r>
      <w:r w:rsidRPr="00986B58">
        <w:rPr>
          <w:rFonts w:hint="eastAsia"/>
        </w:rPr>
        <w:t>9</w:t>
      </w:r>
      <w:r w:rsidRPr="00986B58">
        <w:rPr>
          <w:rFonts w:hint="eastAsia"/>
        </w:rPr>
        <w:t>月</w:t>
      </w:r>
      <w:r w:rsidRPr="00986B58">
        <w:rPr>
          <w:rFonts w:hint="eastAsia"/>
        </w:rPr>
        <w:t>12</w:t>
      </w:r>
      <w:r w:rsidRPr="00986B58">
        <w:rPr>
          <w:rFonts w:hint="eastAsia"/>
        </w:rPr>
        <w:t>日に</w:t>
      </w:r>
      <w:r w:rsidR="00970C2A" w:rsidRPr="00986B58">
        <w:rPr>
          <w:rFonts w:hint="eastAsia"/>
        </w:rPr>
        <w:t>施行された特別</w:t>
      </w:r>
      <w:r w:rsidRPr="00986B58">
        <w:rPr>
          <w:rFonts w:hint="eastAsia"/>
        </w:rPr>
        <w:t>法</w:t>
      </w:r>
      <w:r w:rsidRPr="00986B58">
        <w:rPr>
          <w:rFonts w:hint="eastAsia"/>
        </w:rPr>
        <w:t>134/2015</w:t>
      </w:r>
      <w:r w:rsidRPr="00986B58">
        <w:rPr>
          <w:rFonts w:hint="eastAsia"/>
        </w:rPr>
        <w:t>を承認することにより、認定された</w:t>
      </w:r>
      <w:r w:rsidR="00B62914" w:rsidRPr="00986B58">
        <w:rPr>
          <w:rFonts w:hint="eastAsia"/>
        </w:rPr>
        <w:t>ハビリテーション</w:t>
      </w:r>
      <w:r w:rsidRPr="00986B58">
        <w:rPr>
          <w:rFonts w:hint="eastAsia"/>
        </w:rPr>
        <w:t>サービスおよびプログラムへのアクセスが悪いという</w:t>
      </w:r>
      <w:r w:rsidR="00970C2A" w:rsidRPr="00986B58">
        <w:rPr>
          <w:rFonts w:hint="eastAsia"/>
        </w:rPr>
        <w:t>、自閉症スペクトラム障害（</w:t>
      </w:r>
      <w:r w:rsidR="00970C2A" w:rsidRPr="00986B58">
        <w:rPr>
          <w:rFonts w:hint="eastAsia"/>
        </w:rPr>
        <w:t>ASD</w:t>
      </w:r>
      <w:r w:rsidR="00970C2A" w:rsidRPr="00986B58">
        <w:rPr>
          <w:rFonts w:hint="eastAsia"/>
        </w:rPr>
        <w:t>）</w:t>
      </w:r>
      <w:r w:rsidR="00E34A6D" w:rsidRPr="00986B58">
        <w:rPr>
          <w:rFonts w:hint="eastAsia"/>
        </w:rPr>
        <w:t>のある人</w:t>
      </w:r>
      <w:r w:rsidR="00970C2A" w:rsidRPr="00986B58">
        <w:rPr>
          <w:rFonts w:hint="eastAsia"/>
        </w:rPr>
        <w:t>への</w:t>
      </w:r>
      <w:r w:rsidRPr="00986B58">
        <w:rPr>
          <w:rFonts w:hint="eastAsia"/>
        </w:rPr>
        <w:t>特別な差別を最近</w:t>
      </w:r>
      <w:r w:rsidR="00E34A6D" w:rsidRPr="00986B58">
        <w:rPr>
          <w:rFonts w:hint="eastAsia"/>
        </w:rPr>
        <w:t>認めた。</w:t>
      </w:r>
      <w:r w:rsidR="007550C5" w:rsidRPr="00986B58">
        <w:rPr>
          <w:rFonts w:hint="eastAsia"/>
        </w:rPr>
        <w:t>この法律は</w:t>
      </w:r>
      <w:r w:rsidR="007550C5" w:rsidRPr="00986B58">
        <w:rPr>
          <w:rFonts w:hint="eastAsia"/>
        </w:rPr>
        <w:t>ASD</w:t>
      </w:r>
      <w:r w:rsidR="007550C5" w:rsidRPr="00986B58">
        <w:rPr>
          <w:rFonts w:hint="eastAsia"/>
        </w:rPr>
        <w:t>のある人が、</w:t>
      </w:r>
      <w:r w:rsidRPr="00986B58">
        <w:rPr>
          <w:rFonts w:hint="eastAsia"/>
        </w:rPr>
        <w:t>差別なく、全国</w:t>
      </w:r>
      <w:r w:rsidR="00E34A6D" w:rsidRPr="00986B58">
        <w:rPr>
          <w:rFonts w:hint="eastAsia"/>
        </w:rPr>
        <w:t>で</w:t>
      </w:r>
      <w:r w:rsidRPr="00986B58">
        <w:rPr>
          <w:rFonts w:hint="eastAsia"/>
        </w:rPr>
        <w:t>早期診断、早期</w:t>
      </w:r>
      <w:r w:rsidR="00E34A6D" w:rsidRPr="00986B58">
        <w:rPr>
          <w:rFonts w:hint="eastAsia"/>
        </w:rPr>
        <w:t>療育</w:t>
      </w:r>
      <w:r w:rsidRPr="00986B58">
        <w:rPr>
          <w:rFonts w:hint="eastAsia"/>
        </w:rPr>
        <w:t>および</w:t>
      </w:r>
      <w:r w:rsidR="00E34A6D" w:rsidRPr="00986B58">
        <w:rPr>
          <w:rFonts w:hint="eastAsia"/>
        </w:rPr>
        <w:t>ハビリテーション</w:t>
      </w:r>
      <w:r w:rsidRPr="00986B58">
        <w:rPr>
          <w:rFonts w:hint="eastAsia"/>
        </w:rPr>
        <w:t>サービス</w:t>
      </w:r>
      <w:r w:rsidR="007550C5" w:rsidRPr="00986B58">
        <w:rPr>
          <w:rFonts w:hint="eastAsia"/>
        </w:rPr>
        <w:t>に均等に</w:t>
      </w:r>
      <w:r w:rsidRPr="00986B58">
        <w:rPr>
          <w:rFonts w:hint="eastAsia"/>
        </w:rPr>
        <w:t>アクセス</w:t>
      </w:r>
      <w:r w:rsidR="007550C5" w:rsidRPr="00986B58">
        <w:rPr>
          <w:rFonts w:hint="eastAsia"/>
        </w:rPr>
        <w:t>できるようにすることを目的とする</w:t>
      </w:r>
      <w:r w:rsidR="00AD6718" w:rsidRPr="00986B58">
        <w:rPr>
          <w:rFonts w:hint="eastAsia"/>
        </w:rPr>
        <w:t>もので、</w:t>
      </w:r>
      <w:r w:rsidR="00AD6718" w:rsidRPr="00986B58">
        <w:rPr>
          <w:rFonts w:hint="eastAsia"/>
        </w:rPr>
        <w:t>ASD</w:t>
      </w:r>
      <w:r w:rsidR="00AD6718" w:rsidRPr="00986B58">
        <w:rPr>
          <w:rFonts w:hint="eastAsia"/>
        </w:rPr>
        <w:t>を持つ人が個別に作成されたケアプログラムを利用できるようにすることを、全国最低援助基準（</w:t>
      </w:r>
      <w:r w:rsidR="00AD6718" w:rsidRPr="00986B58">
        <w:rPr>
          <w:rFonts w:hint="eastAsia"/>
        </w:rPr>
        <w:t>LEA</w:t>
      </w:r>
      <w:r w:rsidR="00AD6718" w:rsidRPr="00986B58">
        <w:rPr>
          <w:rFonts w:hint="eastAsia"/>
        </w:rPr>
        <w:t>）に</w:t>
      </w:r>
      <w:r w:rsidR="0085678C" w:rsidRPr="00986B58">
        <w:rPr>
          <w:rFonts w:hint="eastAsia"/>
        </w:rPr>
        <w:t>盛り込んだ。</w:t>
      </w:r>
    </w:p>
    <w:p w14:paraId="3F46DE2E" w14:textId="77777777" w:rsidR="00447927" w:rsidRPr="00986B58" w:rsidRDefault="00447927" w:rsidP="00447927"/>
    <w:p w14:paraId="1CC66321" w14:textId="77777777" w:rsidR="00C432F0" w:rsidRPr="00986B58" w:rsidRDefault="005C1FE6" w:rsidP="00C432F0">
      <w:pPr>
        <w:rPr>
          <w:rFonts w:asciiTheme="majorEastAsia" w:eastAsiaTheme="majorEastAsia" w:hAnsiTheme="majorEastAsia"/>
          <w:b/>
        </w:rPr>
      </w:pPr>
      <w:r w:rsidRPr="00986B58">
        <w:rPr>
          <w:rFonts w:asciiTheme="majorEastAsia" w:eastAsiaTheme="majorEastAsia" w:hAnsiTheme="majorEastAsia" w:hint="eastAsia"/>
          <w:b/>
        </w:rPr>
        <w:t>第26条の違反</w:t>
      </w:r>
    </w:p>
    <w:p w14:paraId="01D5A95B" w14:textId="77777777" w:rsidR="00C432F0" w:rsidRPr="00986B58" w:rsidRDefault="00C432F0" w:rsidP="00886437">
      <w:pPr>
        <w:ind w:firstLineChars="100" w:firstLine="210"/>
      </w:pPr>
      <w:r w:rsidRPr="00986B58">
        <w:rPr>
          <w:rFonts w:hint="eastAsia"/>
        </w:rPr>
        <w:t>知的障害および発達障害</w:t>
      </w:r>
      <w:r w:rsidR="0085678C" w:rsidRPr="00986B58">
        <w:rPr>
          <w:rFonts w:hint="eastAsia"/>
        </w:rPr>
        <w:t>のある</w:t>
      </w:r>
      <w:r w:rsidRPr="00986B58">
        <w:rPr>
          <w:rFonts w:hint="eastAsia"/>
        </w:rPr>
        <w:t>成人のための</w:t>
      </w:r>
      <w:r w:rsidR="0085678C" w:rsidRPr="00986B58">
        <w:rPr>
          <w:rFonts w:hint="eastAsia"/>
        </w:rPr>
        <w:t>ハビリテーション</w:t>
      </w:r>
      <w:r w:rsidRPr="00986B58">
        <w:rPr>
          <w:rFonts w:hint="eastAsia"/>
        </w:rPr>
        <w:t>サービスへの</w:t>
      </w:r>
      <w:r w:rsidR="004C4E9E" w:rsidRPr="00986B58">
        <w:rPr>
          <w:rFonts w:hint="eastAsia"/>
        </w:rPr>
        <w:t>予算</w:t>
      </w:r>
      <w:r w:rsidRPr="00986B58">
        <w:rPr>
          <w:rFonts w:hint="eastAsia"/>
        </w:rPr>
        <w:t>配分の</w:t>
      </w:r>
      <w:r w:rsidR="004C4E9E" w:rsidRPr="00986B58">
        <w:rPr>
          <w:rFonts w:hint="eastAsia"/>
        </w:rPr>
        <w:t>乏しさ、州</w:t>
      </w:r>
      <w:r w:rsidRPr="00986B58">
        <w:rPr>
          <w:rFonts w:hint="eastAsia"/>
        </w:rPr>
        <w:t>への責任の移譲</w:t>
      </w:r>
      <w:r w:rsidR="004C4E9E" w:rsidRPr="00986B58">
        <w:rPr>
          <w:rFonts w:hint="eastAsia"/>
        </w:rPr>
        <w:t>、その結果</w:t>
      </w:r>
      <w:r w:rsidR="004048C4" w:rsidRPr="00986B58">
        <w:rPr>
          <w:rFonts w:hint="eastAsia"/>
        </w:rPr>
        <w:t>生じた</w:t>
      </w:r>
      <w:r w:rsidR="004C4E9E" w:rsidRPr="00986B58">
        <w:rPr>
          <w:rFonts w:hint="eastAsia"/>
        </w:rPr>
        <w:t>このサービス利用可能性の</w:t>
      </w:r>
      <w:r w:rsidRPr="00986B58">
        <w:rPr>
          <w:rFonts w:hint="eastAsia"/>
        </w:rPr>
        <w:t>全国</w:t>
      </w:r>
      <w:r w:rsidR="004C4E9E" w:rsidRPr="00986B58">
        <w:rPr>
          <w:rFonts w:hint="eastAsia"/>
        </w:rPr>
        <w:t>格差が</w:t>
      </w:r>
      <w:r w:rsidR="004048C4" w:rsidRPr="00986B58">
        <w:rPr>
          <w:rFonts w:hint="eastAsia"/>
        </w:rPr>
        <w:t>あ</w:t>
      </w:r>
      <w:r w:rsidR="00386A23" w:rsidRPr="00986B58">
        <w:rPr>
          <w:rFonts w:hint="eastAsia"/>
        </w:rPr>
        <w:t>る。</w:t>
      </w:r>
      <w:r w:rsidR="004048C4" w:rsidRPr="00986B58">
        <w:rPr>
          <w:rFonts w:hint="eastAsia"/>
        </w:rPr>
        <w:t>そのために</w:t>
      </w:r>
      <w:r w:rsidR="004048C4" w:rsidRPr="00986B58">
        <w:rPr>
          <w:rFonts w:hint="eastAsia"/>
        </w:rPr>
        <w:t>CRPD</w:t>
      </w:r>
      <w:r w:rsidR="004048C4" w:rsidRPr="00986B58">
        <w:rPr>
          <w:rFonts w:hint="eastAsia"/>
        </w:rPr>
        <w:t>第</w:t>
      </w:r>
      <w:r w:rsidR="004048C4" w:rsidRPr="00986B58">
        <w:rPr>
          <w:rFonts w:hint="eastAsia"/>
        </w:rPr>
        <w:t xml:space="preserve"> 26</w:t>
      </w:r>
      <w:r w:rsidR="004048C4" w:rsidRPr="00986B58">
        <w:rPr>
          <w:rFonts w:hint="eastAsia"/>
        </w:rPr>
        <w:t>条に違反して、</w:t>
      </w:r>
      <w:r w:rsidRPr="00986B58">
        <w:rPr>
          <w:rFonts w:hint="eastAsia"/>
        </w:rPr>
        <w:t>障害に基づく差別が</w:t>
      </w:r>
      <w:r w:rsidR="004048C4" w:rsidRPr="00986B58">
        <w:rPr>
          <w:rFonts w:hint="eastAsia"/>
        </w:rPr>
        <w:t>生まれ、彼らの</w:t>
      </w:r>
      <w:r w:rsidRPr="00986B58">
        <w:rPr>
          <w:rFonts w:hint="eastAsia"/>
        </w:rPr>
        <w:t>社会的および職業的</w:t>
      </w:r>
      <w:r w:rsidR="004048C4" w:rsidRPr="00986B58">
        <w:rPr>
          <w:rFonts w:hint="eastAsia"/>
        </w:rPr>
        <w:t>ハビリテーション</w:t>
      </w:r>
      <w:r w:rsidRPr="00986B58">
        <w:rPr>
          <w:rFonts w:hint="eastAsia"/>
        </w:rPr>
        <w:t>プログラム</w:t>
      </w:r>
      <w:r w:rsidR="004048C4" w:rsidRPr="00986B58">
        <w:rPr>
          <w:rFonts w:hint="eastAsia"/>
        </w:rPr>
        <w:t>へのアクセスが妨げられている。</w:t>
      </w:r>
    </w:p>
    <w:p w14:paraId="7CCEBCA8" w14:textId="77777777" w:rsidR="005C1FE6" w:rsidRPr="00986B58" w:rsidRDefault="005C1FE6" w:rsidP="00C432F0"/>
    <w:p w14:paraId="22286682" w14:textId="77777777" w:rsidR="00C432F0" w:rsidRPr="00986B58" w:rsidRDefault="005C1FE6" w:rsidP="00C432F0">
      <w:pPr>
        <w:rPr>
          <w:rFonts w:asciiTheme="majorEastAsia" w:eastAsiaTheme="majorEastAsia" w:hAnsiTheme="majorEastAsia"/>
          <w:b/>
        </w:rPr>
      </w:pPr>
      <w:r w:rsidRPr="00986B58">
        <w:rPr>
          <w:rFonts w:asciiTheme="majorEastAsia" w:eastAsiaTheme="majorEastAsia" w:hAnsiTheme="majorEastAsia" w:hint="eastAsia"/>
          <w:b/>
        </w:rPr>
        <w:t>勧告</w:t>
      </w:r>
      <w:r w:rsidR="004E41F4" w:rsidRPr="00986B58">
        <w:rPr>
          <w:rFonts w:asciiTheme="majorEastAsia" w:eastAsiaTheme="majorEastAsia" w:hAnsiTheme="majorEastAsia" w:hint="eastAsia"/>
          <w:b/>
        </w:rPr>
        <w:t>案</w:t>
      </w:r>
    </w:p>
    <w:p w14:paraId="02F13BCF" w14:textId="77777777" w:rsidR="00C432F0" w:rsidRPr="00986B58" w:rsidRDefault="00C432F0" w:rsidP="00C432F0">
      <w:r w:rsidRPr="00986B58">
        <w:rPr>
          <w:rFonts w:hint="eastAsia"/>
        </w:rPr>
        <w:t>56.</w:t>
      </w:r>
      <w:r w:rsidR="005C1FE6" w:rsidRPr="00986B58">
        <w:rPr>
          <w:rFonts w:hint="eastAsia"/>
        </w:rPr>
        <w:t xml:space="preserve">　</w:t>
      </w:r>
      <w:r w:rsidRPr="00986B58">
        <w:rPr>
          <w:rFonts w:hint="eastAsia"/>
        </w:rPr>
        <w:t>法律第</w:t>
      </w:r>
      <w:r w:rsidRPr="00986B58">
        <w:rPr>
          <w:rFonts w:hint="eastAsia"/>
        </w:rPr>
        <w:t>134/2015</w:t>
      </w:r>
      <w:r w:rsidRPr="00986B58">
        <w:rPr>
          <w:rFonts w:hint="eastAsia"/>
        </w:rPr>
        <w:t>号に</w:t>
      </w:r>
      <w:r w:rsidR="0046630D" w:rsidRPr="00986B58">
        <w:rPr>
          <w:rFonts w:hint="eastAsia"/>
        </w:rPr>
        <w:t>従って</w:t>
      </w:r>
      <w:r w:rsidRPr="00986B58">
        <w:rPr>
          <w:rFonts w:hint="eastAsia"/>
        </w:rPr>
        <w:t>、</w:t>
      </w:r>
      <w:r w:rsidRPr="00986B58">
        <w:rPr>
          <w:rFonts w:hint="eastAsia"/>
        </w:rPr>
        <w:t>ASD</w:t>
      </w:r>
      <w:r w:rsidR="0046630D" w:rsidRPr="00986B58">
        <w:rPr>
          <w:rFonts w:hint="eastAsia"/>
        </w:rPr>
        <w:t>のある人を含む障害者の、</w:t>
      </w:r>
      <w:r w:rsidRPr="00986B58">
        <w:rPr>
          <w:rFonts w:hint="eastAsia"/>
        </w:rPr>
        <w:t>身体的、心理的、社会的および職業的な</w:t>
      </w:r>
      <w:r w:rsidR="0046630D" w:rsidRPr="00986B58">
        <w:rPr>
          <w:rFonts w:hint="eastAsia"/>
        </w:rPr>
        <w:t>ハビリテーション</w:t>
      </w:r>
      <w:r w:rsidRPr="00986B58">
        <w:rPr>
          <w:rFonts w:hint="eastAsia"/>
        </w:rPr>
        <w:t>およびリハビリ</w:t>
      </w:r>
      <w:r w:rsidR="0046630D" w:rsidRPr="00986B58">
        <w:rPr>
          <w:rFonts w:hint="eastAsia"/>
        </w:rPr>
        <w:t>テーション</w:t>
      </w:r>
      <w:r w:rsidRPr="00986B58">
        <w:rPr>
          <w:rFonts w:hint="eastAsia"/>
        </w:rPr>
        <w:t>の総合的なサービスおよびプログラムへのアクセスを</w:t>
      </w:r>
      <w:r w:rsidR="0046630D" w:rsidRPr="00986B58">
        <w:rPr>
          <w:rFonts w:hint="eastAsia"/>
        </w:rPr>
        <w:t>、全国最低援助基準（</w:t>
      </w:r>
      <w:r w:rsidR="0046630D" w:rsidRPr="00986B58">
        <w:rPr>
          <w:rFonts w:hint="eastAsia"/>
        </w:rPr>
        <w:t>LEA</w:t>
      </w:r>
      <w:r w:rsidR="0046630D" w:rsidRPr="00986B58">
        <w:rPr>
          <w:rFonts w:hint="eastAsia"/>
        </w:rPr>
        <w:t>）に</w:t>
      </w:r>
      <w:r w:rsidRPr="00986B58">
        <w:rPr>
          <w:rFonts w:hint="eastAsia"/>
        </w:rPr>
        <w:t>含める。</w:t>
      </w:r>
    </w:p>
    <w:p w14:paraId="7B90189C" w14:textId="77777777" w:rsidR="005C1FE6" w:rsidRPr="00986B58" w:rsidRDefault="005C1FE6" w:rsidP="00C432F0"/>
    <w:p w14:paraId="620D2384" w14:textId="77777777" w:rsidR="00447927" w:rsidRPr="00986B58" w:rsidRDefault="00C432F0" w:rsidP="00C432F0">
      <w:r w:rsidRPr="00986B58">
        <w:rPr>
          <w:rFonts w:hint="eastAsia"/>
        </w:rPr>
        <w:t>57.</w:t>
      </w:r>
      <w:r w:rsidR="005C1FE6" w:rsidRPr="00986B58">
        <w:rPr>
          <w:rFonts w:hint="eastAsia"/>
        </w:rPr>
        <w:t xml:space="preserve">　</w:t>
      </w:r>
      <w:r w:rsidRPr="00986B58">
        <w:rPr>
          <w:rFonts w:hint="eastAsia"/>
        </w:rPr>
        <w:t>代表的な</w:t>
      </w:r>
      <w:r w:rsidR="00921C3F" w:rsidRPr="00986B58">
        <w:rPr>
          <w:rFonts w:hint="eastAsia"/>
        </w:rPr>
        <w:t>障害者団体（</w:t>
      </w:r>
      <w:r w:rsidRPr="00986B58">
        <w:rPr>
          <w:rFonts w:hint="eastAsia"/>
        </w:rPr>
        <w:t>DPO</w:t>
      </w:r>
      <w:r w:rsidR="00921C3F" w:rsidRPr="00986B58">
        <w:rPr>
          <w:rFonts w:hint="eastAsia"/>
        </w:rPr>
        <w:t>）</w:t>
      </w:r>
      <w:r w:rsidRPr="00986B58">
        <w:rPr>
          <w:rFonts w:hint="eastAsia"/>
        </w:rPr>
        <w:t>の積極的な参加を得て、</w:t>
      </w:r>
      <w:r w:rsidRPr="00986B58">
        <w:rPr>
          <w:rFonts w:hint="eastAsia"/>
        </w:rPr>
        <w:t>CRPD</w:t>
      </w:r>
      <w:r w:rsidRPr="00986B58">
        <w:rPr>
          <w:rFonts w:hint="eastAsia"/>
        </w:rPr>
        <w:t>に照らして、リハビリテーションのための全国</w:t>
      </w:r>
      <w:r w:rsidR="0046630D" w:rsidRPr="00986B58">
        <w:rPr>
          <w:rFonts w:hint="eastAsia"/>
        </w:rPr>
        <w:t>対応</w:t>
      </w:r>
      <w:r w:rsidRPr="00986B58">
        <w:rPr>
          <w:rFonts w:hint="eastAsia"/>
        </w:rPr>
        <w:t>計画を改訂する。</w:t>
      </w:r>
    </w:p>
    <w:p w14:paraId="2D185FB0" w14:textId="77777777" w:rsidR="00C432F0" w:rsidRPr="00986B58" w:rsidRDefault="00C432F0" w:rsidP="00C432F0"/>
    <w:p w14:paraId="1B1BA986" w14:textId="77777777" w:rsidR="00E62044" w:rsidRPr="00986B58" w:rsidRDefault="00E62044" w:rsidP="00E62044">
      <w:pPr>
        <w:rPr>
          <w:rFonts w:asciiTheme="majorEastAsia" w:eastAsiaTheme="majorEastAsia" w:hAnsiTheme="majorEastAsia"/>
          <w:b/>
          <w:sz w:val="24"/>
          <w:szCs w:val="24"/>
        </w:rPr>
      </w:pPr>
      <w:r w:rsidRPr="00986B58">
        <w:rPr>
          <w:rFonts w:asciiTheme="majorEastAsia" w:eastAsiaTheme="majorEastAsia" w:hAnsiTheme="majorEastAsia" w:hint="eastAsia"/>
          <w:b/>
          <w:sz w:val="24"/>
          <w:szCs w:val="24"/>
        </w:rPr>
        <w:t>第27条－労働及び雇用</w:t>
      </w:r>
    </w:p>
    <w:p w14:paraId="0F433134" w14:textId="77777777" w:rsidR="00E62044" w:rsidRPr="00986B58" w:rsidRDefault="00E62044" w:rsidP="00E62044"/>
    <w:p w14:paraId="1FC36239" w14:textId="77777777" w:rsidR="00E62044" w:rsidRPr="00986B58" w:rsidRDefault="00E62044" w:rsidP="00A137CD">
      <w:pPr>
        <w:ind w:firstLineChars="100" w:firstLine="211"/>
        <w:rPr>
          <w:b/>
        </w:rPr>
      </w:pPr>
      <w:r w:rsidRPr="00986B58">
        <w:rPr>
          <w:rFonts w:hint="eastAsia"/>
          <w:b/>
        </w:rPr>
        <w:t>イタリアでは、収集されたデータの中に障害のある人の総失業率がない。総失業・非労働力率は、一般の人の</w:t>
      </w:r>
      <w:r w:rsidRPr="00986B58">
        <w:rPr>
          <w:rFonts w:hint="eastAsia"/>
          <w:b/>
        </w:rPr>
        <w:t>12</w:t>
      </w:r>
      <w:r w:rsidRPr="00986B58">
        <w:rPr>
          <w:rFonts w:hint="eastAsia"/>
          <w:b/>
        </w:rPr>
        <w:t>％に対して、障害のある人の場合、</w:t>
      </w:r>
      <w:r w:rsidRPr="00986B58">
        <w:rPr>
          <w:rFonts w:hint="eastAsia"/>
          <w:b/>
        </w:rPr>
        <w:t>80</w:t>
      </w:r>
      <w:r w:rsidRPr="00986B58">
        <w:rPr>
          <w:rFonts w:hint="eastAsia"/>
          <w:b/>
        </w:rPr>
        <w:t>％を超えている。</w:t>
      </w:r>
    </w:p>
    <w:p w14:paraId="259BDF61" w14:textId="77777777" w:rsidR="00E62044" w:rsidRPr="00986B58" w:rsidRDefault="00E62044" w:rsidP="00A137CD">
      <w:pPr>
        <w:ind w:firstLineChars="100" w:firstLine="211"/>
        <w:rPr>
          <w:b/>
        </w:rPr>
      </w:pPr>
      <w:r w:rsidRPr="00986B58">
        <w:rPr>
          <w:rFonts w:hint="eastAsia"/>
          <w:b/>
        </w:rPr>
        <w:t>障害のある人の雇用を支援する国家政策はなく、その理由は、第一に、入手可能な（しかし不完全な）データが行政データで、国家統計局が収集し、処理したものではないこと、そして第二に、積極的労働政策、つまり、現在ヨーロッパにおいて最も効率的な雇用支援策に、障害のある人が含まれていないことである。</w:t>
      </w:r>
    </w:p>
    <w:p w14:paraId="67D54854" w14:textId="77777777" w:rsidR="00E62044" w:rsidRPr="00986B58" w:rsidRDefault="00E62044" w:rsidP="00E62044"/>
    <w:p w14:paraId="7C44B247" w14:textId="77777777" w:rsidR="00E62044" w:rsidRPr="00986B58" w:rsidRDefault="00E62044" w:rsidP="00E62044">
      <w:pPr>
        <w:rPr>
          <w:rFonts w:asciiTheme="majorEastAsia" w:eastAsiaTheme="majorEastAsia" w:hAnsiTheme="majorEastAsia"/>
          <w:b/>
        </w:rPr>
      </w:pPr>
      <w:r w:rsidRPr="00986B58">
        <w:rPr>
          <w:rFonts w:asciiTheme="majorEastAsia" w:eastAsiaTheme="majorEastAsia" w:hAnsiTheme="majorEastAsia" w:hint="eastAsia"/>
          <w:b/>
        </w:rPr>
        <w:t>国の報告</w:t>
      </w:r>
    </w:p>
    <w:p w14:paraId="72783FFB" w14:textId="77777777" w:rsidR="00E62044" w:rsidRPr="00986B58" w:rsidRDefault="00E62044" w:rsidP="00E62044">
      <w:pPr>
        <w:ind w:firstLineChars="100" w:firstLine="210"/>
      </w:pPr>
      <w:r w:rsidRPr="00986B58">
        <w:rPr>
          <w:rFonts w:hint="eastAsia"/>
        </w:rPr>
        <w:t>国の報告には、障害のある人の労働市場と雇用環境、雇用保護に関するおもな法的措置が、法律</w:t>
      </w:r>
      <w:r w:rsidRPr="00986B58">
        <w:rPr>
          <w:rFonts w:hint="eastAsia"/>
        </w:rPr>
        <w:t>68/99</w:t>
      </w:r>
      <w:r w:rsidRPr="00986B58">
        <w:rPr>
          <w:rFonts w:hint="eastAsia"/>
        </w:rPr>
        <w:t>に定められているとはっきり示されている。同法は、障害のある人のスキルと能力の尊重を保証する一方で、彼らの職場への参加と統合におもに焦点を絞っている。</w:t>
      </w:r>
    </w:p>
    <w:p w14:paraId="0A3B797F" w14:textId="77777777" w:rsidR="00E62044" w:rsidRPr="00986B58" w:rsidRDefault="00E62044" w:rsidP="00E62044"/>
    <w:p w14:paraId="26B0B39D" w14:textId="77777777" w:rsidR="00E62044" w:rsidRPr="00986B58" w:rsidRDefault="00E62044" w:rsidP="00E62044">
      <w:pPr>
        <w:rPr>
          <w:rFonts w:asciiTheme="majorEastAsia" w:eastAsiaTheme="majorEastAsia" w:hAnsiTheme="majorEastAsia"/>
          <w:b/>
        </w:rPr>
      </w:pPr>
      <w:r w:rsidRPr="00986B58">
        <w:rPr>
          <w:rFonts w:asciiTheme="majorEastAsia" w:eastAsiaTheme="majorEastAsia" w:hAnsiTheme="majorEastAsia" w:hint="eastAsia"/>
          <w:b/>
        </w:rPr>
        <w:t>国の報告に書かれていないこと</w:t>
      </w:r>
    </w:p>
    <w:p w14:paraId="63E74388" w14:textId="77777777" w:rsidR="00E62044" w:rsidRPr="00986B58" w:rsidRDefault="0053693F" w:rsidP="00E62044">
      <w:r w:rsidRPr="00986B58">
        <w:rPr>
          <w:rFonts w:hint="eastAsia"/>
        </w:rPr>
        <w:t>・</w:t>
      </w:r>
      <w:r w:rsidR="003D7C84" w:rsidRPr="00986B58">
        <w:rPr>
          <w:rFonts w:hint="eastAsia"/>
        </w:rPr>
        <w:t xml:space="preserve">　</w:t>
      </w:r>
      <w:r w:rsidR="00E62044" w:rsidRPr="00986B58">
        <w:rPr>
          <w:rFonts w:hint="eastAsia"/>
        </w:rPr>
        <w:t>法律</w:t>
      </w:r>
      <w:r w:rsidR="00E62044" w:rsidRPr="00986B58">
        <w:rPr>
          <w:rFonts w:hint="eastAsia"/>
        </w:rPr>
        <w:t>68/99</w:t>
      </w:r>
      <w:r w:rsidR="00E62044" w:rsidRPr="00986B58">
        <w:rPr>
          <w:rFonts w:hint="eastAsia"/>
        </w:rPr>
        <w:t>が障害のある人の労働と雇用の権利の享受に実際与えた影響</w:t>
      </w:r>
    </w:p>
    <w:p w14:paraId="3A16ACC5" w14:textId="77777777" w:rsidR="00E62044" w:rsidRPr="00986B58" w:rsidRDefault="0053693F" w:rsidP="00E62044">
      <w:r w:rsidRPr="00986B58">
        <w:rPr>
          <w:rFonts w:hint="eastAsia"/>
        </w:rPr>
        <w:t xml:space="preserve">・　</w:t>
      </w:r>
      <w:r w:rsidR="00E62044" w:rsidRPr="00986B58">
        <w:rPr>
          <w:rFonts w:hint="eastAsia"/>
        </w:rPr>
        <w:t>雇用法改正（政令</w:t>
      </w:r>
      <w:r w:rsidR="00E62044" w:rsidRPr="00986B58">
        <w:rPr>
          <w:rFonts w:hint="eastAsia"/>
        </w:rPr>
        <w:t>151/2015</w:t>
      </w:r>
      <w:r w:rsidR="00E62044" w:rsidRPr="00986B58">
        <w:rPr>
          <w:rFonts w:hint="eastAsia"/>
        </w:rPr>
        <w:t>）の有効性と効率性</w:t>
      </w:r>
    </w:p>
    <w:p w14:paraId="12EEDEC8" w14:textId="77777777" w:rsidR="00E62044" w:rsidRPr="00986B58" w:rsidRDefault="0053693F" w:rsidP="00E62044">
      <w:r w:rsidRPr="00986B58">
        <w:rPr>
          <w:rFonts w:hint="eastAsia"/>
        </w:rPr>
        <w:t xml:space="preserve">・　</w:t>
      </w:r>
      <w:r w:rsidR="00E62044" w:rsidRPr="00986B58">
        <w:rPr>
          <w:rFonts w:hint="eastAsia"/>
        </w:rPr>
        <w:t>規制適用について分析し、立証するための仕組み</w:t>
      </w:r>
    </w:p>
    <w:p w14:paraId="70E550A1" w14:textId="77777777" w:rsidR="00E62044" w:rsidRPr="00986B58" w:rsidRDefault="0053693F" w:rsidP="00E62044">
      <w:r w:rsidRPr="00986B58">
        <w:rPr>
          <w:rFonts w:hint="eastAsia"/>
        </w:rPr>
        <w:t xml:space="preserve">・　</w:t>
      </w:r>
      <w:r w:rsidR="00E62044" w:rsidRPr="00986B58">
        <w:rPr>
          <w:rFonts w:hint="eastAsia"/>
        </w:rPr>
        <w:t>障害のある人が直面している差別の状況、高い失業率とその原因、労働市場への参加の度合い、障壁を分析した年齢別、性別データと統計の欠如</w:t>
      </w:r>
    </w:p>
    <w:p w14:paraId="2853369D" w14:textId="77777777" w:rsidR="00E62044" w:rsidRPr="00986B58" w:rsidRDefault="00E62044" w:rsidP="00E62044"/>
    <w:p w14:paraId="1B62DDE9" w14:textId="77777777" w:rsidR="00E62044" w:rsidRPr="00986B58" w:rsidRDefault="00E62044" w:rsidP="00E62044">
      <w:pPr>
        <w:rPr>
          <w:rFonts w:asciiTheme="majorEastAsia" w:eastAsiaTheme="majorEastAsia" w:hAnsiTheme="majorEastAsia"/>
          <w:b/>
        </w:rPr>
      </w:pPr>
      <w:r w:rsidRPr="00986B58">
        <w:rPr>
          <w:rFonts w:asciiTheme="majorEastAsia" w:eastAsiaTheme="majorEastAsia" w:hAnsiTheme="majorEastAsia" w:hint="eastAsia"/>
          <w:b/>
        </w:rPr>
        <w:t>障害者団体からの情報</w:t>
      </w:r>
    </w:p>
    <w:p w14:paraId="3AE7E1F3" w14:textId="77777777" w:rsidR="00E62044" w:rsidRPr="00986B58" w:rsidRDefault="00E62044" w:rsidP="00E62044">
      <w:pPr>
        <w:ind w:firstLineChars="100" w:firstLine="210"/>
      </w:pPr>
      <w:r w:rsidRPr="00986B58">
        <w:rPr>
          <w:rFonts w:hint="eastAsia"/>
        </w:rPr>
        <w:t>イタリア議会は最近、障害のある人に有利な変更点をいくつか取り入れた、雇用法の改正に関する法律（政令</w:t>
      </w:r>
      <w:r w:rsidRPr="00986B58">
        <w:rPr>
          <w:rFonts w:hint="eastAsia"/>
        </w:rPr>
        <w:t>151/2015</w:t>
      </w:r>
      <w:r w:rsidRPr="00986B58">
        <w:rPr>
          <w:rFonts w:hint="eastAsia"/>
        </w:rPr>
        <w:t>）を承認した。しかし、これらは障害のある人の労働市場へのインクルージョンを支援する政策を保証するのに十分とは思えない。</w:t>
      </w:r>
    </w:p>
    <w:p w14:paraId="6CD40ADB" w14:textId="77777777" w:rsidR="00E62044" w:rsidRPr="00986B58" w:rsidRDefault="00E62044" w:rsidP="00E62044"/>
    <w:p w14:paraId="1DB15CC3" w14:textId="77777777" w:rsidR="00E62044" w:rsidRPr="00986B58" w:rsidRDefault="00E62044" w:rsidP="00E62044">
      <w:pPr>
        <w:ind w:firstLineChars="100" w:firstLine="210"/>
      </w:pPr>
      <w:r w:rsidRPr="00986B58">
        <w:rPr>
          <w:rFonts w:hint="eastAsia"/>
        </w:rPr>
        <w:t>障害のある人の雇用について議会に提出された、法律</w:t>
      </w:r>
      <w:r w:rsidRPr="00986B58">
        <w:rPr>
          <w:rFonts w:hint="eastAsia"/>
        </w:rPr>
        <w:t>68/99</w:t>
      </w:r>
      <w:r w:rsidRPr="00986B58">
        <w:rPr>
          <w:rFonts w:hint="eastAsia"/>
        </w:rPr>
        <w:t>の実施に関する第</w:t>
      </w:r>
      <w:r w:rsidRPr="00986B58">
        <w:rPr>
          <w:rFonts w:hint="eastAsia"/>
        </w:rPr>
        <w:t>7</w:t>
      </w:r>
      <w:r w:rsidRPr="00986B58">
        <w:rPr>
          <w:rFonts w:hint="eastAsia"/>
        </w:rPr>
        <w:t>回報告</w:t>
      </w:r>
      <w:r w:rsidR="00E24289" w:rsidRPr="00986B58">
        <w:rPr>
          <w:rStyle w:val="aa"/>
        </w:rPr>
        <w:footnoteReference w:id="138"/>
      </w:r>
      <w:r w:rsidRPr="00986B58">
        <w:rPr>
          <w:rFonts w:hint="eastAsia"/>
        </w:rPr>
        <w:t>によれば、この数年間で年間雇用者数は</w:t>
      </w:r>
      <w:r w:rsidRPr="00986B58">
        <w:rPr>
          <w:rFonts w:hint="eastAsia"/>
        </w:rPr>
        <w:t>30</w:t>
      </w:r>
      <w:r w:rsidRPr="00986B58">
        <w:rPr>
          <w:rFonts w:hint="eastAsia"/>
        </w:rPr>
        <w:t>％以上減少している（</w:t>
      </w:r>
      <w:r w:rsidRPr="00986B58">
        <w:rPr>
          <w:rFonts w:hint="eastAsia"/>
        </w:rPr>
        <w:t>2004</w:t>
      </w:r>
      <w:r w:rsidRPr="00986B58">
        <w:rPr>
          <w:rFonts w:hint="eastAsia"/>
        </w:rPr>
        <w:t>年以来最低水準で、</w:t>
      </w:r>
      <w:r w:rsidRPr="00986B58">
        <w:rPr>
          <w:rFonts w:hint="eastAsia"/>
        </w:rPr>
        <w:t>18,295</w:t>
      </w:r>
      <w:r w:rsidRPr="00986B58">
        <w:rPr>
          <w:rFonts w:hint="eastAsia"/>
        </w:rPr>
        <w:t>人のみ）。一般の人の雇用に関する統計は</w:t>
      </w:r>
      <w:r w:rsidRPr="00986B58">
        <w:rPr>
          <w:rFonts w:hint="eastAsia"/>
        </w:rPr>
        <w:t>3</w:t>
      </w:r>
      <w:r w:rsidRPr="00986B58">
        <w:rPr>
          <w:rFonts w:hint="eastAsia"/>
        </w:rPr>
        <w:t>ヵ月ごとに入手できるが、障害のある人の統計は</w:t>
      </w:r>
      <w:r w:rsidRPr="00986B58">
        <w:rPr>
          <w:rFonts w:hint="eastAsia"/>
        </w:rPr>
        <w:t>2</w:t>
      </w:r>
      <w:r w:rsidRPr="00986B58">
        <w:rPr>
          <w:rFonts w:hint="eastAsia"/>
        </w:rPr>
        <w:t>年おきにしか入手できない。収集されたデータの中には障害のある人の総失業率はない。（イタリア障害克服連盟の推定によれば）失業率は一般の人の</w:t>
      </w:r>
      <w:r w:rsidRPr="00986B58">
        <w:rPr>
          <w:rFonts w:hint="eastAsia"/>
        </w:rPr>
        <w:t>12</w:t>
      </w:r>
      <w:r w:rsidRPr="00986B58">
        <w:rPr>
          <w:rFonts w:hint="eastAsia"/>
        </w:rPr>
        <w:t>％に対して、障害のある人の場合、</w:t>
      </w:r>
      <w:r w:rsidRPr="00986B58">
        <w:rPr>
          <w:rFonts w:hint="eastAsia"/>
        </w:rPr>
        <w:t>80</w:t>
      </w:r>
      <w:r w:rsidRPr="00986B58">
        <w:rPr>
          <w:rFonts w:hint="eastAsia"/>
        </w:rPr>
        <w:t>％を超えている</w:t>
      </w:r>
      <w:r w:rsidR="00E24289" w:rsidRPr="00986B58">
        <w:rPr>
          <w:rStyle w:val="aa"/>
        </w:rPr>
        <w:footnoteReference w:id="139"/>
      </w:r>
      <w:r w:rsidRPr="00986B58">
        <w:rPr>
          <w:rFonts w:hint="eastAsia"/>
        </w:rPr>
        <w:t>。賃金は約</w:t>
      </w:r>
      <w:r w:rsidRPr="00986B58">
        <w:rPr>
          <w:rFonts w:hint="eastAsia"/>
        </w:rPr>
        <w:t>70</w:t>
      </w:r>
      <w:r w:rsidRPr="00986B58">
        <w:rPr>
          <w:rFonts w:hint="eastAsia"/>
        </w:rPr>
        <w:t>％少なく、女性の被雇用者は約</w:t>
      </w:r>
      <w:r w:rsidRPr="00986B58">
        <w:rPr>
          <w:rFonts w:hint="eastAsia"/>
        </w:rPr>
        <w:t>40.7</w:t>
      </w:r>
      <w:r w:rsidRPr="00986B58">
        <w:rPr>
          <w:rFonts w:hint="eastAsia"/>
        </w:rPr>
        <w:t>％である。法律</w:t>
      </w:r>
      <w:r w:rsidRPr="00986B58">
        <w:rPr>
          <w:rFonts w:hint="eastAsia"/>
        </w:rPr>
        <w:t>68/99</w:t>
      </w:r>
      <w:r w:rsidRPr="00986B58">
        <w:rPr>
          <w:rFonts w:hint="eastAsia"/>
        </w:rPr>
        <w:t>を改善する法令が最近承認されたが、割当雇用率制度を基本としているため、公共機関と民間企業における障害のある人の数が制限され、まったく不適切であることが判明した（</w:t>
      </w:r>
      <w:r w:rsidRPr="00986B58">
        <w:rPr>
          <w:rFonts w:hint="eastAsia"/>
        </w:rPr>
        <w:t>2013</w:t>
      </w:r>
      <w:r w:rsidRPr="00986B58">
        <w:rPr>
          <w:rFonts w:hint="eastAsia"/>
        </w:rPr>
        <w:t>年の企業の空きポストの総数は、失業者名簿登録者数の</w:t>
      </w:r>
      <w:r w:rsidRPr="00986B58">
        <w:rPr>
          <w:rFonts w:hint="eastAsia"/>
        </w:rPr>
        <w:t>6.1</w:t>
      </w:r>
      <w:r w:rsidRPr="00986B58">
        <w:rPr>
          <w:rFonts w:hint="eastAsia"/>
        </w:rPr>
        <w:t>％だった）。職業紹介所の建物がアクセシブルでないこと（</w:t>
      </w:r>
      <w:r w:rsidRPr="00986B58">
        <w:rPr>
          <w:rFonts w:hint="eastAsia"/>
        </w:rPr>
        <w:t>2008</w:t>
      </w:r>
      <w:r w:rsidRPr="00986B58">
        <w:rPr>
          <w:rFonts w:hint="eastAsia"/>
        </w:rPr>
        <w:t>年には職業紹介所の</w:t>
      </w:r>
      <w:r w:rsidRPr="00986B58">
        <w:rPr>
          <w:rFonts w:hint="eastAsia"/>
        </w:rPr>
        <w:t>25</w:t>
      </w:r>
      <w:r w:rsidRPr="00986B58">
        <w:rPr>
          <w:rFonts w:hint="eastAsia"/>
        </w:rPr>
        <w:t>％に物理的障害があった</w:t>
      </w:r>
      <w:r w:rsidR="00E24289" w:rsidRPr="00986B58">
        <w:rPr>
          <w:rStyle w:val="aa"/>
        </w:rPr>
        <w:footnoteReference w:id="140"/>
      </w:r>
      <w:r w:rsidRPr="00986B58">
        <w:rPr>
          <w:rFonts w:hint="eastAsia"/>
        </w:rPr>
        <w:t>）に加えて、県の行政機関の多くは、障害のある人を採用するという目標に取り組んだり（同法第</w:t>
      </w:r>
      <w:r w:rsidRPr="00986B58">
        <w:rPr>
          <w:rFonts w:hint="eastAsia"/>
        </w:rPr>
        <w:t>2</w:t>
      </w:r>
      <w:r w:rsidRPr="00986B58">
        <w:rPr>
          <w:rFonts w:hint="eastAsia"/>
        </w:rPr>
        <w:t>条）、障害のある人をその人にふさわしい仕事、すなわち、その人のスキルと能力に見合った仕事に就かせたりすることができない。</w:t>
      </w:r>
    </w:p>
    <w:p w14:paraId="38405937" w14:textId="77777777" w:rsidR="005C28DE" w:rsidRPr="00986B58" w:rsidRDefault="005C28DE" w:rsidP="00E62044">
      <w:pPr>
        <w:ind w:firstLineChars="100" w:firstLine="210"/>
      </w:pPr>
    </w:p>
    <w:tbl>
      <w:tblPr>
        <w:tblStyle w:val="af"/>
        <w:tblW w:w="0" w:type="auto"/>
        <w:tblInd w:w="817" w:type="dxa"/>
        <w:tblLook w:val="04A0" w:firstRow="1" w:lastRow="0" w:firstColumn="1" w:lastColumn="0" w:noHBand="0" w:noVBand="1"/>
      </w:tblPr>
      <w:tblGrid>
        <w:gridCol w:w="7885"/>
      </w:tblGrid>
      <w:tr w:rsidR="000B30F2" w:rsidRPr="00986B58" w14:paraId="66FAF004" w14:textId="77777777" w:rsidTr="000B30F2">
        <w:tc>
          <w:tcPr>
            <w:tcW w:w="7885" w:type="dxa"/>
          </w:tcPr>
          <w:p w14:paraId="17AB6B8C" w14:textId="77777777" w:rsidR="005C28DE" w:rsidRPr="00986B58" w:rsidRDefault="005C28DE" w:rsidP="005C28DE">
            <w:pPr>
              <w:rPr>
                <w:rFonts w:asciiTheme="majorEastAsia" w:eastAsiaTheme="majorEastAsia" w:hAnsiTheme="majorEastAsia"/>
                <w:b/>
              </w:rPr>
            </w:pPr>
            <w:r w:rsidRPr="00986B58">
              <w:rPr>
                <w:rFonts w:asciiTheme="majorEastAsia" w:eastAsiaTheme="majorEastAsia" w:hAnsiTheme="majorEastAsia" w:hint="eastAsia"/>
                <w:b/>
              </w:rPr>
              <w:t>コラム23　障害者の労働権等法実施状況・第7回国会報告（2012－13年）</w:t>
            </w:r>
          </w:p>
          <w:p w14:paraId="2649A829" w14:textId="77777777" w:rsidR="005C28DE" w:rsidRPr="00986B58" w:rsidRDefault="005C28DE" w:rsidP="005C28DE">
            <w:pPr>
              <w:ind w:leftChars="286" w:left="601"/>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2013年　県のリストに登録されている障害のある人の数：676,775人</w:t>
            </w:r>
          </w:p>
          <w:p w14:paraId="72C4FF9D" w14:textId="77777777" w:rsidR="005C28DE" w:rsidRPr="00986B58" w:rsidRDefault="005C28DE" w:rsidP="005C28DE">
            <w:pPr>
              <w:ind w:leftChars="286" w:left="601" w:firstLineChars="100" w:firstLine="200"/>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女性：319,673人　登録者の49.6％に相当</w:t>
            </w:r>
          </w:p>
          <w:p w14:paraId="0A8F1842" w14:textId="77777777" w:rsidR="005C28DE" w:rsidRPr="00986B58" w:rsidRDefault="005C28DE" w:rsidP="005C28DE">
            <w:pPr>
              <w:ind w:leftChars="286" w:left="601"/>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2013年</w:t>
            </w:r>
            <w:r w:rsidR="00C311E3" w:rsidRPr="00986B58">
              <w:rPr>
                <w:rFonts w:asciiTheme="majorEastAsia" w:eastAsiaTheme="majorEastAsia" w:hAnsiTheme="majorEastAsia" w:hint="eastAsia"/>
                <w:sz w:val="20"/>
                <w:szCs w:val="20"/>
              </w:rPr>
              <w:t>に</w:t>
            </w:r>
            <w:r w:rsidRPr="00986B58">
              <w:rPr>
                <w:rFonts w:asciiTheme="majorEastAsia" w:eastAsiaTheme="majorEastAsia" w:hAnsiTheme="majorEastAsia" w:hint="eastAsia"/>
                <w:sz w:val="20"/>
                <w:szCs w:val="20"/>
              </w:rPr>
              <w:t>雇用され</w:t>
            </w:r>
            <w:r w:rsidR="00C311E3" w:rsidRPr="00986B58">
              <w:rPr>
                <w:rFonts w:asciiTheme="majorEastAsia" w:eastAsiaTheme="majorEastAsia" w:hAnsiTheme="majorEastAsia" w:hint="eastAsia"/>
                <w:sz w:val="20"/>
                <w:szCs w:val="20"/>
              </w:rPr>
              <w:t>た</w:t>
            </w:r>
            <w:r w:rsidRPr="00986B58">
              <w:rPr>
                <w:rFonts w:asciiTheme="majorEastAsia" w:eastAsiaTheme="majorEastAsia" w:hAnsiTheme="majorEastAsia" w:hint="eastAsia"/>
                <w:sz w:val="20"/>
                <w:szCs w:val="20"/>
              </w:rPr>
              <w:t>労働者の数：18,295人（登録者の2.7％に相当）</w:t>
            </w:r>
          </w:p>
          <w:p w14:paraId="2EA256F2" w14:textId="77777777" w:rsidR="005C28DE" w:rsidRPr="00986B58" w:rsidRDefault="005C28DE" w:rsidP="005C28DE">
            <w:pPr>
              <w:ind w:leftChars="286" w:left="601" w:firstLineChars="100" w:firstLine="200"/>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女性：7,453人　雇用され</w:t>
            </w:r>
            <w:r w:rsidR="00C311E3" w:rsidRPr="00986B58">
              <w:rPr>
                <w:rFonts w:asciiTheme="majorEastAsia" w:eastAsiaTheme="majorEastAsia" w:hAnsiTheme="majorEastAsia" w:hint="eastAsia"/>
                <w:sz w:val="20"/>
                <w:szCs w:val="20"/>
              </w:rPr>
              <w:t>た</w:t>
            </w:r>
            <w:r w:rsidRPr="00986B58">
              <w:rPr>
                <w:rFonts w:asciiTheme="majorEastAsia" w:eastAsiaTheme="majorEastAsia" w:hAnsiTheme="majorEastAsia" w:hint="eastAsia"/>
                <w:sz w:val="20"/>
                <w:szCs w:val="20"/>
              </w:rPr>
              <w:t>人の40.7％に相当</w:t>
            </w:r>
          </w:p>
          <w:p w14:paraId="24EE59E2" w14:textId="77777777" w:rsidR="000B30F2" w:rsidRPr="00986B58" w:rsidRDefault="005C28DE" w:rsidP="005C28DE">
            <w:pPr>
              <w:ind w:leftChars="286" w:left="601"/>
            </w:pPr>
            <w:r w:rsidRPr="00986B58">
              <w:rPr>
                <w:rFonts w:asciiTheme="majorEastAsia" w:eastAsiaTheme="majorEastAsia" w:hAnsiTheme="majorEastAsia" w:hint="eastAsia"/>
                <w:sz w:val="20"/>
                <w:szCs w:val="20"/>
              </w:rPr>
              <w:t>2013年　割当雇用率制度による企業の空きポストの数：41,238　（登録者の6.1％に相当）</w:t>
            </w:r>
          </w:p>
        </w:tc>
      </w:tr>
    </w:tbl>
    <w:p w14:paraId="43D6BD24" w14:textId="77777777" w:rsidR="00E62044" w:rsidRPr="00986B58" w:rsidRDefault="00E62044" w:rsidP="00E62044"/>
    <w:p w14:paraId="2022F94E" w14:textId="77777777" w:rsidR="00E62044" w:rsidRPr="00986B58" w:rsidRDefault="00E62044" w:rsidP="00E62044">
      <w:pPr>
        <w:ind w:firstLineChars="100" w:firstLine="210"/>
      </w:pPr>
      <w:r w:rsidRPr="00986B58">
        <w:rPr>
          <w:rFonts w:hint="eastAsia"/>
        </w:rPr>
        <w:t>このように、イタリアには障害のある人の雇用を支援する国家政策はなく、その理由は、第一に、入手可能な（しかし不完全な）データが行政データで、国家統計局が収集し、処理したものではないこと、そのため全国の失業に関するデータから切り離されていること、そして第二に、積極的労働政策、つまり、現在ヨーロッパにおいて最も効率的な雇用支援策に障害のある人が含まれていないことである。</w:t>
      </w:r>
    </w:p>
    <w:p w14:paraId="78C2D609" w14:textId="77777777" w:rsidR="0053693F" w:rsidRPr="00986B58" w:rsidRDefault="0053693F" w:rsidP="00E62044">
      <w:pPr>
        <w:ind w:firstLineChars="100" w:firstLine="210"/>
      </w:pPr>
    </w:p>
    <w:tbl>
      <w:tblPr>
        <w:tblStyle w:val="af"/>
        <w:tblW w:w="0" w:type="auto"/>
        <w:tblInd w:w="959" w:type="dxa"/>
        <w:tblLook w:val="04A0" w:firstRow="1" w:lastRow="0" w:firstColumn="1" w:lastColumn="0" w:noHBand="0" w:noVBand="1"/>
      </w:tblPr>
      <w:tblGrid>
        <w:gridCol w:w="7743"/>
      </w:tblGrid>
      <w:tr w:rsidR="005C28DE" w:rsidRPr="00986B58" w14:paraId="64C94007" w14:textId="77777777" w:rsidTr="005C28DE">
        <w:tc>
          <w:tcPr>
            <w:tcW w:w="7743" w:type="dxa"/>
          </w:tcPr>
          <w:p w14:paraId="659A1A04" w14:textId="77777777" w:rsidR="0053693F" w:rsidRPr="00986B58" w:rsidRDefault="0053693F" w:rsidP="0053693F">
            <w:pPr>
              <w:rPr>
                <w:rFonts w:asciiTheme="majorEastAsia" w:eastAsiaTheme="majorEastAsia" w:hAnsiTheme="majorEastAsia"/>
                <w:b/>
              </w:rPr>
            </w:pPr>
            <w:r w:rsidRPr="00986B58">
              <w:rPr>
                <w:rFonts w:asciiTheme="majorEastAsia" w:eastAsiaTheme="majorEastAsia" w:hAnsiTheme="majorEastAsia" w:hint="eastAsia"/>
                <w:b/>
              </w:rPr>
              <w:t>コラム24－「若年者保障」</w:t>
            </w:r>
          </w:p>
          <w:p w14:paraId="63E50A4E" w14:textId="77777777" w:rsidR="005C28DE" w:rsidRPr="00986B58" w:rsidRDefault="0053693F" w:rsidP="0053693F">
            <w:pPr>
              <w:ind w:leftChars="353" w:left="741" w:firstLineChars="100" w:firstLine="200"/>
            </w:pPr>
            <w:r w:rsidRPr="00986B58">
              <w:rPr>
                <w:rFonts w:asciiTheme="majorEastAsia" w:eastAsiaTheme="majorEastAsia" w:hAnsiTheme="majorEastAsia" w:hint="eastAsia"/>
                <w:sz w:val="20"/>
                <w:szCs w:val="20"/>
              </w:rPr>
              <w:t>最近のヨーロッパにおける若者雇用支援イニシアティブ、「若年者保障」について、イタリアには、障害のある人によるこの機会の利用を認める規則がなく、実際には、国の規則における一般的な言及にもかかわらず、すべての失業者が登録しなければならない州のウェブサイトの大半が、法律4/2004に定められているアクセシビリティ関連規則を遵守しておらず（ウェブ・アクセシビリティ・イニシアティブ）、また、登録している障害のある人に対する適切な支援（個別指導、合理的配慮）が予算に計上されていないことが明らかになった。</w:t>
            </w:r>
          </w:p>
        </w:tc>
      </w:tr>
    </w:tbl>
    <w:p w14:paraId="17AA49C0" w14:textId="77777777" w:rsidR="00E62044" w:rsidRPr="00986B58" w:rsidRDefault="00E62044" w:rsidP="00E62044"/>
    <w:p w14:paraId="7ADC123A" w14:textId="598FAD2A" w:rsidR="00E62044" w:rsidRPr="00986B58" w:rsidRDefault="00E62044" w:rsidP="00E62044">
      <w:pPr>
        <w:ind w:firstLineChars="100" w:firstLine="210"/>
      </w:pPr>
      <w:r w:rsidRPr="00986B58">
        <w:rPr>
          <w:rFonts w:hint="eastAsia"/>
        </w:rPr>
        <w:t>特に不利なのが知的障害や</w:t>
      </w:r>
      <w:r w:rsidR="003615C2" w:rsidRPr="00986B58">
        <w:rPr>
          <w:rFonts w:hint="eastAsia"/>
        </w:rPr>
        <w:t>心理社会的</w:t>
      </w:r>
      <w:r w:rsidRPr="00986B58">
        <w:rPr>
          <w:rFonts w:hint="eastAsia"/>
        </w:rPr>
        <w:t>障害のある人で、サービス機関や職業紹介所の力量が十分でない場合に顕著である。</w:t>
      </w:r>
    </w:p>
    <w:p w14:paraId="67B44636" w14:textId="77777777" w:rsidR="00E62044" w:rsidRPr="00986B58" w:rsidRDefault="00E62044" w:rsidP="00E62044"/>
    <w:p w14:paraId="09F66B4C" w14:textId="77777777" w:rsidR="00E62044" w:rsidRPr="00986B58" w:rsidRDefault="00E62044" w:rsidP="00E62044">
      <w:pPr>
        <w:rPr>
          <w:rFonts w:asciiTheme="majorEastAsia" w:eastAsiaTheme="majorEastAsia" w:hAnsiTheme="majorEastAsia"/>
          <w:b/>
        </w:rPr>
      </w:pPr>
      <w:r w:rsidRPr="00986B58">
        <w:rPr>
          <w:rFonts w:asciiTheme="majorEastAsia" w:eastAsiaTheme="majorEastAsia" w:hAnsiTheme="majorEastAsia" w:hint="eastAsia"/>
          <w:b/>
        </w:rPr>
        <w:t>第27条に対する違反</w:t>
      </w:r>
    </w:p>
    <w:p w14:paraId="4D7F08BE" w14:textId="77777777" w:rsidR="00E62044" w:rsidRPr="00986B58" w:rsidRDefault="00E62044" w:rsidP="00E62044">
      <w:pPr>
        <w:ind w:firstLineChars="100" w:firstLine="210"/>
      </w:pPr>
      <w:r w:rsidRPr="00986B58">
        <w:rPr>
          <w:rFonts w:hint="eastAsia"/>
        </w:rPr>
        <w:t>障害のある人は他の国民と比較して、データと統計の入手可能性、労働の機会、積極的労働政策、労働市場における彼らに対する投資の点で、差別されている。さらに、障害のある女性は、仕事の獲得が不利となる複合差別状態の下で生活している。</w:t>
      </w:r>
    </w:p>
    <w:p w14:paraId="1D7F3B77" w14:textId="77777777" w:rsidR="00E62044" w:rsidRPr="00986B58" w:rsidRDefault="00E62044" w:rsidP="00E62044"/>
    <w:p w14:paraId="351900EC" w14:textId="77777777" w:rsidR="00E62044" w:rsidRPr="00986B58" w:rsidRDefault="00E62044" w:rsidP="00E62044">
      <w:pPr>
        <w:rPr>
          <w:rFonts w:asciiTheme="majorEastAsia" w:eastAsiaTheme="majorEastAsia" w:hAnsiTheme="majorEastAsia"/>
          <w:b/>
        </w:rPr>
      </w:pPr>
      <w:r w:rsidRPr="00986B58">
        <w:rPr>
          <w:rFonts w:asciiTheme="majorEastAsia" w:eastAsiaTheme="majorEastAsia" w:hAnsiTheme="majorEastAsia" w:hint="eastAsia"/>
          <w:b/>
        </w:rPr>
        <w:t>勧告</w:t>
      </w:r>
      <w:r w:rsidR="004E41F4" w:rsidRPr="00986B58">
        <w:rPr>
          <w:rFonts w:asciiTheme="majorEastAsia" w:eastAsiaTheme="majorEastAsia" w:hAnsiTheme="majorEastAsia" w:hint="eastAsia"/>
          <w:b/>
        </w:rPr>
        <w:t>案</w:t>
      </w:r>
    </w:p>
    <w:p w14:paraId="1B453C85" w14:textId="77777777" w:rsidR="00E62044" w:rsidRPr="00986B58" w:rsidRDefault="00E62044" w:rsidP="00E62044">
      <w:r w:rsidRPr="00986B58">
        <w:rPr>
          <w:rFonts w:hint="eastAsia"/>
        </w:rPr>
        <w:t>58</w:t>
      </w:r>
      <w:r w:rsidRPr="00986B58">
        <w:rPr>
          <w:rFonts w:hint="eastAsia"/>
        </w:rPr>
        <w:t>．　国家統計局に、障害のある人の雇用に関するデータを、一般の人の雇用に関する入手可能なデータと同じ期限を設けて処理させる。</w:t>
      </w:r>
    </w:p>
    <w:p w14:paraId="4A2F8B8A" w14:textId="77777777" w:rsidR="00E62044" w:rsidRPr="00986B58" w:rsidRDefault="00E62044" w:rsidP="00E62044"/>
    <w:p w14:paraId="1D090314" w14:textId="77777777" w:rsidR="00E62044" w:rsidRPr="00986B58" w:rsidRDefault="00E62044" w:rsidP="00E62044">
      <w:r w:rsidRPr="00986B58">
        <w:rPr>
          <w:rFonts w:hint="eastAsia"/>
        </w:rPr>
        <w:t>59.</w:t>
      </w:r>
      <w:r w:rsidRPr="00986B58">
        <w:rPr>
          <w:rFonts w:hint="eastAsia"/>
        </w:rPr>
        <w:t xml:space="preserve">　一般政策または国及び州の労働政策並びに積極的労働政策全般において、障害のある人の主流化に着手する。</w:t>
      </w:r>
    </w:p>
    <w:p w14:paraId="7DC7D6DA" w14:textId="77777777" w:rsidR="00E62044" w:rsidRPr="00986B58" w:rsidRDefault="00E62044" w:rsidP="00E62044"/>
    <w:p w14:paraId="768A590F" w14:textId="77777777" w:rsidR="00C432F0" w:rsidRPr="00986B58" w:rsidRDefault="00E62044" w:rsidP="00E62044">
      <w:r w:rsidRPr="00986B58">
        <w:rPr>
          <w:rFonts w:hint="eastAsia"/>
        </w:rPr>
        <w:t>60.</w:t>
      </w:r>
      <w:r w:rsidRPr="00986B58">
        <w:rPr>
          <w:rFonts w:hint="eastAsia"/>
        </w:rPr>
        <w:t xml:space="preserve">　</w:t>
      </w:r>
      <w:r w:rsidR="005D7BAE" w:rsidRPr="00986B58">
        <w:rPr>
          <w:rFonts w:hint="eastAsia"/>
        </w:rPr>
        <w:t>障害のある人（特に</w:t>
      </w:r>
      <w:r w:rsidRPr="00986B58">
        <w:rPr>
          <w:rFonts w:hint="eastAsia"/>
        </w:rPr>
        <w:t>より多くの支援を必要とする人に注目し</w:t>
      </w:r>
      <w:r w:rsidR="005D7BAE" w:rsidRPr="00986B58">
        <w:rPr>
          <w:rFonts w:hint="eastAsia"/>
        </w:rPr>
        <w:t>て）</w:t>
      </w:r>
      <w:r w:rsidRPr="00986B58">
        <w:rPr>
          <w:rFonts w:hint="eastAsia"/>
        </w:rPr>
        <w:t>のジョブコーチに関する能力と専門性を備えた雇用サービス機関に資格を与える。</w:t>
      </w:r>
    </w:p>
    <w:p w14:paraId="34879BFF" w14:textId="77777777" w:rsidR="00924034" w:rsidRPr="00986B58" w:rsidRDefault="00924034" w:rsidP="005A707F"/>
    <w:p w14:paraId="51784FBD" w14:textId="77777777" w:rsidR="00924034" w:rsidRPr="00986B58" w:rsidRDefault="00924034" w:rsidP="005A707F"/>
    <w:p w14:paraId="0F97F827" w14:textId="77777777" w:rsidR="00B114DF" w:rsidRPr="00986B58" w:rsidRDefault="0077692F" w:rsidP="00B114DF">
      <w:pPr>
        <w:rPr>
          <w:rFonts w:asciiTheme="majorEastAsia" w:eastAsiaTheme="majorEastAsia" w:hAnsiTheme="majorEastAsia"/>
          <w:b/>
          <w:sz w:val="24"/>
          <w:szCs w:val="24"/>
        </w:rPr>
      </w:pPr>
      <w:r w:rsidRPr="00986B58">
        <w:rPr>
          <w:rFonts w:asciiTheme="majorEastAsia" w:eastAsiaTheme="majorEastAsia" w:hAnsiTheme="majorEastAsia" w:hint="eastAsia"/>
          <w:b/>
          <w:sz w:val="24"/>
          <w:szCs w:val="24"/>
        </w:rPr>
        <w:t>第28条　相当な生活水準と</w:t>
      </w:r>
      <w:r w:rsidR="00B114DF" w:rsidRPr="00986B58">
        <w:rPr>
          <w:rFonts w:asciiTheme="majorEastAsia" w:eastAsiaTheme="majorEastAsia" w:hAnsiTheme="majorEastAsia" w:hint="eastAsia"/>
          <w:b/>
          <w:sz w:val="24"/>
          <w:szCs w:val="24"/>
        </w:rPr>
        <w:t>社会的</w:t>
      </w:r>
      <w:r w:rsidRPr="00986B58">
        <w:rPr>
          <w:rFonts w:asciiTheme="majorEastAsia" w:eastAsiaTheme="majorEastAsia" w:hAnsiTheme="majorEastAsia" w:hint="eastAsia"/>
          <w:b/>
          <w:sz w:val="24"/>
          <w:szCs w:val="24"/>
        </w:rPr>
        <w:t>保障</w:t>
      </w:r>
    </w:p>
    <w:p w14:paraId="5417B89F" w14:textId="77777777" w:rsidR="00AE23BC" w:rsidRPr="00986B58" w:rsidRDefault="00AE23BC" w:rsidP="00B114DF"/>
    <w:p w14:paraId="2D129E67" w14:textId="51398ED6" w:rsidR="00B114DF" w:rsidRPr="00986B58" w:rsidRDefault="00B114DF" w:rsidP="002232D6">
      <w:pPr>
        <w:ind w:firstLineChars="100" w:firstLine="211"/>
        <w:rPr>
          <w:b/>
        </w:rPr>
      </w:pPr>
      <w:r w:rsidRPr="00986B58">
        <w:rPr>
          <w:rFonts w:hint="eastAsia"/>
          <w:b/>
        </w:rPr>
        <w:t>イタリアでは、障害</w:t>
      </w:r>
      <w:r w:rsidR="002232D6" w:rsidRPr="00986B58">
        <w:rPr>
          <w:rFonts w:hint="eastAsia"/>
          <w:b/>
        </w:rPr>
        <w:t>のある</w:t>
      </w:r>
      <w:r w:rsidRPr="00986B58">
        <w:rPr>
          <w:rFonts w:hint="eastAsia"/>
          <w:b/>
        </w:rPr>
        <w:t>市民は毎日無</w:t>
      </w:r>
      <w:r w:rsidR="002232D6" w:rsidRPr="00986B58">
        <w:rPr>
          <w:rFonts w:hint="eastAsia"/>
          <w:b/>
        </w:rPr>
        <w:t>数の</w:t>
      </w:r>
      <w:r w:rsidRPr="00986B58">
        <w:rPr>
          <w:rFonts w:hint="eastAsia"/>
          <w:b/>
        </w:rPr>
        <w:t>差別を受けてい</w:t>
      </w:r>
      <w:r w:rsidR="002232D6" w:rsidRPr="00986B58">
        <w:rPr>
          <w:rFonts w:hint="eastAsia"/>
          <w:b/>
        </w:rPr>
        <w:t>る</w:t>
      </w:r>
      <w:r w:rsidRPr="00986B58">
        <w:rPr>
          <w:rFonts w:hint="eastAsia"/>
          <w:b/>
        </w:rPr>
        <w:t>。これらの差別の起源は多く、</w:t>
      </w:r>
      <w:r w:rsidR="007D1144" w:rsidRPr="00986B58">
        <w:rPr>
          <w:rFonts w:hint="eastAsia"/>
          <w:b/>
        </w:rPr>
        <w:t>またこれらの差別は</w:t>
      </w:r>
      <w:r w:rsidRPr="00986B58">
        <w:rPr>
          <w:rFonts w:hint="eastAsia"/>
          <w:b/>
        </w:rPr>
        <w:t>貧困</w:t>
      </w:r>
      <w:r w:rsidR="007D1144" w:rsidRPr="00986B58">
        <w:rPr>
          <w:rFonts w:hint="eastAsia"/>
          <w:b/>
        </w:rPr>
        <w:t>、</w:t>
      </w:r>
      <w:r w:rsidR="003615C2" w:rsidRPr="00986B58">
        <w:rPr>
          <w:rFonts w:hint="eastAsia"/>
          <w:b/>
        </w:rPr>
        <w:t>困窮</w:t>
      </w:r>
      <w:r w:rsidRPr="00986B58">
        <w:rPr>
          <w:rFonts w:hint="eastAsia"/>
          <w:b/>
        </w:rPr>
        <w:t>、</w:t>
      </w:r>
      <w:r w:rsidR="007D1144" w:rsidRPr="00986B58">
        <w:rPr>
          <w:rFonts w:hint="eastAsia"/>
          <w:b/>
        </w:rPr>
        <w:t>生活水準の低さの原因となっている。</w:t>
      </w:r>
    </w:p>
    <w:p w14:paraId="3E53ABD0" w14:textId="77777777" w:rsidR="007B1B92" w:rsidRPr="00986B58" w:rsidRDefault="007B1B92" w:rsidP="00B114DF">
      <w:pPr>
        <w:rPr>
          <w:rFonts w:asciiTheme="majorEastAsia" w:eastAsiaTheme="majorEastAsia" w:hAnsiTheme="majorEastAsia"/>
          <w:b/>
        </w:rPr>
      </w:pPr>
    </w:p>
    <w:p w14:paraId="2AF30E99" w14:textId="77777777" w:rsidR="0027228B" w:rsidRPr="00986B58" w:rsidRDefault="0027228B" w:rsidP="0027228B">
      <w:pPr>
        <w:rPr>
          <w:rFonts w:asciiTheme="majorEastAsia" w:eastAsiaTheme="majorEastAsia" w:hAnsiTheme="majorEastAsia"/>
          <w:b/>
        </w:rPr>
      </w:pPr>
      <w:r w:rsidRPr="00986B58">
        <w:rPr>
          <w:rFonts w:asciiTheme="majorEastAsia" w:eastAsiaTheme="majorEastAsia" w:hAnsiTheme="majorEastAsia" w:hint="eastAsia"/>
          <w:b/>
        </w:rPr>
        <w:t>国の報告</w:t>
      </w:r>
    </w:p>
    <w:p w14:paraId="4983DAB9" w14:textId="77777777" w:rsidR="00B114DF" w:rsidRPr="00986B58" w:rsidRDefault="007D1144" w:rsidP="00874BC7">
      <w:pPr>
        <w:ind w:firstLineChars="100" w:firstLine="210"/>
      </w:pPr>
      <w:r w:rsidRPr="00986B58">
        <w:rPr>
          <w:rFonts w:hint="eastAsia"/>
        </w:rPr>
        <w:t>国の報告は次のように述べている。</w:t>
      </w:r>
    </w:p>
    <w:p w14:paraId="626ACE8F" w14:textId="77777777" w:rsidR="00B114DF" w:rsidRPr="00986B58" w:rsidRDefault="007D1144" w:rsidP="00B114DF">
      <w:r w:rsidRPr="00986B58">
        <w:rPr>
          <w:rFonts w:hint="eastAsia"/>
        </w:rPr>
        <w:t xml:space="preserve">・　</w:t>
      </w:r>
      <w:r w:rsidR="00B114DF" w:rsidRPr="00986B58">
        <w:rPr>
          <w:rFonts w:hint="eastAsia"/>
        </w:rPr>
        <w:t>イタリアでは、</w:t>
      </w:r>
      <w:r w:rsidR="00A128DF" w:rsidRPr="00986B58">
        <w:rPr>
          <w:rFonts w:hint="eastAsia"/>
        </w:rPr>
        <w:t>障害のある</w:t>
      </w:r>
      <w:r w:rsidR="00B114DF" w:rsidRPr="00986B58">
        <w:rPr>
          <w:rFonts w:hint="eastAsia"/>
        </w:rPr>
        <w:t>市民</w:t>
      </w:r>
      <w:r w:rsidR="00A21D4E" w:rsidRPr="00986B58">
        <w:rPr>
          <w:rFonts w:hint="eastAsia"/>
        </w:rPr>
        <w:t>にとって</w:t>
      </w:r>
      <w:r w:rsidR="00B114DF" w:rsidRPr="00986B58">
        <w:rPr>
          <w:rFonts w:hint="eastAsia"/>
        </w:rPr>
        <w:t>、イタリアの憲法と国連</w:t>
      </w:r>
      <w:r w:rsidR="00A21D4E" w:rsidRPr="00986B58">
        <w:rPr>
          <w:rFonts w:hint="eastAsia"/>
        </w:rPr>
        <w:t>の</w:t>
      </w:r>
      <w:r w:rsidR="00B114DF" w:rsidRPr="00986B58">
        <w:rPr>
          <w:rFonts w:hint="eastAsia"/>
        </w:rPr>
        <w:t>条約に盛り込まれている権利の享有は、財源不足と</w:t>
      </w:r>
      <w:r w:rsidR="00A21D4E" w:rsidRPr="00986B58">
        <w:rPr>
          <w:rFonts w:hint="eastAsia"/>
        </w:rPr>
        <w:t>法制</w:t>
      </w:r>
      <w:r w:rsidR="00B114DF" w:rsidRPr="00986B58">
        <w:rPr>
          <w:rFonts w:hint="eastAsia"/>
        </w:rPr>
        <w:t>の枠組みの弱さのため保証されていない</w:t>
      </w:r>
      <w:r w:rsidR="007574B4" w:rsidRPr="00986B58">
        <w:rPr>
          <w:rFonts w:cs="Calibri"/>
          <w:vertAlign w:val="superscript"/>
        </w:rPr>
        <w:footnoteReference w:id="141"/>
      </w:r>
      <w:r w:rsidR="00B114DF" w:rsidRPr="00986B58">
        <w:rPr>
          <w:rFonts w:hint="eastAsia"/>
        </w:rPr>
        <w:t>。</w:t>
      </w:r>
    </w:p>
    <w:p w14:paraId="36833E9C" w14:textId="77777777" w:rsidR="00B114DF" w:rsidRPr="00986B58" w:rsidRDefault="007D1144" w:rsidP="00B114DF">
      <w:r w:rsidRPr="00986B58">
        <w:rPr>
          <w:rFonts w:hint="eastAsia"/>
        </w:rPr>
        <w:t xml:space="preserve">・　</w:t>
      </w:r>
      <w:r w:rsidR="00B114DF" w:rsidRPr="00986B58">
        <w:rPr>
          <w:rFonts w:hint="eastAsia"/>
        </w:rPr>
        <w:t>障害者の平等な機会を奨励するための特別な</w:t>
      </w:r>
      <w:r w:rsidR="00A21D4E" w:rsidRPr="00986B58">
        <w:rPr>
          <w:rFonts w:hint="eastAsia"/>
        </w:rPr>
        <w:t>取り組み</w:t>
      </w:r>
      <w:r w:rsidR="00B114DF" w:rsidRPr="00986B58">
        <w:rPr>
          <w:rFonts w:hint="eastAsia"/>
        </w:rPr>
        <w:t>は組織されていない。</w:t>
      </w:r>
    </w:p>
    <w:p w14:paraId="6405A768" w14:textId="77777777" w:rsidR="00B114DF" w:rsidRPr="00986B58" w:rsidRDefault="007D1144" w:rsidP="00B114DF">
      <w:r w:rsidRPr="00986B58">
        <w:rPr>
          <w:rFonts w:hint="eastAsia"/>
        </w:rPr>
        <w:t xml:space="preserve">・　</w:t>
      </w:r>
      <w:r w:rsidR="00B114DF" w:rsidRPr="00986B58">
        <w:rPr>
          <w:rFonts w:hint="eastAsia"/>
        </w:rPr>
        <w:t>貧困</w:t>
      </w:r>
      <w:r w:rsidR="00453537" w:rsidRPr="00986B58">
        <w:rPr>
          <w:rFonts w:hint="eastAsia"/>
        </w:rPr>
        <w:t>および</w:t>
      </w:r>
      <w:r w:rsidR="00B114DF" w:rsidRPr="00986B58">
        <w:rPr>
          <w:rFonts w:hint="eastAsia"/>
        </w:rPr>
        <w:t>排除</w:t>
      </w:r>
      <w:r w:rsidR="00966171" w:rsidRPr="00986B58">
        <w:rPr>
          <w:rFonts w:hint="eastAsia"/>
        </w:rPr>
        <w:t>と戦う</w:t>
      </w:r>
      <w:r w:rsidR="00B114DF" w:rsidRPr="00986B58">
        <w:rPr>
          <w:rFonts w:hint="eastAsia"/>
        </w:rPr>
        <w:t>ための</w:t>
      </w:r>
      <w:r w:rsidR="00966171" w:rsidRPr="00986B58">
        <w:rPr>
          <w:rFonts w:hint="eastAsia"/>
        </w:rPr>
        <w:t>取り組みでは</w:t>
      </w:r>
      <w:r w:rsidR="00B114DF" w:rsidRPr="00986B58">
        <w:rPr>
          <w:rFonts w:hint="eastAsia"/>
        </w:rPr>
        <w:t>、障害者に有利な</w:t>
      </w:r>
      <w:r w:rsidR="00966171" w:rsidRPr="00986B58">
        <w:rPr>
          <w:rFonts w:hint="eastAsia"/>
        </w:rPr>
        <w:t>特別の</w:t>
      </w:r>
      <w:r w:rsidR="00B114DF" w:rsidRPr="00986B58">
        <w:rPr>
          <w:rFonts w:hint="eastAsia"/>
        </w:rPr>
        <w:t>規定はない。</w:t>
      </w:r>
    </w:p>
    <w:p w14:paraId="47F43E96" w14:textId="77777777" w:rsidR="00B114DF" w:rsidRPr="00986B58" w:rsidRDefault="007D1144" w:rsidP="00B114DF">
      <w:r w:rsidRPr="00986B58">
        <w:rPr>
          <w:rFonts w:hint="eastAsia"/>
        </w:rPr>
        <w:t xml:space="preserve">・　</w:t>
      </w:r>
      <w:r w:rsidR="00B114DF" w:rsidRPr="00986B58">
        <w:rPr>
          <w:rFonts w:hint="eastAsia"/>
        </w:rPr>
        <w:t>緊急</w:t>
      </w:r>
      <w:r w:rsidR="00307717" w:rsidRPr="00986B58">
        <w:rPr>
          <w:rFonts w:hint="eastAsia"/>
        </w:rPr>
        <w:t>援護</w:t>
      </w:r>
      <w:r w:rsidR="00B114DF" w:rsidRPr="00986B58">
        <w:rPr>
          <w:rFonts w:hint="eastAsia"/>
        </w:rPr>
        <w:t>や食料手当に関して差別はな</w:t>
      </w:r>
      <w:r w:rsidR="00307717" w:rsidRPr="00986B58">
        <w:rPr>
          <w:rFonts w:hint="eastAsia"/>
        </w:rPr>
        <w:t>いが</w:t>
      </w:r>
      <w:r w:rsidR="00B114DF" w:rsidRPr="00986B58">
        <w:rPr>
          <w:rFonts w:hint="eastAsia"/>
        </w:rPr>
        <w:t>、障害者</w:t>
      </w:r>
      <w:r w:rsidR="00307717" w:rsidRPr="00986B58">
        <w:rPr>
          <w:rFonts w:hint="eastAsia"/>
        </w:rPr>
        <w:t>のための促進策</w:t>
      </w:r>
      <w:r w:rsidR="00B114DF" w:rsidRPr="00986B58">
        <w:rPr>
          <w:rFonts w:hint="eastAsia"/>
        </w:rPr>
        <w:t>もない。</w:t>
      </w:r>
    </w:p>
    <w:p w14:paraId="0011D95D" w14:textId="77777777" w:rsidR="00B114DF" w:rsidRPr="00986B58" w:rsidRDefault="007D1144" w:rsidP="00B114DF">
      <w:r w:rsidRPr="00986B58">
        <w:rPr>
          <w:rFonts w:hint="eastAsia"/>
        </w:rPr>
        <w:t xml:space="preserve">・　</w:t>
      </w:r>
      <w:r w:rsidR="00B114DF" w:rsidRPr="00986B58">
        <w:rPr>
          <w:rFonts w:hint="eastAsia"/>
        </w:rPr>
        <w:t>障害の状態に関連した</w:t>
      </w:r>
      <w:r w:rsidR="00307717" w:rsidRPr="00986B58">
        <w:rPr>
          <w:rFonts w:hint="eastAsia"/>
        </w:rPr>
        <w:t>給付</w:t>
      </w:r>
      <w:r w:rsidR="00B114DF" w:rsidRPr="00986B58">
        <w:rPr>
          <w:rFonts w:hint="eastAsia"/>
        </w:rPr>
        <w:t>の存在。</w:t>
      </w:r>
    </w:p>
    <w:p w14:paraId="47CC623B" w14:textId="77777777" w:rsidR="00B114DF" w:rsidRPr="00986B58" w:rsidRDefault="007D1144" w:rsidP="00B114DF">
      <w:r w:rsidRPr="00986B58">
        <w:rPr>
          <w:rFonts w:hint="eastAsia"/>
        </w:rPr>
        <w:t xml:space="preserve">・　</w:t>
      </w:r>
      <w:r w:rsidR="00B114DF" w:rsidRPr="00986B58">
        <w:rPr>
          <w:rFonts w:hint="eastAsia"/>
        </w:rPr>
        <w:t>住宅に関しては、社会住宅向けの公共資源が大幅に不足しているため、既存の公共建物の大半はアクセスでき</w:t>
      </w:r>
      <w:r w:rsidR="002D331B" w:rsidRPr="00986B58">
        <w:rPr>
          <w:rFonts w:hint="eastAsia"/>
        </w:rPr>
        <w:t>ない</w:t>
      </w:r>
      <w:r w:rsidR="00B114DF" w:rsidRPr="00986B58">
        <w:rPr>
          <w:rFonts w:hint="eastAsia"/>
        </w:rPr>
        <w:t>。</w:t>
      </w:r>
    </w:p>
    <w:p w14:paraId="06E15A0A" w14:textId="77777777" w:rsidR="00B114DF" w:rsidRPr="00986B58" w:rsidRDefault="007D1144" w:rsidP="00B114DF">
      <w:r w:rsidRPr="00986B58">
        <w:rPr>
          <w:rFonts w:hint="eastAsia"/>
        </w:rPr>
        <w:t xml:space="preserve">・　</w:t>
      </w:r>
      <w:r w:rsidR="00B114DF" w:rsidRPr="00986B58">
        <w:rPr>
          <w:rFonts w:hint="eastAsia"/>
        </w:rPr>
        <w:t>年金制度</w:t>
      </w:r>
      <w:r w:rsidR="002D331B" w:rsidRPr="00986B58">
        <w:rPr>
          <w:rFonts w:hint="eastAsia"/>
        </w:rPr>
        <w:t>については</w:t>
      </w:r>
      <w:r w:rsidR="00B114DF" w:rsidRPr="00986B58">
        <w:rPr>
          <w:rFonts w:hint="eastAsia"/>
        </w:rPr>
        <w:t>、障害者は失業率が高いため、年金</w:t>
      </w:r>
      <w:r w:rsidR="002D331B" w:rsidRPr="00986B58">
        <w:rPr>
          <w:rFonts w:hint="eastAsia"/>
        </w:rPr>
        <w:t>年齢になって</w:t>
      </w:r>
      <w:r w:rsidR="00B114DF" w:rsidRPr="00986B58">
        <w:rPr>
          <w:rFonts w:hint="eastAsia"/>
        </w:rPr>
        <w:t>十分な年金を</w:t>
      </w:r>
      <w:r w:rsidR="002D331B" w:rsidRPr="00986B58">
        <w:rPr>
          <w:rFonts w:hint="eastAsia"/>
        </w:rPr>
        <w:t>受ける</w:t>
      </w:r>
      <w:r w:rsidR="00B114DF" w:rsidRPr="00986B58">
        <w:rPr>
          <w:rFonts w:hint="eastAsia"/>
        </w:rPr>
        <w:t>権利を得ることができない。</w:t>
      </w:r>
    </w:p>
    <w:p w14:paraId="0E47E244" w14:textId="77777777" w:rsidR="007B1B92" w:rsidRPr="00986B58" w:rsidRDefault="007B1B92" w:rsidP="00B114DF">
      <w:pPr>
        <w:rPr>
          <w:rFonts w:asciiTheme="majorEastAsia" w:eastAsiaTheme="majorEastAsia" w:hAnsiTheme="majorEastAsia"/>
          <w:b/>
        </w:rPr>
      </w:pPr>
    </w:p>
    <w:p w14:paraId="76BFF9C1" w14:textId="77777777" w:rsidR="0027228B" w:rsidRPr="00986B58" w:rsidRDefault="0027228B" w:rsidP="0027228B">
      <w:pPr>
        <w:rPr>
          <w:rFonts w:asciiTheme="majorEastAsia" w:eastAsiaTheme="majorEastAsia" w:hAnsiTheme="majorEastAsia"/>
          <w:b/>
        </w:rPr>
      </w:pPr>
      <w:r w:rsidRPr="00986B58">
        <w:rPr>
          <w:rFonts w:asciiTheme="majorEastAsia" w:eastAsiaTheme="majorEastAsia" w:hAnsiTheme="majorEastAsia" w:hint="eastAsia"/>
          <w:b/>
        </w:rPr>
        <w:t>国の報告に書かれていないこと</w:t>
      </w:r>
    </w:p>
    <w:p w14:paraId="3DDD6403" w14:textId="77777777" w:rsidR="00B114DF" w:rsidRPr="00986B58" w:rsidRDefault="00781840" w:rsidP="00874BC7">
      <w:pPr>
        <w:ind w:firstLineChars="100" w:firstLine="210"/>
      </w:pPr>
      <w:r w:rsidRPr="00986B58">
        <w:rPr>
          <w:rFonts w:hint="eastAsia"/>
        </w:rPr>
        <w:t>国の報告</w:t>
      </w:r>
      <w:r w:rsidR="00B114DF" w:rsidRPr="00986B58">
        <w:rPr>
          <w:rFonts w:hint="eastAsia"/>
        </w:rPr>
        <w:t>から</w:t>
      </w:r>
      <w:r w:rsidRPr="00986B58">
        <w:rPr>
          <w:rFonts w:hint="eastAsia"/>
        </w:rPr>
        <w:t>次の</w:t>
      </w:r>
      <w:r w:rsidR="00B114DF" w:rsidRPr="00986B58">
        <w:rPr>
          <w:rFonts w:hint="eastAsia"/>
        </w:rPr>
        <w:t>情報が欠落してい</w:t>
      </w:r>
      <w:r w:rsidRPr="00986B58">
        <w:rPr>
          <w:rFonts w:hint="eastAsia"/>
        </w:rPr>
        <w:t>る。</w:t>
      </w:r>
    </w:p>
    <w:p w14:paraId="7152AD84" w14:textId="77777777" w:rsidR="00B114DF" w:rsidRPr="00986B58" w:rsidRDefault="00781840" w:rsidP="00B114DF">
      <w:r w:rsidRPr="00986B58">
        <w:rPr>
          <w:rFonts w:hint="eastAsia"/>
        </w:rPr>
        <w:t xml:space="preserve">・　</w:t>
      </w:r>
      <w:r w:rsidR="00B114DF" w:rsidRPr="00986B58">
        <w:rPr>
          <w:rFonts w:hint="eastAsia"/>
        </w:rPr>
        <w:t>社会</w:t>
      </w:r>
      <w:r w:rsidR="00374583" w:rsidRPr="00986B58">
        <w:rPr>
          <w:rFonts w:hint="eastAsia"/>
        </w:rPr>
        <w:t>、</w:t>
      </w:r>
      <w:r w:rsidR="00B114DF" w:rsidRPr="00986B58">
        <w:rPr>
          <w:rFonts w:hint="eastAsia"/>
        </w:rPr>
        <w:t>保健および</w:t>
      </w:r>
      <w:r w:rsidR="00EB57D8" w:rsidRPr="00986B58">
        <w:rPr>
          <w:rFonts w:hint="eastAsia"/>
        </w:rPr>
        <w:t>支援</w:t>
      </w:r>
      <w:r w:rsidR="00B114DF" w:rsidRPr="00986B58">
        <w:rPr>
          <w:rFonts w:hint="eastAsia"/>
        </w:rPr>
        <w:t>政策のための資金の配分。</w:t>
      </w:r>
    </w:p>
    <w:p w14:paraId="0BD78669" w14:textId="77777777" w:rsidR="00B114DF" w:rsidRPr="00986B58" w:rsidRDefault="00781840" w:rsidP="00B114DF">
      <w:r w:rsidRPr="00986B58">
        <w:rPr>
          <w:rFonts w:hint="eastAsia"/>
        </w:rPr>
        <w:t xml:space="preserve">・　</w:t>
      </w:r>
      <w:r w:rsidR="00B114DF" w:rsidRPr="00986B58">
        <w:rPr>
          <w:rFonts w:hint="eastAsia"/>
        </w:rPr>
        <w:t>障害者の生活の質に対するこれらの政策の効果。</w:t>
      </w:r>
    </w:p>
    <w:p w14:paraId="664C1B85" w14:textId="77777777" w:rsidR="00B114DF" w:rsidRPr="00986B58" w:rsidRDefault="00781840" w:rsidP="00B114DF">
      <w:r w:rsidRPr="00986B58">
        <w:rPr>
          <w:rFonts w:hint="eastAsia"/>
        </w:rPr>
        <w:t xml:space="preserve">・　</w:t>
      </w:r>
      <w:r w:rsidR="008E5186" w:rsidRPr="00986B58">
        <w:rPr>
          <w:rFonts w:hint="eastAsia"/>
        </w:rPr>
        <w:t>（国の報告で）紹介された資金の大幅な削減が</w:t>
      </w:r>
      <w:r w:rsidR="00B114DF" w:rsidRPr="00986B58">
        <w:rPr>
          <w:rFonts w:hint="eastAsia"/>
        </w:rPr>
        <w:t>障害者の生活の質に</w:t>
      </w:r>
      <w:r w:rsidR="008E5186" w:rsidRPr="00986B58">
        <w:rPr>
          <w:rFonts w:hint="eastAsia"/>
        </w:rPr>
        <w:t>及ぼした影響</w:t>
      </w:r>
      <w:r w:rsidR="00B114DF" w:rsidRPr="00986B58">
        <w:rPr>
          <w:rFonts w:hint="eastAsia"/>
        </w:rPr>
        <w:t>。</w:t>
      </w:r>
    </w:p>
    <w:p w14:paraId="10C8B20F" w14:textId="77777777" w:rsidR="00B114DF" w:rsidRPr="00986B58" w:rsidRDefault="00781840" w:rsidP="00B114DF">
      <w:r w:rsidRPr="00986B58">
        <w:rPr>
          <w:rFonts w:hint="eastAsia"/>
        </w:rPr>
        <w:t xml:space="preserve">・　</w:t>
      </w:r>
      <w:r w:rsidR="00B114DF" w:rsidRPr="00986B58">
        <w:rPr>
          <w:rFonts w:hint="eastAsia"/>
        </w:rPr>
        <w:t>貧困</w:t>
      </w:r>
      <w:r w:rsidR="00453537" w:rsidRPr="00986B58">
        <w:rPr>
          <w:rFonts w:hint="eastAsia"/>
        </w:rPr>
        <w:t>および</w:t>
      </w:r>
      <w:r w:rsidR="00B114DF" w:rsidRPr="00986B58">
        <w:rPr>
          <w:rFonts w:hint="eastAsia"/>
        </w:rPr>
        <w:t>排除</w:t>
      </w:r>
      <w:r w:rsidR="008E5186" w:rsidRPr="00986B58">
        <w:rPr>
          <w:rFonts w:hint="eastAsia"/>
        </w:rPr>
        <w:t>への</w:t>
      </w:r>
      <w:r w:rsidR="00B114DF" w:rsidRPr="00986B58">
        <w:rPr>
          <w:rFonts w:hint="eastAsia"/>
        </w:rPr>
        <w:t>対抗措置</w:t>
      </w:r>
      <w:r w:rsidR="008E5186" w:rsidRPr="00986B58">
        <w:rPr>
          <w:rFonts w:hint="eastAsia"/>
        </w:rPr>
        <w:t>、および</w:t>
      </w:r>
      <w:r w:rsidR="00B114DF" w:rsidRPr="00986B58">
        <w:rPr>
          <w:rFonts w:hint="eastAsia"/>
        </w:rPr>
        <w:t>市民への</w:t>
      </w:r>
      <w:r w:rsidR="00DB6BFE" w:rsidRPr="00986B58">
        <w:rPr>
          <w:rFonts w:hint="eastAsia"/>
        </w:rPr>
        <w:t>その</w:t>
      </w:r>
      <w:r w:rsidR="00B114DF" w:rsidRPr="00986B58">
        <w:rPr>
          <w:rFonts w:hint="eastAsia"/>
        </w:rPr>
        <w:t>影響。</w:t>
      </w:r>
    </w:p>
    <w:p w14:paraId="7E639CC6" w14:textId="77777777" w:rsidR="00B114DF" w:rsidRPr="00986B58" w:rsidRDefault="00781840" w:rsidP="00B114DF">
      <w:r w:rsidRPr="00986B58">
        <w:rPr>
          <w:rFonts w:hint="eastAsia"/>
        </w:rPr>
        <w:t xml:space="preserve">・　</w:t>
      </w:r>
      <w:r w:rsidR="00B114DF" w:rsidRPr="00986B58">
        <w:rPr>
          <w:rFonts w:hint="eastAsia"/>
        </w:rPr>
        <w:t>障害者</w:t>
      </w:r>
      <w:r w:rsidR="00DB6BFE" w:rsidRPr="00986B58">
        <w:rPr>
          <w:rFonts w:hint="eastAsia"/>
        </w:rPr>
        <w:t>の</w:t>
      </w:r>
      <w:r w:rsidR="00B114DF" w:rsidRPr="00986B58">
        <w:rPr>
          <w:rFonts w:hint="eastAsia"/>
        </w:rPr>
        <w:t>貧困状況に関するデータと情報</w:t>
      </w:r>
      <w:r w:rsidR="00DB6BFE" w:rsidRPr="00986B58">
        <w:rPr>
          <w:rFonts w:hint="eastAsia"/>
        </w:rPr>
        <w:t>、および</w:t>
      </w:r>
      <w:r w:rsidR="00B114DF" w:rsidRPr="00986B58">
        <w:rPr>
          <w:rFonts w:hint="eastAsia"/>
        </w:rPr>
        <w:t>他の市民と</w:t>
      </w:r>
      <w:r w:rsidR="00DB6BFE" w:rsidRPr="00986B58">
        <w:rPr>
          <w:rFonts w:hint="eastAsia"/>
        </w:rPr>
        <w:t>のその</w:t>
      </w:r>
      <w:r w:rsidR="00B114DF" w:rsidRPr="00986B58">
        <w:rPr>
          <w:rFonts w:hint="eastAsia"/>
        </w:rPr>
        <w:t>比較。</w:t>
      </w:r>
    </w:p>
    <w:p w14:paraId="4E824207" w14:textId="77777777" w:rsidR="00B114DF" w:rsidRPr="00986B58" w:rsidRDefault="00781840" w:rsidP="00B114DF">
      <w:r w:rsidRPr="00986B58">
        <w:rPr>
          <w:rFonts w:hint="eastAsia"/>
        </w:rPr>
        <w:t xml:space="preserve">・　</w:t>
      </w:r>
      <w:r w:rsidR="00B114DF" w:rsidRPr="00986B58">
        <w:rPr>
          <w:rFonts w:hint="eastAsia"/>
        </w:rPr>
        <w:t>子</w:t>
      </w:r>
      <w:r w:rsidR="00DB6BFE" w:rsidRPr="00986B58">
        <w:rPr>
          <w:rFonts w:hint="eastAsia"/>
        </w:rPr>
        <w:t>ども</w:t>
      </w:r>
      <w:r w:rsidR="00B114DF" w:rsidRPr="00986B58">
        <w:rPr>
          <w:rFonts w:hint="eastAsia"/>
        </w:rPr>
        <w:t>の貧困に関するデータと情報。</w:t>
      </w:r>
    </w:p>
    <w:p w14:paraId="762BE82C" w14:textId="77777777" w:rsidR="00B114DF" w:rsidRPr="00986B58" w:rsidRDefault="00B114DF" w:rsidP="00B114DF"/>
    <w:p w14:paraId="0D76D3D4" w14:textId="77777777" w:rsidR="0027228B" w:rsidRPr="00986B58" w:rsidRDefault="0027228B" w:rsidP="0027228B">
      <w:pPr>
        <w:rPr>
          <w:rFonts w:asciiTheme="majorEastAsia" w:eastAsiaTheme="majorEastAsia" w:hAnsiTheme="majorEastAsia"/>
          <w:b/>
        </w:rPr>
      </w:pPr>
      <w:r w:rsidRPr="00986B58">
        <w:rPr>
          <w:rFonts w:asciiTheme="majorEastAsia" w:eastAsiaTheme="majorEastAsia" w:hAnsiTheme="majorEastAsia" w:hint="eastAsia"/>
          <w:b/>
        </w:rPr>
        <w:t>障害者団体からの情報</w:t>
      </w:r>
    </w:p>
    <w:p w14:paraId="22A9189A" w14:textId="77777777" w:rsidR="0027228B" w:rsidRPr="00986B58" w:rsidRDefault="0027228B" w:rsidP="00B114DF">
      <w:pPr>
        <w:rPr>
          <w:rFonts w:asciiTheme="majorEastAsia" w:eastAsiaTheme="majorEastAsia" w:hAnsiTheme="majorEastAsia"/>
          <w:b/>
        </w:rPr>
      </w:pPr>
    </w:p>
    <w:p w14:paraId="4C218258" w14:textId="77777777" w:rsidR="00B114DF" w:rsidRPr="00986B58" w:rsidRDefault="00B114DF" w:rsidP="00B114DF">
      <w:pPr>
        <w:rPr>
          <w:rFonts w:asciiTheme="majorEastAsia" w:eastAsiaTheme="majorEastAsia" w:hAnsiTheme="majorEastAsia"/>
          <w:b/>
          <w:u w:val="single"/>
        </w:rPr>
      </w:pPr>
      <w:r w:rsidRPr="00986B58">
        <w:rPr>
          <w:rFonts w:asciiTheme="majorEastAsia" w:eastAsiaTheme="majorEastAsia" w:hAnsiTheme="majorEastAsia" w:hint="eastAsia"/>
          <w:b/>
          <w:u w:val="single"/>
        </w:rPr>
        <w:t>貧困</w:t>
      </w:r>
      <w:r w:rsidR="00D9740B" w:rsidRPr="00986B58">
        <w:rPr>
          <w:rFonts w:asciiTheme="majorEastAsia" w:eastAsiaTheme="majorEastAsia" w:hAnsiTheme="majorEastAsia" w:hint="eastAsia"/>
          <w:b/>
          <w:u w:val="single"/>
        </w:rPr>
        <w:t>および</w:t>
      </w:r>
      <w:r w:rsidRPr="00986B58">
        <w:rPr>
          <w:rFonts w:asciiTheme="majorEastAsia" w:eastAsiaTheme="majorEastAsia" w:hAnsiTheme="majorEastAsia" w:hint="eastAsia"/>
          <w:b/>
          <w:u w:val="single"/>
        </w:rPr>
        <w:t>社会的排除との戦い</w:t>
      </w:r>
    </w:p>
    <w:p w14:paraId="3C923EDD" w14:textId="77777777" w:rsidR="00B114DF" w:rsidRPr="00986B58" w:rsidRDefault="00B114DF" w:rsidP="00874BC7">
      <w:pPr>
        <w:ind w:firstLineChars="100" w:firstLine="210"/>
      </w:pPr>
      <w:r w:rsidRPr="00986B58">
        <w:rPr>
          <w:rFonts w:hint="eastAsia"/>
        </w:rPr>
        <w:t>イタリアの福祉</w:t>
      </w:r>
      <w:r w:rsidR="00DE4649" w:rsidRPr="00986B58">
        <w:rPr>
          <w:rFonts w:eastAsia="Calibri" w:cs="Calibri"/>
          <w:iCs/>
          <w:sz w:val="20"/>
          <w:vertAlign w:val="superscript"/>
        </w:rPr>
        <w:footnoteReference w:id="142"/>
      </w:r>
      <w:r w:rsidRPr="00986B58">
        <w:rPr>
          <w:rFonts w:hint="eastAsia"/>
        </w:rPr>
        <w:t>は、今日でも</w:t>
      </w:r>
      <w:r w:rsidR="00C06ED3" w:rsidRPr="00986B58">
        <w:rPr>
          <w:rFonts w:hint="eastAsia"/>
        </w:rPr>
        <w:t>医療</w:t>
      </w:r>
      <w:r w:rsidRPr="00986B58">
        <w:rPr>
          <w:rFonts w:hint="eastAsia"/>
        </w:rPr>
        <w:t>、社会保障、</w:t>
      </w:r>
      <w:r w:rsidR="00A62CCE" w:rsidRPr="00986B58">
        <w:rPr>
          <w:rFonts w:hint="eastAsia"/>
        </w:rPr>
        <w:t>支援</w:t>
      </w:r>
      <w:r w:rsidRPr="00986B58">
        <w:rPr>
          <w:rFonts w:hint="eastAsia"/>
        </w:rPr>
        <w:t>という</w:t>
      </w:r>
      <w:r w:rsidRPr="00986B58">
        <w:rPr>
          <w:rFonts w:hint="eastAsia"/>
        </w:rPr>
        <w:t>3</w:t>
      </w:r>
      <w:r w:rsidRPr="00986B58">
        <w:rPr>
          <w:rFonts w:hint="eastAsia"/>
        </w:rPr>
        <w:t>つの柱に基づいてい</w:t>
      </w:r>
      <w:r w:rsidR="00C06ED3" w:rsidRPr="00986B58">
        <w:rPr>
          <w:rFonts w:hint="eastAsia"/>
        </w:rPr>
        <w:t>る</w:t>
      </w:r>
      <w:r w:rsidRPr="00986B58">
        <w:rPr>
          <w:rFonts w:hint="eastAsia"/>
        </w:rPr>
        <w:t>。残念ながら、割り当てられ</w:t>
      </w:r>
      <w:r w:rsidR="00586309" w:rsidRPr="00986B58">
        <w:rPr>
          <w:rFonts w:hint="eastAsia"/>
        </w:rPr>
        <w:t>る資源は</w:t>
      </w:r>
      <w:r w:rsidRPr="00986B58">
        <w:rPr>
          <w:rFonts w:hint="eastAsia"/>
        </w:rPr>
        <w:t>、これらの柱の間のバランスを尊重するものでは</w:t>
      </w:r>
      <w:r w:rsidR="00C06ED3" w:rsidRPr="00986B58">
        <w:rPr>
          <w:rFonts w:hint="eastAsia"/>
        </w:rPr>
        <w:t>ない</w:t>
      </w:r>
      <w:r w:rsidRPr="00986B58">
        <w:rPr>
          <w:rFonts w:hint="eastAsia"/>
        </w:rPr>
        <w:t>。事実、公的支出は、</w:t>
      </w:r>
      <w:r w:rsidR="00F44CB1" w:rsidRPr="00986B58">
        <w:rPr>
          <w:rFonts w:hint="eastAsia"/>
        </w:rPr>
        <w:t>医療</w:t>
      </w:r>
      <w:r w:rsidRPr="00986B58">
        <w:rPr>
          <w:rFonts w:hint="eastAsia"/>
        </w:rPr>
        <w:t>と</w:t>
      </w:r>
      <w:r w:rsidR="00A62CCE" w:rsidRPr="00986B58">
        <w:rPr>
          <w:rFonts w:hint="eastAsia"/>
        </w:rPr>
        <w:t>支援</w:t>
      </w:r>
      <w:r w:rsidR="00F44CB1" w:rsidRPr="00986B58">
        <w:rPr>
          <w:rFonts w:hint="eastAsia"/>
        </w:rPr>
        <w:t>よりも社会</w:t>
      </w:r>
      <w:r w:rsidRPr="00986B58">
        <w:rPr>
          <w:rFonts w:hint="eastAsia"/>
        </w:rPr>
        <w:t>保障を</w:t>
      </w:r>
      <w:r w:rsidR="00F44CB1" w:rsidRPr="00986B58">
        <w:rPr>
          <w:rFonts w:hint="eastAsia"/>
        </w:rPr>
        <w:t>重視し</w:t>
      </w:r>
      <w:r w:rsidRPr="00986B58">
        <w:rPr>
          <w:rFonts w:hint="eastAsia"/>
        </w:rPr>
        <w:t>偏っている。サービスの提供ではなく金銭的な移転</w:t>
      </w:r>
      <w:r w:rsidR="000C49E4" w:rsidRPr="00986B58">
        <w:rPr>
          <w:rFonts w:hint="eastAsia"/>
        </w:rPr>
        <w:t>が優勢である。</w:t>
      </w:r>
      <w:r w:rsidRPr="00986B58">
        <w:rPr>
          <w:rFonts w:hint="eastAsia"/>
        </w:rPr>
        <w:t>人を支援する（社会的）サービスは、主に</w:t>
      </w:r>
      <w:r w:rsidR="000C49E4" w:rsidRPr="00986B58">
        <w:rPr>
          <w:rFonts w:hint="eastAsia"/>
        </w:rPr>
        <w:t>家族に委託され</w:t>
      </w:r>
      <w:r w:rsidRPr="00986B58">
        <w:rPr>
          <w:rFonts w:hint="eastAsia"/>
        </w:rPr>
        <w:t>、</w:t>
      </w:r>
      <w:r w:rsidR="00A91FB1" w:rsidRPr="00986B58">
        <w:rPr>
          <w:rFonts w:hint="eastAsia"/>
        </w:rPr>
        <w:t>その</w:t>
      </w:r>
      <w:r w:rsidR="000C49E4" w:rsidRPr="00986B58">
        <w:rPr>
          <w:rFonts w:hint="eastAsia"/>
        </w:rPr>
        <w:t>家族内でもさらに</w:t>
      </w:r>
      <w:r w:rsidR="00A91FB1" w:rsidRPr="00986B58">
        <w:rPr>
          <w:rFonts w:hint="eastAsia"/>
        </w:rPr>
        <w:t>区別があり、</w:t>
      </w:r>
      <w:r w:rsidRPr="00986B58">
        <w:rPr>
          <w:rFonts w:hint="eastAsia"/>
        </w:rPr>
        <w:t>女性</w:t>
      </w:r>
      <w:r w:rsidR="00A91FB1" w:rsidRPr="00986B58">
        <w:rPr>
          <w:rFonts w:hint="eastAsia"/>
        </w:rPr>
        <w:t>が</w:t>
      </w:r>
      <w:r w:rsidRPr="00986B58">
        <w:rPr>
          <w:rFonts w:hint="eastAsia"/>
        </w:rPr>
        <w:t>介護と支援の役割</w:t>
      </w:r>
      <w:r w:rsidR="00A91FB1" w:rsidRPr="00986B58">
        <w:rPr>
          <w:rFonts w:hint="eastAsia"/>
        </w:rPr>
        <w:t>を</w:t>
      </w:r>
      <w:r w:rsidRPr="00986B58">
        <w:rPr>
          <w:rFonts w:hint="eastAsia"/>
        </w:rPr>
        <w:t>任せられている</w:t>
      </w:r>
      <w:r w:rsidR="00DE4649" w:rsidRPr="00986B58">
        <w:rPr>
          <w:rFonts w:eastAsia="Calibri" w:cs="Calibri"/>
          <w:sz w:val="20"/>
          <w:vertAlign w:val="superscript"/>
        </w:rPr>
        <w:footnoteReference w:id="143"/>
      </w:r>
      <w:r w:rsidRPr="00986B58">
        <w:rPr>
          <w:rFonts w:hint="eastAsia"/>
        </w:rPr>
        <w:t>。</w:t>
      </w:r>
    </w:p>
    <w:p w14:paraId="51827668" w14:textId="77777777" w:rsidR="00C06ED3" w:rsidRPr="00986B58" w:rsidRDefault="00C06ED3" w:rsidP="00874BC7">
      <w:pPr>
        <w:ind w:firstLineChars="100" w:firstLine="210"/>
      </w:pPr>
    </w:p>
    <w:p w14:paraId="1505509F" w14:textId="77777777" w:rsidR="00B114DF" w:rsidRPr="00986B58" w:rsidRDefault="007A6C92" w:rsidP="00874BC7">
      <w:pPr>
        <w:ind w:firstLineChars="100" w:firstLine="210"/>
      </w:pPr>
      <w:r w:rsidRPr="00986B58">
        <w:rPr>
          <w:rFonts w:hint="eastAsia"/>
        </w:rPr>
        <w:t>EU</w:t>
      </w:r>
      <w:r w:rsidRPr="00986B58">
        <w:rPr>
          <w:rFonts w:hint="eastAsia"/>
        </w:rPr>
        <w:t>統計局</w:t>
      </w:r>
      <w:r w:rsidRPr="00986B58">
        <w:rPr>
          <w:rFonts w:hint="eastAsia"/>
        </w:rPr>
        <w:t>(</w:t>
      </w:r>
      <w:r w:rsidR="00B114DF" w:rsidRPr="00986B58">
        <w:rPr>
          <w:rFonts w:hint="eastAsia"/>
        </w:rPr>
        <w:t>Eurostat</w:t>
      </w:r>
      <w:r w:rsidRPr="00986B58">
        <w:rPr>
          <w:rFonts w:hint="eastAsia"/>
        </w:rPr>
        <w:t>)</w:t>
      </w:r>
      <w:r w:rsidR="00B114DF" w:rsidRPr="00986B58">
        <w:rPr>
          <w:rFonts w:hint="eastAsia"/>
        </w:rPr>
        <w:t>によると、</w:t>
      </w:r>
      <w:r w:rsidR="00B114DF" w:rsidRPr="00986B58">
        <w:rPr>
          <w:rFonts w:hint="eastAsia"/>
        </w:rPr>
        <w:t>2009</w:t>
      </w:r>
      <w:r w:rsidR="00B114DF" w:rsidRPr="00986B58">
        <w:rPr>
          <w:rFonts w:hint="eastAsia"/>
        </w:rPr>
        <w:t>年にイタリアは</w:t>
      </w:r>
      <w:r w:rsidR="00B114DF" w:rsidRPr="00986B58">
        <w:rPr>
          <w:rFonts w:hint="eastAsia"/>
        </w:rPr>
        <w:t>GDP</w:t>
      </w:r>
      <w:r w:rsidR="00B114DF" w:rsidRPr="00986B58">
        <w:rPr>
          <w:rFonts w:hint="eastAsia"/>
        </w:rPr>
        <w:t>の</w:t>
      </w:r>
      <w:r w:rsidR="00B114DF" w:rsidRPr="00986B58">
        <w:rPr>
          <w:rFonts w:hint="eastAsia"/>
        </w:rPr>
        <w:t>29.8</w:t>
      </w:r>
      <w:r w:rsidR="00B114DF" w:rsidRPr="00986B58">
        <w:rPr>
          <w:rFonts w:hint="eastAsia"/>
        </w:rPr>
        <w:t>％を社会</w:t>
      </w:r>
      <w:r w:rsidRPr="00986B58">
        <w:rPr>
          <w:rFonts w:hint="eastAsia"/>
        </w:rPr>
        <w:t>的保護</w:t>
      </w:r>
      <w:r w:rsidR="00B114DF" w:rsidRPr="00986B58">
        <w:rPr>
          <w:rFonts w:hint="eastAsia"/>
        </w:rPr>
        <w:t>に配分した。</w:t>
      </w:r>
      <w:r w:rsidR="00B114DF" w:rsidRPr="00986B58">
        <w:rPr>
          <w:rFonts w:hint="eastAsia"/>
        </w:rPr>
        <w:t xml:space="preserve"> 2010</w:t>
      </w:r>
      <w:r w:rsidR="00B114DF" w:rsidRPr="00986B58">
        <w:rPr>
          <w:rFonts w:hint="eastAsia"/>
        </w:rPr>
        <w:t>年の社会保障費は社会支出総額の約</w:t>
      </w:r>
      <w:r w:rsidR="00B114DF" w:rsidRPr="00986B58">
        <w:rPr>
          <w:rFonts w:hint="eastAsia"/>
        </w:rPr>
        <w:t>67-68</w:t>
      </w:r>
      <w:r w:rsidR="00B114DF" w:rsidRPr="00986B58">
        <w:rPr>
          <w:rFonts w:hint="eastAsia"/>
        </w:rPr>
        <w:t>％を占め、</w:t>
      </w:r>
      <w:r w:rsidR="00A62CCE" w:rsidRPr="00986B58">
        <w:rPr>
          <w:rFonts w:hint="eastAsia"/>
        </w:rPr>
        <w:t>医療</w:t>
      </w:r>
      <w:r w:rsidR="00B114DF" w:rsidRPr="00986B58">
        <w:rPr>
          <w:rFonts w:hint="eastAsia"/>
        </w:rPr>
        <w:t>ニーズ</w:t>
      </w:r>
      <w:r w:rsidR="00A62CCE" w:rsidRPr="00986B58">
        <w:rPr>
          <w:rFonts w:hint="eastAsia"/>
        </w:rPr>
        <w:t>に</w:t>
      </w:r>
      <w:r w:rsidR="00B114DF" w:rsidRPr="00986B58">
        <w:rPr>
          <w:rFonts w:hint="eastAsia"/>
        </w:rPr>
        <w:t>23.8</w:t>
      </w:r>
      <w:r w:rsidR="00B114DF" w:rsidRPr="00986B58">
        <w:rPr>
          <w:rFonts w:hint="eastAsia"/>
        </w:rPr>
        <w:t>％</w:t>
      </w:r>
      <w:r w:rsidR="00A62CCE" w:rsidRPr="00986B58">
        <w:rPr>
          <w:rFonts w:hint="eastAsia"/>
        </w:rPr>
        <w:t>があてられ</w:t>
      </w:r>
      <w:r w:rsidR="00B114DF" w:rsidRPr="00986B58">
        <w:rPr>
          <w:rFonts w:hint="eastAsia"/>
        </w:rPr>
        <w:t>、残りの</w:t>
      </w:r>
      <w:r w:rsidR="00B114DF" w:rsidRPr="00986B58">
        <w:rPr>
          <w:rFonts w:hint="eastAsia"/>
        </w:rPr>
        <w:t>8.6</w:t>
      </w:r>
      <w:r w:rsidR="00B114DF" w:rsidRPr="00986B58">
        <w:rPr>
          <w:rFonts w:hint="eastAsia"/>
        </w:rPr>
        <w:t>％</w:t>
      </w:r>
      <w:r w:rsidR="00312D26" w:rsidRPr="00986B58">
        <w:rPr>
          <w:rFonts w:hint="eastAsia"/>
        </w:rPr>
        <w:t>が</w:t>
      </w:r>
      <w:r w:rsidR="00A62CCE" w:rsidRPr="00986B58">
        <w:rPr>
          <w:rFonts w:hint="eastAsia"/>
        </w:rPr>
        <w:t>支援</w:t>
      </w:r>
      <w:r w:rsidR="00312D26" w:rsidRPr="00986B58">
        <w:rPr>
          <w:rFonts w:hint="eastAsia"/>
        </w:rPr>
        <w:t>にあてられた。イタリア統計局（</w:t>
      </w:r>
      <w:r w:rsidR="00B114DF" w:rsidRPr="00986B58">
        <w:rPr>
          <w:rFonts w:hint="eastAsia"/>
        </w:rPr>
        <w:t>ISTAT</w:t>
      </w:r>
      <w:r w:rsidR="00312D26" w:rsidRPr="00986B58">
        <w:rPr>
          <w:rFonts w:hint="eastAsia"/>
        </w:rPr>
        <w:t>）</w:t>
      </w:r>
      <w:r w:rsidR="00B114DF" w:rsidRPr="00986B58">
        <w:rPr>
          <w:rFonts w:hint="eastAsia"/>
        </w:rPr>
        <w:t xml:space="preserve"> 2009</w:t>
      </w:r>
      <w:r w:rsidR="00B114DF" w:rsidRPr="00986B58">
        <w:rPr>
          <w:rFonts w:hint="eastAsia"/>
        </w:rPr>
        <w:t>でも同じ傾向が示され</w:t>
      </w:r>
      <w:r w:rsidR="00C76506" w:rsidRPr="00986B58">
        <w:rPr>
          <w:rFonts w:hint="eastAsia"/>
        </w:rPr>
        <w:t>、</w:t>
      </w:r>
      <w:r w:rsidR="00B114DF" w:rsidRPr="00986B58">
        <w:rPr>
          <w:rFonts w:hint="eastAsia"/>
        </w:rPr>
        <w:t>年金費用と</w:t>
      </w:r>
      <w:r w:rsidR="00312D26" w:rsidRPr="00986B58">
        <w:rPr>
          <w:rFonts w:hint="eastAsia"/>
        </w:rPr>
        <w:t>支援の合計</w:t>
      </w:r>
      <w:r w:rsidR="00B114DF" w:rsidRPr="00986B58">
        <w:rPr>
          <w:rFonts w:hint="eastAsia"/>
        </w:rPr>
        <w:t>は社会支出総額の</w:t>
      </w:r>
      <w:r w:rsidR="00B114DF" w:rsidRPr="00986B58">
        <w:rPr>
          <w:rFonts w:hint="eastAsia"/>
        </w:rPr>
        <w:t>73</w:t>
      </w:r>
      <w:r w:rsidR="00312D26" w:rsidRPr="00986B58">
        <w:rPr>
          <w:rFonts w:hint="eastAsia"/>
        </w:rPr>
        <w:t>.</w:t>
      </w:r>
      <w:r w:rsidR="00B114DF" w:rsidRPr="00986B58">
        <w:rPr>
          <w:rFonts w:hint="eastAsia"/>
        </w:rPr>
        <w:t>89</w:t>
      </w:r>
      <w:r w:rsidR="00B114DF" w:rsidRPr="00986B58">
        <w:rPr>
          <w:rFonts w:hint="eastAsia"/>
        </w:rPr>
        <w:t>％（</w:t>
      </w:r>
      <w:r w:rsidR="00B114DF" w:rsidRPr="00986B58">
        <w:rPr>
          <w:rFonts w:hint="eastAsia"/>
        </w:rPr>
        <w:t>67.28</w:t>
      </w:r>
      <w:r w:rsidR="00B114DF" w:rsidRPr="00986B58">
        <w:rPr>
          <w:rFonts w:hint="eastAsia"/>
        </w:rPr>
        <w:t>％の年金と</w:t>
      </w:r>
      <w:r w:rsidR="00B114DF" w:rsidRPr="00986B58">
        <w:rPr>
          <w:rFonts w:hint="eastAsia"/>
        </w:rPr>
        <w:t>8.94</w:t>
      </w:r>
      <w:r w:rsidR="00B114DF" w:rsidRPr="00986B58">
        <w:rPr>
          <w:rFonts w:hint="eastAsia"/>
        </w:rPr>
        <w:t>％の</w:t>
      </w:r>
      <w:r w:rsidR="00312D26" w:rsidRPr="00986B58">
        <w:rPr>
          <w:rFonts w:hint="eastAsia"/>
        </w:rPr>
        <w:t>支援</w:t>
      </w:r>
      <w:r w:rsidR="00B114DF" w:rsidRPr="00986B58">
        <w:rPr>
          <w:rFonts w:hint="eastAsia"/>
        </w:rPr>
        <w:t>に分かれてい</w:t>
      </w:r>
      <w:r w:rsidR="00C06ED3" w:rsidRPr="00986B58">
        <w:rPr>
          <w:rFonts w:hint="eastAsia"/>
        </w:rPr>
        <w:t>る</w:t>
      </w:r>
      <w:r w:rsidR="00B114DF" w:rsidRPr="00986B58">
        <w:rPr>
          <w:rFonts w:hint="eastAsia"/>
        </w:rPr>
        <w:t>）で</w:t>
      </w:r>
      <w:r w:rsidR="00C06ED3" w:rsidRPr="00986B58">
        <w:rPr>
          <w:rFonts w:hint="eastAsia"/>
        </w:rPr>
        <w:t>ある</w:t>
      </w:r>
      <w:r w:rsidR="00B114DF" w:rsidRPr="00986B58">
        <w:rPr>
          <w:rFonts w:hint="eastAsia"/>
        </w:rPr>
        <w:t>。また、</w:t>
      </w:r>
      <w:r w:rsidR="00B114DF" w:rsidRPr="00986B58">
        <w:rPr>
          <w:rFonts w:hint="eastAsia"/>
        </w:rPr>
        <w:t>ISTAT</w:t>
      </w:r>
      <w:r w:rsidR="00B114DF" w:rsidRPr="00986B58">
        <w:rPr>
          <w:rFonts w:hint="eastAsia"/>
        </w:rPr>
        <w:t>によると、</w:t>
      </w:r>
      <w:r w:rsidR="00B114DF" w:rsidRPr="00986B58">
        <w:rPr>
          <w:rFonts w:hint="eastAsia"/>
        </w:rPr>
        <w:t>2010</w:t>
      </w:r>
      <w:r w:rsidR="00B114DF" w:rsidRPr="00986B58">
        <w:rPr>
          <w:rFonts w:hint="eastAsia"/>
        </w:rPr>
        <w:t>年の</w:t>
      </w:r>
      <w:r w:rsidR="00C76506" w:rsidRPr="00986B58">
        <w:rPr>
          <w:rFonts w:hint="eastAsia"/>
        </w:rPr>
        <w:t>支援</w:t>
      </w:r>
      <w:r w:rsidR="00B114DF" w:rsidRPr="00986B58">
        <w:rPr>
          <w:rFonts w:hint="eastAsia"/>
        </w:rPr>
        <w:t>総費用は、現金による社会給付（</w:t>
      </w:r>
      <w:r w:rsidR="00B114DF" w:rsidRPr="00986B58">
        <w:rPr>
          <w:rFonts w:hint="eastAsia"/>
        </w:rPr>
        <w:t>63.10</w:t>
      </w:r>
      <w:r w:rsidR="00B114DF" w:rsidRPr="00986B58">
        <w:rPr>
          <w:rFonts w:hint="eastAsia"/>
        </w:rPr>
        <w:t>％）と現物給付（</w:t>
      </w:r>
      <w:r w:rsidR="00B114DF" w:rsidRPr="00986B58">
        <w:rPr>
          <w:rFonts w:hint="eastAsia"/>
        </w:rPr>
        <w:t>35.23</w:t>
      </w:r>
      <w:r w:rsidR="00B114DF" w:rsidRPr="00986B58">
        <w:rPr>
          <w:rFonts w:hint="eastAsia"/>
        </w:rPr>
        <w:t>％）である。</w:t>
      </w:r>
    </w:p>
    <w:p w14:paraId="07F29944" w14:textId="77777777" w:rsidR="00874BC7" w:rsidRPr="00986B58" w:rsidRDefault="00874BC7" w:rsidP="00B114DF"/>
    <w:p w14:paraId="55E57FD1" w14:textId="1BBFBF04" w:rsidR="0053693F" w:rsidRPr="00986B58" w:rsidRDefault="008C3474" w:rsidP="00EC38D5">
      <w:pPr>
        <w:ind w:firstLineChars="100" w:firstLine="210"/>
      </w:pPr>
      <w:r w:rsidRPr="00986B58">
        <w:rPr>
          <w:rFonts w:hint="eastAsia"/>
        </w:rPr>
        <w:t>サービスと支援の財源として</w:t>
      </w:r>
      <w:r w:rsidR="00B114DF" w:rsidRPr="00986B58">
        <w:rPr>
          <w:rFonts w:hint="eastAsia"/>
        </w:rPr>
        <w:t>主要</w:t>
      </w:r>
      <w:r w:rsidRPr="00986B58">
        <w:rPr>
          <w:rFonts w:hint="eastAsia"/>
        </w:rPr>
        <w:t>な</w:t>
      </w:r>
      <w:r w:rsidR="00B114DF" w:rsidRPr="00986B58">
        <w:rPr>
          <w:rFonts w:hint="eastAsia"/>
        </w:rPr>
        <w:t>国家基金</w:t>
      </w:r>
      <w:r w:rsidRPr="00986B58">
        <w:rPr>
          <w:rFonts w:hint="eastAsia"/>
        </w:rPr>
        <w:t>が設けられている。それは、</w:t>
      </w:r>
      <w:r w:rsidR="00B114DF" w:rsidRPr="00986B58">
        <w:rPr>
          <w:rFonts w:hint="eastAsia"/>
        </w:rPr>
        <w:t>社会政策基金、幼年</w:t>
      </w:r>
      <w:r w:rsidRPr="00986B58">
        <w:rPr>
          <w:rFonts w:hint="eastAsia"/>
        </w:rPr>
        <w:t>・</w:t>
      </w:r>
      <w:r w:rsidR="00B114DF" w:rsidRPr="00986B58">
        <w:rPr>
          <w:rFonts w:hint="eastAsia"/>
        </w:rPr>
        <w:t>青年基金、機会均等政策、</w:t>
      </w:r>
      <w:r w:rsidR="00483CFC" w:rsidRPr="00986B58">
        <w:rPr>
          <w:rFonts w:hint="eastAsia"/>
        </w:rPr>
        <w:t>要支援者</w:t>
      </w:r>
      <w:r w:rsidRPr="00986B58">
        <w:rPr>
          <w:rFonts w:hint="eastAsia"/>
        </w:rPr>
        <w:t>基金、</w:t>
      </w:r>
      <w:r w:rsidR="00B114DF" w:rsidRPr="00986B58">
        <w:rPr>
          <w:rFonts w:hint="eastAsia"/>
        </w:rPr>
        <w:t>家族基金など</w:t>
      </w:r>
      <w:r w:rsidR="00E04BBD" w:rsidRPr="00986B58">
        <w:rPr>
          <w:rFonts w:hint="eastAsia"/>
        </w:rPr>
        <w:t>である</w:t>
      </w:r>
      <w:r w:rsidR="00DE4649" w:rsidRPr="00986B58">
        <w:rPr>
          <w:rFonts w:eastAsia="Calibri" w:cs="Calibri"/>
          <w:sz w:val="20"/>
          <w:vertAlign w:val="superscript"/>
        </w:rPr>
        <w:footnoteReference w:id="144"/>
      </w:r>
      <w:r w:rsidR="00E04BBD" w:rsidRPr="00986B58">
        <w:rPr>
          <w:rFonts w:hint="eastAsia"/>
        </w:rPr>
        <w:t>。そして</w:t>
      </w:r>
      <w:r w:rsidR="00893616" w:rsidRPr="00986B58">
        <w:rPr>
          <w:rFonts w:hint="eastAsia"/>
        </w:rPr>
        <w:t>市町村が</w:t>
      </w:r>
      <w:r w:rsidR="00B114DF" w:rsidRPr="00986B58">
        <w:rPr>
          <w:rFonts w:hint="eastAsia"/>
        </w:rPr>
        <w:t>地方の</w:t>
      </w:r>
      <w:r w:rsidR="00893616" w:rsidRPr="00986B58">
        <w:rPr>
          <w:rFonts w:hint="eastAsia"/>
        </w:rPr>
        <w:t>社会制度の運営責任を</w:t>
      </w:r>
      <w:r w:rsidR="00B114DF" w:rsidRPr="00986B58">
        <w:rPr>
          <w:rFonts w:hint="eastAsia"/>
        </w:rPr>
        <w:t>担うが、</w:t>
      </w:r>
      <w:r w:rsidR="00EC38D5" w:rsidRPr="00986B58">
        <w:rPr>
          <w:rFonts w:hint="eastAsia"/>
        </w:rPr>
        <w:t>ますますの財政削減は地方自治体に及び</w:t>
      </w:r>
      <w:r w:rsidR="00DE4649" w:rsidRPr="00986B58">
        <w:rPr>
          <w:rFonts w:eastAsia="Calibri" w:cs="Calibri"/>
          <w:sz w:val="20"/>
          <w:vertAlign w:val="superscript"/>
        </w:rPr>
        <w:footnoteReference w:id="145"/>
      </w:r>
      <w:r w:rsidR="006C0C9E" w:rsidRPr="00986B58">
        <w:rPr>
          <w:rFonts w:hint="eastAsia"/>
        </w:rPr>
        <w:t>、</w:t>
      </w:r>
      <w:r w:rsidR="00EC38D5" w:rsidRPr="00986B58">
        <w:rPr>
          <w:rFonts w:hint="eastAsia"/>
        </w:rPr>
        <w:t>社会支出の削減が地方自治体に「道徳的」運用を実質的に招いたこと</w:t>
      </w:r>
      <w:r w:rsidR="00F645A6" w:rsidRPr="00986B58">
        <w:rPr>
          <w:rFonts w:eastAsia="Calibri" w:cs="Calibri"/>
          <w:sz w:val="20"/>
          <w:vertAlign w:val="superscript"/>
        </w:rPr>
        <w:footnoteReference w:id="146"/>
      </w:r>
      <w:r w:rsidR="00024441" w:rsidRPr="00986B58">
        <w:rPr>
          <w:rFonts w:hint="eastAsia"/>
        </w:rPr>
        <w:t>によって、家族の</w:t>
      </w:r>
      <w:r w:rsidR="00875009" w:rsidRPr="00986B58">
        <w:rPr>
          <w:rFonts w:hint="eastAsia"/>
        </w:rPr>
        <w:t>社会的</w:t>
      </w:r>
      <w:r w:rsidR="00024441" w:rsidRPr="00986B58">
        <w:rPr>
          <w:rFonts w:hint="eastAsia"/>
        </w:rPr>
        <w:t>ニーズ</w:t>
      </w:r>
      <w:r w:rsidR="00EC38D5" w:rsidRPr="00986B58">
        <w:rPr>
          <w:rFonts w:hint="eastAsia"/>
        </w:rPr>
        <w:t>の拡大</w:t>
      </w:r>
      <w:r w:rsidR="00875009" w:rsidRPr="00986B58">
        <w:rPr>
          <w:rFonts w:hint="eastAsia"/>
        </w:rPr>
        <w:t>に対処する地方自治体の能力</w:t>
      </w:r>
      <w:r w:rsidR="00EC38D5" w:rsidRPr="00986B58">
        <w:rPr>
          <w:rFonts w:hint="eastAsia"/>
        </w:rPr>
        <w:t>は直撃を受け</w:t>
      </w:r>
      <w:r w:rsidR="00875009" w:rsidRPr="00986B58">
        <w:rPr>
          <w:rFonts w:hint="eastAsia"/>
        </w:rPr>
        <w:t>ている。</w:t>
      </w:r>
      <w:r w:rsidR="00B114DF" w:rsidRPr="00986B58">
        <w:rPr>
          <w:rFonts w:hint="eastAsia"/>
        </w:rPr>
        <w:t>さらに、</w:t>
      </w:r>
      <w:r w:rsidR="008A3A5F" w:rsidRPr="00986B58">
        <w:rPr>
          <w:rFonts w:hint="eastAsia"/>
        </w:rPr>
        <w:t>利用者</w:t>
      </w:r>
      <w:r w:rsidR="00B114DF" w:rsidRPr="00986B58">
        <w:rPr>
          <w:rFonts w:hint="eastAsia"/>
        </w:rPr>
        <w:t>によるサービス費用の分担</w:t>
      </w:r>
      <w:r w:rsidR="006C160F" w:rsidRPr="00986B58">
        <w:rPr>
          <w:rFonts w:hint="eastAsia"/>
        </w:rPr>
        <w:t>、および</w:t>
      </w:r>
      <w:r w:rsidR="008A3A5F" w:rsidRPr="00986B58">
        <w:rPr>
          <w:rFonts w:hint="eastAsia"/>
        </w:rPr>
        <w:t>国民保健サービスとの共同運営</w:t>
      </w:r>
      <w:r w:rsidR="006C160F" w:rsidRPr="00986B58">
        <w:rPr>
          <w:rFonts w:hint="eastAsia"/>
        </w:rPr>
        <w:t>による社会医療サービスについても付記しておかなければならない。</w:t>
      </w:r>
      <w:r w:rsidR="0016747A" w:rsidRPr="00986B58">
        <w:rPr>
          <w:rFonts w:hint="eastAsia"/>
        </w:rPr>
        <w:t>市町村の、単独または他の市町村と共同での</w:t>
      </w:r>
      <w:r w:rsidR="00B114DF" w:rsidRPr="00986B58">
        <w:rPr>
          <w:rFonts w:hint="eastAsia"/>
        </w:rPr>
        <w:t>社会支出総額は、介入</w:t>
      </w:r>
      <w:r w:rsidR="0016747A" w:rsidRPr="00986B58">
        <w:rPr>
          <w:rFonts w:hint="eastAsia"/>
        </w:rPr>
        <w:t>支援</w:t>
      </w:r>
      <w:r w:rsidR="00B114DF" w:rsidRPr="00986B58">
        <w:rPr>
          <w:rFonts w:hint="eastAsia"/>
        </w:rPr>
        <w:t>およびサービス</w:t>
      </w:r>
      <w:r w:rsidR="0016747A" w:rsidRPr="00986B58">
        <w:rPr>
          <w:rFonts w:hint="eastAsia"/>
        </w:rPr>
        <w:t>が</w:t>
      </w:r>
      <w:r w:rsidR="00B114DF" w:rsidRPr="00986B58">
        <w:rPr>
          <w:rFonts w:hint="eastAsia"/>
        </w:rPr>
        <w:t>39</w:t>
      </w:r>
      <w:r w:rsidR="006C160F" w:rsidRPr="00986B58">
        <w:rPr>
          <w:rFonts w:hint="eastAsia"/>
        </w:rPr>
        <w:t>.</w:t>
      </w:r>
      <w:r w:rsidR="00B114DF" w:rsidRPr="00986B58">
        <w:rPr>
          <w:rFonts w:hint="eastAsia"/>
        </w:rPr>
        <w:t>1</w:t>
      </w:r>
      <w:r w:rsidR="00B114DF" w:rsidRPr="00986B58">
        <w:rPr>
          <w:rFonts w:hint="eastAsia"/>
        </w:rPr>
        <w:t>％、</w:t>
      </w:r>
      <w:r w:rsidR="0016747A" w:rsidRPr="00986B58">
        <w:rPr>
          <w:rFonts w:hint="eastAsia"/>
        </w:rPr>
        <w:t>金銭給付が</w:t>
      </w:r>
      <w:r w:rsidR="00B114DF" w:rsidRPr="00986B58">
        <w:rPr>
          <w:rFonts w:hint="eastAsia"/>
        </w:rPr>
        <w:t>26</w:t>
      </w:r>
      <w:r w:rsidR="006C160F" w:rsidRPr="00986B58">
        <w:rPr>
          <w:rFonts w:hint="eastAsia"/>
        </w:rPr>
        <w:t>.</w:t>
      </w:r>
      <w:r w:rsidR="00B114DF" w:rsidRPr="00986B58">
        <w:rPr>
          <w:rFonts w:hint="eastAsia"/>
        </w:rPr>
        <w:t>5</w:t>
      </w:r>
      <w:r w:rsidR="00B114DF" w:rsidRPr="00986B58">
        <w:rPr>
          <w:rFonts w:hint="eastAsia"/>
        </w:rPr>
        <w:t>％</w:t>
      </w:r>
      <w:r w:rsidR="00561824" w:rsidRPr="00986B58">
        <w:rPr>
          <w:rFonts w:hint="eastAsia"/>
        </w:rPr>
        <w:t>と</w:t>
      </w:r>
      <w:r w:rsidR="00B114DF" w:rsidRPr="00986B58">
        <w:rPr>
          <w:rFonts w:hint="eastAsia"/>
        </w:rPr>
        <w:t>分かれてい</w:t>
      </w:r>
      <w:r w:rsidR="00C06ED3" w:rsidRPr="00986B58">
        <w:rPr>
          <w:rFonts w:hint="eastAsia"/>
        </w:rPr>
        <w:t>る</w:t>
      </w:r>
      <w:r w:rsidR="00B114DF" w:rsidRPr="00986B58">
        <w:rPr>
          <w:rFonts w:hint="eastAsia"/>
        </w:rPr>
        <w:t>。</w:t>
      </w:r>
    </w:p>
    <w:p w14:paraId="60654D44" w14:textId="77777777" w:rsidR="00B114DF" w:rsidRPr="00986B58" w:rsidRDefault="00B114DF" w:rsidP="00B114DF"/>
    <w:p w14:paraId="295214ED" w14:textId="77777777" w:rsidR="008F7B67" w:rsidRPr="00986B58" w:rsidRDefault="00B114DF" w:rsidP="008F7B67">
      <w:pPr>
        <w:rPr>
          <w:rFonts w:asciiTheme="majorEastAsia" w:eastAsiaTheme="majorEastAsia" w:hAnsiTheme="majorEastAsia"/>
          <w:b/>
          <w:u w:val="single"/>
        </w:rPr>
      </w:pPr>
      <w:r w:rsidRPr="00986B58">
        <w:rPr>
          <w:rFonts w:asciiTheme="majorEastAsia" w:eastAsiaTheme="majorEastAsia" w:hAnsiTheme="majorEastAsia" w:hint="eastAsia"/>
          <w:b/>
          <w:u w:val="single"/>
        </w:rPr>
        <w:t>社会</w:t>
      </w:r>
      <w:r w:rsidR="00C81C79" w:rsidRPr="00986B58">
        <w:rPr>
          <w:rFonts w:asciiTheme="majorEastAsia" w:eastAsiaTheme="majorEastAsia" w:hAnsiTheme="majorEastAsia" w:hint="eastAsia"/>
          <w:b/>
          <w:u w:val="single"/>
        </w:rPr>
        <w:t>基金</w:t>
      </w:r>
      <w:r w:rsidR="008F7B67" w:rsidRPr="00986B58">
        <w:rPr>
          <w:rFonts w:asciiTheme="majorEastAsia" w:eastAsiaTheme="majorEastAsia" w:hAnsiTheme="majorEastAsia" w:hint="eastAsia"/>
          <w:b/>
          <w:u w:val="single"/>
        </w:rPr>
        <w:t xml:space="preserve">　</w:t>
      </w:r>
    </w:p>
    <w:p w14:paraId="4CF99F2A" w14:textId="15F2D22D" w:rsidR="00B114DF" w:rsidRPr="00986B58" w:rsidRDefault="00B114DF" w:rsidP="008F7B67">
      <w:pPr>
        <w:ind w:firstLineChars="100" w:firstLine="210"/>
      </w:pPr>
      <w:r w:rsidRPr="00986B58">
        <w:rPr>
          <w:rFonts w:hint="eastAsia"/>
        </w:rPr>
        <w:t>社会</w:t>
      </w:r>
      <w:r w:rsidR="00483CFC" w:rsidRPr="00986B58">
        <w:rPr>
          <w:rFonts w:hint="eastAsia"/>
        </w:rPr>
        <w:t>政策国家</w:t>
      </w:r>
      <w:r w:rsidRPr="00986B58">
        <w:rPr>
          <w:rFonts w:hint="eastAsia"/>
        </w:rPr>
        <w:t>基金</w:t>
      </w:r>
      <w:r w:rsidR="00F645A6" w:rsidRPr="00986B58">
        <w:rPr>
          <w:rFonts w:eastAsia="Calibri" w:cs="Calibri"/>
          <w:sz w:val="20"/>
          <w:vertAlign w:val="superscript"/>
        </w:rPr>
        <w:footnoteReference w:id="147"/>
      </w:r>
      <w:r w:rsidRPr="00986B58">
        <w:rPr>
          <w:rFonts w:hint="eastAsia"/>
        </w:rPr>
        <w:t>と</w:t>
      </w:r>
      <w:r w:rsidR="00483CFC" w:rsidRPr="00986B58">
        <w:rPr>
          <w:rFonts w:hint="eastAsia"/>
        </w:rPr>
        <w:t>要支援者基金</w:t>
      </w:r>
      <w:r w:rsidR="00F645A6" w:rsidRPr="00986B58">
        <w:rPr>
          <w:rFonts w:eastAsia="Calibri" w:cs="Calibri"/>
          <w:sz w:val="20"/>
          <w:vertAlign w:val="superscript"/>
        </w:rPr>
        <w:footnoteReference w:id="148"/>
      </w:r>
      <w:r w:rsidR="00483CFC" w:rsidRPr="00986B58">
        <w:rPr>
          <w:rFonts w:hint="eastAsia"/>
        </w:rPr>
        <w:t>は、福祉制度の実施と国</w:t>
      </w:r>
      <w:r w:rsidRPr="00986B58">
        <w:rPr>
          <w:rFonts w:hint="eastAsia"/>
        </w:rPr>
        <w:t>全体にわたる福祉給付の基本レベルを</w:t>
      </w:r>
      <w:r w:rsidR="00483CFC" w:rsidRPr="00986B58">
        <w:rPr>
          <w:rFonts w:hint="eastAsia"/>
        </w:rPr>
        <w:t>保証</w:t>
      </w:r>
      <w:r w:rsidRPr="00986B58">
        <w:rPr>
          <w:rFonts w:hint="eastAsia"/>
        </w:rPr>
        <w:t>するために設立された主</w:t>
      </w:r>
      <w:r w:rsidR="001D294D" w:rsidRPr="00986B58">
        <w:rPr>
          <w:rFonts w:hint="eastAsia"/>
        </w:rPr>
        <w:t>要</w:t>
      </w:r>
      <w:r w:rsidRPr="00986B58">
        <w:rPr>
          <w:rFonts w:hint="eastAsia"/>
        </w:rPr>
        <w:t>な手段であり、</w:t>
      </w:r>
      <w:r w:rsidR="006E5520" w:rsidRPr="00986B58">
        <w:rPr>
          <w:rFonts w:hint="eastAsia"/>
        </w:rPr>
        <w:t>国が州</w:t>
      </w:r>
      <w:r w:rsidRPr="00986B58">
        <w:rPr>
          <w:rFonts w:hint="eastAsia"/>
        </w:rPr>
        <w:t>および</w:t>
      </w:r>
      <w:r w:rsidR="006E5520" w:rsidRPr="00986B58">
        <w:rPr>
          <w:rFonts w:hint="eastAsia"/>
        </w:rPr>
        <w:t>市町村</w:t>
      </w:r>
      <w:r w:rsidRPr="00986B58">
        <w:rPr>
          <w:rFonts w:hint="eastAsia"/>
        </w:rPr>
        <w:t>と協力して、社会支出の資金調達に貢献することを確実にする</w:t>
      </w:r>
      <w:r w:rsidR="00BB0D19" w:rsidRPr="00986B58">
        <w:rPr>
          <w:rFonts w:hint="eastAsia"/>
        </w:rPr>
        <w:t>ものである</w:t>
      </w:r>
      <w:r w:rsidRPr="00986B58">
        <w:rPr>
          <w:rFonts w:hint="eastAsia"/>
        </w:rPr>
        <w:t>。</w:t>
      </w:r>
    </w:p>
    <w:p w14:paraId="1F5BEAA6" w14:textId="260FBC12" w:rsidR="00B114DF" w:rsidRPr="00986B58" w:rsidRDefault="00B114DF" w:rsidP="00874BC7">
      <w:pPr>
        <w:ind w:firstLineChars="100" w:firstLine="210"/>
      </w:pPr>
      <w:r w:rsidRPr="00986B58">
        <w:rPr>
          <w:rFonts w:hint="eastAsia"/>
        </w:rPr>
        <w:t>今日まで、</w:t>
      </w:r>
      <w:r w:rsidR="00BB0D19" w:rsidRPr="00986B58">
        <w:rPr>
          <w:rFonts w:hint="eastAsia"/>
        </w:rPr>
        <w:t>これらの</w:t>
      </w:r>
      <w:r w:rsidRPr="00986B58">
        <w:rPr>
          <w:rFonts w:hint="eastAsia"/>
        </w:rPr>
        <w:t>社会基金は、</w:t>
      </w:r>
      <w:r w:rsidR="00BB0D19" w:rsidRPr="00986B58">
        <w:rPr>
          <w:rFonts w:hint="eastAsia"/>
        </w:rPr>
        <w:t>この分野での</w:t>
      </w:r>
      <w:r w:rsidRPr="00986B58">
        <w:rPr>
          <w:rFonts w:hint="eastAsia"/>
        </w:rPr>
        <w:t>政策と統合</w:t>
      </w:r>
      <w:r w:rsidR="00BB0D19" w:rsidRPr="00986B58">
        <w:rPr>
          <w:rFonts w:hint="eastAsia"/>
        </w:rPr>
        <w:t>された</w:t>
      </w:r>
      <w:r w:rsidRPr="00986B58">
        <w:rPr>
          <w:rFonts w:hint="eastAsia"/>
        </w:rPr>
        <w:t>サービス</w:t>
      </w:r>
      <w:r w:rsidR="006A17D8" w:rsidRPr="00986B58">
        <w:rPr>
          <w:rFonts w:hint="eastAsia"/>
        </w:rPr>
        <w:t>の財源</w:t>
      </w:r>
      <w:r w:rsidRPr="00986B58">
        <w:rPr>
          <w:rFonts w:hint="eastAsia"/>
        </w:rPr>
        <w:t>を確保するには不十分である</w:t>
      </w:r>
      <w:r w:rsidR="006A17D8" w:rsidRPr="00986B58">
        <w:rPr>
          <w:rFonts w:hint="eastAsia"/>
        </w:rPr>
        <w:t>。</w:t>
      </w:r>
      <w:r w:rsidRPr="00986B58">
        <w:rPr>
          <w:rFonts w:hint="eastAsia"/>
        </w:rPr>
        <w:t>その</w:t>
      </w:r>
      <w:r w:rsidR="00877970" w:rsidRPr="00986B58">
        <w:rPr>
          <w:rFonts w:hint="eastAsia"/>
        </w:rPr>
        <w:t>金額の少なさ、州</w:t>
      </w:r>
      <w:r w:rsidRPr="00986B58">
        <w:rPr>
          <w:rFonts w:hint="eastAsia"/>
        </w:rPr>
        <w:t>への</w:t>
      </w:r>
      <w:r w:rsidR="00877970" w:rsidRPr="00986B58">
        <w:rPr>
          <w:rFonts w:hint="eastAsia"/>
        </w:rPr>
        <w:t>資金</w:t>
      </w:r>
      <w:r w:rsidRPr="00986B58">
        <w:rPr>
          <w:rFonts w:hint="eastAsia"/>
        </w:rPr>
        <w:t>移転の大幅な削減、</w:t>
      </w:r>
      <w:r w:rsidR="00877970" w:rsidRPr="00986B58">
        <w:rPr>
          <w:rFonts w:hint="eastAsia"/>
        </w:rPr>
        <w:t>「</w:t>
      </w:r>
      <w:r w:rsidRPr="00986B58">
        <w:rPr>
          <w:rFonts w:hint="eastAsia"/>
        </w:rPr>
        <w:t>安定</w:t>
      </w:r>
      <w:r w:rsidR="00877970" w:rsidRPr="00986B58">
        <w:rPr>
          <w:rFonts w:hint="eastAsia"/>
        </w:rPr>
        <w:t>化</w:t>
      </w:r>
      <w:r w:rsidRPr="00986B58">
        <w:rPr>
          <w:rFonts w:hint="eastAsia"/>
        </w:rPr>
        <w:t>協定</w:t>
      </w:r>
      <w:r w:rsidR="00877970" w:rsidRPr="00986B58">
        <w:rPr>
          <w:rFonts w:hint="eastAsia"/>
        </w:rPr>
        <w:t>」</w:t>
      </w:r>
      <w:r w:rsidRPr="00986B58">
        <w:rPr>
          <w:rFonts w:hint="eastAsia"/>
        </w:rPr>
        <w:t>の厳格さ、医療支出の削減は、</w:t>
      </w:r>
      <w:r w:rsidR="001D294D" w:rsidRPr="00986B58">
        <w:rPr>
          <w:rFonts w:hint="eastAsia"/>
        </w:rPr>
        <w:t>福祉に</w:t>
      </w:r>
      <w:r w:rsidR="00EB656F" w:rsidRPr="00986B58">
        <w:rPr>
          <w:rFonts w:hint="eastAsia"/>
        </w:rPr>
        <w:t>深刻で現実的な</w:t>
      </w:r>
      <w:r w:rsidR="00725607" w:rsidRPr="00986B58">
        <w:rPr>
          <w:rFonts w:hint="eastAsia"/>
        </w:rPr>
        <w:t>制約</w:t>
      </w:r>
      <w:r w:rsidR="00EB656F" w:rsidRPr="00986B58">
        <w:rPr>
          <w:rFonts w:hint="eastAsia"/>
        </w:rPr>
        <w:t>を生み出している。</w:t>
      </w:r>
      <w:r w:rsidR="00725607" w:rsidRPr="00986B58">
        <w:rPr>
          <w:rFonts w:hint="eastAsia"/>
        </w:rPr>
        <w:t>福祉は、投資の論理を示すインクルーシブで普遍的なものであるべきで、</w:t>
      </w:r>
      <w:r w:rsidRPr="00986B58">
        <w:rPr>
          <w:rFonts w:hint="eastAsia"/>
        </w:rPr>
        <w:t>非生産的な支出に格下げされる</w:t>
      </w:r>
      <w:r w:rsidR="00725607" w:rsidRPr="00986B58">
        <w:rPr>
          <w:rFonts w:hint="eastAsia"/>
        </w:rPr>
        <w:t>べきではない。</w:t>
      </w:r>
    </w:p>
    <w:p w14:paraId="2445945C" w14:textId="77777777" w:rsidR="00874BC7" w:rsidRPr="00986B58" w:rsidRDefault="00874BC7" w:rsidP="00B114DF"/>
    <w:p w14:paraId="1C594DCA" w14:textId="77777777" w:rsidR="0003606C" w:rsidRPr="00986B58" w:rsidRDefault="00B114DF" w:rsidP="00874BC7">
      <w:pPr>
        <w:ind w:firstLineChars="100" w:firstLine="210"/>
        <w:rPr>
          <w:b/>
        </w:rPr>
      </w:pPr>
      <w:r w:rsidRPr="00986B58">
        <w:rPr>
          <w:rFonts w:hint="eastAsia"/>
        </w:rPr>
        <w:t>これの最も重要な結果は、</w:t>
      </w:r>
      <w:r w:rsidR="004F4127" w:rsidRPr="00986B58">
        <w:rPr>
          <w:rFonts w:hint="eastAsia"/>
        </w:rPr>
        <w:t>州</w:t>
      </w:r>
      <w:r w:rsidRPr="00986B58">
        <w:rPr>
          <w:rFonts w:hint="eastAsia"/>
        </w:rPr>
        <w:t>レベルでの社会的資金調達の深刻な減少である。例えば、</w:t>
      </w:r>
      <w:r w:rsidR="008F7B67" w:rsidRPr="00986B58">
        <w:rPr>
          <w:rFonts w:hint="eastAsia"/>
        </w:rPr>
        <w:t>マルケ</w:t>
      </w:r>
      <w:r w:rsidR="004F4127" w:rsidRPr="00986B58">
        <w:rPr>
          <w:rFonts w:hint="eastAsia"/>
        </w:rPr>
        <w:t>州</w:t>
      </w:r>
      <w:r w:rsidRPr="00986B58">
        <w:rPr>
          <w:rFonts w:hint="eastAsia"/>
        </w:rPr>
        <w:t>が提案したもの</w:t>
      </w:r>
      <w:r w:rsidR="004F4127" w:rsidRPr="00986B58">
        <w:rPr>
          <w:rFonts w:hint="eastAsia"/>
        </w:rPr>
        <w:t>は</w:t>
      </w:r>
      <w:r w:rsidRPr="00986B58">
        <w:rPr>
          <w:rFonts w:hint="eastAsia"/>
        </w:rPr>
        <w:t>、前年度予算の</w:t>
      </w:r>
      <w:r w:rsidRPr="00986B58">
        <w:rPr>
          <w:rFonts w:hint="eastAsia"/>
        </w:rPr>
        <w:t>3,000</w:t>
      </w:r>
      <w:r w:rsidRPr="00986B58">
        <w:rPr>
          <w:rFonts w:hint="eastAsia"/>
        </w:rPr>
        <w:t>万ユーロから</w:t>
      </w:r>
      <w:r w:rsidR="004F4127" w:rsidRPr="00986B58">
        <w:rPr>
          <w:rFonts w:hint="eastAsia"/>
        </w:rPr>
        <w:t>たった</w:t>
      </w:r>
      <w:r w:rsidRPr="00986B58">
        <w:rPr>
          <w:rFonts w:hint="eastAsia"/>
        </w:rPr>
        <w:t>100</w:t>
      </w:r>
      <w:r w:rsidRPr="00986B58">
        <w:rPr>
          <w:rFonts w:hint="eastAsia"/>
        </w:rPr>
        <w:t>万</w:t>
      </w:r>
      <w:r w:rsidR="004F4127" w:rsidRPr="00986B58">
        <w:rPr>
          <w:rFonts w:hint="eastAsia"/>
        </w:rPr>
        <w:t>ユーロ強</w:t>
      </w:r>
      <w:r w:rsidR="007A0E1A" w:rsidRPr="00986B58">
        <w:rPr>
          <w:rFonts w:hint="eastAsia"/>
        </w:rPr>
        <w:t>への</w:t>
      </w:r>
      <w:r w:rsidR="007A0E1A" w:rsidRPr="00986B58">
        <w:rPr>
          <w:rFonts w:hint="eastAsia"/>
        </w:rPr>
        <w:t>2015</w:t>
      </w:r>
      <w:r w:rsidR="007A0E1A" w:rsidRPr="00986B58">
        <w:rPr>
          <w:rFonts w:hint="eastAsia"/>
        </w:rPr>
        <w:t>年予算の</w:t>
      </w:r>
      <w:r w:rsidR="006D774F" w:rsidRPr="00986B58">
        <w:rPr>
          <w:rFonts w:hint="eastAsia"/>
        </w:rPr>
        <w:t>大幅な</w:t>
      </w:r>
      <w:r w:rsidRPr="00986B58">
        <w:rPr>
          <w:rFonts w:hint="eastAsia"/>
        </w:rPr>
        <w:t>削減</w:t>
      </w:r>
      <w:r w:rsidR="006D774F" w:rsidRPr="00986B58">
        <w:rPr>
          <w:rFonts w:hint="eastAsia"/>
        </w:rPr>
        <w:t>を予定した。</w:t>
      </w:r>
      <w:r w:rsidR="006D774F" w:rsidRPr="00986B58">
        <w:rPr>
          <w:rFonts w:hint="eastAsia"/>
          <w:b/>
        </w:rPr>
        <w:t>こうした劇的な削減は、</w:t>
      </w:r>
      <w:r w:rsidRPr="00986B58">
        <w:rPr>
          <w:rFonts w:hint="eastAsia"/>
          <w:b/>
        </w:rPr>
        <w:t>児童、障害者、高齢者</w:t>
      </w:r>
      <w:r w:rsidR="006D774F" w:rsidRPr="00986B58">
        <w:rPr>
          <w:rFonts w:hint="eastAsia"/>
          <w:b/>
        </w:rPr>
        <w:t>への居住支援</w:t>
      </w:r>
      <w:r w:rsidRPr="00986B58">
        <w:rPr>
          <w:rFonts w:hint="eastAsia"/>
          <w:b/>
        </w:rPr>
        <w:t>、貧困と闘うための所得支援措置など、</w:t>
      </w:r>
      <w:r w:rsidR="006D774F" w:rsidRPr="00986B58">
        <w:rPr>
          <w:rFonts w:hint="eastAsia"/>
          <w:b/>
        </w:rPr>
        <w:t>主に</w:t>
      </w:r>
      <w:r w:rsidRPr="00986B58">
        <w:rPr>
          <w:rFonts w:hint="eastAsia"/>
          <w:b/>
        </w:rPr>
        <w:t>地方自治体の責任である重要な社会措置の実施に</w:t>
      </w:r>
      <w:r w:rsidR="002D5439" w:rsidRPr="00986B58">
        <w:rPr>
          <w:rFonts w:hint="eastAsia"/>
          <w:b/>
        </w:rPr>
        <w:t>とって打撃となる。</w:t>
      </w:r>
    </w:p>
    <w:p w14:paraId="2909F2FC" w14:textId="77777777" w:rsidR="0003606C" w:rsidRPr="00986B58" w:rsidRDefault="0003606C" w:rsidP="0003606C">
      <w:pPr>
        <w:ind w:firstLineChars="100" w:firstLine="211"/>
        <w:rPr>
          <w:b/>
        </w:rPr>
      </w:pPr>
    </w:p>
    <w:p w14:paraId="7DBB74A6" w14:textId="7194B2EC" w:rsidR="00B114DF" w:rsidRPr="00986B58" w:rsidRDefault="00B114DF" w:rsidP="0003606C">
      <w:pPr>
        <w:ind w:firstLineChars="100" w:firstLine="210"/>
        <w:rPr>
          <w:strike/>
        </w:rPr>
      </w:pPr>
      <w:r w:rsidRPr="00986B58">
        <w:rPr>
          <w:rFonts w:hint="eastAsia"/>
        </w:rPr>
        <w:t>利用可能な</w:t>
      </w:r>
      <w:r w:rsidR="00967AAC" w:rsidRPr="00986B58">
        <w:rPr>
          <w:rFonts w:hint="eastAsia"/>
        </w:rPr>
        <w:t>資金</w:t>
      </w:r>
      <w:r w:rsidR="00C429EC" w:rsidRPr="00986B58">
        <w:rPr>
          <w:rFonts w:hint="eastAsia"/>
        </w:rPr>
        <w:t>が十分あ</w:t>
      </w:r>
      <w:r w:rsidR="00616714" w:rsidRPr="00986B58">
        <w:rPr>
          <w:rFonts w:hint="eastAsia"/>
        </w:rPr>
        <w:t>った場合と比較すると</w:t>
      </w:r>
      <w:r w:rsidRPr="00986B58">
        <w:rPr>
          <w:rFonts w:hint="eastAsia"/>
        </w:rPr>
        <w:t>、</w:t>
      </w:r>
      <w:r w:rsidR="00967AAC" w:rsidRPr="00986B58">
        <w:rPr>
          <w:rFonts w:hint="eastAsia"/>
        </w:rPr>
        <w:t>次の点に留意すべきである。</w:t>
      </w:r>
      <w:r w:rsidR="00FC4067" w:rsidRPr="00986B58">
        <w:rPr>
          <w:rFonts w:hint="eastAsia"/>
        </w:rPr>
        <w:t>すなわち、</w:t>
      </w:r>
      <w:r w:rsidR="00154D1D" w:rsidRPr="00986B58">
        <w:rPr>
          <w:rFonts w:hint="eastAsia"/>
        </w:rPr>
        <w:t>もし家族の所得から社会移転（失業給付から障害者支援の経済的</w:t>
      </w:r>
      <w:r w:rsidR="006D3A2F" w:rsidRPr="00986B58">
        <w:rPr>
          <w:rFonts w:hint="eastAsia"/>
        </w:rPr>
        <w:t>給付まで</w:t>
      </w:r>
      <w:r w:rsidR="00154D1D" w:rsidRPr="00986B58">
        <w:rPr>
          <w:rFonts w:hint="eastAsia"/>
        </w:rPr>
        <w:t>）として</w:t>
      </w:r>
      <w:r w:rsidR="00E00F7C" w:rsidRPr="00986B58">
        <w:rPr>
          <w:rFonts w:hint="eastAsia"/>
        </w:rPr>
        <w:t>受け取った金額を</w:t>
      </w:r>
      <w:r w:rsidRPr="00986B58">
        <w:rPr>
          <w:rFonts w:hint="eastAsia"/>
        </w:rPr>
        <w:t>差し引くと、イタリアにおける貧困の</w:t>
      </w:r>
      <w:r w:rsidR="00E00F7C" w:rsidRPr="00986B58">
        <w:rPr>
          <w:rFonts w:hint="eastAsia"/>
        </w:rPr>
        <w:t>危険率</w:t>
      </w:r>
      <w:r w:rsidRPr="00986B58">
        <w:rPr>
          <w:rFonts w:hint="eastAsia"/>
        </w:rPr>
        <w:t>は</w:t>
      </w:r>
      <w:r w:rsidRPr="00986B58">
        <w:rPr>
          <w:rFonts w:hint="eastAsia"/>
        </w:rPr>
        <w:t xml:space="preserve"> 24.4</w:t>
      </w:r>
      <w:r w:rsidRPr="00986B58">
        <w:rPr>
          <w:rFonts w:hint="eastAsia"/>
        </w:rPr>
        <w:t>％（社会移転</w:t>
      </w:r>
      <w:r w:rsidR="003E5A51" w:rsidRPr="00986B58">
        <w:rPr>
          <w:rFonts w:hint="eastAsia"/>
        </w:rPr>
        <w:t>を合わせてみた</w:t>
      </w:r>
      <w:r w:rsidR="0000151C" w:rsidRPr="00986B58">
        <w:rPr>
          <w:rFonts w:hint="eastAsia"/>
        </w:rPr>
        <w:t>場合の</w:t>
      </w:r>
      <w:r w:rsidRPr="00986B58">
        <w:rPr>
          <w:rFonts w:hint="eastAsia"/>
        </w:rPr>
        <w:t>19.4</w:t>
      </w:r>
      <w:r w:rsidRPr="00986B58">
        <w:rPr>
          <w:rFonts w:hint="eastAsia"/>
        </w:rPr>
        <w:t>％に対して）</w:t>
      </w:r>
      <w:r w:rsidR="0000151C" w:rsidRPr="00986B58">
        <w:rPr>
          <w:rFonts w:hint="eastAsia"/>
        </w:rPr>
        <w:t>となる。</w:t>
      </w:r>
    </w:p>
    <w:p w14:paraId="70A10370" w14:textId="77777777" w:rsidR="00CE5495" w:rsidRPr="00986B58" w:rsidRDefault="00CE5495" w:rsidP="00B114DF">
      <w:pPr>
        <w:rPr>
          <w:rFonts w:asciiTheme="majorEastAsia" w:eastAsiaTheme="majorEastAsia" w:hAnsiTheme="majorEastAsia"/>
          <w:b/>
          <w:u w:val="single"/>
        </w:rPr>
      </w:pPr>
    </w:p>
    <w:p w14:paraId="421F87F0" w14:textId="77777777" w:rsidR="00B114DF" w:rsidRPr="00986B58" w:rsidRDefault="00846841" w:rsidP="00B114DF">
      <w:pPr>
        <w:rPr>
          <w:rFonts w:asciiTheme="majorEastAsia" w:eastAsiaTheme="majorEastAsia" w:hAnsiTheme="majorEastAsia"/>
          <w:b/>
          <w:u w:val="single"/>
        </w:rPr>
      </w:pPr>
      <w:r w:rsidRPr="00986B58">
        <w:rPr>
          <w:rFonts w:asciiTheme="majorEastAsia" w:eastAsiaTheme="majorEastAsia" w:hAnsiTheme="majorEastAsia" w:hint="eastAsia"/>
          <w:b/>
          <w:u w:val="single"/>
        </w:rPr>
        <w:t>支援</w:t>
      </w:r>
    </w:p>
    <w:p w14:paraId="4EAEE5D7" w14:textId="39A07145" w:rsidR="00B114DF" w:rsidRPr="00986B58" w:rsidRDefault="00B114DF" w:rsidP="00874BC7">
      <w:pPr>
        <w:ind w:firstLineChars="100" w:firstLine="210"/>
      </w:pPr>
      <w:r w:rsidRPr="00986B58">
        <w:rPr>
          <w:rFonts w:hint="eastAsia"/>
        </w:rPr>
        <w:t>全国経済労働委員会（</w:t>
      </w:r>
      <w:r w:rsidRPr="00986B58">
        <w:rPr>
          <w:rFonts w:hint="eastAsia"/>
        </w:rPr>
        <w:t>CNEL</w:t>
      </w:r>
      <w:r w:rsidRPr="00986B58">
        <w:rPr>
          <w:rFonts w:hint="eastAsia"/>
        </w:rPr>
        <w:t>）</w:t>
      </w:r>
      <w:r w:rsidR="00F645A6" w:rsidRPr="00986B58">
        <w:rPr>
          <w:rFonts w:eastAsia="Calibri" w:cs="Calibri"/>
          <w:sz w:val="20"/>
          <w:vertAlign w:val="superscript"/>
        </w:rPr>
        <w:footnoteReference w:id="149"/>
      </w:r>
      <w:r w:rsidRPr="00986B58">
        <w:rPr>
          <w:rFonts w:hint="eastAsia"/>
        </w:rPr>
        <w:t>は</w:t>
      </w:r>
      <w:r w:rsidRPr="00986B58">
        <w:rPr>
          <w:rFonts w:hint="eastAsia"/>
        </w:rPr>
        <w:t>2012</w:t>
      </w:r>
      <w:r w:rsidRPr="00986B58">
        <w:rPr>
          <w:rFonts w:hint="eastAsia"/>
        </w:rPr>
        <w:t>年から</w:t>
      </w:r>
      <w:r w:rsidRPr="00986B58">
        <w:rPr>
          <w:rFonts w:hint="eastAsia"/>
        </w:rPr>
        <w:t>2013</w:t>
      </w:r>
      <w:r w:rsidRPr="00986B58">
        <w:rPr>
          <w:rFonts w:hint="eastAsia"/>
        </w:rPr>
        <w:t>年までのデータを分析し</w:t>
      </w:r>
      <w:r w:rsidR="00846841" w:rsidRPr="00986B58">
        <w:rPr>
          <w:rFonts w:hint="eastAsia"/>
        </w:rPr>
        <w:t>発行した</w:t>
      </w:r>
      <w:r w:rsidR="00F645A6" w:rsidRPr="00986B58">
        <w:rPr>
          <w:rFonts w:eastAsia="Calibri" w:cs="Calibri"/>
          <w:sz w:val="20"/>
          <w:vertAlign w:val="superscript"/>
        </w:rPr>
        <w:footnoteReference w:id="150"/>
      </w:r>
      <w:r w:rsidR="00846841" w:rsidRPr="00986B58">
        <w:rPr>
          <w:rFonts w:hint="eastAsia"/>
        </w:rPr>
        <w:t>。</w:t>
      </w:r>
      <w:r w:rsidR="006B52C3" w:rsidRPr="00986B58">
        <w:rPr>
          <w:rFonts w:hint="eastAsia"/>
        </w:rPr>
        <w:t>これによると、とくに</w:t>
      </w:r>
      <w:r w:rsidRPr="00986B58">
        <w:rPr>
          <w:rFonts w:hint="eastAsia"/>
        </w:rPr>
        <w:t>一時的</w:t>
      </w:r>
      <w:r w:rsidR="00846841" w:rsidRPr="00986B58">
        <w:rPr>
          <w:rFonts w:hint="eastAsia"/>
        </w:rPr>
        <w:t>要支援者</w:t>
      </w:r>
      <w:r w:rsidRPr="00986B58">
        <w:rPr>
          <w:rFonts w:hint="eastAsia"/>
        </w:rPr>
        <w:t>を含む</w:t>
      </w:r>
      <w:r w:rsidR="00846841" w:rsidRPr="00986B58">
        <w:rPr>
          <w:rFonts w:hint="eastAsia"/>
        </w:rPr>
        <w:t>要支援者の</w:t>
      </w:r>
      <w:r w:rsidRPr="00986B58">
        <w:rPr>
          <w:rFonts w:hint="eastAsia"/>
        </w:rPr>
        <w:t>分野</w:t>
      </w:r>
      <w:r w:rsidR="00A345CB" w:rsidRPr="00986B58">
        <w:rPr>
          <w:rFonts w:hint="eastAsia"/>
        </w:rPr>
        <w:t>では</w:t>
      </w:r>
      <w:r w:rsidR="006B52C3" w:rsidRPr="00986B58">
        <w:rPr>
          <w:rFonts w:hint="eastAsia"/>
        </w:rPr>
        <w:t>多数の公的支援策が存在</w:t>
      </w:r>
      <w:r w:rsidR="00B71E7B" w:rsidRPr="00986B58">
        <w:rPr>
          <w:rFonts w:hint="eastAsia"/>
        </w:rPr>
        <w:t>するが</w:t>
      </w:r>
      <w:r w:rsidR="006B52C3" w:rsidRPr="00986B58">
        <w:rPr>
          <w:rFonts w:hint="eastAsia"/>
        </w:rPr>
        <w:t>、</w:t>
      </w:r>
      <w:r w:rsidR="004E135B" w:rsidRPr="00986B58">
        <w:rPr>
          <w:rFonts w:hint="eastAsia"/>
        </w:rPr>
        <w:t>そ</w:t>
      </w:r>
      <w:r w:rsidR="00B71E7B" w:rsidRPr="00986B58">
        <w:rPr>
          <w:rFonts w:hint="eastAsia"/>
        </w:rPr>
        <w:t>の</w:t>
      </w:r>
      <w:r w:rsidR="004E135B" w:rsidRPr="00986B58">
        <w:rPr>
          <w:rFonts w:hint="eastAsia"/>
        </w:rPr>
        <w:t>効果</w:t>
      </w:r>
      <w:r w:rsidR="00B71E7B" w:rsidRPr="00986B58">
        <w:rPr>
          <w:rFonts w:hint="eastAsia"/>
        </w:rPr>
        <w:t>が限定的である</w:t>
      </w:r>
      <w:r w:rsidRPr="00986B58">
        <w:rPr>
          <w:rFonts w:hint="eastAsia"/>
        </w:rPr>
        <w:t>原因の一つと</w:t>
      </w:r>
      <w:r w:rsidR="004E135B" w:rsidRPr="00986B58">
        <w:rPr>
          <w:rFonts w:hint="eastAsia"/>
        </w:rPr>
        <w:t>して、これらの人々が非常に</w:t>
      </w:r>
      <w:r w:rsidR="006D3A2F" w:rsidRPr="00986B58">
        <w:rPr>
          <w:rFonts w:hint="eastAsia"/>
        </w:rPr>
        <w:t>多種</w:t>
      </w:r>
      <w:r w:rsidR="004E135B" w:rsidRPr="00986B58">
        <w:rPr>
          <w:rFonts w:hint="eastAsia"/>
        </w:rPr>
        <w:t>多様である点をあげている。</w:t>
      </w:r>
    </w:p>
    <w:p w14:paraId="26B45946" w14:textId="77777777" w:rsidR="004E135B" w:rsidRPr="00986B58" w:rsidRDefault="004E135B" w:rsidP="00874BC7">
      <w:pPr>
        <w:ind w:firstLineChars="100" w:firstLine="210"/>
      </w:pPr>
    </w:p>
    <w:p w14:paraId="6FD1A90B" w14:textId="77777777" w:rsidR="00B114DF" w:rsidRPr="00986B58" w:rsidRDefault="00B114DF" w:rsidP="00874BC7">
      <w:pPr>
        <w:ind w:firstLineChars="100" w:firstLine="210"/>
      </w:pPr>
      <w:r w:rsidRPr="00986B58">
        <w:rPr>
          <w:rFonts w:hint="eastAsia"/>
        </w:rPr>
        <w:t>こ</w:t>
      </w:r>
      <w:r w:rsidR="00BA7F53" w:rsidRPr="00986B58">
        <w:rPr>
          <w:rFonts w:hint="eastAsia"/>
        </w:rPr>
        <w:t>れら</w:t>
      </w:r>
      <w:r w:rsidRPr="00986B58">
        <w:rPr>
          <w:rFonts w:hint="eastAsia"/>
        </w:rPr>
        <w:t>の</w:t>
      </w:r>
      <w:r w:rsidR="00BA7F53" w:rsidRPr="00986B58">
        <w:rPr>
          <w:rFonts w:hint="eastAsia"/>
        </w:rPr>
        <w:t>施策</w:t>
      </w:r>
      <w:r w:rsidRPr="00986B58">
        <w:rPr>
          <w:rFonts w:hint="eastAsia"/>
        </w:rPr>
        <w:t>には、</w:t>
      </w:r>
      <w:r w:rsidR="00BA7F53" w:rsidRPr="00986B58">
        <w:rPr>
          <w:rFonts w:hint="eastAsia"/>
        </w:rPr>
        <w:t>相当な公的財政の関与があり、総費用と関係者に</w:t>
      </w:r>
      <w:r w:rsidRPr="00986B58">
        <w:rPr>
          <w:rFonts w:hint="eastAsia"/>
        </w:rPr>
        <w:t>提供される実際の</w:t>
      </w:r>
      <w:r w:rsidR="00BA7F53" w:rsidRPr="00986B58">
        <w:rPr>
          <w:rFonts w:hint="eastAsia"/>
        </w:rPr>
        <w:t>支援</w:t>
      </w:r>
      <w:r w:rsidRPr="00986B58">
        <w:rPr>
          <w:rFonts w:hint="eastAsia"/>
        </w:rPr>
        <w:t>（現金またはサービスでの）との間に差異があ</w:t>
      </w:r>
      <w:r w:rsidR="004E135B" w:rsidRPr="00986B58">
        <w:rPr>
          <w:rFonts w:hint="eastAsia"/>
        </w:rPr>
        <w:t>る</w:t>
      </w:r>
      <w:r w:rsidR="00F645A6" w:rsidRPr="00986B58">
        <w:rPr>
          <w:rFonts w:eastAsia="Calibri" w:cs="Calibri"/>
          <w:sz w:val="20"/>
          <w:vertAlign w:val="superscript"/>
        </w:rPr>
        <w:footnoteReference w:id="151"/>
      </w:r>
      <w:r w:rsidRPr="00986B58">
        <w:rPr>
          <w:rFonts w:hint="eastAsia"/>
        </w:rPr>
        <w:t>。</w:t>
      </w:r>
    </w:p>
    <w:p w14:paraId="594F0A4C" w14:textId="4C686673" w:rsidR="00B114DF" w:rsidRPr="00986B58" w:rsidRDefault="00B114DF" w:rsidP="00D814DF">
      <w:pPr>
        <w:ind w:firstLineChars="100" w:firstLine="211"/>
      </w:pPr>
      <w:r w:rsidRPr="00986B58">
        <w:rPr>
          <w:rFonts w:hint="eastAsia"/>
          <w:b/>
        </w:rPr>
        <w:t>社会政策のための資金の漸進的削減</w:t>
      </w:r>
      <w:r w:rsidR="00F645A6" w:rsidRPr="00986B58">
        <w:rPr>
          <w:rFonts w:eastAsia="Calibri" w:cs="Calibri"/>
          <w:b/>
          <w:sz w:val="20"/>
          <w:vertAlign w:val="superscript"/>
        </w:rPr>
        <w:footnoteReference w:id="152"/>
      </w:r>
      <w:r w:rsidRPr="00986B58">
        <w:rPr>
          <w:rFonts w:hint="eastAsia"/>
          <w:b/>
        </w:rPr>
        <w:t>は、国の南北</w:t>
      </w:r>
      <w:r w:rsidR="000A5775" w:rsidRPr="00986B58">
        <w:rPr>
          <w:rFonts w:hint="eastAsia"/>
          <w:b/>
        </w:rPr>
        <w:t>格差</w:t>
      </w:r>
      <w:r w:rsidRPr="00986B58">
        <w:rPr>
          <w:rFonts w:hint="eastAsia"/>
          <w:b/>
        </w:rPr>
        <w:t>を拡大させた。</w:t>
      </w:r>
      <w:r w:rsidR="000A5775" w:rsidRPr="00986B58">
        <w:rPr>
          <w:rFonts w:hint="eastAsia"/>
        </w:rPr>
        <w:t>ISTAT</w:t>
      </w:r>
      <w:r w:rsidR="000A5775" w:rsidRPr="00986B58">
        <w:rPr>
          <w:rFonts w:hint="eastAsia"/>
        </w:rPr>
        <w:t>（イタリア統計局）の</w:t>
      </w:r>
      <w:r w:rsidRPr="00986B58">
        <w:rPr>
          <w:rFonts w:hint="eastAsia"/>
        </w:rPr>
        <w:t>2011</w:t>
      </w:r>
      <w:r w:rsidRPr="00986B58">
        <w:rPr>
          <w:rFonts w:hint="eastAsia"/>
        </w:rPr>
        <w:t>年の「地方自治体の</w:t>
      </w:r>
      <w:r w:rsidR="000A5775" w:rsidRPr="00986B58">
        <w:rPr>
          <w:rFonts w:hint="eastAsia"/>
        </w:rPr>
        <w:t>支援</w:t>
      </w:r>
      <w:r w:rsidRPr="00986B58">
        <w:rPr>
          <w:rFonts w:hint="eastAsia"/>
        </w:rPr>
        <w:t>と社会サービスに関する調査」</w:t>
      </w:r>
      <w:r w:rsidR="00DE4CF8" w:rsidRPr="00986B58">
        <w:rPr>
          <w:rFonts w:eastAsia="Calibri" w:cs="Calibri"/>
          <w:sz w:val="20"/>
          <w:vertAlign w:val="superscript"/>
        </w:rPr>
        <w:footnoteReference w:id="153"/>
      </w:r>
      <w:r w:rsidRPr="00986B58">
        <w:rPr>
          <w:rFonts w:hint="eastAsia"/>
        </w:rPr>
        <w:t>によると、コスト便益分析の観点からみて、最も「善良」な</w:t>
      </w:r>
      <w:r w:rsidR="000A5775" w:rsidRPr="00986B58">
        <w:rPr>
          <w:rFonts w:hint="eastAsia"/>
        </w:rPr>
        <w:t>州</w:t>
      </w:r>
      <w:r w:rsidRPr="00986B58">
        <w:rPr>
          <w:rFonts w:hint="eastAsia"/>
        </w:rPr>
        <w:t>は常に北部のものである</w:t>
      </w:r>
      <w:r w:rsidR="00690208" w:rsidRPr="00986B58">
        <w:rPr>
          <w:rFonts w:hint="eastAsia"/>
        </w:rPr>
        <w:t>。しかし</w:t>
      </w:r>
      <w:r w:rsidRPr="00986B58">
        <w:rPr>
          <w:rFonts w:hint="eastAsia"/>
        </w:rPr>
        <w:t>南部</w:t>
      </w:r>
      <w:r w:rsidR="008F6F7A" w:rsidRPr="00986B58">
        <w:rPr>
          <w:rFonts w:hint="eastAsia"/>
        </w:rPr>
        <w:t>の州では現在の社会支出は＋</w:t>
      </w:r>
      <w:r w:rsidR="008F6F7A" w:rsidRPr="00986B58">
        <w:rPr>
          <w:rFonts w:hint="eastAsia"/>
        </w:rPr>
        <w:t>35.8</w:t>
      </w:r>
      <w:r w:rsidR="008F6F7A" w:rsidRPr="00986B58">
        <w:rPr>
          <w:rFonts w:hint="eastAsia"/>
        </w:rPr>
        <w:t>％</w:t>
      </w:r>
      <w:r w:rsidR="00B87ED9" w:rsidRPr="00986B58">
        <w:rPr>
          <w:rFonts w:hint="eastAsia"/>
        </w:rPr>
        <w:t>で、</w:t>
      </w:r>
      <w:r w:rsidR="00D15100" w:rsidRPr="00986B58">
        <w:rPr>
          <w:rFonts w:hint="eastAsia"/>
        </w:rPr>
        <w:t>それと比べ</w:t>
      </w:r>
      <w:r w:rsidR="008F6F7A" w:rsidRPr="00986B58">
        <w:rPr>
          <w:rFonts w:hint="eastAsia"/>
        </w:rPr>
        <w:t>中央</w:t>
      </w:r>
      <w:r w:rsidR="00D15100" w:rsidRPr="00986B58">
        <w:rPr>
          <w:rFonts w:hint="eastAsia"/>
        </w:rPr>
        <w:t>-</w:t>
      </w:r>
      <w:r w:rsidR="00D15100" w:rsidRPr="00986B58">
        <w:rPr>
          <w:rFonts w:hint="eastAsia"/>
        </w:rPr>
        <w:t>北部では</w:t>
      </w:r>
      <w:r w:rsidR="00B87ED9" w:rsidRPr="00986B58">
        <w:rPr>
          <w:rFonts w:hint="eastAsia"/>
        </w:rPr>
        <w:t>23.</w:t>
      </w:r>
      <w:r w:rsidR="00D15100" w:rsidRPr="00986B58">
        <w:rPr>
          <w:rFonts w:hint="eastAsia"/>
        </w:rPr>
        <w:t>4</w:t>
      </w:r>
      <w:r w:rsidR="00B87ED9" w:rsidRPr="00986B58">
        <w:rPr>
          <w:rFonts w:hint="eastAsia"/>
        </w:rPr>
        <w:t>％</w:t>
      </w:r>
      <w:r w:rsidR="00D15100" w:rsidRPr="00986B58">
        <w:rPr>
          <w:rFonts w:hint="eastAsia"/>
        </w:rPr>
        <w:t>から</w:t>
      </w:r>
      <w:r w:rsidR="00B87ED9" w:rsidRPr="00986B58">
        <w:rPr>
          <w:rFonts w:hint="eastAsia"/>
        </w:rPr>
        <w:t>25.3</w:t>
      </w:r>
      <w:r w:rsidR="00B87ED9" w:rsidRPr="00986B58">
        <w:rPr>
          <w:rFonts w:hint="eastAsia"/>
        </w:rPr>
        <w:t>％であった（イタリアの平均は</w:t>
      </w:r>
      <w:r w:rsidR="00B87ED9" w:rsidRPr="00986B58">
        <w:rPr>
          <w:rFonts w:hint="eastAsia"/>
        </w:rPr>
        <w:t>27.1</w:t>
      </w:r>
      <w:r w:rsidR="00B87ED9" w:rsidRPr="00986B58">
        <w:rPr>
          <w:rFonts w:hint="eastAsia"/>
        </w:rPr>
        <w:t>％）。</w:t>
      </w:r>
      <w:r w:rsidRPr="00986B58">
        <w:rPr>
          <w:rFonts w:hint="eastAsia"/>
        </w:rPr>
        <w:t>1</w:t>
      </w:r>
      <w:r w:rsidRPr="00986B58">
        <w:rPr>
          <w:rFonts w:hint="eastAsia"/>
        </w:rPr>
        <w:t>人当たり支出</w:t>
      </w:r>
      <w:r w:rsidR="00480B47" w:rsidRPr="00986B58">
        <w:rPr>
          <w:rFonts w:hint="eastAsia"/>
        </w:rPr>
        <w:t>131.5</w:t>
      </w:r>
      <w:r w:rsidR="00480B47" w:rsidRPr="00986B58">
        <w:rPr>
          <w:rFonts w:hint="eastAsia"/>
        </w:rPr>
        <w:t>ユーロ（</w:t>
      </w:r>
      <w:r w:rsidR="00480B47" w:rsidRPr="00986B58">
        <w:rPr>
          <w:rFonts w:hint="eastAsia"/>
        </w:rPr>
        <w:t>2008</w:t>
      </w:r>
      <w:r w:rsidR="00480B47" w:rsidRPr="00986B58">
        <w:rPr>
          <w:rFonts w:hint="eastAsia"/>
        </w:rPr>
        <w:t>年）</w:t>
      </w:r>
      <w:r w:rsidR="00293799" w:rsidRPr="00986B58">
        <w:rPr>
          <w:rFonts w:hint="eastAsia"/>
        </w:rPr>
        <w:t>については、</w:t>
      </w:r>
      <w:r w:rsidRPr="00986B58">
        <w:rPr>
          <w:rFonts w:hint="eastAsia"/>
        </w:rPr>
        <w:t>北部は</w:t>
      </w:r>
      <w:r w:rsidR="00480B47" w:rsidRPr="00986B58">
        <w:rPr>
          <w:rFonts w:hint="eastAsia"/>
        </w:rPr>
        <w:t>151.5</w:t>
      </w:r>
      <w:r w:rsidR="00480B47" w:rsidRPr="00986B58">
        <w:rPr>
          <w:rFonts w:hint="eastAsia"/>
        </w:rPr>
        <w:t>ユーロを費やし、</w:t>
      </w:r>
      <w:r w:rsidRPr="00986B58">
        <w:rPr>
          <w:rFonts w:hint="eastAsia"/>
        </w:rPr>
        <w:t>南部</w:t>
      </w:r>
      <w:r w:rsidR="00480B47" w:rsidRPr="00986B58">
        <w:rPr>
          <w:rFonts w:hint="eastAsia"/>
        </w:rPr>
        <w:t>は</w:t>
      </w:r>
      <w:r w:rsidRPr="00986B58">
        <w:rPr>
          <w:rFonts w:hint="eastAsia"/>
        </w:rPr>
        <w:t>92</w:t>
      </w:r>
      <w:r w:rsidR="00480B47" w:rsidRPr="00986B58">
        <w:rPr>
          <w:rFonts w:hint="eastAsia"/>
        </w:rPr>
        <w:t>.</w:t>
      </w:r>
      <w:r w:rsidRPr="00986B58">
        <w:rPr>
          <w:rFonts w:hint="eastAsia"/>
        </w:rPr>
        <w:t>8</w:t>
      </w:r>
      <w:r w:rsidRPr="00986B58">
        <w:rPr>
          <w:rFonts w:hint="eastAsia"/>
        </w:rPr>
        <w:t>ユーロ</w:t>
      </w:r>
      <w:r w:rsidR="00480B47" w:rsidRPr="00986B58">
        <w:rPr>
          <w:rFonts w:hint="eastAsia"/>
        </w:rPr>
        <w:t>であった</w:t>
      </w:r>
      <w:r w:rsidRPr="00986B58">
        <w:rPr>
          <w:rFonts w:hint="eastAsia"/>
        </w:rPr>
        <w:t>（データ</w:t>
      </w:r>
      <w:r w:rsidR="00480B47" w:rsidRPr="00986B58">
        <w:rPr>
          <w:rFonts w:hint="eastAsia"/>
        </w:rPr>
        <w:t>は</w:t>
      </w:r>
      <w:r w:rsidRPr="00986B58">
        <w:rPr>
          <w:rFonts w:hint="eastAsia"/>
        </w:rPr>
        <w:t>Ifel-ANCI</w:t>
      </w:r>
      <w:r w:rsidRPr="00986B58">
        <w:rPr>
          <w:rFonts w:hint="eastAsia"/>
        </w:rPr>
        <w:t>、</w:t>
      </w:r>
      <w:r w:rsidRPr="00986B58">
        <w:rPr>
          <w:rFonts w:hint="eastAsia"/>
        </w:rPr>
        <w:t>2010</w:t>
      </w:r>
      <w:r w:rsidRPr="00986B58">
        <w:rPr>
          <w:rFonts w:hint="eastAsia"/>
        </w:rPr>
        <w:t>）。</w:t>
      </w:r>
    </w:p>
    <w:p w14:paraId="484AF6D3" w14:textId="77777777" w:rsidR="00480B47" w:rsidRPr="00986B58" w:rsidRDefault="00480B47" w:rsidP="00480B47">
      <w:pPr>
        <w:ind w:firstLineChars="100" w:firstLine="210"/>
      </w:pPr>
    </w:p>
    <w:p w14:paraId="7EEBE819" w14:textId="233EF4AD" w:rsidR="00B114DF" w:rsidRPr="00986B58" w:rsidRDefault="00B114DF" w:rsidP="00874BC7">
      <w:pPr>
        <w:ind w:firstLineChars="100" w:firstLine="210"/>
      </w:pPr>
      <w:r w:rsidRPr="00986B58">
        <w:rPr>
          <w:rFonts w:hint="eastAsia"/>
        </w:rPr>
        <w:t>イタリア各地の</w:t>
      </w:r>
      <w:r w:rsidR="00085DBE" w:rsidRPr="00986B58">
        <w:rPr>
          <w:rFonts w:hint="eastAsia"/>
        </w:rPr>
        <w:t>支援</w:t>
      </w:r>
      <w:r w:rsidRPr="00986B58">
        <w:rPr>
          <w:rFonts w:hint="eastAsia"/>
        </w:rPr>
        <w:t>サービスの</w:t>
      </w:r>
      <w:r w:rsidR="00085DBE" w:rsidRPr="00986B58">
        <w:rPr>
          <w:rFonts w:hint="eastAsia"/>
        </w:rPr>
        <w:t>総</w:t>
      </w:r>
      <w:r w:rsidRPr="00986B58">
        <w:rPr>
          <w:rFonts w:hint="eastAsia"/>
        </w:rPr>
        <w:t>支出の違いと並んで、</w:t>
      </w:r>
      <w:r w:rsidRPr="00986B58">
        <w:rPr>
          <w:rFonts w:hint="eastAsia"/>
          <w:b/>
        </w:rPr>
        <w:t>障害者や</w:t>
      </w:r>
      <w:r w:rsidR="00D15100" w:rsidRPr="00986B58">
        <w:rPr>
          <w:rFonts w:hint="eastAsia"/>
          <w:b/>
        </w:rPr>
        <w:t>、</w:t>
      </w:r>
      <w:r w:rsidRPr="00986B58">
        <w:rPr>
          <w:rFonts w:hint="eastAsia"/>
          <w:b/>
        </w:rPr>
        <w:t>一般的に高齢者や心理社会的障害のある人などの</w:t>
      </w:r>
      <w:r w:rsidR="00EE6206" w:rsidRPr="00986B58">
        <w:rPr>
          <w:rFonts w:hint="eastAsia"/>
          <w:b/>
        </w:rPr>
        <w:t>要支援者</w:t>
      </w:r>
      <w:r w:rsidRPr="00986B58">
        <w:rPr>
          <w:rFonts w:hint="eastAsia"/>
          <w:b/>
        </w:rPr>
        <w:t>の再施設化</w:t>
      </w:r>
      <w:r w:rsidRPr="00986B58">
        <w:rPr>
          <w:rFonts w:hint="eastAsia"/>
        </w:rPr>
        <w:t>傾向を特定することが可能である</w:t>
      </w:r>
      <w:r w:rsidR="00EE6206" w:rsidRPr="00986B58">
        <w:rPr>
          <w:rFonts w:hint="eastAsia"/>
        </w:rPr>
        <w:t>。</w:t>
      </w:r>
      <w:r w:rsidR="00404A0C" w:rsidRPr="00986B58">
        <w:rPr>
          <w:rFonts w:hint="eastAsia"/>
          <w:b/>
        </w:rPr>
        <w:t>この原因は、地域のサービスが、</w:t>
      </w:r>
      <w:r w:rsidR="00775EC3" w:rsidRPr="00986B58">
        <w:rPr>
          <w:rFonts w:hint="eastAsia"/>
          <w:b/>
        </w:rPr>
        <w:t>適切な水準の</w:t>
      </w:r>
      <w:r w:rsidRPr="00986B58">
        <w:rPr>
          <w:rFonts w:hint="eastAsia"/>
          <w:b/>
        </w:rPr>
        <w:t>生活</w:t>
      </w:r>
      <w:r w:rsidR="00775EC3" w:rsidRPr="00986B58">
        <w:rPr>
          <w:rFonts w:hint="eastAsia"/>
          <w:b/>
        </w:rPr>
        <w:t>の質</w:t>
      </w:r>
      <w:r w:rsidRPr="00986B58">
        <w:rPr>
          <w:rFonts w:hint="eastAsia"/>
          <w:b/>
        </w:rPr>
        <w:t>や社会的</w:t>
      </w:r>
      <w:r w:rsidR="00775EC3" w:rsidRPr="00986B58">
        <w:rPr>
          <w:rFonts w:hint="eastAsia"/>
          <w:b/>
        </w:rPr>
        <w:t>インクルージョン</w:t>
      </w:r>
      <w:r w:rsidRPr="00986B58">
        <w:rPr>
          <w:rFonts w:hint="eastAsia"/>
          <w:b/>
        </w:rPr>
        <w:t>を確保するため</w:t>
      </w:r>
      <w:r w:rsidR="00775EC3" w:rsidRPr="00986B58">
        <w:rPr>
          <w:rFonts w:hint="eastAsia"/>
          <w:b/>
        </w:rPr>
        <w:t>の</w:t>
      </w:r>
      <w:r w:rsidRPr="00986B58">
        <w:rPr>
          <w:rFonts w:hint="eastAsia"/>
          <w:b/>
        </w:rPr>
        <w:t>、</w:t>
      </w:r>
      <w:r w:rsidR="00404A0C" w:rsidRPr="00986B58">
        <w:rPr>
          <w:rFonts w:hint="eastAsia"/>
          <w:b/>
        </w:rPr>
        <w:t>個別</w:t>
      </w:r>
      <w:r w:rsidRPr="00986B58">
        <w:rPr>
          <w:rFonts w:hint="eastAsia"/>
          <w:b/>
        </w:rPr>
        <w:t>の</w:t>
      </w:r>
      <w:r w:rsidR="00404A0C" w:rsidRPr="00986B58">
        <w:rPr>
          <w:rFonts w:hint="eastAsia"/>
          <w:b/>
        </w:rPr>
        <w:t>計画</w:t>
      </w:r>
      <w:r w:rsidRPr="00986B58">
        <w:rPr>
          <w:rFonts w:hint="eastAsia"/>
          <w:b/>
        </w:rPr>
        <w:t>に基づ</w:t>
      </w:r>
      <w:r w:rsidR="00775EC3" w:rsidRPr="00986B58">
        <w:rPr>
          <w:rFonts w:hint="eastAsia"/>
          <w:b/>
        </w:rPr>
        <w:t>く</w:t>
      </w:r>
      <w:r w:rsidRPr="00986B58">
        <w:rPr>
          <w:rFonts w:hint="eastAsia"/>
          <w:b/>
        </w:rPr>
        <w:t>人の保護と促進の措置を講じないこと</w:t>
      </w:r>
      <w:r w:rsidR="00775EC3" w:rsidRPr="00986B58">
        <w:rPr>
          <w:rFonts w:hint="eastAsia"/>
          <w:b/>
        </w:rPr>
        <w:t>にある</w:t>
      </w:r>
      <w:r w:rsidRPr="00986B58">
        <w:rPr>
          <w:rFonts w:hint="eastAsia"/>
          <w:b/>
        </w:rPr>
        <w:t>。この慣行は、</w:t>
      </w:r>
      <w:r w:rsidRPr="00986B58">
        <w:rPr>
          <w:rFonts w:hint="eastAsia"/>
          <w:b/>
        </w:rPr>
        <w:t>CESCR</w:t>
      </w:r>
      <w:r w:rsidRPr="00986B58">
        <w:rPr>
          <w:rFonts w:hint="eastAsia"/>
          <w:b/>
        </w:rPr>
        <w:t>と</w:t>
      </w:r>
      <w:r w:rsidRPr="00986B58">
        <w:rPr>
          <w:rFonts w:hint="eastAsia"/>
          <w:b/>
        </w:rPr>
        <w:t>CRPD</w:t>
      </w:r>
      <w:r w:rsidR="005E13FE" w:rsidRPr="00986B58">
        <w:rPr>
          <w:rFonts w:hint="eastAsia"/>
          <w:b/>
        </w:rPr>
        <w:t>およびその他の条約および国際協定</w:t>
      </w:r>
      <w:r w:rsidRPr="00986B58">
        <w:rPr>
          <w:rFonts w:hint="eastAsia"/>
          <w:b/>
        </w:rPr>
        <w:t>の締約国</w:t>
      </w:r>
      <w:r w:rsidR="00560809" w:rsidRPr="00986B58">
        <w:rPr>
          <w:rFonts w:hint="eastAsia"/>
          <w:b/>
        </w:rPr>
        <w:t>が行っている</w:t>
      </w:r>
      <w:r w:rsidR="00715602" w:rsidRPr="00986B58">
        <w:rPr>
          <w:rFonts w:hint="eastAsia"/>
          <w:b/>
        </w:rPr>
        <w:t>、障害者の権利を保護するため</w:t>
      </w:r>
      <w:r w:rsidR="005E13FE" w:rsidRPr="00986B58">
        <w:rPr>
          <w:rFonts w:hint="eastAsia"/>
          <w:b/>
        </w:rPr>
        <w:t>努力</w:t>
      </w:r>
      <w:r w:rsidR="00715602" w:rsidRPr="00986B58">
        <w:rPr>
          <w:rFonts w:hint="eastAsia"/>
          <w:b/>
        </w:rPr>
        <w:t>を傷つけるものである。</w:t>
      </w:r>
    </w:p>
    <w:p w14:paraId="3B33F30E" w14:textId="77777777" w:rsidR="00874BC7" w:rsidRPr="00986B58" w:rsidRDefault="00874BC7" w:rsidP="00B114DF"/>
    <w:p w14:paraId="5300302F" w14:textId="5C2F3898" w:rsidR="00B114DF" w:rsidRPr="00986B58" w:rsidRDefault="00B114DF" w:rsidP="00874BC7">
      <w:pPr>
        <w:ind w:firstLineChars="100" w:firstLine="210"/>
      </w:pPr>
      <w:r w:rsidRPr="00986B58">
        <w:rPr>
          <w:rFonts w:hint="eastAsia"/>
        </w:rPr>
        <w:t>再</w:t>
      </w:r>
      <w:r w:rsidR="00F336EE" w:rsidRPr="00986B58">
        <w:rPr>
          <w:rFonts w:hint="eastAsia"/>
        </w:rPr>
        <w:t>施設</w:t>
      </w:r>
      <w:r w:rsidRPr="00986B58">
        <w:rPr>
          <w:rFonts w:hint="eastAsia"/>
        </w:rPr>
        <w:t>化プロセスは、マルケ州</w:t>
      </w:r>
      <w:r w:rsidR="00E847A9" w:rsidRPr="00986B58">
        <w:rPr>
          <w:rFonts w:hint="eastAsia"/>
        </w:rPr>
        <w:t>の</w:t>
      </w:r>
      <w:r w:rsidR="00F336EE" w:rsidRPr="00986B58">
        <w:rPr>
          <w:rFonts w:hint="eastAsia"/>
        </w:rPr>
        <w:t>州</w:t>
      </w:r>
      <w:r w:rsidRPr="00986B58">
        <w:rPr>
          <w:rFonts w:hint="eastAsia"/>
        </w:rPr>
        <w:t>議会決議</w:t>
      </w:r>
      <w:r w:rsidR="00F336EE" w:rsidRPr="00986B58">
        <w:rPr>
          <w:rFonts w:hint="eastAsia"/>
        </w:rPr>
        <w:t>第</w:t>
      </w:r>
      <w:r w:rsidR="00F336EE" w:rsidRPr="00986B58">
        <w:rPr>
          <w:rFonts w:hint="eastAsia"/>
        </w:rPr>
        <w:t>1260/2013</w:t>
      </w:r>
      <w:r w:rsidR="00F336EE" w:rsidRPr="00986B58">
        <w:rPr>
          <w:rFonts w:hint="eastAsia"/>
        </w:rPr>
        <w:t>で</w:t>
      </w:r>
      <w:r w:rsidRPr="00986B58">
        <w:rPr>
          <w:rFonts w:hint="eastAsia"/>
        </w:rPr>
        <w:t>開始された</w:t>
      </w:r>
      <w:r w:rsidR="00DE4CF8" w:rsidRPr="00986B58">
        <w:rPr>
          <w:rFonts w:eastAsia="Calibri" w:cs="Calibri"/>
          <w:sz w:val="20"/>
          <w:vertAlign w:val="superscript"/>
        </w:rPr>
        <w:footnoteReference w:id="154"/>
      </w:r>
      <w:r w:rsidRPr="00986B58">
        <w:rPr>
          <w:rFonts w:hint="eastAsia"/>
        </w:rPr>
        <w:t>。これは経済危機後に採用された緊縮財政措置の直接の結果である。この決議は、障害、精神疾患または老齢のために他</w:t>
      </w:r>
      <w:r w:rsidR="00421158" w:rsidRPr="00986B58">
        <w:rPr>
          <w:rFonts w:hint="eastAsia"/>
        </w:rPr>
        <w:t>者</w:t>
      </w:r>
      <w:r w:rsidRPr="00986B58">
        <w:rPr>
          <w:rFonts w:hint="eastAsia"/>
        </w:rPr>
        <w:t>の支援</w:t>
      </w:r>
      <w:r w:rsidR="00421158" w:rsidRPr="00986B58">
        <w:rPr>
          <w:rFonts w:hint="eastAsia"/>
        </w:rPr>
        <w:t>に依存する人のための居住単位は</w:t>
      </w:r>
      <w:r w:rsidR="00AB2167" w:rsidRPr="00986B58">
        <w:rPr>
          <w:rFonts w:hint="eastAsia"/>
        </w:rPr>
        <w:t>ベッド数が</w:t>
      </w:r>
      <w:r w:rsidRPr="00986B58">
        <w:rPr>
          <w:rFonts w:hint="eastAsia"/>
        </w:rPr>
        <w:t>20</w:t>
      </w:r>
      <w:r w:rsidRPr="00986B58">
        <w:rPr>
          <w:rFonts w:hint="eastAsia"/>
        </w:rPr>
        <w:t>未満</w:t>
      </w:r>
      <w:r w:rsidR="00AB2167" w:rsidRPr="00986B58">
        <w:rPr>
          <w:rFonts w:hint="eastAsia"/>
        </w:rPr>
        <w:t>であってはならない</w:t>
      </w:r>
      <w:r w:rsidR="00421158" w:rsidRPr="00986B58">
        <w:rPr>
          <w:rFonts w:hint="eastAsia"/>
        </w:rPr>
        <w:t>こと</w:t>
      </w:r>
      <w:r w:rsidR="008872A4" w:rsidRPr="00986B58">
        <w:rPr>
          <w:rFonts w:hint="eastAsia"/>
        </w:rPr>
        <w:t>を定め</w:t>
      </w:r>
      <w:r w:rsidR="00421158" w:rsidRPr="00986B58">
        <w:rPr>
          <w:rFonts w:hint="eastAsia"/>
        </w:rPr>
        <w:t>、</w:t>
      </w:r>
      <w:r w:rsidR="00421158" w:rsidRPr="00986B58">
        <w:rPr>
          <w:rFonts w:hint="eastAsia"/>
        </w:rPr>
        <w:t>20</w:t>
      </w:r>
      <w:r w:rsidR="00421158" w:rsidRPr="00986B58">
        <w:rPr>
          <w:rFonts w:hint="eastAsia"/>
        </w:rPr>
        <w:t>ベッドの居住単位を</w:t>
      </w:r>
      <w:r w:rsidRPr="00986B58">
        <w:rPr>
          <w:rFonts w:hint="eastAsia"/>
        </w:rPr>
        <w:t>40</w:t>
      </w:r>
      <w:r w:rsidR="00421158" w:rsidRPr="00986B58">
        <w:rPr>
          <w:rFonts w:hint="eastAsia"/>
        </w:rPr>
        <w:t>-60</w:t>
      </w:r>
      <w:r w:rsidRPr="00986B58">
        <w:rPr>
          <w:rFonts w:hint="eastAsia"/>
        </w:rPr>
        <w:t>人以上の収容施設に併合することを推奨し</w:t>
      </w:r>
      <w:r w:rsidR="008872A4" w:rsidRPr="00986B58">
        <w:rPr>
          <w:rFonts w:hint="eastAsia"/>
        </w:rPr>
        <w:t>ている。</w:t>
      </w:r>
      <w:r w:rsidRPr="00986B58">
        <w:rPr>
          <w:rFonts w:hint="eastAsia"/>
        </w:rPr>
        <w:t>したがって、</w:t>
      </w:r>
      <w:r w:rsidR="008872A4" w:rsidRPr="00986B58">
        <w:rPr>
          <w:rFonts w:hint="eastAsia"/>
        </w:rPr>
        <w:t>決議</w:t>
      </w:r>
      <w:r w:rsidRPr="00986B58">
        <w:rPr>
          <w:rFonts w:hint="eastAsia"/>
        </w:rPr>
        <w:t>1260/2013</w:t>
      </w:r>
      <w:r w:rsidRPr="00986B58">
        <w:rPr>
          <w:rFonts w:hint="eastAsia"/>
        </w:rPr>
        <w:t>は、心理社会的</w:t>
      </w:r>
      <w:r w:rsidR="00A128DF" w:rsidRPr="00986B58">
        <w:rPr>
          <w:rFonts w:hint="eastAsia"/>
        </w:rPr>
        <w:t>障害のある</w:t>
      </w:r>
      <w:r w:rsidRPr="00986B58">
        <w:rPr>
          <w:rFonts w:hint="eastAsia"/>
        </w:rPr>
        <w:t>人の強制的な</w:t>
      </w:r>
      <w:r w:rsidR="00294856" w:rsidRPr="00986B58">
        <w:rPr>
          <w:rFonts w:hint="eastAsia"/>
        </w:rPr>
        <w:t>入所措置</w:t>
      </w:r>
      <w:r w:rsidRPr="00986B58">
        <w:rPr>
          <w:rFonts w:hint="eastAsia"/>
        </w:rPr>
        <w:t>を明示的には言及していないが、</w:t>
      </w:r>
      <w:r w:rsidR="00F3133C" w:rsidRPr="00986B58">
        <w:rPr>
          <w:rFonts w:hint="eastAsia"/>
        </w:rPr>
        <w:t>地域にはその他の居住の場や支援形態が提供されていないため、</w:t>
      </w:r>
      <w:r w:rsidRPr="00986B58">
        <w:rPr>
          <w:rFonts w:hint="eastAsia"/>
        </w:rPr>
        <w:t>実際には、家族の支援</w:t>
      </w:r>
      <w:r w:rsidR="00911D07" w:rsidRPr="00986B58">
        <w:rPr>
          <w:rFonts w:hint="eastAsia"/>
        </w:rPr>
        <w:t>のない</w:t>
      </w:r>
      <w:r w:rsidRPr="00986B58">
        <w:rPr>
          <w:rFonts w:hint="eastAsia"/>
        </w:rPr>
        <w:t>すべての</w:t>
      </w:r>
      <w:r w:rsidR="00CB7151" w:rsidRPr="00986B58">
        <w:rPr>
          <w:rFonts w:hint="eastAsia"/>
        </w:rPr>
        <w:t>要支援者</w:t>
      </w:r>
      <w:r w:rsidRPr="00986B58">
        <w:rPr>
          <w:rFonts w:hint="eastAsia"/>
        </w:rPr>
        <w:t>の強制</w:t>
      </w:r>
      <w:r w:rsidR="00CB7151" w:rsidRPr="00986B58">
        <w:rPr>
          <w:rFonts w:hint="eastAsia"/>
        </w:rPr>
        <w:t>的入所措置</w:t>
      </w:r>
      <w:r w:rsidRPr="00986B58">
        <w:rPr>
          <w:rFonts w:hint="eastAsia"/>
        </w:rPr>
        <w:t>と同じ効果</w:t>
      </w:r>
      <w:r w:rsidR="00F3133C" w:rsidRPr="00986B58">
        <w:rPr>
          <w:rFonts w:hint="eastAsia"/>
        </w:rPr>
        <w:t>がある。</w:t>
      </w:r>
      <w:r w:rsidR="00294856" w:rsidRPr="00986B58">
        <w:rPr>
          <w:rFonts w:hint="eastAsia"/>
        </w:rPr>
        <w:t xml:space="preserve">　</w:t>
      </w:r>
    </w:p>
    <w:p w14:paraId="49455B95" w14:textId="77777777" w:rsidR="00294856" w:rsidRPr="00986B58" w:rsidRDefault="00294856" w:rsidP="00874BC7">
      <w:pPr>
        <w:ind w:firstLineChars="100" w:firstLine="210"/>
      </w:pPr>
    </w:p>
    <w:p w14:paraId="04D73B2C" w14:textId="77777777" w:rsidR="00B114DF" w:rsidRPr="00986B58" w:rsidRDefault="0076232D" w:rsidP="00995D54">
      <w:pPr>
        <w:ind w:firstLineChars="100" w:firstLine="211"/>
        <w:rPr>
          <w:b/>
        </w:rPr>
      </w:pPr>
      <w:r w:rsidRPr="00986B58">
        <w:rPr>
          <w:rFonts w:hint="eastAsia"/>
          <w:b/>
        </w:rPr>
        <w:t>隔離的</w:t>
      </w:r>
      <w:r w:rsidR="00B114DF" w:rsidRPr="00986B58">
        <w:rPr>
          <w:rFonts w:hint="eastAsia"/>
          <w:b/>
        </w:rPr>
        <w:t>施設</w:t>
      </w:r>
      <w:r w:rsidRPr="00986B58">
        <w:rPr>
          <w:rFonts w:hint="eastAsia"/>
          <w:b/>
        </w:rPr>
        <w:t>への入所</w:t>
      </w:r>
      <w:r w:rsidR="00B114DF" w:rsidRPr="00986B58">
        <w:rPr>
          <w:rFonts w:hint="eastAsia"/>
          <w:b/>
        </w:rPr>
        <w:t>は、実際に排除された人の参加に明らかな悪影響を及ぼし</w:t>
      </w:r>
      <w:r w:rsidR="00995D54" w:rsidRPr="00986B58">
        <w:rPr>
          <w:rFonts w:hint="eastAsia"/>
          <w:b/>
        </w:rPr>
        <w:t>ており</w:t>
      </w:r>
      <w:r w:rsidR="00B114DF" w:rsidRPr="00986B58">
        <w:rPr>
          <w:rFonts w:hint="eastAsia"/>
          <w:b/>
        </w:rPr>
        <w:t>、社会参加</w:t>
      </w:r>
      <w:r w:rsidR="00995D54" w:rsidRPr="00986B58">
        <w:rPr>
          <w:rFonts w:hint="eastAsia"/>
          <w:b/>
        </w:rPr>
        <w:t>に相当な</w:t>
      </w:r>
      <w:r w:rsidR="00B114DF" w:rsidRPr="00986B58">
        <w:rPr>
          <w:rFonts w:hint="eastAsia"/>
          <w:b/>
        </w:rPr>
        <w:t>支援</w:t>
      </w:r>
      <w:r w:rsidR="00995D54" w:rsidRPr="00986B58">
        <w:rPr>
          <w:rFonts w:hint="eastAsia"/>
          <w:b/>
        </w:rPr>
        <w:t>を要する</w:t>
      </w:r>
      <w:r w:rsidR="00B114DF" w:rsidRPr="00986B58">
        <w:rPr>
          <w:rFonts w:hint="eastAsia"/>
          <w:b/>
        </w:rPr>
        <w:t>障害者</w:t>
      </w:r>
      <w:r w:rsidR="00995D54" w:rsidRPr="00986B58">
        <w:rPr>
          <w:rFonts w:hint="eastAsia"/>
          <w:b/>
        </w:rPr>
        <w:t>への</w:t>
      </w:r>
      <w:r w:rsidR="00B114DF" w:rsidRPr="00986B58">
        <w:rPr>
          <w:rFonts w:hint="eastAsia"/>
          <w:b/>
        </w:rPr>
        <w:t>差別</w:t>
      </w:r>
      <w:r w:rsidR="00995D54" w:rsidRPr="00986B58">
        <w:rPr>
          <w:rFonts w:hint="eastAsia"/>
          <w:b/>
        </w:rPr>
        <w:t>となる。</w:t>
      </w:r>
    </w:p>
    <w:p w14:paraId="5005CADE" w14:textId="77777777" w:rsidR="00B114DF" w:rsidRPr="00986B58" w:rsidRDefault="00B114DF" w:rsidP="00B114DF"/>
    <w:p w14:paraId="09449638" w14:textId="77777777" w:rsidR="00B114DF" w:rsidRPr="00986B58" w:rsidRDefault="00B114DF" w:rsidP="00B114DF">
      <w:pPr>
        <w:rPr>
          <w:rFonts w:asciiTheme="majorEastAsia" w:eastAsiaTheme="majorEastAsia" w:hAnsiTheme="majorEastAsia"/>
          <w:b/>
          <w:u w:val="single"/>
        </w:rPr>
      </w:pPr>
      <w:r w:rsidRPr="00986B58">
        <w:rPr>
          <w:rFonts w:asciiTheme="majorEastAsia" w:eastAsiaTheme="majorEastAsia" w:hAnsiTheme="majorEastAsia" w:hint="eastAsia"/>
          <w:b/>
          <w:u w:val="single"/>
        </w:rPr>
        <w:t>医療費</w:t>
      </w:r>
    </w:p>
    <w:p w14:paraId="2743A794" w14:textId="3171222D" w:rsidR="00B114DF" w:rsidRPr="00986B58" w:rsidRDefault="00B114DF" w:rsidP="00874BC7">
      <w:pPr>
        <w:ind w:firstLineChars="100" w:firstLine="210"/>
      </w:pPr>
      <w:r w:rsidRPr="00986B58">
        <w:t>2000</w:t>
      </w:r>
      <w:r w:rsidRPr="00986B58">
        <w:rPr>
          <w:rFonts w:hint="eastAsia"/>
        </w:rPr>
        <w:t>年に公衆衛生支出は</w:t>
      </w:r>
      <w:r w:rsidRPr="00986B58">
        <w:t>GDP</w:t>
      </w:r>
      <w:r w:rsidRPr="00986B58">
        <w:rPr>
          <w:rFonts w:hint="eastAsia"/>
        </w:rPr>
        <w:t>（</w:t>
      </w:r>
      <w:r w:rsidRPr="00986B58">
        <w:t>675</w:t>
      </w:r>
      <w:r w:rsidRPr="00986B58">
        <w:rPr>
          <w:rFonts w:hint="eastAsia"/>
        </w:rPr>
        <w:t>億ユーロ）の</w:t>
      </w:r>
      <w:r w:rsidRPr="00986B58">
        <w:t>5.7</w:t>
      </w:r>
      <w:r w:rsidRPr="00986B58">
        <w:rPr>
          <w:rFonts w:hint="eastAsia"/>
        </w:rPr>
        <w:t>％に達した。</w:t>
      </w:r>
      <w:r w:rsidRPr="00986B58">
        <w:t>2010</w:t>
      </w:r>
      <w:r w:rsidRPr="00986B58">
        <w:rPr>
          <w:rFonts w:hint="eastAsia"/>
        </w:rPr>
        <w:t>年には</w:t>
      </w:r>
      <w:r w:rsidRPr="00986B58">
        <w:t>GDP</w:t>
      </w:r>
      <w:r w:rsidR="005B0AF6" w:rsidRPr="00986B58">
        <w:rPr>
          <w:rFonts w:hint="eastAsia"/>
        </w:rPr>
        <w:t>（</w:t>
      </w:r>
      <w:r w:rsidR="005B0AF6" w:rsidRPr="00986B58">
        <w:t>1,</w:t>
      </w:r>
      <w:r w:rsidR="006B1B68" w:rsidRPr="00986B58">
        <w:rPr>
          <w:rFonts w:hint="eastAsia"/>
        </w:rPr>
        <w:t>12</w:t>
      </w:r>
      <w:r w:rsidR="005B0AF6" w:rsidRPr="00986B58">
        <w:t>0</w:t>
      </w:r>
      <w:r w:rsidR="005B0AF6" w:rsidRPr="00986B58">
        <w:rPr>
          <w:rFonts w:hint="eastAsia"/>
        </w:rPr>
        <w:t>億ユーロ）</w:t>
      </w:r>
      <w:r w:rsidRPr="00986B58">
        <w:rPr>
          <w:rFonts w:hint="eastAsia"/>
        </w:rPr>
        <w:t>の</w:t>
      </w:r>
      <w:r w:rsidRPr="00986B58">
        <w:t>7.3</w:t>
      </w:r>
      <w:r w:rsidRPr="00986B58">
        <w:rPr>
          <w:rFonts w:hint="eastAsia"/>
        </w:rPr>
        <w:t>％</w:t>
      </w:r>
      <w:r w:rsidR="005B0AF6" w:rsidRPr="00986B58">
        <w:rPr>
          <w:rFonts w:hint="eastAsia"/>
        </w:rPr>
        <w:t>、</w:t>
      </w:r>
      <w:r w:rsidRPr="00986B58">
        <w:t>2011</w:t>
      </w:r>
      <w:r w:rsidRPr="00986B58">
        <w:rPr>
          <w:rFonts w:hint="eastAsia"/>
        </w:rPr>
        <w:t>年には</w:t>
      </w:r>
      <w:r w:rsidRPr="00986B58">
        <w:t>GDP</w:t>
      </w:r>
      <w:r w:rsidRPr="00986B58">
        <w:rPr>
          <w:rFonts w:hint="eastAsia"/>
        </w:rPr>
        <w:t>の</w:t>
      </w:r>
      <w:r w:rsidRPr="00986B58">
        <w:t>7.14</w:t>
      </w:r>
      <w:r w:rsidRPr="00986B58">
        <w:rPr>
          <w:rFonts w:hint="eastAsia"/>
        </w:rPr>
        <w:t>％に減少</w:t>
      </w:r>
      <w:r w:rsidR="005B0AF6" w:rsidRPr="00986B58">
        <w:rPr>
          <w:rFonts w:hint="eastAsia"/>
        </w:rPr>
        <w:t>、</w:t>
      </w:r>
      <w:r w:rsidRPr="00986B58">
        <w:t>2012</w:t>
      </w:r>
      <w:r w:rsidRPr="00986B58">
        <w:rPr>
          <w:rFonts w:hint="eastAsia"/>
        </w:rPr>
        <w:t>年から</w:t>
      </w:r>
      <w:r w:rsidRPr="00986B58">
        <w:t>2013</w:t>
      </w:r>
      <w:r w:rsidRPr="00986B58">
        <w:rPr>
          <w:rFonts w:hint="eastAsia"/>
        </w:rPr>
        <w:t>年にかけて</w:t>
      </w:r>
      <w:r w:rsidRPr="00986B58">
        <w:t>GDP</w:t>
      </w:r>
      <w:r w:rsidRPr="00986B58">
        <w:rPr>
          <w:rFonts w:hint="eastAsia"/>
        </w:rPr>
        <w:t>（</w:t>
      </w:r>
      <w:r w:rsidRPr="00986B58">
        <w:t>1</w:t>
      </w:r>
      <w:r w:rsidR="006B1B68" w:rsidRPr="00986B58">
        <w:rPr>
          <w:rFonts w:hint="eastAsia"/>
        </w:rPr>
        <w:t>,</w:t>
      </w:r>
      <w:r w:rsidRPr="00986B58">
        <w:t>12</w:t>
      </w:r>
      <w:r w:rsidR="006B1B68" w:rsidRPr="00986B58">
        <w:rPr>
          <w:rFonts w:hint="eastAsia"/>
        </w:rPr>
        <w:t>0</w:t>
      </w:r>
      <w:r w:rsidRPr="00986B58">
        <w:rPr>
          <w:rFonts w:hint="eastAsia"/>
        </w:rPr>
        <w:t>〜</w:t>
      </w:r>
      <w:r w:rsidRPr="00986B58">
        <w:t>1</w:t>
      </w:r>
      <w:r w:rsidR="006B1B68" w:rsidRPr="00986B58">
        <w:rPr>
          <w:rFonts w:hint="eastAsia"/>
        </w:rPr>
        <w:t>,</w:t>
      </w:r>
      <w:r w:rsidRPr="00986B58">
        <w:t>136</w:t>
      </w:r>
      <w:r w:rsidRPr="00986B58">
        <w:rPr>
          <w:rFonts w:hint="eastAsia"/>
        </w:rPr>
        <w:t>億</w:t>
      </w:r>
      <w:r w:rsidR="005B0AF6" w:rsidRPr="00986B58">
        <w:rPr>
          <w:rFonts w:hint="eastAsia"/>
        </w:rPr>
        <w:t>ユーロ</w:t>
      </w:r>
      <w:r w:rsidRPr="00986B58">
        <w:rPr>
          <w:rFonts w:hint="eastAsia"/>
        </w:rPr>
        <w:t>）</w:t>
      </w:r>
      <w:r w:rsidR="005B0AF6" w:rsidRPr="00986B58">
        <w:rPr>
          <w:rFonts w:hint="eastAsia"/>
        </w:rPr>
        <w:t>の</w:t>
      </w:r>
      <w:r w:rsidR="005B0AF6" w:rsidRPr="00986B58">
        <w:t>7.1</w:t>
      </w:r>
      <w:r w:rsidR="005B0AF6" w:rsidRPr="00986B58">
        <w:rPr>
          <w:rFonts w:hint="eastAsia"/>
        </w:rPr>
        <w:t>〜</w:t>
      </w:r>
      <w:r w:rsidR="005B0AF6" w:rsidRPr="00986B58">
        <w:t>7.3</w:t>
      </w:r>
      <w:r w:rsidR="005B0AF6" w:rsidRPr="00986B58">
        <w:rPr>
          <w:rFonts w:hint="eastAsia"/>
        </w:rPr>
        <w:t>％</w:t>
      </w:r>
      <w:r w:rsidRPr="00986B58">
        <w:rPr>
          <w:rFonts w:hint="eastAsia"/>
        </w:rPr>
        <w:t>の範囲にあり、</w:t>
      </w:r>
      <w:r w:rsidRPr="00986B58">
        <w:t>2014</w:t>
      </w:r>
      <w:r w:rsidRPr="00986B58">
        <w:rPr>
          <w:rFonts w:hint="eastAsia"/>
        </w:rPr>
        <w:t>年から</w:t>
      </w:r>
      <w:r w:rsidRPr="00986B58">
        <w:t>2015</w:t>
      </w:r>
      <w:r w:rsidRPr="00986B58">
        <w:rPr>
          <w:rFonts w:hint="eastAsia"/>
        </w:rPr>
        <w:t>年にかけて</w:t>
      </w:r>
      <w:r w:rsidR="00FF585E" w:rsidRPr="00986B58">
        <w:rPr>
          <w:rFonts w:hint="eastAsia"/>
        </w:rPr>
        <w:t>やや減少し</w:t>
      </w:r>
      <w:r w:rsidRPr="00986B58">
        <w:rPr>
          <w:rFonts w:hint="eastAsia"/>
        </w:rPr>
        <w:t>、</w:t>
      </w:r>
      <w:r w:rsidRPr="00986B58">
        <w:t>2015</w:t>
      </w:r>
      <w:r w:rsidRPr="00986B58">
        <w:rPr>
          <w:rFonts w:hint="eastAsia"/>
        </w:rPr>
        <w:t>年には</w:t>
      </w:r>
      <w:r w:rsidRPr="00986B58">
        <w:t>GDP</w:t>
      </w:r>
      <w:r w:rsidRPr="00986B58">
        <w:rPr>
          <w:rFonts w:hint="eastAsia"/>
        </w:rPr>
        <w:t>の</w:t>
      </w:r>
      <w:r w:rsidRPr="00986B58">
        <w:t>6.9</w:t>
      </w:r>
      <w:r w:rsidRPr="00986B58">
        <w:rPr>
          <w:rFonts w:hint="eastAsia"/>
        </w:rPr>
        <w:t>％と予測されている。</w:t>
      </w:r>
    </w:p>
    <w:p w14:paraId="6980AC4F" w14:textId="77777777" w:rsidR="00995D54" w:rsidRPr="00986B58" w:rsidRDefault="00995D54" w:rsidP="00874BC7">
      <w:pPr>
        <w:ind w:firstLineChars="100" w:firstLine="210"/>
      </w:pPr>
    </w:p>
    <w:p w14:paraId="085F40D9" w14:textId="559E1676" w:rsidR="00B114DF" w:rsidRPr="00986B58" w:rsidRDefault="00B114DF" w:rsidP="008C3078">
      <w:pPr>
        <w:ind w:firstLineChars="100" w:firstLine="211"/>
      </w:pPr>
      <w:r w:rsidRPr="00986B58">
        <w:rPr>
          <w:rFonts w:hint="eastAsia"/>
          <w:b/>
        </w:rPr>
        <w:t>2009</w:t>
      </w:r>
      <w:r w:rsidRPr="00986B58">
        <w:rPr>
          <w:rFonts w:hint="eastAsia"/>
          <w:b/>
        </w:rPr>
        <w:t>年から</w:t>
      </w:r>
      <w:r w:rsidRPr="00986B58">
        <w:rPr>
          <w:rFonts w:hint="eastAsia"/>
          <w:b/>
        </w:rPr>
        <w:t>2013</w:t>
      </w:r>
      <w:r w:rsidRPr="00986B58">
        <w:rPr>
          <w:rFonts w:hint="eastAsia"/>
          <w:b/>
        </w:rPr>
        <w:t>年の間に</w:t>
      </w:r>
      <w:r w:rsidR="00FF585E" w:rsidRPr="00986B58">
        <w:rPr>
          <w:rFonts w:hint="eastAsia"/>
          <w:b/>
        </w:rPr>
        <w:t>成立</w:t>
      </w:r>
      <w:r w:rsidRPr="00986B58">
        <w:rPr>
          <w:rFonts w:hint="eastAsia"/>
          <w:b/>
        </w:rPr>
        <w:t>した</w:t>
      </w:r>
      <w:r w:rsidRPr="00986B58">
        <w:rPr>
          <w:rFonts w:hint="eastAsia"/>
          <w:b/>
        </w:rPr>
        <w:t>8</w:t>
      </w:r>
      <w:r w:rsidRPr="00986B58">
        <w:rPr>
          <w:rFonts w:hint="eastAsia"/>
          <w:b/>
        </w:rPr>
        <w:t>つの法律</w:t>
      </w:r>
      <w:r w:rsidR="00DE4CF8" w:rsidRPr="00986B58">
        <w:rPr>
          <w:rFonts w:eastAsia="Calibri" w:cs="Calibri"/>
          <w:b/>
          <w:sz w:val="20"/>
          <w:vertAlign w:val="superscript"/>
        </w:rPr>
        <w:footnoteReference w:id="155"/>
      </w:r>
      <w:r w:rsidRPr="00986B58">
        <w:rPr>
          <w:rFonts w:hint="eastAsia"/>
          <w:b/>
        </w:rPr>
        <w:t>を合わせ</w:t>
      </w:r>
      <w:r w:rsidR="00FF585E" w:rsidRPr="00986B58">
        <w:rPr>
          <w:rFonts w:hint="eastAsia"/>
          <w:b/>
        </w:rPr>
        <w:t>て</w:t>
      </w:r>
      <w:r w:rsidRPr="00986B58">
        <w:rPr>
          <w:rFonts w:hint="eastAsia"/>
          <w:b/>
        </w:rPr>
        <w:t>、</w:t>
      </w:r>
      <w:r w:rsidRPr="00986B58">
        <w:rPr>
          <w:rFonts w:hint="eastAsia"/>
          <w:b/>
        </w:rPr>
        <w:t>2015</w:t>
      </w:r>
      <w:r w:rsidRPr="00986B58">
        <w:rPr>
          <w:rFonts w:hint="eastAsia"/>
          <w:b/>
        </w:rPr>
        <w:t>年までの</w:t>
      </w:r>
      <w:r w:rsidR="009A221D" w:rsidRPr="00986B58">
        <w:rPr>
          <w:rFonts w:hint="eastAsia"/>
          <w:b/>
        </w:rPr>
        <w:t>総</w:t>
      </w:r>
      <w:r w:rsidRPr="00986B58">
        <w:rPr>
          <w:rFonts w:hint="eastAsia"/>
          <w:b/>
        </w:rPr>
        <w:t>削減額は</w:t>
      </w:r>
      <w:r w:rsidRPr="00986B58">
        <w:rPr>
          <w:rFonts w:hint="eastAsia"/>
          <w:b/>
        </w:rPr>
        <w:t>349</w:t>
      </w:r>
      <w:r w:rsidRPr="00986B58">
        <w:rPr>
          <w:rFonts w:hint="eastAsia"/>
          <w:b/>
        </w:rPr>
        <w:t>億に上</w:t>
      </w:r>
      <w:r w:rsidR="009A221D" w:rsidRPr="00986B58">
        <w:rPr>
          <w:rFonts w:hint="eastAsia"/>
          <w:b/>
        </w:rPr>
        <w:t>る</w:t>
      </w:r>
      <w:r w:rsidR="00DE4CF8" w:rsidRPr="00986B58">
        <w:rPr>
          <w:rFonts w:eastAsia="Calibri" w:cs="Calibri"/>
          <w:b/>
          <w:sz w:val="20"/>
          <w:vertAlign w:val="superscript"/>
        </w:rPr>
        <w:footnoteReference w:id="156"/>
      </w:r>
      <w:r w:rsidR="00DE4CF8" w:rsidRPr="00986B58">
        <w:rPr>
          <w:rFonts w:eastAsia="Calibri" w:cs="Calibri"/>
          <w:b/>
          <w:sz w:val="20"/>
          <w:vertAlign w:val="superscript"/>
        </w:rPr>
        <w:footnoteReference w:id="157"/>
      </w:r>
      <w:r w:rsidRPr="00986B58">
        <w:rPr>
          <w:rFonts w:hint="eastAsia"/>
          <w:b/>
        </w:rPr>
        <w:t>。</w:t>
      </w:r>
      <w:r w:rsidRPr="00986B58">
        <w:rPr>
          <w:rFonts w:hint="eastAsia"/>
        </w:rPr>
        <w:t>例えば、立法府令第</w:t>
      </w:r>
      <w:r w:rsidR="009A221D" w:rsidRPr="00986B58">
        <w:rPr>
          <w:rFonts w:hint="eastAsia"/>
        </w:rPr>
        <w:t>66/2014</w:t>
      </w:r>
      <w:r w:rsidR="009A221D" w:rsidRPr="00986B58">
        <w:rPr>
          <w:rFonts w:hint="eastAsia"/>
        </w:rPr>
        <w:t>の第</w:t>
      </w:r>
      <w:r w:rsidRPr="00986B58">
        <w:rPr>
          <w:rFonts w:hint="eastAsia"/>
        </w:rPr>
        <w:t>8</w:t>
      </w:r>
      <w:r w:rsidRPr="00986B58">
        <w:rPr>
          <w:rFonts w:hint="eastAsia"/>
        </w:rPr>
        <w:t>条第</w:t>
      </w:r>
      <w:r w:rsidRPr="00986B58">
        <w:rPr>
          <w:rFonts w:hint="eastAsia"/>
        </w:rPr>
        <w:t>8</w:t>
      </w:r>
      <w:r w:rsidR="009A221D" w:rsidRPr="00986B58">
        <w:rPr>
          <w:rFonts w:hint="eastAsia"/>
        </w:rPr>
        <w:t>項</w:t>
      </w:r>
      <w:r w:rsidRPr="00986B58">
        <w:rPr>
          <w:rFonts w:hint="eastAsia"/>
        </w:rPr>
        <w:t>a</w:t>
      </w:r>
      <w:r w:rsidRPr="00986B58">
        <w:rPr>
          <w:rFonts w:hint="eastAsia"/>
        </w:rPr>
        <w:t>）「競争力と社会正義のための緊急措置」</w:t>
      </w:r>
      <w:r w:rsidR="008C3078" w:rsidRPr="00986B58">
        <w:rPr>
          <w:rFonts w:eastAsia="Calibri" w:cs="Calibri"/>
          <w:sz w:val="20"/>
          <w:vertAlign w:val="superscript"/>
        </w:rPr>
        <w:footnoteReference w:id="158"/>
      </w:r>
      <w:r w:rsidRPr="00986B58">
        <w:rPr>
          <w:rFonts w:hint="eastAsia"/>
        </w:rPr>
        <w:t>は、</w:t>
      </w:r>
      <w:r w:rsidR="00F40B25" w:rsidRPr="00986B58">
        <w:rPr>
          <w:rFonts w:hint="eastAsia"/>
        </w:rPr>
        <w:t>2014</w:t>
      </w:r>
      <w:r w:rsidR="00F40B25" w:rsidRPr="00986B58">
        <w:rPr>
          <w:rFonts w:hint="eastAsia"/>
        </w:rPr>
        <w:t>年</w:t>
      </w:r>
      <w:r w:rsidR="00F40B25" w:rsidRPr="00986B58">
        <w:rPr>
          <w:rFonts w:hint="eastAsia"/>
        </w:rPr>
        <w:t>4</w:t>
      </w:r>
      <w:r w:rsidR="00F40B25" w:rsidRPr="00986B58">
        <w:rPr>
          <w:rFonts w:hint="eastAsia"/>
        </w:rPr>
        <w:t>月</w:t>
      </w:r>
      <w:r w:rsidR="00F40B25" w:rsidRPr="00986B58">
        <w:rPr>
          <w:rFonts w:hint="eastAsia"/>
        </w:rPr>
        <w:t>24</w:t>
      </w:r>
      <w:r w:rsidR="00F40B25" w:rsidRPr="00986B58">
        <w:rPr>
          <w:rFonts w:hint="eastAsia"/>
        </w:rPr>
        <w:t>日以降サービスが提供される、すでに締結されている契約または</w:t>
      </w:r>
      <w:r w:rsidR="00485F56" w:rsidRPr="00986B58">
        <w:rPr>
          <w:rFonts w:hint="eastAsia"/>
        </w:rPr>
        <w:t>交渉過程の</w:t>
      </w:r>
      <w:r w:rsidR="00F40B25" w:rsidRPr="00986B58">
        <w:rPr>
          <w:rFonts w:hint="eastAsia"/>
        </w:rPr>
        <w:t>契約について、</w:t>
      </w:r>
      <w:r w:rsidR="00485F56" w:rsidRPr="00986B58">
        <w:rPr>
          <w:rFonts w:hint="eastAsia"/>
        </w:rPr>
        <w:t>利用者の種類と提供されるサービスの種類に関係なく、</w:t>
      </w:r>
      <w:r w:rsidR="00A33E74" w:rsidRPr="00986B58">
        <w:rPr>
          <w:rFonts w:hint="eastAsia"/>
        </w:rPr>
        <w:t>商品供給とサービス提供の</w:t>
      </w:r>
      <w:r w:rsidR="00B42DA4" w:rsidRPr="00986B58">
        <w:rPr>
          <w:rFonts w:hint="eastAsia"/>
        </w:rPr>
        <w:t>契約料金</w:t>
      </w:r>
      <w:r w:rsidR="00A33E74" w:rsidRPr="00986B58">
        <w:rPr>
          <w:rFonts w:hint="eastAsia"/>
        </w:rPr>
        <w:t>を</w:t>
      </w:r>
      <w:r w:rsidR="00A33E74" w:rsidRPr="00986B58">
        <w:rPr>
          <w:rFonts w:hint="eastAsia"/>
        </w:rPr>
        <w:t>5</w:t>
      </w:r>
      <w:r w:rsidR="00A33E74" w:rsidRPr="00986B58">
        <w:rPr>
          <w:rFonts w:hint="eastAsia"/>
        </w:rPr>
        <w:t>％削減することを行政に認めた。</w:t>
      </w:r>
      <w:r w:rsidR="00A128DF" w:rsidRPr="00986B58">
        <w:rPr>
          <w:rFonts w:hint="eastAsia"/>
          <w:b/>
        </w:rPr>
        <w:t>障害のある</w:t>
      </w:r>
      <w:r w:rsidRPr="00986B58">
        <w:rPr>
          <w:rFonts w:hint="eastAsia"/>
          <w:b/>
        </w:rPr>
        <w:t>人々のためのサービスの場合、これは</w:t>
      </w:r>
      <w:r w:rsidR="007A1372" w:rsidRPr="00986B58">
        <w:rPr>
          <w:rFonts w:hint="eastAsia"/>
          <w:b/>
        </w:rPr>
        <w:t>保健・社会ケアおよび社会サービスの数</w:t>
      </w:r>
      <w:r w:rsidR="00F1195A" w:rsidRPr="00986B58">
        <w:rPr>
          <w:rFonts w:hint="eastAsia"/>
          <w:b/>
        </w:rPr>
        <w:t>の</w:t>
      </w:r>
      <w:r w:rsidR="007A1372" w:rsidRPr="00986B58">
        <w:rPr>
          <w:rFonts w:hint="eastAsia"/>
          <w:b/>
        </w:rPr>
        <w:t>減少</w:t>
      </w:r>
      <w:r w:rsidR="00F1195A" w:rsidRPr="00986B58">
        <w:rPr>
          <w:rFonts w:hint="eastAsia"/>
          <w:b/>
        </w:rPr>
        <w:t>を含み、その結果</w:t>
      </w:r>
      <w:r w:rsidRPr="00986B58">
        <w:rPr>
          <w:rFonts w:hint="eastAsia"/>
          <w:b/>
        </w:rPr>
        <w:t>、社会福祉の分野で保護されていない労働者のグループ</w:t>
      </w:r>
      <w:r w:rsidR="00F1195A" w:rsidRPr="00986B58">
        <w:rPr>
          <w:rFonts w:hint="eastAsia"/>
          <w:b/>
        </w:rPr>
        <w:t>の</w:t>
      </w:r>
      <w:r w:rsidRPr="00986B58">
        <w:rPr>
          <w:rFonts w:hint="eastAsia"/>
          <w:b/>
        </w:rPr>
        <w:t>雇用水準を低下させる。</w:t>
      </w:r>
      <w:r w:rsidRPr="00986B58">
        <w:rPr>
          <w:rFonts w:hint="eastAsia"/>
        </w:rPr>
        <w:t xml:space="preserve"> 2012</w:t>
      </w:r>
      <w:r w:rsidRPr="00986B58">
        <w:rPr>
          <w:rFonts w:hint="eastAsia"/>
        </w:rPr>
        <w:t>年の「</w:t>
      </w:r>
      <w:r w:rsidR="00A83323" w:rsidRPr="00986B58">
        <w:rPr>
          <w:rFonts w:hint="eastAsia"/>
          <w:b/>
        </w:rPr>
        <w:t>支援</w:t>
      </w:r>
      <w:r w:rsidRPr="00986B58">
        <w:rPr>
          <w:rFonts w:hint="eastAsia"/>
          <w:b/>
        </w:rPr>
        <w:t>の最低基準</w:t>
      </w:r>
      <w:r w:rsidRPr="00986B58">
        <w:rPr>
          <w:rFonts w:hint="eastAsia"/>
        </w:rPr>
        <w:t>」という規定の遵守に関する保健省の報告書</w:t>
      </w:r>
      <w:r w:rsidR="008C3078" w:rsidRPr="00986B58">
        <w:rPr>
          <w:rFonts w:eastAsia="Calibri" w:cs="Calibri"/>
          <w:sz w:val="20"/>
          <w:vertAlign w:val="superscript"/>
        </w:rPr>
        <w:footnoteReference w:id="159"/>
      </w:r>
      <w:r w:rsidRPr="00986B58">
        <w:rPr>
          <w:rFonts w:hint="eastAsia"/>
        </w:rPr>
        <w:t>は、</w:t>
      </w:r>
      <w:r w:rsidR="00A83323" w:rsidRPr="00986B58">
        <w:rPr>
          <w:rFonts w:hint="eastAsia"/>
        </w:rPr>
        <w:t>その遵守が</w:t>
      </w:r>
      <w:r w:rsidRPr="00986B58">
        <w:rPr>
          <w:rFonts w:hint="eastAsia"/>
        </w:rPr>
        <w:t>8</w:t>
      </w:r>
      <w:r w:rsidRPr="00986B58">
        <w:rPr>
          <w:rFonts w:hint="eastAsia"/>
        </w:rPr>
        <w:t>つの</w:t>
      </w:r>
      <w:r w:rsidR="00A83323" w:rsidRPr="00986B58">
        <w:rPr>
          <w:rFonts w:hint="eastAsia"/>
        </w:rPr>
        <w:t>州</w:t>
      </w:r>
      <w:r w:rsidRPr="00986B58">
        <w:rPr>
          <w:rFonts w:hint="eastAsia"/>
        </w:rPr>
        <w:t>でのみ保証されていることを確認している。</w:t>
      </w:r>
      <w:r w:rsidR="00A83323" w:rsidRPr="00986B58">
        <w:rPr>
          <w:rFonts w:hint="eastAsia"/>
        </w:rPr>
        <w:t>それは中・</w:t>
      </w:r>
      <w:r w:rsidRPr="00986B58">
        <w:rPr>
          <w:rFonts w:hint="eastAsia"/>
        </w:rPr>
        <w:t>北部の</w:t>
      </w:r>
      <w:r w:rsidRPr="00986B58">
        <w:rPr>
          <w:rFonts w:hint="eastAsia"/>
        </w:rPr>
        <w:t>7</w:t>
      </w:r>
      <w:r w:rsidR="00AB2167" w:rsidRPr="00986B58">
        <w:rPr>
          <w:rFonts w:hint="eastAsia"/>
        </w:rPr>
        <w:t>州</w:t>
      </w:r>
      <w:r w:rsidRPr="00986B58">
        <w:rPr>
          <w:rFonts w:hint="eastAsia"/>
        </w:rPr>
        <w:t>（エミリア・ロマーニャ、ウンブリア、トスカーナ、</w:t>
      </w:r>
      <w:r w:rsidR="00A83323" w:rsidRPr="00986B58">
        <w:rPr>
          <w:rFonts w:hint="eastAsia"/>
        </w:rPr>
        <w:t>マル</w:t>
      </w:r>
      <w:r w:rsidR="00AB2167" w:rsidRPr="00986B58">
        <w:rPr>
          <w:rFonts w:hint="eastAsia"/>
        </w:rPr>
        <w:t>ケ</w:t>
      </w:r>
      <w:r w:rsidR="00A83323" w:rsidRPr="00986B58">
        <w:rPr>
          <w:rFonts w:hint="eastAsia"/>
        </w:rPr>
        <w:t>、ベネト、ペドモント、</w:t>
      </w:r>
      <w:r w:rsidR="00E177DD" w:rsidRPr="00986B58">
        <w:rPr>
          <w:rFonts w:hint="eastAsia"/>
        </w:rPr>
        <w:t>ロンバルデイ</w:t>
      </w:r>
      <w:r w:rsidR="00A83323" w:rsidRPr="00986B58">
        <w:rPr>
          <w:rFonts w:hint="eastAsia"/>
        </w:rPr>
        <w:t>）</w:t>
      </w:r>
      <w:r w:rsidRPr="00986B58">
        <w:rPr>
          <w:rFonts w:hint="eastAsia"/>
        </w:rPr>
        <w:t>と</w:t>
      </w:r>
      <w:r w:rsidR="00B76419" w:rsidRPr="00986B58">
        <w:rPr>
          <w:rFonts w:hint="eastAsia"/>
        </w:rPr>
        <w:t>バシリカータである。アブルッゾとリグリアでは</w:t>
      </w:r>
      <w:r w:rsidRPr="00986B58">
        <w:rPr>
          <w:rFonts w:hint="eastAsia"/>
        </w:rPr>
        <w:t>部分的に無視されている。</w:t>
      </w:r>
      <w:r w:rsidR="003D737C" w:rsidRPr="00986B58">
        <w:rPr>
          <w:rFonts w:hint="eastAsia"/>
        </w:rPr>
        <w:t>払い戻し計画を立てている州では状況は深刻である。それは</w:t>
      </w:r>
      <w:r w:rsidRPr="00986B58">
        <w:rPr>
          <w:rFonts w:hint="eastAsia"/>
        </w:rPr>
        <w:t>モーリセ、ラツィオ、シチリア、カラブリア、カンパーニャ、プーリア</w:t>
      </w:r>
      <w:r w:rsidR="003D737C" w:rsidRPr="00986B58">
        <w:rPr>
          <w:rFonts w:hint="eastAsia"/>
        </w:rPr>
        <w:t>で</w:t>
      </w:r>
      <w:r w:rsidRPr="00986B58">
        <w:rPr>
          <w:rFonts w:hint="eastAsia"/>
        </w:rPr>
        <w:t>、</w:t>
      </w:r>
      <w:r w:rsidR="00E177DD" w:rsidRPr="00986B58">
        <w:rPr>
          <w:rFonts w:hint="eastAsia"/>
        </w:rPr>
        <w:t>ここに</w:t>
      </w:r>
      <w:r w:rsidRPr="00986B58">
        <w:rPr>
          <w:rFonts w:hint="eastAsia"/>
        </w:rPr>
        <w:t>イタリアの人口の</w:t>
      </w:r>
      <w:r w:rsidRPr="00986B58">
        <w:rPr>
          <w:rFonts w:hint="eastAsia"/>
        </w:rPr>
        <w:t>3</w:t>
      </w:r>
      <w:r w:rsidRPr="00986B58">
        <w:rPr>
          <w:rFonts w:hint="eastAsia"/>
        </w:rPr>
        <w:t>分の</w:t>
      </w:r>
      <w:r w:rsidRPr="00986B58">
        <w:rPr>
          <w:rFonts w:hint="eastAsia"/>
        </w:rPr>
        <w:t>1</w:t>
      </w:r>
      <w:r w:rsidRPr="00986B58">
        <w:rPr>
          <w:rFonts w:hint="eastAsia"/>
        </w:rPr>
        <w:t>以上（</w:t>
      </w:r>
      <w:r w:rsidRPr="00986B58">
        <w:rPr>
          <w:rFonts w:hint="eastAsia"/>
        </w:rPr>
        <w:t>6,</w:t>
      </w:r>
      <w:r w:rsidR="00AB2167" w:rsidRPr="00986B58">
        <w:rPr>
          <w:rFonts w:hint="eastAsia"/>
        </w:rPr>
        <w:t>05</w:t>
      </w:r>
      <w:r w:rsidRPr="00986B58">
        <w:rPr>
          <w:rFonts w:hint="eastAsia"/>
        </w:rPr>
        <w:t>0</w:t>
      </w:r>
      <w:r w:rsidRPr="00986B58">
        <w:rPr>
          <w:rFonts w:hint="eastAsia"/>
        </w:rPr>
        <w:t>万人</w:t>
      </w:r>
      <w:r w:rsidR="00E177DD" w:rsidRPr="00986B58">
        <w:rPr>
          <w:rFonts w:hint="eastAsia"/>
        </w:rPr>
        <w:t>強</w:t>
      </w:r>
      <w:r w:rsidRPr="00986B58">
        <w:rPr>
          <w:rFonts w:hint="eastAsia"/>
        </w:rPr>
        <w:t>の人口で</w:t>
      </w:r>
      <w:r w:rsidRPr="00986B58">
        <w:rPr>
          <w:rFonts w:hint="eastAsia"/>
        </w:rPr>
        <w:t>2,300</w:t>
      </w:r>
      <w:r w:rsidRPr="00986B58">
        <w:rPr>
          <w:rFonts w:hint="eastAsia"/>
        </w:rPr>
        <w:t>万人以上）が</w:t>
      </w:r>
      <w:r w:rsidR="00E177DD" w:rsidRPr="00986B58">
        <w:rPr>
          <w:rFonts w:hint="eastAsia"/>
        </w:rPr>
        <w:t>含まれる。</w:t>
      </w:r>
    </w:p>
    <w:p w14:paraId="494778C2" w14:textId="77777777" w:rsidR="00B114DF" w:rsidRPr="00986B58" w:rsidRDefault="00B114DF" w:rsidP="00B114DF"/>
    <w:p w14:paraId="55F07F98" w14:textId="77777777" w:rsidR="00B114DF" w:rsidRPr="00986B58" w:rsidRDefault="00B114DF" w:rsidP="00B114DF">
      <w:pPr>
        <w:rPr>
          <w:rFonts w:asciiTheme="majorEastAsia" w:eastAsiaTheme="majorEastAsia" w:hAnsiTheme="majorEastAsia"/>
          <w:b/>
          <w:u w:val="single"/>
        </w:rPr>
      </w:pPr>
      <w:r w:rsidRPr="00986B58">
        <w:rPr>
          <w:rFonts w:asciiTheme="majorEastAsia" w:eastAsiaTheme="majorEastAsia" w:hAnsiTheme="majorEastAsia" w:hint="eastAsia"/>
          <w:b/>
          <w:u w:val="single"/>
        </w:rPr>
        <w:t>障害と貧困</w:t>
      </w:r>
    </w:p>
    <w:p w14:paraId="065BD140" w14:textId="2CD08403" w:rsidR="00B114DF" w:rsidRPr="00986B58" w:rsidRDefault="00B114DF" w:rsidP="00E91A96">
      <w:pPr>
        <w:ind w:firstLineChars="100" w:firstLine="211"/>
      </w:pPr>
      <w:r w:rsidRPr="00986B58">
        <w:rPr>
          <w:rFonts w:hint="eastAsia"/>
          <w:b/>
        </w:rPr>
        <w:t>家族内に障害のある人がいることは、貧困の主な原因の</w:t>
      </w:r>
      <w:r w:rsidRPr="00986B58">
        <w:rPr>
          <w:rFonts w:hint="eastAsia"/>
          <w:b/>
        </w:rPr>
        <w:t>1</w:t>
      </w:r>
      <w:r w:rsidRPr="00986B58">
        <w:rPr>
          <w:rFonts w:hint="eastAsia"/>
          <w:b/>
        </w:rPr>
        <w:t>つで</w:t>
      </w:r>
      <w:r w:rsidR="00E91A96" w:rsidRPr="00986B58">
        <w:rPr>
          <w:rFonts w:hint="eastAsia"/>
          <w:b/>
        </w:rPr>
        <w:t>ある</w:t>
      </w:r>
      <w:r w:rsidRPr="00986B58">
        <w:rPr>
          <w:rFonts w:hint="eastAsia"/>
          <w:b/>
        </w:rPr>
        <w:t>。</w:t>
      </w:r>
      <w:r w:rsidR="00E91A96" w:rsidRPr="00986B58">
        <w:rPr>
          <w:rFonts w:hint="eastAsia"/>
        </w:rPr>
        <w:t>仕事がないことや</w:t>
      </w:r>
      <w:r w:rsidRPr="00986B58">
        <w:rPr>
          <w:rFonts w:hint="eastAsia"/>
        </w:rPr>
        <w:t>労働市場へのアクセスの困難、社会</w:t>
      </w:r>
      <w:r w:rsidR="00E91A96" w:rsidRPr="00986B58">
        <w:rPr>
          <w:rFonts w:hint="eastAsia"/>
        </w:rPr>
        <w:t>・</w:t>
      </w:r>
      <w:r w:rsidRPr="00986B58">
        <w:rPr>
          <w:rFonts w:hint="eastAsia"/>
        </w:rPr>
        <w:t>保健サービスの</w:t>
      </w:r>
      <w:r w:rsidR="001356CA" w:rsidRPr="00986B58">
        <w:rPr>
          <w:rFonts w:hint="eastAsia"/>
        </w:rPr>
        <w:t>高い費用、支援ケア</w:t>
      </w:r>
      <w:r w:rsidRPr="00986B58">
        <w:rPr>
          <w:rFonts w:hint="eastAsia"/>
        </w:rPr>
        <w:t>の欠如、</w:t>
      </w:r>
      <w:r w:rsidR="00AB2167" w:rsidRPr="00986B58">
        <w:rPr>
          <w:rFonts w:hint="eastAsia"/>
        </w:rPr>
        <w:t>結局</w:t>
      </w:r>
      <w:r w:rsidRPr="00986B58">
        <w:rPr>
          <w:rFonts w:hint="eastAsia"/>
        </w:rPr>
        <w:t>民間市場に頼</w:t>
      </w:r>
      <w:r w:rsidR="00AB2167" w:rsidRPr="00986B58">
        <w:rPr>
          <w:rFonts w:hint="eastAsia"/>
        </w:rPr>
        <w:t>ることになる</w:t>
      </w:r>
      <w:r w:rsidRPr="00986B58">
        <w:rPr>
          <w:rFonts w:hint="eastAsia"/>
        </w:rPr>
        <w:t>家族</w:t>
      </w:r>
      <w:r w:rsidR="00AA11C3" w:rsidRPr="00986B58">
        <w:rPr>
          <w:rFonts w:hint="eastAsia"/>
        </w:rPr>
        <w:t>やケア提供の役割を果たしている家族にとっての諸経費などは、介護者のキャリアパス</w:t>
      </w:r>
      <w:r w:rsidR="00CF5171" w:rsidRPr="00986B58">
        <w:rPr>
          <w:rFonts w:hint="eastAsia"/>
        </w:rPr>
        <w:t>に</w:t>
      </w:r>
      <w:r w:rsidR="00AA11C3" w:rsidRPr="00986B58">
        <w:rPr>
          <w:rFonts w:hint="eastAsia"/>
        </w:rPr>
        <w:t>大き</w:t>
      </w:r>
      <w:r w:rsidR="00CF5171" w:rsidRPr="00986B58">
        <w:rPr>
          <w:rFonts w:hint="eastAsia"/>
        </w:rPr>
        <w:t>く</w:t>
      </w:r>
      <w:r w:rsidR="00AA11C3" w:rsidRPr="00986B58">
        <w:rPr>
          <w:rFonts w:hint="eastAsia"/>
        </w:rPr>
        <w:t>影響</w:t>
      </w:r>
      <w:r w:rsidR="00CF5171" w:rsidRPr="00986B58">
        <w:rPr>
          <w:rFonts w:hint="eastAsia"/>
        </w:rPr>
        <w:t>すると</w:t>
      </w:r>
      <w:r w:rsidR="00AA11C3" w:rsidRPr="00986B58">
        <w:rPr>
          <w:rFonts w:hint="eastAsia"/>
        </w:rPr>
        <w:t>とともに、</w:t>
      </w:r>
      <w:r w:rsidR="00CF5171" w:rsidRPr="00986B58">
        <w:rPr>
          <w:rFonts w:hint="eastAsia"/>
        </w:rPr>
        <w:t>すべて家族の収入に</w:t>
      </w:r>
      <w:r w:rsidRPr="00986B58">
        <w:rPr>
          <w:rFonts w:hint="eastAsia"/>
        </w:rPr>
        <w:t>影響</w:t>
      </w:r>
      <w:r w:rsidR="00CF5171" w:rsidRPr="00986B58">
        <w:rPr>
          <w:rFonts w:hint="eastAsia"/>
        </w:rPr>
        <w:t>する要因となっている。</w:t>
      </w:r>
    </w:p>
    <w:p w14:paraId="0B772E5D" w14:textId="77777777" w:rsidR="00874BC7" w:rsidRPr="00986B58" w:rsidRDefault="00874BC7" w:rsidP="00B114DF"/>
    <w:p w14:paraId="763A5C68" w14:textId="77777777" w:rsidR="00B114DF" w:rsidRPr="00986B58" w:rsidRDefault="00B114DF" w:rsidP="00CF5171">
      <w:pPr>
        <w:ind w:firstLineChars="100" w:firstLine="211"/>
      </w:pPr>
      <w:r w:rsidRPr="00986B58">
        <w:rPr>
          <w:rFonts w:hint="eastAsia"/>
          <w:b/>
        </w:rPr>
        <w:t>ISTAT</w:t>
      </w:r>
      <w:r w:rsidRPr="00986B58">
        <w:rPr>
          <w:rFonts w:hint="eastAsia"/>
          <w:b/>
        </w:rPr>
        <w:t>が発行する年次データには、障害者の状態に関する情報</w:t>
      </w:r>
      <w:r w:rsidR="009950EC" w:rsidRPr="00986B58">
        <w:rPr>
          <w:rFonts w:hint="eastAsia"/>
          <w:b/>
        </w:rPr>
        <w:t>は含まれず、</w:t>
      </w:r>
      <w:r w:rsidR="004453D7" w:rsidRPr="00986B58">
        <w:rPr>
          <w:rFonts w:hint="eastAsia"/>
          <w:b/>
        </w:rPr>
        <w:t>他の市民と比較</w:t>
      </w:r>
      <w:r w:rsidR="009950EC" w:rsidRPr="00986B58">
        <w:rPr>
          <w:rFonts w:hint="eastAsia"/>
          <w:b/>
        </w:rPr>
        <w:t>も</w:t>
      </w:r>
      <w:r w:rsidR="00E91A96" w:rsidRPr="00986B58">
        <w:rPr>
          <w:rFonts w:hint="eastAsia"/>
          <w:b/>
        </w:rPr>
        <w:t>ない</w:t>
      </w:r>
      <w:r w:rsidRPr="00986B58">
        <w:rPr>
          <w:rFonts w:hint="eastAsia"/>
          <w:b/>
        </w:rPr>
        <w:t>。</w:t>
      </w:r>
      <w:r w:rsidRPr="00986B58">
        <w:rPr>
          <w:rFonts w:hint="eastAsia"/>
        </w:rPr>
        <w:t>社会排除委員会（</w:t>
      </w:r>
      <w:r w:rsidRPr="00986B58">
        <w:rPr>
          <w:rFonts w:hint="eastAsia"/>
        </w:rPr>
        <w:t>CIES</w:t>
      </w:r>
      <w:r w:rsidRPr="00986B58">
        <w:rPr>
          <w:rFonts w:hint="eastAsia"/>
        </w:rPr>
        <w:t>）が</w:t>
      </w:r>
      <w:r w:rsidRPr="00986B58">
        <w:rPr>
          <w:rFonts w:hint="eastAsia"/>
        </w:rPr>
        <w:t>2012</w:t>
      </w:r>
      <w:r w:rsidRPr="00986B58">
        <w:rPr>
          <w:rFonts w:hint="eastAsia"/>
        </w:rPr>
        <w:t>年に公表した貧困および社会排除対策に関する報告書は、</w:t>
      </w:r>
      <w:r w:rsidRPr="00986B58">
        <w:rPr>
          <w:rFonts w:hint="eastAsia"/>
        </w:rPr>
        <w:t>2010</w:t>
      </w:r>
      <w:r w:rsidRPr="00986B58">
        <w:rPr>
          <w:rFonts w:hint="eastAsia"/>
        </w:rPr>
        <w:t>年に収集されたデータに基づいてい</w:t>
      </w:r>
      <w:r w:rsidR="00E91A96" w:rsidRPr="00986B58">
        <w:rPr>
          <w:rFonts w:hint="eastAsia"/>
        </w:rPr>
        <w:t>る</w:t>
      </w:r>
      <w:r w:rsidR="008C3078" w:rsidRPr="00986B58">
        <w:rPr>
          <w:rFonts w:eastAsia="Calibri" w:cs="Calibri"/>
          <w:sz w:val="20"/>
          <w:vertAlign w:val="superscript"/>
        </w:rPr>
        <w:footnoteReference w:id="160"/>
      </w:r>
      <w:r w:rsidRPr="00986B58">
        <w:rPr>
          <w:rFonts w:hint="eastAsia"/>
        </w:rPr>
        <w:t>。</w:t>
      </w:r>
      <w:r w:rsidRPr="00986B58">
        <w:rPr>
          <w:rFonts w:hint="eastAsia"/>
          <w:b/>
        </w:rPr>
        <w:t>この調査によると、物質的な貧困は一般の人よりも障害者に大きな影響を与え</w:t>
      </w:r>
      <w:r w:rsidR="00E91A96" w:rsidRPr="00986B58">
        <w:rPr>
          <w:rFonts w:hint="eastAsia"/>
          <w:b/>
        </w:rPr>
        <w:t>る</w:t>
      </w:r>
      <w:r w:rsidR="008C3078" w:rsidRPr="00986B58">
        <w:rPr>
          <w:rFonts w:eastAsia="Calibri" w:cs="Calibri"/>
          <w:b/>
          <w:sz w:val="20"/>
          <w:vertAlign w:val="superscript"/>
        </w:rPr>
        <w:footnoteReference w:id="161"/>
      </w:r>
      <w:r w:rsidRPr="00986B58">
        <w:rPr>
          <w:rFonts w:hint="eastAsia"/>
          <w:b/>
        </w:rPr>
        <w:t>。</w:t>
      </w:r>
    </w:p>
    <w:p w14:paraId="37F7EB95" w14:textId="491FD24E" w:rsidR="00B114DF" w:rsidRPr="00986B58" w:rsidRDefault="00E35BA8" w:rsidP="00C47B17">
      <w:pPr>
        <w:ind w:firstLineChars="100" w:firstLine="211"/>
      </w:pPr>
      <w:r w:rsidRPr="00986B58">
        <w:rPr>
          <w:rFonts w:hint="eastAsia"/>
          <w:b/>
        </w:rPr>
        <w:t>州の間の</w:t>
      </w:r>
      <w:r w:rsidR="00550CF7" w:rsidRPr="00986B58">
        <w:rPr>
          <w:rFonts w:hint="eastAsia"/>
          <w:b/>
        </w:rPr>
        <w:t>大きな</w:t>
      </w:r>
      <w:r w:rsidRPr="00986B58">
        <w:rPr>
          <w:rFonts w:hint="eastAsia"/>
          <w:b/>
        </w:rPr>
        <w:t>格差</w:t>
      </w:r>
      <w:r w:rsidRPr="00986B58">
        <w:rPr>
          <w:rFonts w:hint="eastAsia"/>
        </w:rPr>
        <w:t>が記録されている。</w:t>
      </w:r>
      <w:r w:rsidR="00B114DF" w:rsidRPr="00986B58">
        <w:rPr>
          <w:rFonts w:hint="eastAsia"/>
        </w:rPr>
        <w:t>貧困</w:t>
      </w:r>
      <w:r w:rsidRPr="00986B58">
        <w:rPr>
          <w:rFonts w:hint="eastAsia"/>
        </w:rPr>
        <w:t>家庭</w:t>
      </w:r>
      <w:r w:rsidR="00B114DF" w:rsidRPr="00986B58">
        <w:rPr>
          <w:rFonts w:hint="eastAsia"/>
        </w:rPr>
        <w:t>に</w:t>
      </w:r>
      <w:r w:rsidR="00550CF7" w:rsidRPr="00986B58">
        <w:rPr>
          <w:rFonts w:hint="eastAsia"/>
        </w:rPr>
        <w:t>暮らす</w:t>
      </w:r>
      <w:r w:rsidR="00B114DF" w:rsidRPr="00986B58">
        <w:rPr>
          <w:rFonts w:hint="eastAsia"/>
        </w:rPr>
        <w:t>障害者の割合は、南部で</w:t>
      </w:r>
      <w:r w:rsidR="00B114DF" w:rsidRPr="00986B58">
        <w:rPr>
          <w:rFonts w:hint="eastAsia"/>
        </w:rPr>
        <w:t>38.6</w:t>
      </w:r>
      <w:r w:rsidR="00B114DF" w:rsidRPr="00986B58">
        <w:rPr>
          <w:rFonts w:hint="eastAsia"/>
        </w:rPr>
        <w:t>％、</w:t>
      </w:r>
      <w:r w:rsidRPr="00986B58">
        <w:rPr>
          <w:rFonts w:hint="eastAsia"/>
        </w:rPr>
        <w:t>中</w:t>
      </w:r>
      <w:r w:rsidR="00B114DF" w:rsidRPr="00986B58">
        <w:rPr>
          <w:rFonts w:hint="eastAsia"/>
        </w:rPr>
        <w:t>部で</w:t>
      </w:r>
      <w:r w:rsidR="00B114DF" w:rsidRPr="00986B58">
        <w:rPr>
          <w:rFonts w:hint="eastAsia"/>
        </w:rPr>
        <w:t>20.5</w:t>
      </w:r>
      <w:r w:rsidR="00B114DF" w:rsidRPr="00986B58">
        <w:rPr>
          <w:rFonts w:hint="eastAsia"/>
        </w:rPr>
        <w:t>％、北部で</w:t>
      </w:r>
      <w:r w:rsidR="00B114DF" w:rsidRPr="00986B58">
        <w:rPr>
          <w:rFonts w:hint="eastAsia"/>
        </w:rPr>
        <w:t>15.5</w:t>
      </w:r>
      <w:r w:rsidR="00B114DF" w:rsidRPr="00986B58">
        <w:rPr>
          <w:rFonts w:hint="eastAsia"/>
        </w:rPr>
        <w:t>％で</w:t>
      </w:r>
      <w:r w:rsidRPr="00986B58">
        <w:rPr>
          <w:rFonts w:hint="eastAsia"/>
        </w:rPr>
        <w:t>、障害</w:t>
      </w:r>
      <w:r w:rsidR="00550CF7" w:rsidRPr="00986B58">
        <w:rPr>
          <w:rFonts w:hint="eastAsia"/>
        </w:rPr>
        <w:t>者</w:t>
      </w:r>
      <w:r w:rsidRPr="00986B58">
        <w:rPr>
          <w:rFonts w:hint="eastAsia"/>
        </w:rPr>
        <w:t>の</w:t>
      </w:r>
      <w:r w:rsidR="00550CF7" w:rsidRPr="00986B58">
        <w:rPr>
          <w:rFonts w:hint="eastAsia"/>
        </w:rPr>
        <w:t>い</w:t>
      </w:r>
      <w:r w:rsidRPr="00986B58">
        <w:rPr>
          <w:rFonts w:hint="eastAsia"/>
        </w:rPr>
        <w:t>ない</w:t>
      </w:r>
      <w:r w:rsidR="00550CF7" w:rsidRPr="00986B58">
        <w:rPr>
          <w:rFonts w:hint="eastAsia"/>
        </w:rPr>
        <w:t>家庭</w:t>
      </w:r>
      <w:r w:rsidRPr="00986B58">
        <w:rPr>
          <w:rFonts w:hint="eastAsia"/>
        </w:rPr>
        <w:t>の場合は</w:t>
      </w:r>
      <w:r w:rsidR="00B114DF" w:rsidRPr="00986B58">
        <w:rPr>
          <w:rFonts w:hint="eastAsia"/>
        </w:rPr>
        <w:t>それぞれ</w:t>
      </w:r>
      <w:r w:rsidR="00B114DF" w:rsidRPr="00986B58">
        <w:rPr>
          <w:rFonts w:hint="eastAsia"/>
        </w:rPr>
        <w:t>23</w:t>
      </w:r>
      <w:r w:rsidR="00B114DF" w:rsidRPr="00986B58">
        <w:rPr>
          <w:rFonts w:hint="eastAsia"/>
        </w:rPr>
        <w:t>％、</w:t>
      </w:r>
      <w:r w:rsidR="00B114DF" w:rsidRPr="00986B58">
        <w:rPr>
          <w:rFonts w:hint="eastAsia"/>
        </w:rPr>
        <w:t>12.2</w:t>
      </w:r>
      <w:r w:rsidR="00B114DF" w:rsidRPr="00986B58">
        <w:rPr>
          <w:rFonts w:hint="eastAsia"/>
        </w:rPr>
        <w:t>％、</w:t>
      </w:r>
      <w:r w:rsidR="00B114DF" w:rsidRPr="00986B58">
        <w:rPr>
          <w:rFonts w:hint="eastAsia"/>
        </w:rPr>
        <w:t>8.5</w:t>
      </w:r>
      <w:r w:rsidR="00B114DF" w:rsidRPr="00986B58">
        <w:rPr>
          <w:rFonts w:hint="eastAsia"/>
        </w:rPr>
        <w:t>％であった</w:t>
      </w:r>
      <w:r w:rsidR="008C3078" w:rsidRPr="00986B58">
        <w:rPr>
          <w:rFonts w:eastAsia="Calibri" w:cs="Calibri"/>
          <w:vertAlign w:val="superscript"/>
        </w:rPr>
        <w:footnoteReference w:id="162"/>
      </w:r>
      <w:r w:rsidR="00B114DF" w:rsidRPr="00986B58">
        <w:rPr>
          <w:rFonts w:hint="eastAsia"/>
        </w:rPr>
        <w:t>。</w:t>
      </w:r>
    </w:p>
    <w:p w14:paraId="3D1578E3" w14:textId="77777777" w:rsidR="003F0217" w:rsidRPr="00986B58" w:rsidRDefault="003F0217" w:rsidP="00E91A96">
      <w:pPr>
        <w:ind w:firstLineChars="100" w:firstLine="210"/>
      </w:pPr>
    </w:p>
    <w:p w14:paraId="7BCB7A6C" w14:textId="6308A322" w:rsidR="00B114DF" w:rsidRPr="00986B58" w:rsidRDefault="00B114DF" w:rsidP="003F0217">
      <w:pPr>
        <w:ind w:firstLineChars="100" w:firstLine="210"/>
      </w:pPr>
      <w:r w:rsidRPr="00986B58">
        <w:rPr>
          <w:rFonts w:hint="eastAsia"/>
        </w:rPr>
        <w:t>障害</w:t>
      </w:r>
      <w:r w:rsidR="004273C1" w:rsidRPr="00986B58">
        <w:rPr>
          <w:rFonts w:hint="eastAsia"/>
        </w:rPr>
        <w:t>者</w:t>
      </w:r>
      <w:r w:rsidRPr="00986B58">
        <w:rPr>
          <w:rFonts w:hint="eastAsia"/>
        </w:rPr>
        <w:t>を支援する現金</w:t>
      </w:r>
      <w:r w:rsidR="004B39A8" w:rsidRPr="00986B58">
        <w:rPr>
          <w:rFonts w:hint="eastAsia"/>
        </w:rPr>
        <w:t>給付</w:t>
      </w:r>
      <w:r w:rsidRPr="00986B58">
        <w:rPr>
          <w:rFonts w:hint="eastAsia"/>
        </w:rPr>
        <w:t>について</w:t>
      </w:r>
      <w:r w:rsidR="004B39A8" w:rsidRPr="00986B58">
        <w:rPr>
          <w:rFonts w:hint="eastAsia"/>
        </w:rPr>
        <w:t>次の点を指摘しておく。</w:t>
      </w:r>
      <w:r w:rsidRPr="00986B58">
        <w:rPr>
          <w:rFonts w:hint="eastAsia"/>
        </w:rPr>
        <w:t>イタリアの</w:t>
      </w:r>
      <w:r w:rsidRPr="00986B58">
        <w:rPr>
          <w:rFonts w:hint="eastAsia"/>
        </w:rPr>
        <w:t>ISTAT</w:t>
      </w:r>
      <w:r w:rsidRPr="00986B58">
        <w:rPr>
          <w:rFonts w:hint="eastAsia"/>
        </w:rPr>
        <w:t>によれば</w:t>
      </w:r>
      <w:r w:rsidR="004B39A8" w:rsidRPr="00986B58">
        <w:rPr>
          <w:rFonts w:hint="eastAsia"/>
        </w:rPr>
        <w:t>重度</w:t>
      </w:r>
      <w:r w:rsidRPr="00986B58">
        <w:rPr>
          <w:rFonts w:hint="eastAsia"/>
        </w:rPr>
        <w:t>の</w:t>
      </w:r>
      <w:r w:rsidR="00A128DF" w:rsidRPr="00986B58">
        <w:rPr>
          <w:rFonts w:hint="eastAsia"/>
        </w:rPr>
        <w:t>障害のある</w:t>
      </w:r>
      <w:r w:rsidRPr="00986B58">
        <w:rPr>
          <w:rFonts w:hint="eastAsia"/>
        </w:rPr>
        <w:t>人々は</w:t>
      </w:r>
      <w:r w:rsidRPr="00986B58">
        <w:rPr>
          <w:rFonts w:hint="eastAsia"/>
        </w:rPr>
        <w:t>3,086,000</w:t>
      </w:r>
      <w:r w:rsidRPr="00986B58">
        <w:rPr>
          <w:rFonts w:hint="eastAsia"/>
        </w:rPr>
        <w:t>人である</w:t>
      </w:r>
      <w:r w:rsidR="004B39A8" w:rsidRPr="00986B58">
        <w:rPr>
          <w:rFonts w:hint="eastAsia"/>
        </w:rPr>
        <w:t>が、</w:t>
      </w:r>
      <w:r w:rsidRPr="00986B58">
        <w:rPr>
          <w:rFonts w:hint="eastAsia"/>
        </w:rPr>
        <w:t>INPS</w:t>
      </w:r>
      <w:r w:rsidRPr="00986B58">
        <w:rPr>
          <w:rFonts w:hint="eastAsia"/>
        </w:rPr>
        <w:t>（国家社会保障</w:t>
      </w:r>
      <w:r w:rsidR="00D37F8B" w:rsidRPr="00986B58">
        <w:rPr>
          <w:rFonts w:hint="eastAsia"/>
        </w:rPr>
        <w:t>機構</w:t>
      </w:r>
      <w:r w:rsidRPr="00986B58">
        <w:rPr>
          <w:rFonts w:hint="eastAsia"/>
        </w:rPr>
        <w:t>）は重度の</w:t>
      </w:r>
      <w:r w:rsidR="00A128DF" w:rsidRPr="00986B58">
        <w:rPr>
          <w:rFonts w:hint="eastAsia"/>
        </w:rPr>
        <w:t>障害のある</w:t>
      </w:r>
      <w:r w:rsidRPr="00986B58">
        <w:rPr>
          <w:rFonts w:hint="eastAsia"/>
        </w:rPr>
        <w:t>1</w:t>
      </w:r>
      <w:r w:rsidR="00A07CBF" w:rsidRPr="00986B58">
        <w:rPr>
          <w:rFonts w:hint="eastAsia"/>
        </w:rPr>
        <w:t>,</w:t>
      </w:r>
      <w:r w:rsidRPr="00986B58">
        <w:rPr>
          <w:rFonts w:hint="eastAsia"/>
        </w:rPr>
        <w:t>933</w:t>
      </w:r>
      <w:r w:rsidR="00A07CBF" w:rsidRPr="00986B58">
        <w:rPr>
          <w:rFonts w:hint="eastAsia"/>
        </w:rPr>
        <w:t>,</w:t>
      </w:r>
      <w:r w:rsidRPr="00986B58">
        <w:rPr>
          <w:rFonts w:hint="eastAsia"/>
        </w:rPr>
        <w:t>00</w:t>
      </w:r>
      <w:r w:rsidR="00D37F8B" w:rsidRPr="00986B58">
        <w:rPr>
          <w:rFonts w:hint="eastAsia"/>
        </w:rPr>
        <w:t>0</w:t>
      </w:r>
      <w:r w:rsidRPr="00986B58">
        <w:rPr>
          <w:rFonts w:hint="eastAsia"/>
        </w:rPr>
        <w:t>人に「</w:t>
      </w:r>
      <w:r w:rsidR="003F0217" w:rsidRPr="00986B58">
        <w:rPr>
          <w:rFonts w:hint="eastAsia"/>
        </w:rPr>
        <w:t>付き添い</w:t>
      </w:r>
      <w:r w:rsidRPr="00986B58">
        <w:rPr>
          <w:rFonts w:hint="eastAsia"/>
        </w:rPr>
        <w:t>手当」を提供すると宣言している。重度の</w:t>
      </w:r>
      <w:r w:rsidR="00A128DF" w:rsidRPr="00986B58">
        <w:rPr>
          <w:rFonts w:hint="eastAsia"/>
        </w:rPr>
        <w:t>障害のある</w:t>
      </w:r>
      <w:r w:rsidRPr="00986B58">
        <w:rPr>
          <w:rFonts w:hint="eastAsia"/>
        </w:rPr>
        <w:t>1</w:t>
      </w:r>
      <w:r w:rsidR="00A07CBF" w:rsidRPr="00986B58">
        <w:rPr>
          <w:rFonts w:hint="eastAsia"/>
        </w:rPr>
        <w:t>,</w:t>
      </w:r>
      <w:r w:rsidRPr="00986B58">
        <w:rPr>
          <w:rFonts w:hint="eastAsia"/>
        </w:rPr>
        <w:t>153</w:t>
      </w:r>
      <w:r w:rsidR="00A07CBF" w:rsidRPr="00986B58">
        <w:rPr>
          <w:rFonts w:hint="eastAsia"/>
        </w:rPr>
        <w:t>,</w:t>
      </w:r>
      <w:r w:rsidRPr="00986B58">
        <w:rPr>
          <w:rFonts w:hint="eastAsia"/>
        </w:rPr>
        <w:t>0</w:t>
      </w:r>
      <w:r w:rsidR="00A07CBF" w:rsidRPr="00986B58">
        <w:rPr>
          <w:rFonts w:hint="eastAsia"/>
        </w:rPr>
        <w:t>00</w:t>
      </w:r>
      <w:r w:rsidR="002E50B3" w:rsidRPr="00986B58">
        <w:rPr>
          <w:rFonts w:hint="eastAsia"/>
        </w:rPr>
        <w:t>人は</w:t>
      </w:r>
      <w:r w:rsidRPr="00986B58">
        <w:rPr>
          <w:rFonts w:hint="eastAsia"/>
        </w:rPr>
        <w:t>この手当を受け取らない</w:t>
      </w:r>
      <w:r w:rsidR="002E50B3" w:rsidRPr="00986B58">
        <w:rPr>
          <w:rFonts w:hint="eastAsia"/>
        </w:rPr>
        <w:t>ということになる。</w:t>
      </w:r>
      <w:r w:rsidRPr="00986B58">
        <w:rPr>
          <w:rFonts w:hint="eastAsia"/>
        </w:rPr>
        <w:t>この手当の額（</w:t>
      </w:r>
      <w:r w:rsidRPr="00986B58">
        <w:rPr>
          <w:rFonts w:hint="eastAsia"/>
        </w:rPr>
        <w:t>508.55</w:t>
      </w:r>
      <w:r w:rsidRPr="00986B58">
        <w:rPr>
          <w:rFonts w:hint="eastAsia"/>
        </w:rPr>
        <w:t>ユーロ）は、</w:t>
      </w:r>
      <w:r w:rsidRPr="00986B58">
        <w:rPr>
          <w:rFonts w:hint="eastAsia"/>
        </w:rPr>
        <w:t>2014</w:t>
      </w:r>
      <w:r w:rsidRPr="00986B58">
        <w:rPr>
          <w:rFonts w:hint="eastAsia"/>
        </w:rPr>
        <w:t>年</w:t>
      </w:r>
      <w:r w:rsidR="00220FFA" w:rsidRPr="00986B58">
        <w:rPr>
          <w:rFonts w:hint="eastAsia"/>
        </w:rPr>
        <w:t>の絶対的な相対貧困線</w:t>
      </w:r>
      <w:r w:rsidR="00AB23CC" w:rsidRPr="00986B58">
        <w:rPr>
          <w:rFonts w:eastAsia="Calibri" w:cs="Calibri"/>
          <w:vertAlign w:val="superscript"/>
        </w:rPr>
        <w:footnoteReference w:id="163"/>
      </w:r>
      <w:r w:rsidR="00220FFA" w:rsidRPr="00986B58">
        <w:rPr>
          <w:rFonts w:hint="eastAsia"/>
        </w:rPr>
        <w:t>以下にとどまっている。その線は</w:t>
      </w:r>
      <w:r w:rsidRPr="00986B58">
        <w:rPr>
          <w:rFonts w:hint="eastAsia"/>
        </w:rPr>
        <w:t>障害を持たない成人（</w:t>
      </w:r>
      <w:r w:rsidRPr="00986B58">
        <w:rPr>
          <w:rFonts w:hint="eastAsia"/>
        </w:rPr>
        <w:t>18-59</w:t>
      </w:r>
      <w:r w:rsidRPr="00986B58">
        <w:rPr>
          <w:rFonts w:hint="eastAsia"/>
        </w:rPr>
        <w:t>歳）</w:t>
      </w:r>
      <w:r w:rsidR="00220FFA" w:rsidRPr="00986B58">
        <w:rPr>
          <w:rFonts w:hint="eastAsia"/>
        </w:rPr>
        <w:t>の単身者では北部の州都で</w:t>
      </w:r>
      <w:r w:rsidRPr="00986B58">
        <w:rPr>
          <w:rFonts w:hint="eastAsia"/>
        </w:rPr>
        <w:t>月に</w:t>
      </w:r>
      <w:r w:rsidRPr="00986B58">
        <w:rPr>
          <w:rFonts w:hint="eastAsia"/>
        </w:rPr>
        <w:t>816.84</w:t>
      </w:r>
      <w:r w:rsidRPr="00986B58">
        <w:rPr>
          <w:rFonts w:hint="eastAsia"/>
        </w:rPr>
        <w:t>ユーロ</w:t>
      </w:r>
      <w:r w:rsidR="00FF00DE" w:rsidRPr="00986B58">
        <w:rPr>
          <w:rFonts w:hint="eastAsia"/>
        </w:rPr>
        <w:t>、北部の小さな町で</w:t>
      </w:r>
      <w:r w:rsidRPr="00986B58">
        <w:rPr>
          <w:rFonts w:hint="eastAsia"/>
        </w:rPr>
        <w:t>732.45</w:t>
      </w:r>
      <w:r w:rsidRPr="00986B58">
        <w:rPr>
          <w:rFonts w:hint="eastAsia"/>
        </w:rPr>
        <w:t>ユーロ、イタリア南部の小さな町に住んでいるなら</w:t>
      </w:r>
      <w:r w:rsidRPr="00986B58">
        <w:rPr>
          <w:rFonts w:hint="eastAsia"/>
        </w:rPr>
        <w:t>548.70</w:t>
      </w:r>
      <w:r w:rsidRPr="00986B58">
        <w:rPr>
          <w:rFonts w:hint="eastAsia"/>
        </w:rPr>
        <w:t>ユーロ</w:t>
      </w:r>
      <w:r w:rsidR="001937AD" w:rsidRPr="00986B58">
        <w:rPr>
          <w:rFonts w:hint="eastAsia"/>
        </w:rPr>
        <w:t>にそれぞれ同等</w:t>
      </w:r>
      <w:r w:rsidR="0034598D" w:rsidRPr="00986B58">
        <w:rPr>
          <w:rFonts w:hint="eastAsia"/>
        </w:rPr>
        <w:t>かそれ以下</w:t>
      </w:r>
      <w:r w:rsidRPr="00986B58">
        <w:rPr>
          <w:rFonts w:hint="eastAsia"/>
        </w:rPr>
        <w:t>にな</w:t>
      </w:r>
      <w:r w:rsidR="00E91A96" w:rsidRPr="00986B58">
        <w:rPr>
          <w:rFonts w:hint="eastAsia"/>
        </w:rPr>
        <w:t>る</w:t>
      </w:r>
      <w:r w:rsidRPr="00986B58">
        <w:rPr>
          <w:rFonts w:hint="eastAsia"/>
        </w:rPr>
        <w:t>。</w:t>
      </w:r>
    </w:p>
    <w:p w14:paraId="482478E5" w14:textId="77777777" w:rsidR="00B114DF" w:rsidRPr="00986B58" w:rsidRDefault="00B114DF" w:rsidP="00B114DF"/>
    <w:p w14:paraId="3A3EC62E" w14:textId="77777777" w:rsidR="00B114DF" w:rsidRPr="00986B58" w:rsidRDefault="00B114DF" w:rsidP="00B114DF">
      <w:pPr>
        <w:rPr>
          <w:rFonts w:asciiTheme="majorEastAsia" w:eastAsiaTheme="majorEastAsia" w:hAnsiTheme="majorEastAsia"/>
          <w:b/>
          <w:u w:val="single"/>
        </w:rPr>
      </w:pPr>
      <w:r w:rsidRPr="00986B58">
        <w:rPr>
          <w:rFonts w:asciiTheme="majorEastAsia" w:eastAsiaTheme="majorEastAsia" w:hAnsiTheme="majorEastAsia" w:hint="eastAsia"/>
          <w:b/>
          <w:u w:val="single"/>
        </w:rPr>
        <w:t>障害</w:t>
      </w:r>
      <w:r w:rsidR="00FF00DE" w:rsidRPr="00986B58">
        <w:rPr>
          <w:rFonts w:asciiTheme="majorEastAsia" w:eastAsiaTheme="majorEastAsia" w:hAnsiTheme="majorEastAsia" w:hint="eastAsia"/>
          <w:b/>
          <w:u w:val="single"/>
        </w:rPr>
        <w:t>児</w:t>
      </w:r>
      <w:r w:rsidRPr="00986B58">
        <w:rPr>
          <w:rFonts w:asciiTheme="majorEastAsia" w:eastAsiaTheme="majorEastAsia" w:hAnsiTheme="majorEastAsia" w:hint="eastAsia"/>
          <w:b/>
          <w:u w:val="single"/>
        </w:rPr>
        <w:t>と貧困</w:t>
      </w:r>
    </w:p>
    <w:p w14:paraId="15459626" w14:textId="77777777" w:rsidR="00B114DF" w:rsidRPr="00986B58" w:rsidRDefault="00B114DF" w:rsidP="00C47B17">
      <w:pPr>
        <w:ind w:firstLineChars="100" w:firstLine="211"/>
      </w:pPr>
      <w:r w:rsidRPr="00986B58">
        <w:rPr>
          <w:rFonts w:asciiTheme="minorEastAsia" w:hAnsiTheme="minorEastAsia" w:hint="eastAsia"/>
          <w:b/>
        </w:rPr>
        <w:t>障害児の貧困</w:t>
      </w:r>
      <w:r w:rsidRPr="00986B58">
        <w:rPr>
          <w:rFonts w:asciiTheme="minorEastAsia" w:hAnsiTheme="minorEastAsia" w:hint="eastAsia"/>
        </w:rPr>
        <w:t>状況については、</w:t>
      </w:r>
      <w:r w:rsidRPr="00986B58">
        <w:rPr>
          <w:rFonts w:asciiTheme="minorEastAsia" w:hAnsiTheme="minorEastAsia" w:hint="eastAsia"/>
          <w:b/>
        </w:rPr>
        <w:t>0歳から6歳の間の障害児に関する国</w:t>
      </w:r>
      <w:r w:rsidR="00C47B17" w:rsidRPr="00986B58">
        <w:rPr>
          <w:rFonts w:asciiTheme="minorEastAsia" w:hAnsiTheme="minorEastAsia" w:hint="eastAsia"/>
          <w:b/>
        </w:rPr>
        <w:t>の</w:t>
      </w:r>
      <w:r w:rsidRPr="00986B58">
        <w:rPr>
          <w:rFonts w:asciiTheme="minorEastAsia" w:hAnsiTheme="minorEastAsia" w:hint="eastAsia"/>
          <w:b/>
        </w:rPr>
        <w:t>統計は存在しない</w:t>
      </w:r>
      <w:r w:rsidRPr="00986B58">
        <w:rPr>
          <w:rFonts w:asciiTheme="minorEastAsia" w:hAnsiTheme="minorEastAsia" w:hint="eastAsia"/>
        </w:rPr>
        <w:t>こ</w:t>
      </w:r>
      <w:r w:rsidRPr="00986B58">
        <w:rPr>
          <w:rFonts w:hint="eastAsia"/>
        </w:rPr>
        <w:t>と</w:t>
      </w:r>
      <w:r w:rsidR="00C47B17" w:rsidRPr="00986B58">
        <w:rPr>
          <w:rFonts w:hint="eastAsia"/>
        </w:rPr>
        <w:t>を</w:t>
      </w:r>
      <w:r w:rsidRPr="00986B58">
        <w:rPr>
          <w:rFonts w:hint="eastAsia"/>
        </w:rPr>
        <w:t>再び強調</w:t>
      </w:r>
      <w:r w:rsidR="00C47B17" w:rsidRPr="00986B58">
        <w:rPr>
          <w:rFonts w:hint="eastAsia"/>
        </w:rPr>
        <w:t>しておく</w:t>
      </w:r>
      <w:r w:rsidRPr="00986B58">
        <w:rPr>
          <w:rFonts w:hint="eastAsia"/>
        </w:rPr>
        <w:t>。さらに、</w:t>
      </w:r>
      <w:r w:rsidR="00C47B17" w:rsidRPr="00986B58">
        <w:rPr>
          <w:rFonts w:hint="eastAsia"/>
        </w:rPr>
        <w:t>子どもの</w:t>
      </w:r>
      <w:r w:rsidRPr="00986B58">
        <w:rPr>
          <w:rFonts w:hint="eastAsia"/>
        </w:rPr>
        <w:t>貧困に関する公的なデータは、</w:t>
      </w:r>
      <w:r w:rsidRPr="00986B58">
        <w:rPr>
          <w:rFonts w:hint="eastAsia"/>
        </w:rPr>
        <w:t>0</w:t>
      </w:r>
      <w:r w:rsidRPr="00986B58">
        <w:rPr>
          <w:rFonts w:hint="eastAsia"/>
        </w:rPr>
        <w:t>歳から</w:t>
      </w:r>
      <w:r w:rsidRPr="00986B58">
        <w:rPr>
          <w:rFonts w:hint="eastAsia"/>
        </w:rPr>
        <w:t>18</w:t>
      </w:r>
      <w:r w:rsidRPr="00986B58">
        <w:rPr>
          <w:rFonts w:hint="eastAsia"/>
        </w:rPr>
        <w:t>歳までの障害児に関する情報を提供していない。</w:t>
      </w:r>
    </w:p>
    <w:p w14:paraId="299DF591" w14:textId="77777777" w:rsidR="00B114DF" w:rsidRPr="00986B58" w:rsidRDefault="00B114DF" w:rsidP="00874BC7">
      <w:pPr>
        <w:ind w:firstLineChars="100" w:firstLine="210"/>
      </w:pPr>
      <w:r w:rsidRPr="00986B58">
        <w:rPr>
          <w:rFonts w:hint="eastAsia"/>
        </w:rPr>
        <w:t>しかし、</w:t>
      </w:r>
      <w:r w:rsidR="003137B5" w:rsidRPr="00986B58">
        <w:rPr>
          <w:rFonts w:hint="eastAsia"/>
        </w:rPr>
        <w:t>CRC</w:t>
      </w:r>
      <w:r w:rsidR="003137B5" w:rsidRPr="00986B58">
        <w:rPr>
          <w:rFonts w:hint="eastAsia"/>
        </w:rPr>
        <w:t>監視ワーキンググループ</w:t>
      </w:r>
      <w:r w:rsidR="00AB23CC" w:rsidRPr="00986B58">
        <w:rPr>
          <w:rFonts w:eastAsia="Calibri" w:cs="Calibri"/>
          <w:sz w:val="20"/>
          <w:vertAlign w:val="superscript"/>
        </w:rPr>
        <w:footnoteReference w:id="164"/>
      </w:r>
      <w:r w:rsidR="003137B5" w:rsidRPr="00986B58">
        <w:rPr>
          <w:rFonts w:hint="eastAsia"/>
        </w:rPr>
        <w:t>が</w:t>
      </w:r>
      <w:r w:rsidRPr="00986B58">
        <w:rPr>
          <w:rFonts w:hint="eastAsia"/>
        </w:rPr>
        <w:t>2014</w:t>
      </w:r>
      <w:r w:rsidRPr="00986B58">
        <w:rPr>
          <w:rFonts w:hint="eastAsia"/>
        </w:rPr>
        <w:t>年に実施</w:t>
      </w:r>
      <w:r w:rsidR="003137B5" w:rsidRPr="00986B58">
        <w:rPr>
          <w:rFonts w:hint="eastAsia"/>
        </w:rPr>
        <w:t>した</w:t>
      </w:r>
      <w:r w:rsidRPr="00986B58">
        <w:rPr>
          <w:rFonts w:hint="eastAsia"/>
        </w:rPr>
        <w:t>貧困調査</w:t>
      </w:r>
      <w:r w:rsidR="003137B5" w:rsidRPr="00986B58">
        <w:rPr>
          <w:rFonts w:hint="eastAsia"/>
        </w:rPr>
        <w:t>を参照することは価値がある。</w:t>
      </w:r>
      <w:r w:rsidR="00403AE9" w:rsidRPr="00986B58">
        <w:rPr>
          <w:rFonts w:hint="eastAsia"/>
        </w:rPr>
        <w:t>そこでは、</w:t>
      </w:r>
      <w:r w:rsidRPr="00986B58">
        <w:rPr>
          <w:rFonts w:hint="eastAsia"/>
          <w:b/>
        </w:rPr>
        <w:t>1</w:t>
      </w:r>
      <w:r w:rsidRPr="00986B58">
        <w:rPr>
          <w:rFonts w:hint="eastAsia"/>
          <w:b/>
        </w:rPr>
        <w:t>年</w:t>
      </w:r>
      <w:r w:rsidR="00403AE9" w:rsidRPr="00986B58">
        <w:rPr>
          <w:rFonts w:hint="eastAsia"/>
          <w:b/>
        </w:rPr>
        <w:t>間で</w:t>
      </w:r>
      <w:r w:rsidRPr="00986B58">
        <w:rPr>
          <w:rFonts w:hint="eastAsia"/>
          <w:b/>
        </w:rPr>
        <w:t>300,000</w:t>
      </w:r>
      <w:r w:rsidRPr="00986B58">
        <w:rPr>
          <w:rFonts w:hint="eastAsia"/>
          <w:b/>
        </w:rPr>
        <w:t>人以上の児童が貧困に陥っ</w:t>
      </w:r>
      <w:r w:rsidR="00403AE9" w:rsidRPr="00986B58">
        <w:rPr>
          <w:rFonts w:hint="eastAsia"/>
          <w:b/>
        </w:rPr>
        <w:t>た</w:t>
      </w:r>
      <w:r w:rsidRPr="00986B58">
        <w:rPr>
          <w:rFonts w:hint="eastAsia"/>
        </w:rPr>
        <w:t>ことが判明した</w:t>
      </w:r>
      <w:r w:rsidR="00403AE9" w:rsidRPr="00986B58">
        <w:rPr>
          <w:rFonts w:hint="eastAsia"/>
        </w:rPr>
        <w:t>。</w:t>
      </w:r>
      <w:r w:rsidRPr="00986B58">
        <w:rPr>
          <w:rFonts w:hint="eastAsia"/>
        </w:rPr>
        <w:t>2011</w:t>
      </w:r>
      <w:r w:rsidRPr="00986B58">
        <w:rPr>
          <w:rFonts w:hint="eastAsia"/>
        </w:rPr>
        <w:t>年には</w:t>
      </w:r>
      <w:r w:rsidRPr="00986B58">
        <w:rPr>
          <w:rFonts w:hint="eastAsia"/>
        </w:rPr>
        <w:t>723,000</w:t>
      </w:r>
      <w:r w:rsidRPr="00986B58">
        <w:rPr>
          <w:rFonts w:hint="eastAsia"/>
        </w:rPr>
        <w:t>人の子供</w:t>
      </w:r>
      <w:r w:rsidR="005C3237" w:rsidRPr="00986B58">
        <w:rPr>
          <w:rFonts w:hint="eastAsia"/>
        </w:rPr>
        <w:t>が貧困で</w:t>
      </w:r>
      <w:r w:rsidRPr="00986B58">
        <w:rPr>
          <w:rFonts w:hint="eastAsia"/>
        </w:rPr>
        <w:t>、</w:t>
      </w:r>
      <w:r w:rsidRPr="00986B58">
        <w:rPr>
          <w:rFonts w:hint="eastAsia"/>
        </w:rPr>
        <w:t>2012</w:t>
      </w:r>
      <w:r w:rsidRPr="00986B58">
        <w:rPr>
          <w:rFonts w:hint="eastAsia"/>
        </w:rPr>
        <w:t>年には</w:t>
      </w:r>
      <w:r w:rsidR="005C3237" w:rsidRPr="00986B58">
        <w:rPr>
          <w:rFonts w:hint="eastAsia"/>
        </w:rPr>
        <w:t>貧困の子供は</w:t>
      </w:r>
      <w:r w:rsidRPr="00986B58">
        <w:rPr>
          <w:rFonts w:hint="eastAsia"/>
        </w:rPr>
        <w:t>1.058.000</w:t>
      </w:r>
      <w:r w:rsidRPr="00986B58">
        <w:rPr>
          <w:rFonts w:hint="eastAsia"/>
        </w:rPr>
        <w:t>人に増加し、子どもの総数の</w:t>
      </w:r>
      <w:r w:rsidRPr="00986B58">
        <w:rPr>
          <w:rFonts w:hint="eastAsia"/>
        </w:rPr>
        <w:t>10.3</w:t>
      </w:r>
      <w:r w:rsidRPr="00986B58">
        <w:rPr>
          <w:rFonts w:hint="eastAsia"/>
        </w:rPr>
        <w:t>％に達した。</w:t>
      </w:r>
      <w:r w:rsidR="005C3237" w:rsidRPr="00986B58">
        <w:rPr>
          <w:rFonts w:hint="eastAsia"/>
        </w:rPr>
        <w:t>さらに</w:t>
      </w:r>
      <w:r w:rsidRPr="00986B58">
        <w:rPr>
          <w:rFonts w:hint="eastAsia"/>
        </w:rPr>
        <w:t xml:space="preserve"> 2013</w:t>
      </w:r>
      <w:r w:rsidRPr="00986B58">
        <w:rPr>
          <w:rFonts w:hint="eastAsia"/>
        </w:rPr>
        <w:t>年に、その数は児童総人口の</w:t>
      </w:r>
      <w:r w:rsidRPr="00986B58">
        <w:rPr>
          <w:rFonts w:hint="eastAsia"/>
        </w:rPr>
        <w:t>13.8</w:t>
      </w:r>
      <w:r w:rsidRPr="00986B58">
        <w:rPr>
          <w:rFonts w:hint="eastAsia"/>
        </w:rPr>
        <w:t>％に相当する</w:t>
      </w:r>
      <w:r w:rsidRPr="00986B58">
        <w:rPr>
          <w:rFonts w:hint="eastAsia"/>
        </w:rPr>
        <w:t>1,434,000</w:t>
      </w:r>
      <w:r w:rsidRPr="00986B58">
        <w:rPr>
          <w:rFonts w:hint="eastAsia"/>
        </w:rPr>
        <w:t>人に増加した。</w:t>
      </w:r>
    </w:p>
    <w:p w14:paraId="2BE27346" w14:textId="77777777" w:rsidR="00874BC7" w:rsidRPr="00986B58" w:rsidRDefault="00874BC7" w:rsidP="00B114DF"/>
    <w:p w14:paraId="296D15BB" w14:textId="77777777" w:rsidR="00B114DF" w:rsidRPr="00986B58" w:rsidRDefault="00B114DF" w:rsidP="00F65CBD">
      <w:pPr>
        <w:ind w:firstLineChars="100" w:firstLine="210"/>
      </w:pPr>
      <w:r w:rsidRPr="00986B58">
        <w:rPr>
          <w:rFonts w:hint="eastAsia"/>
        </w:rPr>
        <w:t>貧困を経験している子供と</w:t>
      </w:r>
      <w:r w:rsidR="001245F2" w:rsidRPr="00986B58">
        <w:rPr>
          <w:rFonts w:hint="eastAsia"/>
        </w:rPr>
        <w:t>10</w:t>
      </w:r>
      <w:r w:rsidR="001245F2" w:rsidRPr="00986B58">
        <w:rPr>
          <w:rFonts w:hint="eastAsia"/>
        </w:rPr>
        <w:t>代の</w:t>
      </w:r>
      <w:r w:rsidRPr="00986B58">
        <w:rPr>
          <w:rFonts w:hint="eastAsia"/>
        </w:rPr>
        <w:t>数</w:t>
      </w:r>
      <w:r w:rsidR="001245F2" w:rsidRPr="00986B58">
        <w:rPr>
          <w:rFonts w:hint="eastAsia"/>
        </w:rPr>
        <w:t>の増加</w:t>
      </w:r>
      <w:r w:rsidRPr="00986B58">
        <w:rPr>
          <w:rFonts w:hint="eastAsia"/>
        </w:rPr>
        <w:t>は、より一般的に貧しい家族や個人が増えていることに沿っている。イタリアでは、</w:t>
      </w:r>
      <w:r w:rsidRPr="00986B58">
        <w:rPr>
          <w:rFonts w:hint="eastAsia"/>
        </w:rPr>
        <w:t>2012</w:t>
      </w:r>
      <w:r w:rsidRPr="00986B58">
        <w:rPr>
          <w:rFonts w:hint="eastAsia"/>
        </w:rPr>
        <w:t>年に報告されたデータ</w:t>
      </w:r>
      <w:r w:rsidR="00AB23CC" w:rsidRPr="00986B58">
        <w:rPr>
          <w:rFonts w:eastAsia="Calibri" w:cs="Calibri"/>
          <w:sz w:val="20"/>
          <w:vertAlign w:val="superscript"/>
        </w:rPr>
        <w:footnoteReference w:id="165"/>
      </w:r>
      <w:r w:rsidRPr="00986B58">
        <w:rPr>
          <w:rFonts w:hint="eastAsia"/>
        </w:rPr>
        <w:t>によると、</w:t>
      </w:r>
      <w:r w:rsidRPr="00986B58">
        <w:rPr>
          <w:rFonts w:hint="eastAsia"/>
        </w:rPr>
        <w:t>3</w:t>
      </w:r>
      <w:r w:rsidR="00F65CBD" w:rsidRPr="00986B58">
        <w:rPr>
          <w:rFonts w:hint="eastAsia"/>
        </w:rPr>
        <w:t>,</w:t>
      </w:r>
      <w:r w:rsidRPr="00986B58">
        <w:rPr>
          <w:rFonts w:hint="eastAsia"/>
        </w:rPr>
        <w:t>232</w:t>
      </w:r>
      <w:r w:rsidR="00F65CBD" w:rsidRPr="00986B58">
        <w:rPr>
          <w:rFonts w:hint="eastAsia"/>
        </w:rPr>
        <w:t>,</w:t>
      </w:r>
      <w:r w:rsidRPr="00986B58">
        <w:rPr>
          <w:rFonts w:hint="eastAsia"/>
        </w:rPr>
        <w:t>000</w:t>
      </w:r>
      <w:r w:rsidRPr="00986B58">
        <w:rPr>
          <w:rFonts w:hint="eastAsia"/>
        </w:rPr>
        <w:t>家族</w:t>
      </w:r>
      <w:r w:rsidR="009532BD" w:rsidRPr="00986B58">
        <w:rPr>
          <w:rFonts w:hint="eastAsia"/>
        </w:rPr>
        <w:t>（</w:t>
      </w:r>
      <w:r w:rsidR="009532BD" w:rsidRPr="00986B58">
        <w:rPr>
          <w:rFonts w:hint="eastAsia"/>
        </w:rPr>
        <w:t>12.7</w:t>
      </w:r>
      <w:r w:rsidR="009532BD" w:rsidRPr="00986B58">
        <w:rPr>
          <w:rFonts w:hint="eastAsia"/>
        </w:rPr>
        <w:t>％）</w:t>
      </w:r>
      <w:r w:rsidRPr="00986B58">
        <w:rPr>
          <w:rFonts w:hint="eastAsia"/>
        </w:rPr>
        <w:t>が相対貧困で生活し、</w:t>
      </w:r>
      <w:r w:rsidR="009532BD" w:rsidRPr="00986B58">
        <w:rPr>
          <w:rFonts w:hint="eastAsia"/>
        </w:rPr>
        <w:t>そこに</w:t>
      </w:r>
      <w:r w:rsidR="00F65CBD" w:rsidRPr="00986B58">
        <w:rPr>
          <w:rFonts w:hint="eastAsia"/>
        </w:rPr>
        <w:t>全人口の</w:t>
      </w:r>
      <w:r w:rsidR="00F65CBD" w:rsidRPr="00986B58">
        <w:rPr>
          <w:rFonts w:hint="eastAsia"/>
        </w:rPr>
        <w:t>15.8</w:t>
      </w:r>
      <w:r w:rsidR="00F65CBD" w:rsidRPr="00986B58">
        <w:rPr>
          <w:rFonts w:hint="eastAsia"/>
        </w:rPr>
        <w:t>％、</w:t>
      </w:r>
      <w:r w:rsidRPr="00986B58">
        <w:rPr>
          <w:rFonts w:hint="eastAsia"/>
        </w:rPr>
        <w:t>95</w:t>
      </w:r>
      <w:r w:rsidR="00F65CBD" w:rsidRPr="00986B58">
        <w:rPr>
          <w:rFonts w:hint="eastAsia"/>
        </w:rPr>
        <w:t>6.3</w:t>
      </w:r>
      <w:r w:rsidRPr="00986B58">
        <w:rPr>
          <w:rFonts w:hint="eastAsia"/>
        </w:rPr>
        <w:t>万人の貧しい人々が</w:t>
      </w:r>
      <w:r w:rsidR="00F65CBD" w:rsidRPr="00986B58">
        <w:rPr>
          <w:rFonts w:hint="eastAsia"/>
        </w:rPr>
        <w:t>いる</w:t>
      </w:r>
      <w:r w:rsidR="00AB23CC" w:rsidRPr="00986B58">
        <w:rPr>
          <w:rFonts w:eastAsia="Calibri" w:cs="Calibri"/>
          <w:sz w:val="20"/>
          <w:vertAlign w:val="superscript"/>
        </w:rPr>
        <w:footnoteReference w:id="166"/>
      </w:r>
      <w:r w:rsidRPr="00986B58">
        <w:rPr>
          <w:rFonts w:hint="eastAsia"/>
        </w:rPr>
        <w:t>。</w:t>
      </w:r>
    </w:p>
    <w:p w14:paraId="58E75D7B" w14:textId="77777777" w:rsidR="009532BD" w:rsidRPr="00986B58" w:rsidRDefault="009532BD" w:rsidP="00874BC7">
      <w:pPr>
        <w:ind w:firstLineChars="100" w:firstLine="210"/>
      </w:pPr>
    </w:p>
    <w:p w14:paraId="3EFA1A84" w14:textId="77777777" w:rsidR="00B114DF" w:rsidRPr="00986B58" w:rsidRDefault="00B114DF" w:rsidP="00874BC7">
      <w:pPr>
        <w:ind w:firstLineChars="100" w:firstLine="210"/>
      </w:pPr>
      <w:r w:rsidRPr="00986B58">
        <w:rPr>
          <w:rFonts w:hint="eastAsia"/>
        </w:rPr>
        <w:t>さらに、現在進行中の</w:t>
      </w:r>
      <w:r w:rsidRPr="00986B58">
        <w:rPr>
          <w:rFonts w:hint="eastAsia"/>
          <w:b/>
        </w:rPr>
        <w:t>経済危機は、我が国の</w:t>
      </w:r>
      <w:r w:rsidR="009532BD" w:rsidRPr="00986B58">
        <w:rPr>
          <w:rFonts w:hint="eastAsia"/>
          <w:b/>
        </w:rPr>
        <w:t>子どもの</w:t>
      </w:r>
      <w:r w:rsidRPr="00986B58">
        <w:rPr>
          <w:rFonts w:hint="eastAsia"/>
          <w:b/>
        </w:rPr>
        <w:t>貧困と闘うための行動と政策の不徹底を引き続き悪化させ</w:t>
      </w:r>
      <w:r w:rsidRPr="00986B58">
        <w:rPr>
          <w:rFonts w:hint="eastAsia"/>
        </w:rPr>
        <w:t>、社会支出（特に家族や母親</w:t>
      </w:r>
      <w:r w:rsidR="000D6635" w:rsidRPr="00986B58">
        <w:rPr>
          <w:rFonts w:hint="eastAsia"/>
        </w:rPr>
        <w:t>のための</w:t>
      </w:r>
      <w:r w:rsidRPr="00986B58">
        <w:rPr>
          <w:rFonts w:hint="eastAsia"/>
        </w:rPr>
        <w:t>もの）</w:t>
      </w:r>
      <w:r w:rsidR="000D6635" w:rsidRPr="00986B58">
        <w:rPr>
          <w:rFonts w:hint="eastAsia"/>
        </w:rPr>
        <w:t>の不平等</w:t>
      </w:r>
      <w:r w:rsidRPr="00986B58">
        <w:rPr>
          <w:rFonts w:hint="eastAsia"/>
        </w:rPr>
        <w:t>と福祉サービスの脆弱性につなが</w:t>
      </w:r>
      <w:r w:rsidR="00D64943" w:rsidRPr="00986B58">
        <w:rPr>
          <w:rFonts w:hint="eastAsia"/>
        </w:rPr>
        <w:t>っている。この状況は、</w:t>
      </w:r>
      <w:r w:rsidRPr="00986B58">
        <w:rPr>
          <w:rFonts w:hint="eastAsia"/>
        </w:rPr>
        <w:t>社会的介入を目的とした資源</w:t>
      </w:r>
      <w:r w:rsidR="00D64943" w:rsidRPr="00986B58">
        <w:rPr>
          <w:rFonts w:hint="eastAsia"/>
        </w:rPr>
        <w:t>を</w:t>
      </w:r>
      <w:r w:rsidR="000D6635" w:rsidRPr="00986B58">
        <w:rPr>
          <w:rFonts w:hint="eastAsia"/>
        </w:rPr>
        <w:t>大幅</w:t>
      </w:r>
      <w:r w:rsidR="00D64943" w:rsidRPr="00986B58">
        <w:rPr>
          <w:rFonts w:hint="eastAsia"/>
        </w:rPr>
        <w:t>に</w:t>
      </w:r>
      <w:r w:rsidRPr="00986B58">
        <w:rPr>
          <w:rFonts w:hint="eastAsia"/>
        </w:rPr>
        <w:t>削減</w:t>
      </w:r>
      <w:r w:rsidR="00D64943" w:rsidRPr="00986B58">
        <w:rPr>
          <w:rFonts w:hint="eastAsia"/>
        </w:rPr>
        <w:t>し断片化する政策によって悪化している。</w:t>
      </w:r>
    </w:p>
    <w:p w14:paraId="1BD803D6" w14:textId="77777777" w:rsidR="005D3E57" w:rsidRPr="00986B58" w:rsidRDefault="005D3E57" w:rsidP="00874BC7">
      <w:pPr>
        <w:ind w:firstLineChars="100" w:firstLine="210"/>
      </w:pPr>
    </w:p>
    <w:p w14:paraId="4917DFF7" w14:textId="77777777" w:rsidR="00B114DF" w:rsidRPr="00986B58" w:rsidRDefault="00B114DF" w:rsidP="00874BC7">
      <w:pPr>
        <w:ind w:firstLineChars="100" w:firstLine="210"/>
      </w:pPr>
      <w:r w:rsidRPr="00986B58">
        <w:rPr>
          <w:rFonts w:hint="eastAsia"/>
        </w:rPr>
        <w:t>首相令</w:t>
      </w:r>
      <w:r w:rsidRPr="00986B58">
        <w:rPr>
          <w:rFonts w:hint="eastAsia"/>
        </w:rPr>
        <w:t>159/2013</w:t>
      </w:r>
      <w:r w:rsidRPr="00986B58">
        <w:rPr>
          <w:rFonts w:hint="eastAsia"/>
        </w:rPr>
        <w:t>をもって発効する</w:t>
      </w:r>
      <w:r w:rsidRPr="00986B58">
        <w:rPr>
          <w:rFonts w:hint="eastAsia"/>
        </w:rPr>
        <w:t>ISEE</w:t>
      </w:r>
      <w:r w:rsidRPr="00986B58">
        <w:rPr>
          <w:rFonts w:hint="eastAsia"/>
        </w:rPr>
        <w:t>（</w:t>
      </w:r>
      <w:r w:rsidR="00E471F5" w:rsidRPr="00986B58">
        <w:rPr>
          <w:rFonts w:hint="eastAsia"/>
        </w:rPr>
        <w:t>平等経済状況指標</w:t>
      </w:r>
      <w:r w:rsidRPr="00986B58">
        <w:rPr>
          <w:rFonts w:hint="eastAsia"/>
        </w:rPr>
        <w:t>）</w:t>
      </w:r>
      <w:r w:rsidR="00174046" w:rsidRPr="00986B58">
        <w:rPr>
          <w:rFonts w:eastAsia="Calibri" w:cs="Calibri"/>
          <w:sz w:val="20"/>
          <w:vertAlign w:val="superscript"/>
        </w:rPr>
        <w:footnoteReference w:id="167"/>
      </w:r>
      <w:r w:rsidRPr="00986B58">
        <w:rPr>
          <w:rFonts w:hint="eastAsia"/>
        </w:rPr>
        <w:t>の適用には特に注意を払う必要があ</w:t>
      </w:r>
      <w:r w:rsidR="005D3E57" w:rsidRPr="00986B58">
        <w:rPr>
          <w:rFonts w:hint="eastAsia"/>
        </w:rPr>
        <w:t>る</w:t>
      </w:r>
      <w:r w:rsidRPr="00986B58">
        <w:rPr>
          <w:rFonts w:hint="eastAsia"/>
        </w:rPr>
        <w:t>。この</w:t>
      </w:r>
      <w:r w:rsidRPr="00986B58">
        <w:rPr>
          <w:rFonts w:hint="eastAsia"/>
        </w:rPr>
        <w:t>ISEE</w:t>
      </w:r>
      <w:r w:rsidRPr="00986B58">
        <w:rPr>
          <w:rFonts w:hint="eastAsia"/>
        </w:rPr>
        <w:t>規則は、既にラツィオの行政裁判所の判決で上訴されており、規則適用のいくつかの分野</w:t>
      </w:r>
      <w:r w:rsidR="00CF58A5" w:rsidRPr="00986B58">
        <w:rPr>
          <w:rFonts w:hint="eastAsia"/>
        </w:rPr>
        <w:t>について</w:t>
      </w:r>
      <w:r w:rsidRPr="00986B58">
        <w:rPr>
          <w:rFonts w:hint="eastAsia"/>
        </w:rPr>
        <w:t>国務院の対応を待っている。特に</w:t>
      </w:r>
      <w:r w:rsidR="00CF58A5" w:rsidRPr="00986B58">
        <w:rPr>
          <w:rFonts w:hint="eastAsia"/>
        </w:rPr>
        <w:t>社会および保健サービスへのアクセスに関して、</w:t>
      </w:r>
      <w:r w:rsidR="00A128DF" w:rsidRPr="00986B58">
        <w:rPr>
          <w:rFonts w:hint="eastAsia"/>
        </w:rPr>
        <w:t>障害のある</w:t>
      </w:r>
      <w:r w:rsidRPr="00986B58">
        <w:rPr>
          <w:rFonts w:hint="eastAsia"/>
        </w:rPr>
        <w:t>大人と</w:t>
      </w:r>
      <w:r w:rsidR="00CF58A5" w:rsidRPr="00986B58">
        <w:rPr>
          <w:rFonts w:hint="eastAsia"/>
        </w:rPr>
        <w:t>子ども</w:t>
      </w:r>
      <w:r w:rsidRPr="00986B58">
        <w:rPr>
          <w:rFonts w:hint="eastAsia"/>
        </w:rPr>
        <w:t>の間の不平等な</w:t>
      </w:r>
      <w:r w:rsidR="005D3E57" w:rsidRPr="00986B58">
        <w:rPr>
          <w:rFonts w:hint="eastAsia"/>
        </w:rPr>
        <w:t>扱い</w:t>
      </w:r>
      <w:r w:rsidRPr="00986B58">
        <w:rPr>
          <w:rFonts w:hint="eastAsia"/>
        </w:rPr>
        <w:t>が報告されている</w:t>
      </w:r>
      <w:r w:rsidR="00174046" w:rsidRPr="00986B58">
        <w:rPr>
          <w:rFonts w:eastAsia="Calibri" w:cs="Calibri"/>
          <w:sz w:val="18"/>
          <w:vertAlign w:val="superscript"/>
        </w:rPr>
        <w:footnoteReference w:id="168"/>
      </w:r>
      <w:r w:rsidRPr="00986B58">
        <w:rPr>
          <w:rFonts w:hint="eastAsia"/>
        </w:rPr>
        <w:t>。</w:t>
      </w:r>
    </w:p>
    <w:p w14:paraId="33F7DB8D" w14:textId="77777777" w:rsidR="00B114DF" w:rsidRPr="00986B58" w:rsidRDefault="00B114DF" w:rsidP="00B114DF"/>
    <w:p w14:paraId="46AE7B60" w14:textId="7D46143C" w:rsidR="00B114DF" w:rsidRPr="00986B58" w:rsidRDefault="00B114DF" w:rsidP="00874BC7">
      <w:pPr>
        <w:ind w:firstLineChars="100" w:firstLine="210"/>
      </w:pPr>
      <w:r w:rsidRPr="00986B58">
        <w:rPr>
          <w:rFonts w:hint="eastAsia"/>
        </w:rPr>
        <w:t>同時に、</w:t>
      </w:r>
      <w:r w:rsidRPr="00986B58">
        <w:rPr>
          <w:rFonts w:hint="eastAsia"/>
        </w:rPr>
        <w:t>ISEE</w:t>
      </w:r>
      <w:r w:rsidRPr="00986B58">
        <w:rPr>
          <w:rFonts w:hint="eastAsia"/>
        </w:rPr>
        <w:t>には、</w:t>
      </w:r>
      <w:r w:rsidR="005352DB" w:rsidRPr="00986B58">
        <w:rPr>
          <w:rFonts w:hint="eastAsia"/>
        </w:rPr>
        <w:t>他の子どもとの関係で、</w:t>
      </w:r>
      <w:r w:rsidRPr="00986B58">
        <w:rPr>
          <w:rFonts w:hint="eastAsia"/>
        </w:rPr>
        <w:t>障害のある子どもに有利な社会サービスの促進について、</w:t>
      </w:r>
      <w:r w:rsidR="005352DB" w:rsidRPr="00986B58">
        <w:rPr>
          <w:rFonts w:hint="eastAsia"/>
        </w:rPr>
        <w:t>特別な配慮はない。</w:t>
      </w:r>
      <w:r w:rsidR="00C9194D" w:rsidRPr="00986B58">
        <w:rPr>
          <w:rFonts w:hint="eastAsia"/>
        </w:rPr>
        <w:t>まるで</w:t>
      </w:r>
      <w:r w:rsidR="005352DB" w:rsidRPr="00986B58">
        <w:rPr>
          <w:rFonts w:hint="eastAsia"/>
        </w:rPr>
        <w:t>子どもにとって障害</w:t>
      </w:r>
      <w:r w:rsidR="00057972" w:rsidRPr="00986B58">
        <w:rPr>
          <w:rFonts w:hint="eastAsia"/>
        </w:rPr>
        <w:t>の</w:t>
      </w:r>
      <w:r w:rsidR="005352DB" w:rsidRPr="00986B58">
        <w:rPr>
          <w:rFonts w:hint="eastAsia"/>
        </w:rPr>
        <w:t>状態が</w:t>
      </w:r>
      <w:r w:rsidR="00057972" w:rsidRPr="00986B58">
        <w:rPr>
          <w:rFonts w:hint="eastAsia"/>
        </w:rPr>
        <w:t>、いろいろな社会的競争に際して、絶対的な差別ではないにせよ</w:t>
      </w:r>
      <w:r w:rsidRPr="00986B58">
        <w:rPr>
          <w:rFonts w:hint="eastAsia"/>
        </w:rPr>
        <w:t>機会の減少のリスクを</w:t>
      </w:r>
      <w:r w:rsidR="00057972" w:rsidRPr="00986B58">
        <w:rPr>
          <w:rFonts w:hint="eastAsia"/>
        </w:rPr>
        <w:t>もたらすことがないかのように</w:t>
      </w:r>
      <w:r w:rsidR="00C9194D" w:rsidRPr="00986B58">
        <w:rPr>
          <w:rFonts w:hint="eastAsia"/>
        </w:rPr>
        <w:t>である</w:t>
      </w:r>
      <w:r w:rsidR="00057972" w:rsidRPr="00986B58">
        <w:rPr>
          <w:rFonts w:hint="eastAsia"/>
        </w:rPr>
        <w:t>。</w:t>
      </w:r>
    </w:p>
    <w:p w14:paraId="2EBFF2D5" w14:textId="77777777" w:rsidR="00B114DF" w:rsidRPr="00986B58" w:rsidRDefault="00B114DF" w:rsidP="00B114DF"/>
    <w:p w14:paraId="14D3B0DF" w14:textId="77777777" w:rsidR="00B114DF" w:rsidRPr="00986B58" w:rsidRDefault="00B114DF" w:rsidP="00874BC7">
      <w:pPr>
        <w:ind w:firstLineChars="100" w:firstLine="210"/>
      </w:pPr>
      <w:r w:rsidRPr="00986B58">
        <w:rPr>
          <w:rFonts w:hint="eastAsia"/>
        </w:rPr>
        <w:t>また、</w:t>
      </w:r>
      <w:r w:rsidRPr="00986B58">
        <w:rPr>
          <w:rFonts w:hint="eastAsia"/>
        </w:rPr>
        <w:t>ISEE</w:t>
      </w:r>
      <w:r w:rsidR="00057972" w:rsidRPr="00986B58">
        <w:rPr>
          <w:rFonts w:hint="eastAsia"/>
        </w:rPr>
        <w:t>規則</w:t>
      </w:r>
      <w:r w:rsidRPr="00986B58">
        <w:rPr>
          <w:rFonts w:hint="eastAsia"/>
        </w:rPr>
        <w:t>では、障害に関連する経済的</w:t>
      </w:r>
      <w:r w:rsidR="00746D5D" w:rsidRPr="00986B58">
        <w:rPr>
          <w:rFonts w:hint="eastAsia"/>
        </w:rPr>
        <w:t>給付を</w:t>
      </w:r>
      <w:r w:rsidRPr="00986B58">
        <w:rPr>
          <w:rFonts w:hint="eastAsia"/>
        </w:rPr>
        <w:t>計算</w:t>
      </w:r>
      <w:r w:rsidR="007407D6" w:rsidRPr="00986B58">
        <w:rPr>
          <w:rFonts w:hint="eastAsia"/>
        </w:rPr>
        <w:t>すること</w:t>
      </w:r>
      <w:r w:rsidRPr="00986B58">
        <w:rPr>
          <w:rFonts w:hint="eastAsia"/>
        </w:rPr>
        <w:t>、したがって子供に</w:t>
      </w:r>
      <w:r w:rsidR="007407D6" w:rsidRPr="00986B58">
        <w:rPr>
          <w:rFonts w:hint="eastAsia"/>
        </w:rPr>
        <w:t>ついても</w:t>
      </w:r>
      <w:r w:rsidRPr="00986B58">
        <w:rPr>
          <w:rFonts w:hint="eastAsia"/>
        </w:rPr>
        <w:t>異なる手当を計算することは違法とみなされてい</w:t>
      </w:r>
      <w:r w:rsidR="005D3E57" w:rsidRPr="00986B58">
        <w:rPr>
          <w:rFonts w:hint="eastAsia"/>
        </w:rPr>
        <w:t>た</w:t>
      </w:r>
      <w:r w:rsidRPr="00986B58">
        <w:rPr>
          <w:rFonts w:hint="eastAsia"/>
        </w:rPr>
        <w:t>。国務院への係属中の訴えは、現在、違法と宣告された方法で</w:t>
      </w:r>
      <w:r w:rsidRPr="00986B58">
        <w:rPr>
          <w:rFonts w:hint="eastAsia"/>
        </w:rPr>
        <w:t>ISEE</w:t>
      </w:r>
      <w:r w:rsidRPr="00986B58">
        <w:rPr>
          <w:rFonts w:hint="eastAsia"/>
        </w:rPr>
        <w:t>を計算することを</w:t>
      </w:r>
      <w:r w:rsidR="007407D6" w:rsidRPr="00986B58">
        <w:rPr>
          <w:rFonts w:hint="eastAsia"/>
        </w:rPr>
        <w:t>市民</w:t>
      </w:r>
      <w:r w:rsidR="00E671C0" w:rsidRPr="00986B58">
        <w:rPr>
          <w:rFonts w:hint="eastAsia"/>
        </w:rPr>
        <w:t>に強いるという、さらなる不都合を生んでいる</w:t>
      </w:r>
      <w:r w:rsidR="00174046" w:rsidRPr="00986B58">
        <w:rPr>
          <w:rFonts w:eastAsia="Calibri" w:cs="Calibri"/>
          <w:sz w:val="20"/>
          <w:vertAlign w:val="superscript"/>
          <w:lang w:eastAsia="en-US"/>
        </w:rPr>
        <w:footnoteReference w:id="169"/>
      </w:r>
      <w:r w:rsidR="00E671C0" w:rsidRPr="00986B58">
        <w:rPr>
          <w:rFonts w:hint="eastAsia"/>
        </w:rPr>
        <w:t>。</w:t>
      </w:r>
    </w:p>
    <w:p w14:paraId="1835062C" w14:textId="0AC8E41A" w:rsidR="00B114DF" w:rsidRPr="00986B58" w:rsidRDefault="00B114DF" w:rsidP="005D3E57">
      <w:pPr>
        <w:ind w:firstLineChars="100" w:firstLine="210"/>
      </w:pPr>
      <w:r w:rsidRPr="00986B58">
        <w:rPr>
          <w:rFonts w:hint="eastAsia"/>
        </w:rPr>
        <w:t>イタリアの</w:t>
      </w:r>
      <w:r w:rsidR="006028D8" w:rsidRPr="00986B58">
        <w:rPr>
          <w:rFonts w:hint="eastAsia"/>
        </w:rPr>
        <w:t>市町村</w:t>
      </w:r>
      <w:r w:rsidRPr="00986B58">
        <w:rPr>
          <w:rFonts w:hint="eastAsia"/>
        </w:rPr>
        <w:t>は、上述の首相令</w:t>
      </w:r>
      <w:r w:rsidRPr="00986B58">
        <w:rPr>
          <w:rFonts w:hint="eastAsia"/>
        </w:rPr>
        <w:t>159/2013</w:t>
      </w:r>
      <w:r w:rsidR="006028D8" w:rsidRPr="00986B58">
        <w:rPr>
          <w:rFonts w:hint="eastAsia"/>
        </w:rPr>
        <w:t>で</w:t>
      </w:r>
      <w:r w:rsidRPr="00986B58">
        <w:rPr>
          <w:rFonts w:hint="eastAsia"/>
        </w:rPr>
        <w:t>導入された</w:t>
      </w:r>
      <w:r w:rsidRPr="00986B58">
        <w:rPr>
          <w:rFonts w:hint="eastAsia"/>
        </w:rPr>
        <w:t>ISEE</w:t>
      </w:r>
      <w:r w:rsidRPr="00986B58">
        <w:rPr>
          <w:rFonts w:hint="eastAsia"/>
        </w:rPr>
        <w:t>改革に従って、サービスのコストへのアクセスと</w:t>
      </w:r>
      <w:r w:rsidR="006028D8" w:rsidRPr="00986B58">
        <w:rPr>
          <w:rFonts w:hint="eastAsia"/>
        </w:rPr>
        <w:t>分担</w:t>
      </w:r>
      <w:r w:rsidRPr="00986B58">
        <w:rPr>
          <w:rFonts w:hint="eastAsia"/>
        </w:rPr>
        <w:t>に関する</w:t>
      </w:r>
      <w:r w:rsidR="00C46F89" w:rsidRPr="00986B58">
        <w:rPr>
          <w:rFonts w:hint="eastAsia"/>
        </w:rPr>
        <w:t>自らの</w:t>
      </w:r>
      <w:r w:rsidRPr="00986B58">
        <w:rPr>
          <w:rFonts w:hint="eastAsia"/>
        </w:rPr>
        <w:t>規則を</w:t>
      </w:r>
      <w:r w:rsidR="006028D8" w:rsidRPr="00986B58">
        <w:rPr>
          <w:rFonts w:hint="eastAsia"/>
        </w:rPr>
        <w:t>修正</w:t>
      </w:r>
      <w:r w:rsidRPr="00986B58">
        <w:rPr>
          <w:rFonts w:hint="eastAsia"/>
        </w:rPr>
        <w:t>する必要があ</w:t>
      </w:r>
      <w:r w:rsidR="005D3E57" w:rsidRPr="00986B58">
        <w:rPr>
          <w:rFonts w:hint="eastAsia"/>
        </w:rPr>
        <w:t>る</w:t>
      </w:r>
      <w:r w:rsidRPr="00986B58">
        <w:rPr>
          <w:rFonts w:hint="eastAsia"/>
        </w:rPr>
        <w:t>。</w:t>
      </w:r>
      <w:r w:rsidR="00F157BE" w:rsidRPr="00986B58">
        <w:rPr>
          <w:rFonts w:hint="eastAsia"/>
        </w:rPr>
        <w:t>この</w:t>
      </w:r>
      <w:r w:rsidRPr="00986B58">
        <w:rPr>
          <w:rFonts w:hint="eastAsia"/>
        </w:rPr>
        <w:t>ANCI</w:t>
      </w:r>
      <w:r w:rsidRPr="00986B58">
        <w:rPr>
          <w:rFonts w:hint="eastAsia"/>
        </w:rPr>
        <w:t>（イタリア</w:t>
      </w:r>
      <w:r w:rsidR="00F157BE" w:rsidRPr="00986B58">
        <w:rPr>
          <w:rFonts w:hint="eastAsia"/>
        </w:rPr>
        <w:t>市町村</w:t>
      </w:r>
      <w:r w:rsidRPr="00986B58">
        <w:rPr>
          <w:rFonts w:hint="eastAsia"/>
        </w:rPr>
        <w:t>協会）は、この</w:t>
      </w:r>
      <w:r w:rsidR="00F157BE" w:rsidRPr="00986B58">
        <w:rPr>
          <w:rFonts w:hint="eastAsia"/>
        </w:rPr>
        <w:t>修正</w:t>
      </w:r>
      <w:r w:rsidRPr="00986B58">
        <w:rPr>
          <w:rFonts w:hint="eastAsia"/>
        </w:rPr>
        <w:t>が</w:t>
      </w:r>
      <w:r w:rsidR="00F157BE" w:rsidRPr="00986B58">
        <w:rPr>
          <w:rFonts w:hint="eastAsia"/>
        </w:rPr>
        <w:t>市町村によって</w:t>
      </w:r>
      <w:r w:rsidRPr="00986B58">
        <w:rPr>
          <w:rFonts w:hint="eastAsia"/>
        </w:rPr>
        <w:t>ほとんど無視されている</w:t>
      </w:r>
      <w:r w:rsidR="00F157BE" w:rsidRPr="00986B58">
        <w:rPr>
          <w:rFonts w:hint="eastAsia"/>
        </w:rPr>
        <w:t>と認めている。</w:t>
      </w:r>
      <w:r w:rsidRPr="00986B58">
        <w:rPr>
          <w:rFonts w:hint="eastAsia"/>
        </w:rPr>
        <w:t>それは、</w:t>
      </w:r>
      <w:r w:rsidR="000E5CF4" w:rsidRPr="00986B58">
        <w:rPr>
          <w:rFonts w:hint="eastAsia"/>
        </w:rPr>
        <w:t>改正前</w:t>
      </w:r>
      <w:r w:rsidR="000E5CF4" w:rsidRPr="00986B58">
        <w:rPr>
          <w:rFonts w:hint="eastAsia"/>
        </w:rPr>
        <w:t>ISEE</w:t>
      </w:r>
      <w:r w:rsidR="00E24130" w:rsidRPr="00986B58">
        <w:rPr>
          <w:rFonts w:hint="eastAsia"/>
        </w:rPr>
        <w:t>規則</w:t>
      </w:r>
      <w:r w:rsidR="000E5CF4" w:rsidRPr="00986B58">
        <w:rPr>
          <w:rFonts w:hint="eastAsia"/>
        </w:rPr>
        <w:t>の明確な</w:t>
      </w:r>
      <w:r w:rsidR="00E24130" w:rsidRPr="00986B58">
        <w:rPr>
          <w:rFonts w:hint="eastAsia"/>
        </w:rPr>
        <w:t>違反を含んでいる</w:t>
      </w:r>
      <w:r w:rsidR="000E5CF4" w:rsidRPr="00986B58">
        <w:rPr>
          <w:rFonts w:hint="eastAsia"/>
        </w:rPr>
        <w:t>すべての</w:t>
      </w:r>
      <w:r w:rsidR="00E24130" w:rsidRPr="00986B58">
        <w:rPr>
          <w:rFonts w:hint="eastAsia"/>
        </w:rPr>
        <w:t>市町村規則</w:t>
      </w:r>
      <w:r w:rsidR="000E5CF4" w:rsidRPr="00986B58">
        <w:rPr>
          <w:rFonts w:hint="eastAsia"/>
        </w:rPr>
        <w:t>は、</w:t>
      </w:r>
      <w:r w:rsidRPr="00986B58">
        <w:rPr>
          <w:rFonts w:hint="eastAsia"/>
        </w:rPr>
        <w:t>市民が上訴しない限り、新しい基準の出現まで、有効であることを意味する（</w:t>
      </w:r>
      <w:r w:rsidR="00A84436" w:rsidRPr="00986B58">
        <w:rPr>
          <w:rFonts w:hint="eastAsia"/>
        </w:rPr>
        <w:t>違反は主に、扶養義務者の関与に関係しているが、</w:t>
      </w:r>
      <w:r w:rsidR="00E11104" w:rsidRPr="00986B58">
        <w:rPr>
          <w:rFonts w:hint="eastAsia"/>
        </w:rPr>
        <w:t>規則は、</w:t>
      </w:r>
      <w:r w:rsidR="00A84436" w:rsidRPr="00986B58">
        <w:rPr>
          <w:rFonts w:hint="eastAsia"/>
        </w:rPr>
        <w:t>費用分担の計算は障害者の経済的地位にのみ基づいてなされる</w:t>
      </w:r>
      <w:r w:rsidR="00E11104" w:rsidRPr="00986B58">
        <w:rPr>
          <w:rFonts w:hint="eastAsia"/>
        </w:rPr>
        <w:t>ことを要求している。</w:t>
      </w:r>
      <w:r w:rsidR="00A84436" w:rsidRPr="00986B58">
        <w:rPr>
          <w:rFonts w:hint="eastAsia"/>
        </w:rPr>
        <w:t>法令</w:t>
      </w:r>
      <w:r w:rsidR="00E11104" w:rsidRPr="00986B58">
        <w:rPr>
          <w:rFonts w:hint="eastAsia"/>
        </w:rPr>
        <w:t>第</w:t>
      </w:r>
      <w:r w:rsidR="00A84436" w:rsidRPr="00986B58">
        <w:rPr>
          <w:rFonts w:hint="eastAsia"/>
        </w:rPr>
        <w:t>109/1998</w:t>
      </w:r>
      <w:r w:rsidR="00E11104" w:rsidRPr="00986B58">
        <w:rPr>
          <w:rFonts w:hint="eastAsia"/>
        </w:rPr>
        <w:t>第</w:t>
      </w:r>
      <w:r w:rsidR="00E11104" w:rsidRPr="00986B58">
        <w:rPr>
          <w:rFonts w:hint="eastAsia"/>
        </w:rPr>
        <w:t>3.3</w:t>
      </w:r>
      <w:r w:rsidR="00E11104" w:rsidRPr="00986B58">
        <w:rPr>
          <w:rFonts w:hint="eastAsia"/>
        </w:rPr>
        <w:t>条</w:t>
      </w:r>
      <w:r w:rsidR="00A84436" w:rsidRPr="00986B58">
        <w:rPr>
          <w:rFonts w:hint="eastAsia"/>
        </w:rPr>
        <w:t>およびそれに続く修正および追加</w:t>
      </w:r>
      <w:r w:rsidR="00E11104" w:rsidRPr="00986B58">
        <w:rPr>
          <w:rFonts w:hint="eastAsia"/>
        </w:rPr>
        <w:t>）。</w:t>
      </w:r>
      <w:r w:rsidR="00AB03A1" w:rsidRPr="00986B58">
        <w:rPr>
          <w:rFonts w:hint="eastAsia"/>
        </w:rPr>
        <w:t>強調しなければならないのは、</w:t>
      </w:r>
      <w:r w:rsidRPr="00986B58">
        <w:rPr>
          <w:rFonts w:hint="eastAsia"/>
        </w:rPr>
        <w:t>新たな</w:t>
      </w:r>
      <w:r w:rsidR="00AB03A1" w:rsidRPr="00986B58">
        <w:rPr>
          <w:rFonts w:hint="eastAsia"/>
        </w:rPr>
        <w:t>市町村</w:t>
      </w:r>
      <w:r w:rsidRPr="00986B58">
        <w:rPr>
          <w:rFonts w:hint="eastAsia"/>
        </w:rPr>
        <w:t>の規制の中で</w:t>
      </w:r>
      <w:r w:rsidR="00C9194D" w:rsidRPr="00986B58">
        <w:rPr>
          <w:rFonts w:hint="eastAsia"/>
        </w:rPr>
        <w:t>さえ</w:t>
      </w:r>
      <w:r w:rsidRPr="00986B58">
        <w:rPr>
          <w:rFonts w:hint="eastAsia"/>
        </w:rPr>
        <w:t>、</w:t>
      </w:r>
      <w:r w:rsidRPr="00986B58">
        <w:rPr>
          <w:rFonts w:hint="eastAsia"/>
        </w:rPr>
        <w:t>ISEE</w:t>
      </w:r>
      <w:r w:rsidRPr="00986B58">
        <w:rPr>
          <w:rFonts w:hint="eastAsia"/>
        </w:rPr>
        <w:t>がゼロに等しい場合であっても、</w:t>
      </w:r>
      <w:r w:rsidR="006C7A76" w:rsidRPr="00986B58">
        <w:rPr>
          <w:rFonts w:hint="eastAsia"/>
        </w:rPr>
        <w:t>給付の受領者が支払うことになり、しかもサービス費用の</w:t>
      </w:r>
      <w:r w:rsidRPr="00986B58">
        <w:rPr>
          <w:rFonts w:hint="eastAsia"/>
        </w:rPr>
        <w:t>高い</w:t>
      </w:r>
      <w:r w:rsidR="006C7A76" w:rsidRPr="00986B58">
        <w:rPr>
          <w:rFonts w:hint="eastAsia"/>
        </w:rPr>
        <w:t>割合</w:t>
      </w:r>
      <w:r w:rsidRPr="00986B58">
        <w:rPr>
          <w:rFonts w:hint="eastAsia"/>
        </w:rPr>
        <w:t>（最高</w:t>
      </w:r>
      <w:r w:rsidRPr="00986B58">
        <w:rPr>
          <w:rFonts w:hint="eastAsia"/>
        </w:rPr>
        <w:t>35</w:t>
      </w:r>
      <w:r w:rsidRPr="00986B58">
        <w:rPr>
          <w:rFonts w:hint="eastAsia"/>
        </w:rPr>
        <w:t>％）</w:t>
      </w:r>
      <w:r w:rsidR="00387683" w:rsidRPr="00986B58">
        <w:rPr>
          <w:rFonts w:hint="eastAsia"/>
        </w:rPr>
        <w:t>を支払うという規定があることである</w:t>
      </w:r>
      <w:r w:rsidRPr="00986B58">
        <w:rPr>
          <w:rFonts w:hint="eastAsia"/>
        </w:rPr>
        <w:t>（サービスは、しばしば、</w:t>
      </w:r>
      <w:r w:rsidR="00387683" w:rsidRPr="00986B58">
        <w:rPr>
          <w:rFonts w:hint="eastAsia"/>
        </w:rPr>
        <w:t>最低</w:t>
      </w:r>
      <w:r w:rsidRPr="00986B58">
        <w:rPr>
          <w:rFonts w:hint="eastAsia"/>
        </w:rPr>
        <w:t>支援基準</w:t>
      </w:r>
      <w:r w:rsidRPr="00986B58">
        <w:rPr>
          <w:rFonts w:hint="eastAsia"/>
        </w:rPr>
        <w:t>LEA</w:t>
      </w:r>
      <w:r w:rsidRPr="00986B58">
        <w:rPr>
          <w:rFonts w:hint="eastAsia"/>
        </w:rPr>
        <w:t>と社会</w:t>
      </w:r>
      <w:r w:rsidR="00387683" w:rsidRPr="00986B58">
        <w:rPr>
          <w:rFonts w:hint="eastAsia"/>
        </w:rPr>
        <w:t>給付最低基準</w:t>
      </w:r>
      <w:r w:rsidRPr="00986B58">
        <w:rPr>
          <w:rFonts w:hint="eastAsia"/>
        </w:rPr>
        <w:t>LIVEAS</w:t>
      </w:r>
      <w:r w:rsidRPr="00986B58">
        <w:rPr>
          <w:rFonts w:hint="eastAsia"/>
        </w:rPr>
        <w:t>との間</w:t>
      </w:r>
      <w:r w:rsidR="00477DAC" w:rsidRPr="00986B58">
        <w:rPr>
          <w:rFonts w:hint="eastAsia"/>
        </w:rPr>
        <w:t>のもの</w:t>
      </w:r>
      <w:r w:rsidRPr="00986B58">
        <w:rPr>
          <w:rFonts w:hint="eastAsia"/>
        </w:rPr>
        <w:t>）。</w:t>
      </w:r>
    </w:p>
    <w:p w14:paraId="453A9170" w14:textId="77777777" w:rsidR="003141DA" w:rsidRPr="00986B58" w:rsidRDefault="003141DA" w:rsidP="00B114DF">
      <w:pPr>
        <w:rPr>
          <w:rFonts w:asciiTheme="majorEastAsia" w:eastAsiaTheme="majorEastAsia" w:hAnsiTheme="majorEastAsia"/>
          <w:b/>
        </w:rPr>
      </w:pPr>
    </w:p>
    <w:p w14:paraId="72EA4C27" w14:textId="77777777" w:rsidR="0027228B" w:rsidRPr="00986B58" w:rsidRDefault="0027228B" w:rsidP="0027228B">
      <w:pPr>
        <w:rPr>
          <w:rFonts w:asciiTheme="majorEastAsia" w:eastAsiaTheme="majorEastAsia" w:hAnsiTheme="majorEastAsia"/>
          <w:b/>
        </w:rPr>
      </w:pPr>
      <w:r w:rsidRPr="00986B58">
        <w:rPr>
          <w:rFonts w:asciiTheme="majorEastAsia" w:eastAsiaTheme="majorEastAsia" w:hAnsiTheme="majorEastAsia" w:hint="eastAsia"/>
          <w:b/>
        </w:rPr>
        <w:t>第2</w:t>
      </w:r>
      <w:r w:rsidR="00D82D87" w:rsidRPr="00986B58">
        <w:rPr>
          <w:rFonts w:asciiTheme="majorEastAsia" w:eastAsiaTheme="majorEastAsia" w:hAnsiTheme="majorEastAsia" w:hint="eastAsia"/>
          <w:b/>
        </w:rPr>
        <w:t>8</w:t>
      </w:r>
      <w:r w:rsidRPr="00986B58">
        <w:rPr>
          <w:rFonts w:asciiTheme="majorEastAsia" w:eastAsiaTheme="majorEastAsia" w:hAnsiTheme="majorEastAsia" w:hint="eastAsia"/>
          <w:b/>
        </w:rPr>
        <w:t>条の違反</w:t>
      </w:r>
    </w:p>
    <w:p w14:paraId="21786589" w14:textId="77777777" w:rsidR="00BF47BF" w:rsidRPr="00986B58" w:rsidRDefault="00151912" w:rsidP="00874BC7">
      <w:pPr>
        <w:ind w:firstLineChars="100" w:firstLine="210"/>
      </w:pPr>
      <w:r w:rsidRPr="00986B58">
        <w:rPr>
          <w:rFonts w:hint="eastAsia"/>
        </w:rPr>
        <w:t>社会基金</w:t>
      </w:r>
      <w:r w:rsidR="00B114DF" w:rsidRPr="00986B58">
        <w:rPr>
          <w:rFonts w:hint="eastAsia"/>
        </w:rPr>
        <w:t>は、</w:t>
      </w:r>
      <w:r w:rsidR="00A6713C" w:rsidRPr="00986B58">
        <w:rPr>
          <w:rFonts w:hint="eastAsia"/>
        </w:rPr>
        <w:t>それが担当する</w:t>
      </w:r>
      <w:r w:rsidR="00B114DF" w:rsidRPr="00986B58">
        <w:rPr>
          <w:rFonts w:hint="eastAsia"/>
        </w:rPr>
        <w:t>分野において資源政策と統合</w:t>
      </w:r>
      <w:r w:rsidR="00A6713C" w:rsidRPr="00986B58">
        <w:rPr>
          <w:rFonts w:hint="eastAsia"/>
        </w:rPr>
        <w:t>的</w:t>
      </w:r>
      <w:r w:rsidR="00B114DF" w:rsidRPr="00986B58">
        <w:rPr>
          <w:rFonts w:hint="eastAsia"/>
        </w:rPr>
        <w:t>サービスを確保するには不十分である。その</w:t>
      </w:r>
      <w:r w:rsidRPr="00986B58">
        <w:rPr>
          <w:rFonts w:hint="eastAsia"/>
        </w:rPr>
        <w:t>額の乏しさ、州</w:t>
      </w:r>
      <w:r w:rsidR="00B114DF" w:rsidRPr="00986B58">
        <w:rPr>
          <w:rFonts w:hint="eastAsia"/>
        </w:rPr>
        <w:t>への</w:t>
      </w:r>
      <w:r w:rsidRPr="00986B58">
        <w:rPr>
          <w:rFonts w:hint="eastAsia"/>
        </w:rPr>
        <w:t>資金</w:t>
      </w:r>
      <w:r w:rsidR="00B114DF" w:rsidRPr="00986B58">
        <w:rPr>
          <w:rFonts w:hint="eastAsia"/>
        </w:rPr>
        <w:t>移転の</w:t>
      </w:r>
      <w:r w:rsidRPr="00986B58">
        <w:rPr>
          <w:rFonts w:hint="eastAsia"/>
        </w:rPr>
        <w:t>大幅な削減、</w:t>
      </w:r>
      <w:r w:rsidR="00BF47BF" w:rsidRPr="00986B58">
        <w:rPr>
          <w:rFonts w:hint="eastAsia"/>
        </w:rPr>
        <w:t>「安定化協定」の厳格さ</w:t>
      </w:r>
      <w:r w:rsidR="00B114DF" w:rsidRPr="00986B58">
        <w:rPr>
          <w:rFonts w:hint="eastAsia"/>
        </w:rPr>
        <w:t>、医療支出の削減は</w:t>
      </w:r>
      <w:r w:rsidR="00BF47BF" w:rsidRPr="00986B58">
        <w:rPr>
          <w:rFonts w:hint="eastAsia"/>
        </w:rPr>
        <w:t>深刻で現実的な福祉の制約を生み出している。福祉は、投資の論理を示すインクルーシブで普遍的なものであるべきで、非生産的な支出に格下げされるべきではない。</w:t>
      </w:r>
    </w:p>
    <w:p w14:paraId="22DC0BDE" w14:textId="77777777" w:rsidR="00B114DF" w:rsidRPr="00986B58" w:rsidRDefault="00A12212" w:rsidP="00874BC7">
      <w:pPr>
        <w:ind w:firstLineChars="100" w:firstLine="210"/>
      </w:pPr>
      <w:r w:rsidRPr="00986B58">
        <w:rPr>
          <w:rFonts w:hint="eastAsia"/>
        </w:rPr>
        <w:t>家族の支援が欠けている要支援者で、かつ、</w:t>
      </w:r>
      <w:r w:rsidR="003E1E5D" w:rsidRPr="00986B58">
        <w:rPr>
          <w:rFonts w:hint="eastAsia"/>
        </w:rPr>
        <w:t>地域社会における</w:t>
      </w:r>
      <w:r w:rsidR="00B114DF" w:rsidRPr="00986B58">
        <w:rPr>
          <w:rFonts w:hint="eastAsia"/>
        </w:rPr>
        <w:t>代替</w:t>
      </w:r>
      <w:r w:rsidR="00804836" w:rsidRPr="00986B58">
        <w:rPr>
          <w:rFonts w:hint="eastAsia"/>
        </w:rPr>
        <w:t>的な住居の選択肢や</w:t>
      </w:r>
      <w:r w:rsidR="00B114DF" w:rsidRPr="00986B58">
        <w:rPr>
          <w:rFonts w:hint="eastAsia"/>
        </w:rPr>
        <w:t>その他の形態の支援が提供されていない</w:t>
      </w:r>
      <w:r w:rsidR="003E1E5D" w:rsidRPr="00986B58">
        <w:rPr>
          <w:rFonts w:hint="eastAsia"/>
        </w:rPr>
        <w:t>要支援者を</w:t>
      </w:r>
      <w:r w:rsidR="00804836" w:rsidRPr="00986B58">
        <w:rPr>
          <w:rFonts w:hint="eastAsia"/>
        </w:rPr>
        <w:t>、</w:t>
      </w:r>
      <w:r w:rsidR="003E1E5D" w:rsidRPr="00986B58">
        <w:rPr>
          <w:rFonts w:hint="eastAsia"/>
        </w:rPr>
        <w:t>再施設</w:t>
      </w:r>
      <w:r w:rsidR="00B114DF" w:rsidRPr="00986B58">
        <w:rPr>
          <w:rFonts w:hint="eastAsia"/>
        </w:rPr>
        <w:t>化する傾向が</w:t>
      </w:r>
      <w:r w:rsidRPr="00986B58">
        <w:rPr>
          <w:rFonts w:hint="eastAsia"/>
        </w:rPr>
        <w:t>顕著である。</w:t>
      </w:r>
    </w:p>
    <w:p w14:paraId="6EC007FB" w14:textId="77777777" w:rsidR="00B114DF" w:rsidRPr="00986B58" w:rsidRDefault="00B114DF" w:rsidP="00804836">
      <w:pPr>
        <w:ind w:firstLineChars="100" w:firstLine="210"/>
      </w:pPr>
      <w:r w:rsidRPr="00986B58">
        <w:rPr>
          <w:rFonts w:hint="eastAsia"/>
        </w:rPr>
        <w:t>障害者の貧困と社会的排除に対処するため</w:t>
      </w:r>
      <w:r w:rsidR="00804836" w:rsidRPr="00986B58">
        <w:rPr>
          <w:rFonts w:hint="eastAsia"/>
        </w:rPr>
        <w:t>の</w:t>
      </w:r>
      <w:r w:rsidRPr="00986B58">
        <w:rPr>
          <w:rFonts w:hint="eastAsia"/>
        </w:rPr>
        <w:t>行動は</w:t>
      </w:r>
      <w:r w:rsidR="00804836" w:rsidRPr="00986B58">
        <w:rPr>
          <w:rFonts w:hint="eastAsia"/>
        </w:rPr>
        <w:t>、皆無ではないにしても</w:t>
      </w:r>
      <w:r w:rsidRPr="00986B58">
        <w:rPr>
          <w:rFonts w:hint="eastAsia"/>
        </w:rPr>
        <w:t>不十分である。</w:t>
      </w:r>
    </w:p>
    <w:p w14:paraId="57FF1B33" w14:textId="77777777" w:rsidR="00B114DF" w:rsidRPr="00986B58" w:rsidRDefault="00B114DF" w:rsidP="00B114DF"/>
    <w:p w14:paraId="70C34678" w14:textId="77777777" w:rsidR="00D82D87" w:rsidRPr="00986B58" w:rsidRDefault="00D82D87" w:rsidP="00D82D87">
      <w:pPr>
        <w:rPr>
          <w:rFonts w:asciiTheme="majorEastAsia" w:eastAsiaTheme="majorEastAsia" w:hAnsiTheme="majorEastAsia"/>
          <w:b/>
        </w:rPr>
      </w:pPr>
      <w:r w:rsidRPr="00986B58">
        <w:rPr>
          <w:rFonts w:asciiTheme="majorEastAsia" w:eastAsiaTheme="majorEastAsia" w:hAnsiTheme="majorEastAsia" w:hint="eastAsia"/>
          <w:b/>
        </w:rPr>
        <w:t>勧告</w:t>
      </w:r>
      <w:r w:rsidR="004E41F4" w:rsidRPr="00986B58">
        <w:rPr>
          <w:rFonts w:asciiTheme="majorEastAsia" w:eastAsiaTheme="majorEastAsia" w:hAnsiTheme="majorEastAsia" w:hint="eastAsia"/>
          <w:b/>
        </w:rPr>
        <w:t>案</w:t>
      </w:r>
    </w:p>
    <w:p w14:paraId="0E736CB9" w14:textId="3161CE54" w:rsidR="001F464F" w:rsidRPr="00986B58" w:rsidRDefault="001F464F" w:rsidP="001F464F">
      <w:r w:rsidRPr="00986B58">
        <w:rPr>
          <w:rFonts w:hint="eastAsia"/>
        </w:rPr>
        <w:t>61.</w:t>
      </w:r>
      <w:r w:rsidR="00AE4794" w:rsidRPr="00986B58">
        <w:rPr>
          <w:rFonts w:hint="eastAsia"/>
        </w:rPr>
        <w:t xml:space="preserve">　</w:t>
      </w:r>
      <w:r w:rsidR="001937AD" w:rsidRPr="00986B58">
        <w:rPr>
          <w:rFonts w:hint="eastAsia"/>
        </w:rPr>
        <w:t>貧困状態にある障害者およびその家族を支援し、障害のある</w:t>
      </w:r>
      <w:r w:rsidR="002C4869" w:rsidRPr="00986B58">
        <w:rPr>
          <w:rFonts w:hint="eastAsia"/>
        </w:rPr>
        <w:t>小児</w:t>
      </w:r>
      <w:r w:rsidRPr="00986B58">
        <w:rPr>
          <w:rFonts w:hint="eastAsia"/>
        </w:rPr>
        <w:t>および成人を対象としたサービスおよび給付の削減を防止するための行動を可能にする。</w:t>
      </w:r>
    </w:p>
    <w:p w14:paraId="7D1EA3E2" w14:textId="77777777" w:rsidR="005B54E0" w:rsidRPr="00986B58" w:rsidRDefault="005B54E0" w:rsidP="001F464F"/>
    <w:p w14:paraId="1B821B87" w14:textId="77777777" w:rsidR="001F464F" w:rsidRPr="00986B58" w:rsidRDefault="005B54E0" w:rsidP="001F464F">
      <w:r w:rsidRPr="00986B58">
        <w:rPr>
          <w:rFonts w:hint="eastAsia"/>
        </w:rPr>
        <w:t>62.</w:t>
      </w:r>
      <w:r w:rsidRPr="00986B58">
        <w:rPr>
          <w:rFonts w:hint="eastAsia"/>
        </w:rPr>
        <w:t xml:space="preserve">　</w:t>
      </w:r>
      <w:r w:rsidR="001F464F" w:rsidRPr="00986B58">
        <w:rPr>
          <w:rFonts w:hint="eastAsia"/>
        </w:rPr>
        <w:t>社会経済的</w:t>
      </w:r>
      <w:r w:rsidRPr="00986B58">
        <w:rPr>
          <w:rFonts w:hint="eastAsia"/>
        </w:rPr>
        <w:t>給付</w:t>
      </w:r>
      <w:r w:rsidR="001F464F" w:rsidRPr="00986B58">
        <w:rPr>
          <w:rFonts w:hint="eastAsia"/>
        </w:rPr>
        <w:t>が十分な生活水準に</w:t>
      </w:r>
      <w:r w:rsidRPr="00986B58">
        <w:rPr>
          <w:rFonts w:hint="eastAsia"/>
        </w:rPr>
        <w:t>足りる</w:t>
      </w:r>
      <w:r w:rsidR="001F464F" w:rsidRPr="00986B58">
        <w:rPr>
          <w:rFonts w:hint="eastAsia"/>
        </w:rPr>
        <w:t>最低限に達し、障害状態に関連する費用に</w:t>
      </w:r>
      <w:r w:rsidR="00E43073" w:rsidRPr="00986B58">
        <w:rPr>
          <w:rFonts w:hint="eastAsia"/>
        </w:rPr>
        <w:t>対応できる</w:t>
      </w:r>
      <w:r w:rsidR="001F464F" w:rsidRPr="00986B58">
        <w:rPr>
          <w:rFonts w:hint="eastAsia"/>
        </w:rPr>
        <w:t>補償</w:t>
      </w:r>
      <w:r w:rsidR="00E43073" w:rsidRPr="00986B58">
        <w:rPr>
          <w:rFonts w:hint="eastAsia"/>
        </w:rPr>
        <w:t>方法</w:t>
      </w:r>
      <w:r w:rsidR="001F464F" w:rsidRPr="00986B58">
        <w:rPr>
          <w:rFonts w:hint="eastAsia"/>
        </w:rPr>
        <w:t>を開発するための積極的措置を導入する。</w:t>
      </w:r>
    </w:p>
    <w:p w14:paraId="6966B86C" w14:textId="77777777" w:rsidR="00AE4794" w:rsidRPr="00986B58" w:rsidRDefault="00AE4794" w:rsidP="001F464F"/>
    <w:p w14:paraId="24BDF1C9" w14:textId="77777777" w:rsidR="001F464F" w:rsidRPr="00986B58" w:rsidRDefault="001F464F" w:rsidP="001F464F">
      <w:r w:rsidRPr="00986B58">
        <w:rPr>
          <w:rFonts w:hint="eastAsia"/>
        </w:rPr>
        <w:t>63.</w:t>
      </w:r>
      <w:r w:rsidR="00AE4794" w:rsidRPr="00986B58">
        <w:rPr>
          <w:rFonts w:hint="eastAsia"/>
        </w:rPr>
        <w:t xml:space="preserve">　</w:t>
      </w:r>
      <w:r w:rsidRPr="00986B58">
        <w:rPr>
          <w:rFonts w:hint="eastAsia"/>
        </w:rPr>
        <w:t>貧困削減プログラムを強化する</w:t>
      </w:r>
      <w:r w:rsidR="00E43073" w:rsidRPr="00986B58">
        <w:rPr>
          <w:rFonts w:hint="eastAsia"/>
        </w:rPr>
        <w:t>。</w:t>
      </w:r>
    </w:p>
    <w:p w14:paraId="25F16ABD" w14:textId="77777777" w:rsidR="00E43073" w:rsidRPr="00986B58" w:rsidRDefault="00E43073" w:rsidP="001F464F"/>
    <w:p w14:paraId="39988969" w14:textId="77777777" w:rsidR="001F464F" w:rsidRPr="00986B58" w:rsidRDefault="00E43073" w:rsidP="001F464F">
      <w:r w:rsidRPr="00986B58">
        <w:rPr>
          <w:rFonts w:hint="eastAsia"/>
        </w:rPr>
        <w:t>64.</w:t>
      </w:r>
      <w:r w:rsidRPr="00986B58">
        <w:rPr>
          <w:rFonts w:hint="eastAsia"/>
        </w:rPr>
        <w:t xml:space="preserve">　</w:t>
      </w:r>
      <w:r w:rsidR="001F464F" w:rsidRPr="00986B58">
        <w:rPr>
          <w:rFonts w:hint="eastAsia"/>
        </w:rPr>
        <w:t>新しい</w:t>
      </w:r>
      <w:r w:rsidR="001F464F" w:rsidRPr="00986B58">
        <w:rPr>
          <w:rFonts w:hint="eastAsia"/>
        </w:rPr>
        <w:t>ISEE</w:t>
      </w:r>
      <w:r w:rsidR="001F464F" w:rsidRPr="00986B58">
        <w:rPr>
          <w:rFonts w:hint="eastAsia"/>
        </w:rPr>
        <w:t>が障害者およびその家族の経済状況に及ぼす実際の影響を監視する</w:t>
      </w:r>
      <w:r w:rsidRPr="00986B58">
        <w:rPr>
          <w:rFonts w:hint="eastAsia"/>
        </w:rPr>
        <w:t>。</w:t>
      </w:r>
    </w:p>
    <w:p w14:paraId="2BDC5631" w14:textId="77777777" w:rsidR="001F464F" w:rsidRPr="00986B58" w:rsidRDefault="001F464F" w:rsidP="001F464F"/>
    <w:p w14:paraId="3EE34F7F" w14:textId="77777777" w:rsidR="001F464F" w:rsidRPr="00986B58" w:rsidRDefault="0077692F" w:rsidP="001F464F">
      <w:pPr>
        <w:rPr>
          <w:rFonts w:asciiTheme="majorEastAsia" w:eastAsiaTheme="majorEastAsia" w:hAnsiTheme="majorEastAsia"/>
          <w:b/>
          <w:sz w:val="24"/>
          <w:szCs w:val="24"/>
        </w:rPr>
      </w:pPr>
      <w:r w:rsidRPr="00986B58">
        <w:rPr>
          <w:rFonts w:asciiTheme="majorEastAsia" w:eastAsiaTheme="majorEastAsia" w:hAnsiTheme="majorEastAsia" w:hint="eastAsia"/>
          <w:b/>
          <w:sz w:val="24"/>
          <w:szCs w:val="24"/>
        </w:rPr>
        <w:t>第</w:t>
      </w:r>
      <w:r w:rsidR="001F464F" w:rsidRPr="00986B58">
        <w:rPr>
          <w:rFonts w:asciiTheme="majorEastAsia" w:eastAsiaTheme="majorEastAsia" w:hAnsiTheme="majorEastAsia" w:hint="eastAsia"/>
          <w:b/>
          <w:sz w:val="24"/>
          <w:szCs w:val="24"/>
        </w:rPr>
        <w:t>29</w:t>
      </w:r>
      <w:r w:rsidRPr="00986B58">
        <w:rPr>
          <w:rFonts w:asciiTheme="majorEastAsia" w:eastAsiaTheme="majorEastAsia" w:hAnsiTheme="majorEastAsia" w:hint="eastAsia"/>
          <w:b/>
          <w:sz w:val="24"/>
          <w:szCs w:val="24"/>
        </w:rPr>
        <w:t xml:space="preserve">条　</w:t>
      </w:r>
      <w:r w:rsidR="001F464F" w:rsidRPr="00986B58">
        <w:rPr>
          <w:rFonts w:asciiTheme="majorEastAsia" w:eastAsiaTheme="majorEastAsia" w:hAnsiTheme="majorEastAsia" w:hint="eastAsia"/>
          <w:b/>
          <w:sz w:val="24"/>
          <w:szCs w:val="24"/>
        </w:rPr>
        <w:t>政治</w:t>
      </w:r>
      <w:r w:rsidRPr="00986B58">
        <w:rPr>
          <w:rFonts w:asciiTheme="majorEastAsia" w:eastAsiaTheme="majorEastAsia" w:hAnsiTheme="majorEastAsia" w:hint="eastAsia"/>
          <w:b/>
          <w:sz w:val="24"/>
          <w:szCs w:val="24"/>
        </w:rPr>
        <w:t>的</w:t>
      </w:r>
      <w:r w:rsidR="001F464F" w:rsidRPr="00986B58">
        <w:rPr>
          <w:rFonts w:asciiTheme="majorEastAsia" w:eastAsiaTheme="majorEastAsia" w:hAnsiTheme="majorEastAsia" w:hint="eastAsia"/>
          <w:b/>
          <w:sz w:val="24"/>
          <w:szCs w:val="24"/>
        </w:rPr>
        <w:t>および公的</w:t>
      </w:r>
      <w:r w:rsidRPr="00986B58">
        <w:rPr>
          <w:rFonts w:asciiTheme="majorEastAsia" w:eastAsiaTheme="majorEastAsia" w:hAnsiTheme="majorEastAsia" w:hint="eastAsia"/>
          <w:b/>
          <w:sz w:val="24"/>
          <w:szCs w:val="24"/>
        </w:rPr>
        <w:t>活動</w:t>
      </w:r>
      <w:r w:rsidR="001F464F" w:rsidRPr="00986B58">
        <w:rPr>
          <w:rFonts w:asciiTheme="majorEastAsia" w:eastAsiaTheme="majorEastAsia" w:hAnsiTheme="majorEastAsia" w:hint="eastAsia"/>
          <w:b/>
          <w:sz w:val="24"/>
          <w:szCs w:val="24"/>
        </w:rPr>
        <w:t>への参加</w:t>
      </w:r>
    </w:p>
    <w:p w14:paraId="316D8FBB" w14:textId="77777777" w:rsidR="003141DA" w:rsidRPr="00986B58" w:rsidRDefault="003141DA" w:rsidP="001F464F"/>
    <w:p w14:paraId="532FD58B" w14:textId="77777777" w:rsidR="001F464F" w:rsidRPr="00986B58" w:rsidRDefault="00A128DF" w:rsidP="00F875A8">
      <w:pPr>
        <w:ind w:firstLineChars="100" w:firstLine="211"/>
        <w:rPr>
          <w:b/>
        </w:rPr>
      </w:pPr>
      <w:r w:rsidRPr="00986B58">
        <w:rPr>
          <w:rFonts w:hint="eastAsia"/>
          <w:b/>
        </w:rPr>
        <w:t>障害のある</w:t>
      </w:r>
      <w:r w:rsidR="001F464F" w:rsidRPr="00986B58">
        <w:rPr>
          <w:rFonts w:hint="eastAsia"/>
          <w:b/>
        </w:rPr>
        <w:t>人は投票権があ</w:t>
      </w:r>
      <w:r w:rsidR="00F875A8" w:rsidRPr="00986B58">
        <w:rPr>
          <w:rFonts w:hint="eastAsia"/>
          <w:b/>
        </w:rPr>
        <w:t>る</w:t>
      </w:r>
      <w:r w:rsidR="001F464F" w:rsidRPr="00986B58">
        <w:rPr>
          <w:rFonts w:hint="eastAsia"/>
          <w:b/>
        </w:rPr>
        <w:t>。実際には、これは盲人や身体障害者にのみ</w:t>
      </w:r>
      <w:r w:rsidR="00F875A8" w:rsidRPr="00986B58">
        <w:rPr>
          <w:rFonts w:hint="eastAsia"/>
          <w:b/>
        </w:rPr>
        <w:t>あてはまる</w:t>
      </w:r>
      <w:r w:rsidR="001F464F" w:rsidRPr="00986B58">
        <w:rPr>
          <w:rFonts w:hint="eastAsia"/>
          <w:b/>
        </w:rPr>
        <w:t>。</w:t>
      </w:r>
    </w:p>
    <w:p w14:paraId="6D2022D0" w14:textId="77777777" w:rsidR="003141DA" w:rsidRPr="00986B58" w:rsidRDefault="003141DA" w:rsidP="001F464F">
      <w:pPr>
        <w:rPr>
          <w:rFonts w:asciiTheme="majorEastAsia" w:eastAsiaTheme="majorEastAsia" w:hAnsiTheme="majorEastAsia"/>
          <w:b/>
        </w:rPr>
      </w:pPr>
    </w:p>
    <w:p w14:paraId="04E4864B" w14:textId="77777777" w:rsidR="0027228B" w:rsidRPr="00986B58" w:rsidRDefault="0027228B" w:rsidP="0027228B">
      <w:pPr>
        <w:rPr>
          <w:rFonts w:asciiTheme="majorEastAsia" w:eastAsiaTheme="majorEastAsia" w:hAnsiTheme="majorEastAsia"/>
          <w:b/>
        </w:rPr>
      </w:pPr>
      <w:r w:rsidRPr="00986B58">
        <w:rPr>
          <w:rFonts w:asciiTheme="majorEastAsia" w:eastAsiaTheme="majorEastAsia" w:hAnsiTheme="majorEastAsia" w:hint="eastAsia"/>
          <w:b/>
        </w:rPr>
        <w:t>国の報告</w:t>
      </w:r>
    </w:p>
    <w:p w14:paraId="4E00A11E" w14:textId="64D3C5B6" w:rsidR="001F464F" w:rsidRPr="00986B58" w:rsidRDefault="001F464F" w:rsidP="00AE4794">
      <w:pPr>
        <w:ind w:firstLineChars="100" w:firstLine="210"/>
      </w:pPr>
      <w:r w:rsidRPr="00986B58">
        <w:rPr>
          <w:rFonts w:hint="eastAsia"/>
        </w:rPr>
        <w:t>国</w:t>
      </w:r>
      <w:r w:rsidR="00F875A8" w:rsidRPr="00986B58">
        <w:rPr>
          <w:rFonts w:hint="eastAsia"/>
        </w:rPr>
        <w:t>の報告</w:t>
      </w:r>
      <w:r w:rsidRPr="00986B58">
        <w:rPr>
          <w:rFonts w:hint="eastAsia"/>
        </w:rPr>
        <w:t>は、</w:t>
      </w:r>
      <w:r w:rsidR="00F875A8" w:rsidRPr="00986B58">
        <w:rPr>
          <w:rFonts w:hint="eastAsia"/>
        </w:rPr>
        <w:t>医学的</w:t>
      </w:r>
      <w:r w:rsidRPr="00986B58">
        <w:rPr>
          <w:rFonts w:hint="eastAsia"/>
        </w:rPr>
        <w:t>証明書に基づいて、障害のある人</w:t>
      </w:r>
      <w:r w:rsidR="00F875A8" w:rsidRPr="00986B58">
        <w:rPr>
          <w:rFonts w:hint="eastAsia"/>
        </w:rPr>
        <w:t>は</w:t>
      </w:r>
      <w:r w:rsidRPr="00986B58">
        <w:rPr>
          <w:rFonts w:hint="eastAsia"/>
        </w:rPr>
        <w:t>投票中に</w:t>
      </w:r>
      <w:r w:rsidR="00F875A8" w:rsidRPr="00986B58">
        <w:rPr>
          <w:rFonts w:hint="eastAsia"/>
        </w:rPr>
        <w:t>ヘルパー</w:t>
      </w:r>
      <w:r w:rsidRPr="00986B58">
        <w:rPr>
          <w:rFonts w:hint="eastAsia"/>
        </w:rPr>
        <w:t>によって支援される</w:t>
      </w:r>
      <w:r w:rsidR="00F875A8" w:rsidRPr="00986B58">
        <w:rPr>
          <w:rFonts w:hint="eastAsia"/>
        </w:rPr>
        <w:t>と</w:t>
      </w:r>
      <w:r w:rsidRPr="00986B58">
        <w:rPr>
          <w:rFonts w:hint="eastAsia"/>
        </w:rPr>
        <w:t>強調してい</w:t>
      </w:r>
      <w:r w:rsidR="00F875A8" w:rsidRPr="00986B58">
        <w:rPr>
          <w:rFonts w:hint="eastAsia"/>
        </w:rPr>
        <w:t>る</w:t>
      </w:r>
      <w:r w:rsidRPr="00986B58">
        <w:rPr>
          <w:rFonts w:hint="eastAsia"/>
        </w:rPr>
        <w:t>。しかし、これは盲人や運動障</w:t>
      </w:r>
      <w:r w:rsidR="001E024F" w:rsidRPr="00986B58">
        <w:rPr>
          <w:rFonts w:hint="eastAsia"/>
        </w:rPr>
        <w:t>害</w:t>
      </w:r>
      <w:r w:rsidRPr="00986B58">
        <w:rPr>
          <w:rFonts w:hint="eastAsia"/>
        </w:rPr>
        <w:t>のある人にのみ有効で</w:t>
      </w:r>
      <w:r w:rsidR="00F875A8" w:rsidRPr="00986B58">
        <w:rPr>
          <w:rFonts w:hint="eastAsia"/>
        </w:rPr>
        <w:t>ある</w:t>
      </w:r>
      <w:r w:rsidRPr="00986B58">
        <w:rPr>
          <w:rFonts w:hint="eastAsia"/>
        </w:rPr>
        <w:t>。</w:t>
      </w:r>
    </w:p>
    <w:p w14:paraId="0931ECBE" w14:textId="77777777" w:rsidR="003141DA" w:rsidRPr="00986B58" w:rsidRDefault="003141DA" w:rsidP="001F464F">
      <w:pPr>
        <w:rPr>
          <w:rFonts w:asciiTheme="majorEastAsia" w:eastAsiaTheme="majorEastAsia" w:hAnsiTheme="majorEastAsia"/>
          <w:b/>
        </w:rPr>
      </w:pPr>
    </w:p>
    <w:p w14:paraId="5B53FDA1" w14:textId="77777777" w:rsidR="0027228B" w:rsidRPr="00986B58" w:rsidRDefault="0027228B" w:rsidP="0027228B">
      <w:pPr>
        <w:rPr>
          <w:rFonts w:asciiTheme="majorEastAsia" w:eastAsiaTheme="majorEastAsia" w:hAnsiTheme="majorEastAsia"/>
          <w:b/>
        </w:rPr>
      </w:pPr>
      <w:r w:rsidRPr="00986B58">
        <w:rPr>
          <w:rFonts w:asciiTheme="majorEastAsia" w:eastAsiaTheme="majorEastAsia" w:hAnsiTheme="majorEastAsia" w:hint="eastAsia"/>
          <w:b/>
        </w:rPr>
        <w:t>国の報告に書かれていないこと</w:t>
      </w:r>
    </w:p>
    <w:p w14:paraId="4035E3B4" w14:textId="77777777" w:rsidR="001F464F" w:rsidRPr="00986B58" w:rsidRDefault="001E024F" w:rsidP="001F464F">
      <w:r w:rsidRPr="00986B58">
        <w:rPr>
          <w:rFonts w:hint="eastAsia"/>
        </w:rPr>
        <w:t xml:space="preserve">・　</w:t>
      </w:r>
      <w:r w:rsidR="001F464F" w:rsidRPr="00986B58">
        <w:rPr>
          <w:rFonts w:hint="eastAsia"/>
        </w:rPr>
        <w:t>障害者の投票権を保証する規則の真の効果。</w:t>
      </w:r>
    </w:p>
    <w:p w14:paraId="6E6D3E8A" w14:textId="77777777" w:rsidR="001F464F" w:rsidRPr="00986B58" w:rsidRDefault="001E024F" w:rsidP="001F464F">
      <w:r w:rsidRPr="00986B58">
        <w:rPr>
          <w:rFonts w:hint="eastAsia"/>
        </w:rPr>
        <w:t>・　特定の法制の適用に関する</w:t>
      </w:r>
      <w:r w:rsidR="001F464F" w:rsidRPr="00986B58">
        <w:rPr>
          <w:rFonts w:hint="eastAsia"/>
        </w:rPr>
        <w:t>分析</w:t>
      </w:r>
      <w:r w:rsidRPr="00986B58">
        <w:rPr>
          <w:rFonts w:hint="eastAsia"/>
        </w:rPr>
        <w:t>と証明</w:t>
      </w:r>
      <w:r w:rsidR="001F464F" w:rsidRPr="00986B58">
        <w:rPr>
          <w:rFonts w:hint="eastAsia"/>
        </w:rPr>
        <w:t>の仕組み。</w:t>
      </w:r>
    </w:p>
    <w:p w14:paraId="70051F47" w14:textId="77777777" w:rsidR="001F464F" w:rsidRPr="00986B58" w:rsidRDefault="001E024F" w:rsidP="001F464F">
      <w:r w:rsidRPr="00986B58">
        <w:rPr>
          <w:rFonts w:hint="eastAsia"/>
        </w:rPr>
        <w:t xml:space="preserve">・　</w:t>
      </w:r>
      <w:r w:rsidR="001F464F" w:rsidRPr="00986B58">
        <w:rPr>
          <w:rFonts w:hint="eastAsia"/>
        </w:rPr>
        <w:t>障害者の差別状況、政治的および公的生活への参加水準、直面する障壁、</w:t>
      </w:r>
      <w:r w:rsidR="003E48B3" w:rsidRPr="00986B58">
        <w:rPr>
          <w:rFonts w:hint="eastAsia"/>
        </w:rPr>
        <w:t>および受けている</w:t>
      </w:r>
      <w:r w:rsidR="001F464F" w:rsidRPr="00986B58">
        <w:rPr>
          <w:rFonts w:hint="eastAsia"/>
        </w:rPr>
        <w:t>支援の分析のためのデータと統計の欠如。</w:t>
      </w:r>
    </w:p>
    <w:p w14:paraId="0F8DDD68" w14:textId="77777777" w:rsidR="003141DA" w:rsidRPr="00986B58" w:rsidRDefault="003141DA" w:rsidP="001F464F">
      <w:pPr>
        <w:rPr>
          <w:rFonts w:asciiTheme="majorEastAsia" w:eastAsiaTheme="majorEastAsia" w:hAnsiTheme="majorEastAsia"/>
          <w:b/>
        </w:rPr>
      </w:pPr>
    </w:p>
    <w:p w14:paraId="5073A6F0" w14:textId="77777777" w:rsidR="0027228B" w:rsidRPr="00986B58" w:rsidRDefault="0027228B" w:rsidP="0027228B">
      <w:pPr>
        <w:rPr>
          <w:rFonts w:asciiTheme="majorEastAsia" w:eastAsiaTheme="majorEastAsia" w:hAnsiTheme="majorEastAsia"/>
          <w:b/>
        </w:rPr>
      </w:pPr>
      <w:r w:rsidRPr="00986B58">
        <w:rPr>
          <w:rFonts w:asciiTheme="majorEastAsia" w:eastAsiaTheme="majorEastAsia" w:hAnsiTheme="majorEastAsia" w:hint="eastAsia"/>
          <w:b/>
        </w:rPr>
        <w:t>障害者団体からの情報</w:t>
      </w:r>
    </w:p>
    <w:p w14:paraId="7FD81BF3" w14:textId="77777777" w:rsidR="001F464F" w:rsidRPr="00986B58" w:rsidRDefault="001F464F" w:rsidP="00AE4794">
      <w:pPr>
        <w:ind w:firstLineChars="100" w:firstLine="210"/>
      </w:pPr>
      <w:r w:rsidRPr="00986B58">
        <w:rPr>
          <w:rFonts w:hint="eastAsia"/>
        </w:rPr>
        <w:t>イタリアの法律は、知的障害や心理社会的</w:t>
      </w:r>
      <w:r w:rsidR="00A128DF" w:rsidRPr="00986B58">
        <w:rPr>
          <w:rFonts w:hint="eastAsia"/>
        </w:rPr>
        <w:t>障害のある</w:t>
      </w:r>
      <w:r w:rsidRPr="00986B58">
        <w:rPr>
          <w:rFonts w:hint="eastAsia"/>
        </w:rPr>
        <w:t>人々に投票権を保障してい</w:t>
      </w:r>
      <w:r w:rsidR="00506B84" w:rsidRPr="00986B58">
        <w:rPr>
          <w:rFonts w:hint="eastAsia"/>
        </w:rPr>
        <w:t>る（法律第</w:t>
      </w:r>
      <w:r w:rsidR="00506B84" w:rsidRPr="00986B58">
        <w:rPr>
          <w:rFonts w:hint="eastAsia"/>
        </w:rPr>
        <w:t>180/1978</w:t>
      </w:r>
      <w:r w:rsidR="00506B84" w:rsidRPr="00986B58">
        <w:rPr>
          <w:rFonts w:hint="eastAsia"/>
        </w:rPr>
        <w:t>号）</w:t>
      </w:r>
      <w:r w:rsidRPr="00986B58">
        <w:rPr>
          <w:rFonts w:hint="eastAsia"/>
        </w:rPr>
        <w:t>が、盲人</w:t>
      </w:r>
      <w:r w:rsidR="00506B84" w:rsidRPr="00986B58">
        <w:rPr>
          <w:rFonts w:hint="eastAsia"/>
        </w:rPr>
        <w:t>の場合</w:t>
      </w:r>
      <w:r w:rsidRPr="00986B58">
        <w:rPr>
          <w:rFonts w:hint="eastAsia"/>
        </w:rPr>
        <w:t>とは違って、</w:t>
      </w:r>
      <w:r w:rsidR="00506B84" w:rsidRPr="00986B58">
        <w:rPr>
          <w:rFonts w:hint="eastAsia"/>
        </w:rPr>
        <w:t>CRPD</w:t>
      </w:r>
      <w:r w:rsidR="00506B84" w:rsidRPr="00986B58">
        <w:rPr>
          <w:rFonts w:hint="eastAsia"/>
        </w:rPr>
        <w:t>第</w:t>
      </w:r>
      <w:r w:rsidR="00506B84" w:rsidRPr="00986B58">
        <w:rPr>
          <w:rFonts w:hint="eastAsia"/>
        </w:rPr>
        <w:t>12</w:t>
      </w:r>
      <w:r w:rsidR="00506B84" w:rsidRPr="00986B58">
        <w:rPr>
          <w:rFonts w:hint="eastAsia"/>
        </w:rPr>
        <w:t>条が示すような</w:t>
      </w:r>
      <w:r w:rsidRPr="00986B58">
        <w:rPr>
          <w:rFonts w:hint="eastAsia"/>
        </w:rPr>
        <w:t>投票権</w:t>
      </w:r>
      <w:r w:rsidR="00506B84" w:rsidRPr="00986B58">
        <w:rPr>
          <w:rFonts w:hint="eastAsia"/>
        </w:rPr>
        <w:t>の</w:t>
      </w:r>
      <w:r w:rsidRPr="00986B58">
        <w:rPr>
          <w:rFonts w:hint="eastAsia"/>
        </w:rPr>
        <w:t>行使</w:t>
      </w:r>
      <w:r w:rsidR="00506B84" w:rsidRPr="00986B58">
        <w:rPr>
          <w:rFonts w:hint="eastAsia"/>
        </w:rPr>
        <w:t>に必要な</w:t>
      </w:r>
      <w:r w:rsidRPr="00986B58">
        <w:rPr>
          <w:rFonts w:hint="eastAsia"/>
        </w:rPr>
        <w:t>適切な支援を認めてい</w:t>
      </w:r>
      <w:r w:rsidR="00506B84" w:rsidRPr="00986B58">
        <w:rPr>
          <w:rFonts w:hint="eastAsia"/>
        </w:rPr>
        <w:t>ない。</w:t>
      </w:r>
      <w:r w:rsidRPr="00986B58">
        <w:rPr>
          <w:rFonts w:hint="eastAsia"/>
        </w:rPr>
        <w:t>これは他の市民と比較して不平等な</w:t>
      </w:r>
      <w:r w:rsidR="00506B84" w:rsidRPr="00986B58">
        <w:rPr>
          <w:rFonts w:hint="eastAsia"/>
        </w:rPr>
        <w:t>状態</w:t>
      </w:r>
      <w:r w:rsidRPr="00986B58">
        <w:rPr>
          <w:rFonts w:hint="eastAsia"/>
        </w:rPr>
        <w:t>（国連条約第</w:t>
      </w:r>
      <w:r w:rsidRPr="00986B58">
        <w:rPr>
          <w:rFonts w:hint="eastAsia"/>
        </w:rPr>
        <w:t>5</w:t>
      </w:r>
      <w:r w:rsidRPr="00986B58">
        <w:rPr>
          <w:rFonts w:hint="eastAsia"/>
        </w:rPr>
        <w:t>条）を表してい</w:t>
      </w:r>
      <w:r w:rsidR="00D14A6E" w:rsidRPr="00986B58">
        <w:rPr>
          <w:rFonts w:hint="eastAsia"/>
        </w:rPr>
        <w:t>る</w:t>
      </w:r>
      <w:r w:rsidRPr="00986B58">
        <w:rPr>
          <w:rFonts w:hint="eastAsia"/>
        </w:rPr>
        <w:t>。</w:t>
      </w:r>
    </w:p>
    <w:p w14:paraId="20B54685" w14:textId="77777777" w:rsidR="001F464F" w:rsidRPr="00986B58" w:rsidRDefault="001F464F" w:rsidP="001F464F">
      <w:r w:rsidRPr="00986B58">
        <w:rPr>
          <w:rFonts w:hint="eastAsia"/>
        </w:rPr>
        <w:t>[</w:t>
      </w:r>
      <w:r w:rsidRPr="00986B58">
        <w:rPr>
          <w:rFonts w:hint="eastAsia"/>
        </w:rPr>
        <w:t>情報へのアクセス権については第</w:t>
      </w:r>
      <w:r w:rsidRPr="00986B58">
        <w:rPr>
          <w:rFonts w:hint="eastAsia"/>
        </w:rPr>
        <w:t>21</w:t>
      </w:r>
      <w:r w:rsidRPr="00986B58">
        <w:rPr>
          <w:rFonts w:hint="eastAsia"/>
        </w:rPr>
        <w:t>条も参照のこと</w:t>
      </w:r>
      <w:r w:rsidRPr="00986B58">
        <w:rPr>
          <w:rFonts w:hint="eastAsia"/>
        </w:rPr>
        <w:t>]</w:t>
      </w:r>
    </w:p>
    <w:p w14:paraId="655F1EED" w14:textId="77777777" w:rsidR="003141DA" w:rsidRPr="00986B58" w:rsidRDefault="003141DA" w:rsidP="001F464F">
      <w:pPr>
        <w:rPr>
          <w:rFonts w:asciiTheme="majorEastAsia" w:eastAsiaTheme="majorEastAsia" w:hAnsiTheme="majorEastAsia"/>
          <w:b/>
        </w:rPr>
      </w:pPr>
    </w:p>
    <w:p w14:paraId="0D32564C" w14:textId="77777777" w:rsidR="00D82D87" w:rsidRPr="00986B58" w:rsidRDefault="00D82D87" w:rsidP="00D82D87">
      <w:pPr>
        <w:rPr>
          <w:rFonts w:asciiTheme="majorEastAsia" w:eastAsiaTheme="majorEastAsia" w:hAnsiTheme="majorEastAsia"/>
          <w:b/>
        </w:rPr>
      </w:pPr>
      <w:r w:rsidRPr="00986B58">
        <w:rPr>
          <w:rFonts w:asciiTheme="majorEastAsia" w:eastAsiaTheme="majorEastAsia" w:hAnsiTheme="majorEastAsia" w:hint="eastAsia"/>
          <w:b/>
        </w:rPr>
        <w:t>第29条の違反</w:t>
      </w:r>
    </w:p>
    <w:p w14:paraId="5F25602C" w14:textId="77777777" w:rsidR="001F464F" w:rsidRPr="00986B58" w:rsidRDefault="001F464F" w:rsidP="00AE4794">
      <w:pPr>
        <w:ind w:firstLineChars="100" w:firstLine="210"/>
      </w:pPr>
      <w:r w:rsidRPr="00986B58">
        <w:rPr>
          <w:rFonts w:hint="eastAsia"/>
        </w:rPr>
        <w:t>知的</w:t>
      </w:r>
      <w:r w:rsidR="00D14A6E" w:rsidRPr="00986B58">
        <w:rPr>
          <w:rFonts w:hint="eastAsia"/>
        </w:rPr>
        <w:t>障害及び</w:t>
      </w:r>
      <w:r w:rsidRPr="00986B58">
        <w:rPr>
          <w:rFonts w:hint="eastAsia"/>
        </w:rPr>
        <w:t>心理社会的</w:t>
      </w:r>
      <w:r w:rsidR="00A128DF" w:rsidRPr="00986B58">
        <w:rPr>
          <w:rFonts w:hint="eastAsia"/>
        </w:rPr>
        <w:t>障害のある</w:t>
      </w:r>
      <w:r w:rsidRPr="00986B58">
        <w:rPr>
          <w:rFonts w:hint="eastAsia"/>
        </w:rPr>
        <w:t>人々は、適切な</w:t>
      </w:r>
      <w:r w:rsidR="00D14A6E" w:rsidRPr="00986B58">
        <w:rPr>
          <w:rFonts w:hint="eastAsia"/>
        </w:rPr>
        <w:t>支援</w:t>
      </w:r>
      <w:r w:rsidRPr="00986B58">
        <w:rPr>
          <w:rFonts w:hint="eastAsia"/>
        </w:rPr>
        <w:t>を得て投票することができないため、他の市民と比べて不平等な機会</w:t>
      </w:r>
      <w:r w:rsidR="00D14A6E" w:rsidRPr="00986B58">
        <w:rPr>
          <w:rFonts w:hint="eastAsia"/>
        </w:rPr>
        <w:t>の下で</w:t>
      </w:r>
      <w:r w:rsidRPr="00986B58">
        <w:rPr>
          <w:rFonts w:hint="eastAsia"/>
        </w:rPr>
        <w:t>投票</w:t>
      </w:r>
      <w:r w:rsidR="00D14A6E" w:rsidRPr="00986B58">
        <w:rPr>
          <w:rFonts w:hint="eastAsia"/>
        </w:rPr>
        <w:t>する</w:t>
      </w:r>
      <w:r w:rsidRPr="00986B58">
        <w:rPr>
          <w:rFonts w:hint="eastAsia"/>
        </w:rPr>
        <w:t>。</w:t>
      </w:r>
    </w:p>
    <w:p w14:paraId="37E76B86" w14:textId="77777777" w:rsidR="003141DA" w:rsidRPr="00986B58" w:rsidRDefault="003141DA" w:rsidP="001F464F">
      <w:pPr>
        <w:rPr>
          <w:rFonts w:asciiTheme="majorEastAsia" w:eastAsiaTheme="majorEastAsia" w:hAnsiTheme="majorEastAsia"/>
          <w:b/>
        </w:rPr>
      </w:pPr>
    </w:p>
    <w:p w14:paraId="4414D0F7" w14:textId="77777777" w:rsidR="00D82D87" w:rsidRPr="00986B58" w:rsidRDefault="00D82D87" w:rsidP="00D82D87">
      <w:pPr>
        <w:rPr>
          <w:rFonts w:asciiTheme="majorEastAsia" w:eastAsiaTheme="majorEastAsia" w:hAnsiTheme="majorEastAsia"/>
          <w:b/>
        </w:rPr>
      </w:pPr>
      <w:r w:rsidRPr="00986B58">
        <w:rPr>
          <w:rFonts w:asciiTheme="majorEastAsia" w:eastAsiaTheme="majorEastAsia" w:hAnsiTheme="majorEastAsia" w:hint="eastAsia"/>
          <w:b/>
        </w:rPr>
        <w:t>勧告</w:t>
      </w:r>
      <w:r w:rsidR="004E41F4" w:rsidRPr="00986B58">
        <w:rPr>
          <w:rFonts w:asciiTheme="majorEastAsia" w:eastAsiaTheme="majorEastAsia" w:hAnsiTheme="majorEastAsia" w:hint="eastAsia"/>
          <w:b/>
        </w:rPr>
        <w:t>案</w:t>
      </w:r>
    </w:p>
    <w:p w14:paraId="6DA17309" w14:textId="77777777" w:rsidR="001F464F" w:rsidRPr="00986B58" w:rsidRDefault="001F464F" w:rsidP="001F464F">
      <w:r w:rsidRPr="00986B58">
        <w:rPr>
          <w:rFonts w:hint="eastAsia"/>
        </w:rPr>
        <w:t>65.</w:t>
      </w:r>
      <w:r w:rsidR="00AE4794" w:rsidRPr="00986B58">
        <w:rPr>
          <w:rFonts w:hint="eastAsia"/>
        </w:rPr>
        <w:t xml:space="preserve">　</w:t>
      </w:r>
      <w:r w:rsidRPr="00986B58">
        <w:rPr>
          <w:rFonts w:hint="eastAsia"/>
        </w:rPr>
        <w:t>知的</w:t>
      </w:r>
      <w:r w:rsidR="00D14A6E" w:rsidRPr="00986B58">
        <w:rPr>
          <w:rFonts w:hint="eastAsia"/>
        </w:rPr>
        <w:t>障害</w:t>
      </w:r>
      <w:r w:rsidRPr="00986B58">
        <w:rPr>
          <w:rFonts w:hint="eastAsia"/>
        </w:rPr>
        <w:t>、関係</w:t>
      </w:r>
      <w:r w:rsidR="00D14A6E" w:rsidRPr="00986B58">
        <w:rPr>
          <w:rFonts w:hint="eastAsia"/>
        </w:rPr>
        <w:t>の障害</w:t>
      </w:r>
      <w:r w:rsidRPr="00986B58">
        <w:rPr>
          <w:rFonts w:hint="eastAsia"/>
        </w:rPr>
        <w:t>、および心理社会的</w:t>
      </w:r>
      <w:r w:rsidR="00A128DF" w:rsidRPr="00986B58">
        <w:rPr>
          <w:rFonts w:hint="eastAsia"/>
        </w:rPr>
        <w:t>障害のある</w:t>
      </w:r>
      <w:r w:rsidRPr="00986B58">
        <w:rPr>
          <w:rFonts w:hint="eastAsia"/>
        </w:rPr>
        <w:t>人々の投票権</w:t>
      </w:r>
      <w:r w:rsidR="00D14A6E" w:rsidRPr="00986B58">
        <w:rPr>
          <w:rFonts w:hint="eastAsia"/>
        </w:rPr>
        <w:t>のために、必要とされる</w:t>
      </w:r>
      <w:r w:rsidRPr="00986B58">
        <w:rPr>
          <w:rFonts w:hint="eastAsia"/>
        </w:rPr>
        <w:t>適切な</w:t>
      </w:r>
      <w:r w:rsidR="00D14A6E" w:rsidRPr="00986B58">
        <w:rPr>
          <w:rFonts w:hint="eastAsia"/>
        </w:rPr>
        <w:t>支援</w:t>
      </w:r>
      <w:r w:rsidRPr="00986B58">
        <w:rPr>
          <w:rFonts w:hint="eastAsia"/>
        </w:rPr>
        <w:t>を保証する。</w:t>
      </w:r>
    </w:p>
    <w:p w14:paraId="65C72245" w14:textId="77777777" w:rsidR="001F464F" w:rsidRPr="00986B58" w:rsidRDefault="001F464F" w:rsidP="001F464F"/>
    <w:p w14:paraId="237A909A" w14:textId="77777777" w:rsidR="001F464F" w:rsidRPr="00986B58" w:rsidRDefault="0077692F" w:rsidP="001F464F">
      <w:pPr>
        <w:rPr>
          <w:rFonts w:asciiTheme="majorEastAsia" w:eastAsiaTheme="majorEastAsia" w:hAnsiTheme="majorEastAsia"/>
          <w:b/>
          <w:sz w:val="24"/>
          <w:szCs w:val="24"/>
        </w:rPr>
      </w:pPr>
      <w:r w:rsidRPr="00986B58">
        <w:rPr>
          <w:rFonts w:asciiTheme="majorEastAsia" w:eastAsiaTheme="majorEastAsia" w:hAnsiTheme="majorEastAsia" w:hint="eastAsia"/>
          <w:b/>
          <w:sz w:val="24"/>
          <w:szCs w:val="24"/>
        </w:rPr>
        <w:t>第</w:t>
      </w:r>
      <w:r w:rsidR="001F464F" w:rsidRPr="00986B58">
        <w:rPr>
          <w:rFonts w:asciiTheme="majorEastAsia" w:eastAsiaTheme="majorEastAsia" w:hAnsiTheme="majorEastAsia" w:hint="eastAsia"/>
          <w:b/>
          <w:sz w:val="24"/>
          <w:szCs w:val="24"/>
        </w:rPr>
        <w:t>30</w:t>
      </w:r>
      <w:r w:rsidRPr="00986B58">
        <w:rPr>
          <w:rFonts w:asciiTheme="majorEastAsia" w:eastAsiaTheme="majorEastAsia" w:hAnsiTheme="majorEastAsia" w:hint="eastAsia"/>
          <w:b/>
          <w:sz w:val="24"/>
          <w:szCs w:val="24"/>
        </w:rPr>
        <w:t xml:space="preserve">条　</w:t>
      </w:r>
      <w:r w:rsidR="001F464F" w:rsidRPr="00986B58">
        <w:rPr>
          <w:rFonts w:asciiTheme="majorEastAsia" w:eastAsiaTheme="majorEastAsia" w:hAnsiTheme="majorEastAsia" w:hint="eastAsia"/>
          <w:b/>
          <w:sz w:val="24"/>
          <w:szCs w:val="24"/>
        </w:rPr>
        <w:t>文化的な生活、レクリエーション、</w:t>
      </w:r>
      <w:r w:rsidR="00874BC7" w:rsidRPr="00986B58">
        <w:rPr>
          <w:rFonts w:asciiTheme="majorEastAsia" w:eastAsiaTheme="majorEastAsia" w:hAnsiTheme="majorEastAsia" w:hint="eastAsia"/>
          <w:b/>
          <w:sz w:val="24"/>
          <w:szCs w:val="24"/>
        </w:rPr>
        <w:t>余暇</w:t>
      </w:r>
      <w:r w:rsidR="001F464F" w:rsidRPr="00986B58">
        <w:rPr>
          <w:rFonts w:asciiTheme="majorEastAsia" w:eastAsiaTheme="majorEastAsia" w:hAnsiTheme="majorEastAsia" w:hint="eastAsia"/>
          <w:b/>
          <w:sz w:val="24"/>
          <w:szCs w:val="24"/>
        </w:rPr>
        <w:t>、スポーツへの参加</w:t>
      </w:r>
    </w:p>
    <w:p w14:paraId="300A2E20" w14:textId="77777777" w:rsidR="003141DA" w:rsidRPr="00986B58" w:rsidRDefault="003141DA" w:rsidP="001F464F"/>
    <w:p w14:paraId="119854B9" w14:textId="460866AE" w:rsidR="001F464F" w:rsidRPr="00986B58" w:rsidRDefault="00A128DF" w:rsidP="001C75FE">
      <w:pPr>
        <w:ind w:firstLineChars="100" w:firstLine="211"/>
        <w:rPr>
          <w:b/>
        </w:rPr>
      </w:pPr>
      <w:r w:rsidRPr="00986B58">
        <w:rPr>
          <w:rFonts w:hint="eastAsia"/>
          <w:b/>
        </w:rPr>
        <w:t>障害のある</w:t>
      </w:r>
      <w:r w:rsidR="001F464F" w:rsidRPr="00986B58">
        <w:rPr>
          <w:rFonts w:hint="eastAsia"/>
          <w:b/>
        </w:rPr>
        <w:t>イタリア市民</w:t>
      </w:r>
      <w:r w:rsidR="001C75FE" w:rsidRPr="00986B58">
        <w:rPr>
          <w:rFonts w:hint="eastAsia"/>
          <w:b/>
        </w:rPr>
        <w:t>の</w:t>
      </w:r>
      <w:r w:rsidR="001F464F" w:rsidRPr="00986B58">
        <w:rPr>
          <w:rFonts w:hint="eastAsia"/>
          <w:b/>
        </w:rPr>
        <w:t>文化的生活、レクリエーション、スポーツ、観光への参加は、</w:t>
      </w:r>
      <w:r w:rsidR="001C75FE" w:rsidRPr="00986B58">
        <w:rPr>
          <w:rFonts w:hint="eastAsia"/>
          <w:b/>
        </w:rPr>
        <w:t>1992</w:t>
      </w:r>
      <w:r w:rsidR="001C75FE" w:rsidRPr="00986B58">
        <w:rPr>
          <w:rFonts w:hint="eastAsia"/>
          <w:b/>
        </w:rPr>
        <w:t>年の枠組み法</w:t>
      </w:r>
      <w:r w:rsidR="001C75FE" w:rsidRPr="00986B58">
        <w:rPr>
          <w:rFonts w:hint="eastAsia"/>
          <w:b/>
        </w:rPr>
        <w:t>104</w:t>
      </w:r>
      <w:r w:rsidR="001C75FE" w:rsidRPr="00986B58">
        <w:rPr>
          <w:rFonts w:hint="eastAsia"/>
          <w:b/>
        </w:rPr>
        <w:t>によって規制されている。しかしこの法は、</w:t>
      </w:r>
      <w:r w:rsidR="001F464F" w:rsidRPr="00986B58">
        <w:rPr>
          <w:rFonts w:hint="eastAsia"/>
          <w:b/>
        </w:rPr>
        <w:t>明らか</w:t>
      </w:r>
      <w:r w:rsidR="001C75FE" w:rsidRPr="00986B58">
        <w:rPr>
          <w:rFonts w:hint="eastAsia"/>
          <w:b/>
        </w:rPr>
        <w:t>な</w:t>
      </w:r>
      <w:r w:rsidR="001F464F" w:rsidRPr="00986B58">
        <w:rPr>
          <w:rFonts w:hint="eastAsia"/>
          <w:b/>
        </w:rPr>
        <w:t>理由</w:t>
      </w:r>
      <w:r w:rsidR="001C75FE" w:rsidRPr="00986B58">
        <w:rPr>
          <w:rFonts w:hint="eastAsia"/>
          <w:b/>
        </w:rPr>
        <w:t>によって</w:t>
      </w:r>
      <w:r w:rsidR="001F464F" w:rsidRPr="00986B58">
        <w:rPr>
          <w:rFonts w:hint="eastAsia"/>
          <w:b/>
        </w:rPr>
        <w:t>、この権利を完全に</w:t>
      </w:r>
      <w:r w:rsidR="001C75FE" w:rsidRPr="00986B58">
        <w:rPr>
          <w:rFonts w:hint="eastAsia"/>
          <w:b/>
        </w:rPr>
        <w:t>享有するた</w:t>
      </w:r>
      <w:r w:rsidR="001F464F" w:rsidRPr="00986B58">
        <w:rPr>
          <w:rFonts w:hint="eastAsia"/>
          <w:b/>
        </w:rPr>
        <w:t>めの新技術の使用を特に</w:t>
      </w:r>
      <w:r w:rsidR="001C75FE" w:rsidRPr="00986B58">
        <w:rPr>
          <w:rFonts w:hint="eastAsia"/>
          <w:b/>
        </w:rPr>
        <w:t>規定</w:t>
      </w:r>
      <w:r w:rsidR="001F464F" w:rsidRPr="00986B58">
        <w:rPr>
          <w:rFonts w:hint="eastAsia"/>
          <w:b/>
        </w:rPr>
        <w:t>していない</w:t>
      </w:r>
      <w:r w:rsidR="001C75FE" w:rsidRPr="00986B58">
        <w:rPr>
          <w:rFonts w:hint="eastAsia"/>
          <w:b/>
        </w:rPr>
        <w:t>。政策</w:t>
      </w:r>
      <w:r w:rsidR="001F464F" w:rsidRPr="00986B58">
        <w:rPr>
          <w:rFonts w:hint="eastAsia"/>
          <w:b/>
        </w:rPr>
        <w:t>は、主に建築</w:t>
      </w:r>
      <w:r w:rsidR="00C9194D" w:rsidRPr="00986B58">
        <w:rPr>
          <w:rFonts w:hint="eastAsia"/>
          <w:b/>
        </w:rPr>
        <w:t>上</w:t>
      </w:r>
      <w:r w:rsidR="001F464F" w:rsidRPr="00986B58">
        <w:rPr>
          <w:rFonts w:hint="eastAsia"/>
          <w:b/>
        </w:rPr>
        <w:t>の壁を取り除くこと、文化的</w:t>
      </w:r>
      <w:r w:rsidR="00F36A35" w:rsidRPr="00986B58">
        <w:rPr>
          <w:rFonts w:hint="eastAsia"/>
          <w:b/>
        </w:rPr>
        <w:t>集積地</w:t>
      </w:r>
      <w:r w:rsidR="001F464F" w:rsidRPr="00986B58">
        <w:rPr>
          <w:rFonts w:hint="eastAsia"/>
          <w:b/>
        </w:rPr>
        <w:t>で触覚的</w:t>
      </w:r>
      <w:r w:rsidR="00F36A35" w:rsidRPr="00986B58">
        <w:rPr>
          <w:rFonts w:hint="eastAsia"/>
          <w:b/>
        </w:rPr>
        <w:t>対応策を作ること、</w:t>
      </w:r>
      <w:r w:rsidR="001F464F" w:rsidRPr="00986B58">
        <w:rPr>
          <w:rFonts w:hint="eastAsia"/>
          <w:b/>
        </w:rPr>
        <w:t>音声</w:t>
      </w:r>
      <w:r w:rsidR="00F36A35" w:rsidRPr="00986B58">
        <w:rPr>
          <w:rFonts w:hint="eastAsia"/>
          <w:b/>
        </w:rPr>
        <w:t>解説と</w:t>
      </w:r>
      <w:r w:rsidR="001F464F" w:rsidRPr="00986B58">
        <w:rPr>
          <w:rFonts w:hint="eastAsia"/>
          <w:b/>
        </w:rPr>
        <w:t>アクセ</w:t>
      </w:r>
      <w:r w:rsidR="00F36A35" w:rsidRPr="00986B58">
        <w:rPr>
          <w:rFonts w:hint="eastAsia"/>
          <w:b/>
        </w:rPr>
        <w:t>シブル</w:t>
      </w:r>
      <w:r w:rsidR="001F464F" w:rsidRPr="00986B58">
        <w:rPr>
          <w:rFonts w:hint="eastAsia"/>
          <w:b/>
        </w:rPr>
        <w:t>観光に焦点を当てており、知的障害者や聴覚障害者</w:t>
      </w:r>
      <w:r w:rsidR="00F36A35" w:rsidRPr="00986B58">
        <w:rPr>
          <w:rFonts w:hint="eastAsia"/>
          <w:b/>
        </w:rPr>
        <w:t>へ</w:t>
      </w:r>
      <w:r w:rsidR="001F464F" w:rsidRPr="00986B58">
        <w:rPr>
          <w:rFonts w:hint="eastAsia"/>
          <w:b/>
        </w:rPr>
        <w:t>情報など、</w:t>
      </w:r>
      <w:r w:rsidR="00F36A35" w:rsidRPr="00986B58">
        <w:rPr>
          <w:rFonts w:hint="eastAsia"/>
          <w:b/>
        </w:rPr>
        <w:t>他のすべてのことを見落としている。</w:t>
      </w:r>
    </w:p>
    <w:p w14:paraId="1BF7018B" w14:textId="77777777" w:rsidR="003141DA" w:rsidRPr="00986B58" w:rsidRDefault="003141DA" w:rsidP="001F464F">
      <w:pPr>
        <w:rPr>
          <w:rFonts w:asciiTheme="majorEastAsia" w:eastAsiaTheme="majorEastAsia" w:hAnsiTheme="majorEastAsia"/>
          <w:b/>
        </w:rPr>
      </w:pPr>
    </w:p>
    <w:p w14:paraId="6E02FE25" w14:textId="77777777" w:rsidR="0027228B" w:rsidRPr="00986B58" w:rsidRDefault="0027228B" w:rsidP="0027228B">
      <w:pPr>
        <w:rPr>
          <w:rFonts w:asciiTheme="majorEastAsia" w:eastAsiaTheme="majorEastAsia" w:hAnsiTheme="majorEastAsia"/>
          <w:b/>
        </w:rPr>
      </w:pPr>
      <w:r w:rsidRPr="00986B58">
        <w:rPr>
          <w:rFonts w:asciiTheme="majorEastAsia" w:eastAsiaTheme="majorEastAsia" w:hAnsiTheme="majorEastAsia" w:hint="eastAsia"/>
          <w:b/>
        </w:rPr>
        <w:t>国の報告</w:t>
      </w:r>
    </w:p>
    <w:p w14:paraId="03DCCAAE" w14:textId="2B54CCFB" w:rsidR="001F464F" w:rsidRPr="00986B58" w:rsidRDefault="00F36A35" w:rsidP="00AE4794">
      <w:pPr>
        <w:ind w:firstLineChars="100" w:firstLine="210"/>
      </w:pPr>
      <w:r w:rsidRPr="00986B58">
        <w:rPr>
          <w:rFonts w:hint="eastAsia"/>
        </w:rPr>
        <w:t>国</w:t>
      </w:r>
      <w:r w:rsidR="001F464F" w:rsidRPr="00986B58">
        <w:rPr>
          <w:rFonts w:hint="eastAsia"/>
        </w:rPr>
        <w:t>の報告は、</w:t>
      </w:r>
      <w:r w:rsidR="00C9194D" w:rsidRPr="00986B58">
        <w:rPr>
          <w:rFonts w:hint="eastAsia"/>
        </w:rPr>
        <w:t>「</w:t>
      </w:r>
      <w:r w:rsidRPr="00986B58">
        <w:rPr>
          <w:rFonts w:hint="eastAsia"/>
        </w:rPr>
        <w:t>著作権法が文化的作品への</w:t>
      </w:r>
      <w:r w:rsidR="00E063C4" w:rsidRPr="00986B58">
        <w:rPr>
          <w:rFonts w:hint="eastAsia"/>
        </w:rPr>
        <w:t>障害者の</w:t>
      </w:r>
      <w:r w:rsidRPr="00986B58">
        <w:rPr>
          <w:rFonts w:hint="eastAsia"/>
        </w:rPr>
        <w:t>アクセスの障壁とならないよう、</w:t>
      </w:r>
      <w:r w:rsidR="001F464F" w:rsidRPr="00986B58">
        <w:rPr>
          <w:rFonts w:hint="eastAsia"/>
        </w:rPr>
        <w:t>特定の条件下で、特定の障害のために、保護された作品やコンテンツの</w:t>
      </w:r>
      <w:r w:rsidR="00E063C4" w:rsidRPr="00986B58">
        <w:rPr>
          <w:rFonts w:hint="eastAsia"/>
        </w:rPr>
        <w:t>、</w:t>
      </w:r>
      <w:r w:rsidR="001F464F" w:rsidRPr="00986B58">
        <w:rPr>
          <w:rFonts w:hint="eastAsia"/>
        </w:rPr>
        <w:t>複製</w:t>
      </w:r>
      <w:r w:rsidR="00E063C4" w:rsidRPr="00986B58">
        <w:rPr>
          <w:rFonts w:hint="eastAsia"/>
        </w:rPr>
        <w:t>と</w:t>
      </w:r>
      <w:r w:rsidR="001F464F" w:rsidRPr="00986B58">
        <w:rPr>
          <w:rFonts w:hint="eastAsia"/>
        </w:rPr>
        <w:t>一般の</w:t>
      </w:r>
      <w:r w:rsidR="00E063C4" w:rsidRPr="00986B58">
        <w:rPr>
          <w:rFonts w:hint="eastAsia"/>
        </w:rPr>
        <w:t>人</w:t>
      </w:r>
      <w:r w:rsidR="001F464F" w:rsidRPr="00986B58">
        <w:rPr>
          <w:rFonts w:hint="eastAsia"/>
        </w:rPr>
        <w:t>々へのコミュニケーションの使用が許可されている」ことを強調してい</w:t>
      </w:r>
      <w:r w:rsidR="00E063C4" w:rsidRPr="00986B58">
        <w:rPr>
          <w:rFonts w:hint="eastAsia"/>
        </w:rPr>
        <w:t>る</w:t>
      </w:r>
      <w:r w:rsidR="001F464F" w:rsidRPr="00986B58">
        <w:rPr>
          <w:rFonts w:hint="eastAsia"/>
        </w:rPr>
        <w:t>。</w:t>
      </w:r>
      <w:r w:rsidR="00E063C4" w:rsidRPr="00986B58">
        <w:rPr>
          <w:rFonts w:hint="eastAsia"/>
        </w:rPr>
        <w:t xml:space="preserve">　</w:t>
      </w:r>
    </w:p>
    <w:p w14:paraId="485824CA" w14:textId="77777777" w:rsidR="003141DA" w:rsidRPr="00986B58" w:rsidRDefault="003141DA" w:rsidP="001F464F">
      <w:pPr>
        <w:rPr>
          <w:rFonts w:asciiTheme="majorEastAsia" w:eastAsiaTheme="majorEastAsia" w:hAnsiTheme="majorEastAsia"/>
          <w:b/>
        </w:rPr>
      </w:pPr>
    </w:p>
    <w:p w14:paraId="78884055" w14:textId="77777777" w:rsidR="0027228B" w:rsidRPr="00986B58" w:rsidRDefault="0027228B" w:rsidP="0027228B">
      <w:pPr>
        <w:rPr>
          <w:rFonts w:asciiTheme="majorEastAsia" w:eastAsiaTheme="majorEastAsia" w:hAnsiTheme="majorEastAsia"/>
          <w:b/>
        </w:rPr>
      </w:pPr>
      <w:r w:rsidRPr="00986B58">
        <w:rPr>
          <w:rFonts w:asciiTheme="majorEastAsia" w:eastAsiaTheme="majorEastAsia" w:hAnsiTheme="majorEastAsia" w:hint="eastAsia"/>
          <w:b/>
        </w:rPr>
        <w:t>国の報告に書かれていないこと</w:t>
      </w:r>
    </w:p>
    <w:p w14:paraId="1E18ECC0" w14:textId="77777777" w:rsidR="001F464F" w:rsidRPr="00986B58" w:rsidRDefault="001F464F" w:rsidP="00AE4794">
      <w:pPr>
        <w:ind w:firstLineChars="100" w:firstLine="210"/>
      </w:pPr>
      <w:r w:rsidRPr="00986B58">
        <w:rPr>
          <w:rFonts w:hint="eastAsia"/>
        </w:rPr>
        <w:t>政府の報告では、レクリエーションや文化空間のアクセシビリティの策定と評価において、</w:t>
      </w:r>
      <w:r w:rsidRPr="00986B58">
        <w:rPr>
          <w:rFonts w:hint="eastAsia"/>
        </w:rPr>
        <w:t>DPO</w:t>
      </w:r>
      <w:r w:rsidR="00E063C4" w:rsidRPr="00986B58">
        <w:rPr>
          <w:rFonts w:hint="eastAsia"/>
        </w:rPr>
        <w:t>に保証されている</w:t>
      </w:r>
      <w:r w:rsidRPr="00986B58">
        <w:rPr>
          <w:rFonts w:hint="eastAsia"/>
        </w:rPr>
        <w:t>参加</w:t>
      </w:r>
      <w:r w:rsidR="00E063C4" w:rsidRPr="00986B58">
        <w:rPr>
          <w:rFonts w:hint="eastAsia"/>
        </w:rPr>
        <w:t>の</w:t>
      </w:r>
      <w:r w:rsidRPr="00986B58">
        <w:rPr>
          <w:rFonts w:hint="eastAsia"/>
        </w:rPr>
        <w:t>レベルを</w:t>
      </w:r>
      <w:r w:rsidR="004E1E88" w:rsidRPr="00986B58">
        <w:rPr>
          <w:rFonts w:hint="eastAsia"/>
        </w:rPr>
        <w:t>推定</w:t>
      </w:r>
      <w:r w:rsidRPr="00986B58">
        <w:rPr>
          <w:rFonts w:hint="eastAsia"/>
        </w:rPr>
        <w:t>することは</w:t>
      </w:r>
      <w:r w:rsidR="004E1E88" w:rsidRPr="00986B58">
        <w:rPr>
          <w:rFonts w:hint="eastAsia"/>
        </w:rPr>
        <w:t>できない（この参加の保証は法律で認められるべきである）。</w:t>
      </w:r>
      <w:r w:rsidRPr="00986B58">
        <w:rPr>
          <w:rFonts w:hint="eastAsia"/>
        </w:rPr>
        <w:t>人権に基づくアクセシビリティとユニバーサルデザインの原則に関する全体的な政策の欠如</w:t>
      </w:r>
      <w:r w:rsidR="004E1E88" w:rsidRPr="00986B58">
        <w:rPr>
          <w:rFonts w:hint="eastAsia"/>
        </w:rPr>
        <w:t>のために</w:t>
      </w:r>
      <w:r w:rsidRPr="00986B58">
        <w:rPr>
          <w:rFonts w:hint="eastAsia"/>
        </w:rPr>
        <w:t>、こうしたギャップを克服するための決定的な行動</w:t>
      </w:r>
      <w:r w:rsidR="00C75707" w:rsidRPr="00986B58">
        <w:rPr>
          <w:rFonts w:hint="eastAsia"/>
        </w:rPr>
        <w:t>がない。</w:t>
      </w:r>
    </w:p>
    <w:p w14:paraId="3D3F3C92" w14:textId="77777777" w:rsidR="003141DA" w:rsidRPr="00986B58" w:rsidRDefault="003141DA" w:rsidP="001F464F">
      <w:pPr>
        <w:rPr>
          <w:rFonts w:asciiTheme="majorEastAsia" w:eastAsiaTheme="majorEastAsia" w:hAnsiTheme="majorEastAsia"/>
          <w:b/>
        </w:rPr>
      </w:pPr>
    </w:p>
    <w:p w14:paraId="3E037712" w14:textId="77777777" w:rsidR="0027228B" w:rsidRPr="00986B58" w:rsidRDefault="0027228B" w:rsidP="0027228B">
      <w:pPr>
        <w:rPr>
          <w:rFonts w:asciiTheme="majorEastAsia" w:eastAsiaTheme="majorEastAsia" w:hAnsiTheme="majorEastAsia"/>
          <w:b/>
        </w:rPr>
      </w:pPr>
      <w:r w:rsidRPr="00986B58">
        <w:rPr>
          <w:rFonts w:asciiTheme="majorEastAsia" w:eastAsiaTheme="majorEastAsia" w:hAnsiTheme="majorEastAsia" w:hint="eastAsia"/>
          <w:b/>
        </w:rPr>
        <w:t>障害者団体からの情報</w:t>
      </w:r>
    </w:p>
    <w:p w14:paraId="25FBB2B3" w14:textId="6F48884E" w:rsidR="001F464F" w:rsidRPr="00986B58" w:rsidRDefault="001F464F" w:rsidP="00AE4794">
      <w:pPr>
        <w:ind w:firstLineChars="100" w:firstLine="210"/>
      </w:pPr>
      <w:r w:rsidRPr="00986B58">
        <w:rPr>
          <w:rFonts w:hint="eastAsia"/>
        </w:rPr>
        <w:t>文化遺産・</w:t>
      </w:r>
      <w:r w:rsidR="00C75707" w:rsidRPr="00986B58">
        <w:rPr>
          <w:rFonts w:hint="eastAsia"/>
        </w:rPr>
        <w:t>文化活動</w:t>
      </w:r>
      <w:r w:rsidRPr="00986B58">
        <w:rPr>
          <w:rFonts w:hint="eastAsia"/>
        </w:rPr>
        <w:t>・観光省の職員は、その</w:t>
      </w:r>
      <w:r w:rsidR="00C75707" w:rsidRPr="00986B58">
        <w:rPr>
          <w:rFonts w:hint="eastAsia"/>
        </w:rPr>
        <w:t>管理</w:t>
      </w:r>
      <w:r w:rsidRPr="00986B58">
        <w:rPr>
          <w:rFonts w:hint="eastAsia"/>
        </w:rPr>
        <w:t>下にある</w:t>
      </w:r>
      <w:r w:rsidR="00C75707" w:rsidRPr="00986B58">
        <w:rPr>
          <w:rFonts w:hint="eastAsia"/>
        </w:rPr>
        <w:t>場所</w:t>
      </w:r>
      <w:r w:rsidRPr="00986B58">
        <w:rPr>
          <w:rFonts w:hint="eastAsia"/>
        </w:rPr>
        <w:t>や施設の訪問者を歓迎するが、</w:t>
      </w:r>
      <w:r w:rsidR="00C75707" w:rsidRPr="00986B58">
        <w:rPr>
          <w:rFonts w:hint="eastAsia"/>
        </w:rPr>
        <w:t>盲人</w:t>
      </w:r>
      <w:r w:rsidRPr="00986B58">
        <w:rPr>
          <w:rFonts w:hint="eastAsia"/>
        </w:rPr>
        <w:t>、</w:t>
      </w:r>
      <w:r w:rsidR="00C75707" w:rsidRPr="00986B58">
        <w:rPr>
          <w:rFonts w:hint="eastAsia"/>
        </w:rPr>
        <w:t>ろう</w:t>
      </w:r>
      <w:r w:rsidRPr="00986B58">
        <w:rPr>
          <w:rFonts w:hint="eastAsia"/>
        </w:rPr>
        <w:t>者、</w:t>
      </w:r>
      <w:r w:rsidR="00C75707" w:rsidRPr="00986B58">
        <w:rPr>
          <w:rFonts w:hint="eastAsia"/>
        </w:rPr>
        <w:t>関係</w:t>
      </w:r>
      <w:r w:rsidRPr="00986B58">
        <w:rPr>
          <w:rFonts w:hint="eastAsia"/>
        </w:rPr>
        <w:t>障害、</w:t>
      </w:r>
      <w:r w:rsidR="005945B8" w:rsidRPr="00986B58">
        <w:rPr>
          <w:rFonts w:hint="eastAsia"/>
        </w:rPr>
        <w:t>または知的障害がある人、</w:t>
      </w:r>
      <w:r w:rsidRPr="00986B58">
        <w:rPr>
          <w:rFonts w:hint="eastAsia"/>
        </w:rPr>
        <w:t>または</w:t>
      </w:r>
      <w:r w:rsidR="00C75707" w:rsidRPr="00986B58">
        <w:rPr>
          <w:rFonts w:hint="eastAsia"/>
        </w:rPr>
        <w:t>移動能力の異なる人</w:t>
      </w:r>
      <w:r w:rsidRPr="00986B58">
        <w:rPr>
          <w:rFonts w:hint="eastAsia"/>
        </w:rPr>
        <w:t>を扱う方法についてはしばしば訓練されていない。カゼルタ宮殿が行ったように、これらの訪問者による文化資産</w:t>
      </w:r>
      <w:r w:rsidR="00C75707" w:rsidRPr="00986B58">
        <w:rPr>
          <w:rFonts w:hint="eastAsia"/>
        </w:rPr>
        <w:t>へ</w:t>
      </w:r>
      <w:r w:rsidRPr="00986B58">
        <w:rPr>
          <w:rFonts w:hint="eastAsia"/>
        </w:rPr>
        <w:t>のアクセスと</w:t>
      </w:r>
      <w:r w:rsidR="00C75707" w:rsidRPr="00986B58">
        <w:rPr>
          <w:rFonts w:hint="eastAsia"/>
        </w:rPr>
        <w:t>享受</w:t>
      </w:r>
      <w:r w:rsidR="003D7E12" w:rsidRPr="00986B58">
        <w:rPr>
          <w:rFonts w:hint="eastAsia"/>
        </w:rPr>
        <w:t>に関して適切な支援を提供するために、訪問者の歓迎と増加</w:t>
      </w:r>
      <w:r w:rsidRPr="00986B58">
        <w:rPr>
          <w:rFonts w:hint="eastAsia"/>
        </w:rPr>
        <w:t>を担当するすべての</w:t>
      </w:r>
      <w:r w:rsidR="003D7E12" w:rsidRPr="00986B58">
        <w:rPr>
          <w:rFonts w:hint="eastAsia"/>
        </w:rPr>
        <w:t>この</w:t>
      </w:r>
      <w:r w:rsidRPr="00986B58">
        <w:rPr>
          <w:rFonts w:hint="eastAsia"/>
        </w:rPr>
        <w:t>省</w:t>
      </w:r>
      <w:r w:rsidR="003D7E12" w:rsidRPr="00986B58">
        <w:rPr>
          <w:rFonts w:hint="eastAsia"/>
        </w:rPr>
        <w:t>の</w:t>
      </w:r>
      <w:r w:rsidRPr="00986B58">
        <w:rPr>
          <w:rFonts w:hint="eastAsia"/>
        </w:rPr>
        <w:t>職員が訓練されることが望ましい。</w:t>
      </w:r>
    </w:p>
    <w:tbl>
      <w:tblPr>
        <w:tblStyle w:val="af"/>
        <w:tblW w:w="0" w:type="auto"/>
        <w:tblInd w:w="959" w:type="dxa"/>
        <w:tblLook w:val="04A0" w:firstRow="1" w:lastRow="0" w:firstColumn="1" w:lastColumn="0" w:noHBand="0" w:noVBand="1"/>
      </w:tblPr>
      <w:tblGrid>
        <w:gridCol w:w="7743"/>
      </w:tblGrid>
      <w:tr w:rsidR="009250C7" w:rsidRPr="00986B58" w14:paraId="1A887089" w14:textId="77777777" w:rsidTr="009250C7">
        <w:tc>
          <w:tcPr>
            <w:tcW w:w="7743" w:type="dxa"/>
          </w:tcPr>
          <w:p w14:paraId="4403499B" w14:textId="77777777" w:rsidR="009250C7" w:rsidRPr="00986B58" w:rsidRDefault="009250C7" w:rsidP="009250C7">
            <w:pPr>
              <w:rPr>
                <w:rFonts w:asciiTheme="majorEastAsia" w:eastAsiaTheme="majorEastAsia" w:hAnsiTheme="majorEastAsia"/>
                <w:b/>
              </w:rPr>
            </w:pPr>
            <w:r w:rsidRPr="00986B58">
              <w:rPr>
                <w:rFonts w:asciiTheme="majorEastAsia" w:eastAsiaTheme="majorEastAsia" w:hAnsiTheme="majorEastAsia" w:hint="eastAsia"/>
                <w:b/>
              </w:rPr>
              <w:t>コラム25 - カゼルタ宮殿の訪問者を迎</w:t>
            </w:r>
            <w:r w:rsidR="002E73EC" w:rsidRPr="00986B58">
              <w:rPr>
                <w:rFonts w:asciiTheme="majorEastAsia" w:eastAsiaTheme="majorEastAsia" w:hAnsiTheme="majorEastAsia" w:hint="eastAsia"/>
                <w:b/>
              </w:rPr>
              <w:t>える職員</w:t>
            </w:r>
            <w:r w:rsidRPr="00986B58">
              <w:rPr>
                <w:rFonts w:asciiTheme="majorEastAsia" w:eastAsiaTheme="majorEastAsia" w:hAnsiTheme="majorEastAsia" w:hint="eastAsia"/>
                <w:b/>
              </w:rPr>
              <w:t>の訓練</w:t>
            </w:r>
          </w:p>
          <w:p w14:paraId="4D2B8B36" w14:textId="0080444D" w:rsidR="009250C7" w:rsidRPr="00986B58" w:rsidRDefault="009250C7" w:rsidP="009C278C">
            <w:pPr>
              <w:ind w:leftChars="353" w:left="741" w:firstLineChars="100" w:firstLine="200"/>
            </w:pPr>
            <w:r w:rsidRPr="00986B58">
              <w:rPr>
                <w:rFonts w:asciiTheme="majorEastAsia" w:eastAsiaTheme="majorEastAsia" w:hAnsiTheme="majorEastAsia" w:hint="eastAsia"/>
                <w:sz w:val="20"/>
                <w:szCs w:val="20"/>
              </w:rPr>
              <w:t>2012年、文化遺産・</w:t>
            </w:r>
            <w:r w:rsidR="003D7E12" w:rsidRPr="00986B58">
              <w:rPr>
                <w:rFonts w:asciiTheme="majorEastAsia" w:eastAsiaTheme="majorEastAsia" w:hAnsiTheme="majorEastAsia" w:hint="eastAsia"/>
                <w:sz w:val="20"/>
                <w:szCs w:val="20"/>
              </w:rPr>
              <w:t>文化活動</w:t>
            </w:r>
            <w:r w:rsidRPr="00986B58">
              <w:rPr>
                <w:rFonts w:asciiTheme="majorEastAsia" w:eastAsiaTheme="majorEastAsia" w:hAnsiTheme="majorEastAsia" w:hint="eastAsia"/>
                <w:sz w:val="20"/>
                <w:szCs w:val="20"/>
              </w:rPr>
              <w:t>・観光省に所属する最も訪問</w:t>
            </w:r>
            <w:r w:rsidR="003D7E12" w:rsidRPr="00986B58">
              <w:rPr>
                <w:rFonts w:asciiTheme="majorEastAsia" w:eastAsiaTheme="majorEastAsia" w:hAnsiTheme="majorEastAsia" w:hint="eastAsia"/>
                <w:sz w:val="20"/>
                <w:szCs w:val="20"/>
              </w:rPr>
              <w:t>者の</w:t>
            </w:r>
            <w:r w:rsidR="0014488B" w:rsidRPr="00986B58">
              <w:rPr>
                <w:rFonts w:asciiTheme="majorEastAsia" w:eastAsiaTheme="majorEastAsia" w:hAnsiTheme="majorEastAsia" w:hint="eastAsia"/>
                <w:sz w:val="20"/>
                <w:szCs w:val="20"/>
              </w:rPr>
              <w:t>多い</w:t>
            </w:r>
            <w:r w:rsidRPr="00986B58">
              <w:rPr>
                <w:rFonts w:asciiTheme="majorEastAsia" w:eastAsiaTheme="majorEastAsia" w:hAnsiTheme="majorEastAsia" w:hint="eastAsia"/>
                <w:sz w:val="20"/>
                <w:szCs w:val="20"/>
              </w:rPr>
              <w:t>文化遺産の一つであるカゼルタ宮殿は、訪問者を迎える160人の</w:t>
            </w:r>
            <w:r w:rsidR="003D7E12" w:rsidRPr="00986B58">
              <w:rPr>
                <w:rFonts w:asciiTheme="majorEastAsia" w:eastAsiaTheme="majorEastAsia" w:hAnsiTheme="majorEastAsia" w:hint="eastAsia"/>
                <w:sz w:val="20"/>
                <w:szCs w:val="20"/>
              </w:rPr>
              <w:t>監視担当者</w:t>
            </w:r>
            <w:r w:rsidRPr="00986B58">
              <w:rPr>
                <w:rFonts w:asciiTheme="majorEastAsia" w:eastAsiaTheme="majorEastAsia" w:hAnsiTheme="majorEastAsia" w:hint="eastAsia"/>
                <w:sz w:val="20"/>
                <w:szCs w:val="20"/>
              </w:rPr>
              <w:t>に向けたトレーニングコースを開催した。</w:t>
            </w:r>
            <w:r w:rsidR="00A128DF" w:rsidRPr="00986B58">
              <w:rPr>
                <w:rFonts w:asciiTheme="majorEastAsia" w:eastAsiaTheme="majorEastAsia" w:hAnsiTheme="majorEastAsia" w:hint="eastAsia"/>
                <w:sz w:val="20"/>
                <w:szCs w:val="20"/>
              </w:rPr>
              <w:t>障害のある</w:t>
            </w:r>
            <w:r w:rsidRPr="00986B58">
              <w:rPr>
                <w:rFonts w:asciiTheme="majorEastAsia" w:eastAsiaTheme="majorEastAsia" w:hAnsiTheme="majorEastAsia" w:hint="eastAsia"/>
                <w:sz w:val="20"/>
                <w:szCs w:val="20"/>
              </w:rPr>
              <w:t>専門家が開催するこのコースでは、障害者に</w:t>
            </w:r>
            <w:r w:rsidR="005945B8" w:rsidRPr="00986B58">
              <w:rPr>
                <w:rFonts w:asciiTheme="majorEastAsia" w:eastAsiaTheme="majorEastAsia" w:hAnsiTheme="majorEastAsia" w:hint="eastAsia"/>
                <w:sz w:val="20"/>
                <w:szCs w:val="20"/>
              </w:rPr>
              <w:t>応対</w:t>
            </w:r>
            <w:r w:rsidRPr="00986B58">
              <w:rPr>
                <w:rFonts w:asciiTheme="majorEastAsia" w:eastAsiaTheme="majorEastAsia" w:hAnsiTheme="majorEastAsia" w:hint="eastAsia"/>
                <w:sz w:val="20"/>
                <w:szCs w:val="20"/>
              </w:rPr>
              <w:t>する人材の能力が向上した。残念ながら、これは</w:t>
            </w:r>
            <w:r w:rsidR="0033436A" w:rsidRPr="00986B58">
              <w:rPr>
                <w:rFonts w:asciiTheme="majorEastAsia" w:eastAsiaTheme="majorEastAsia" w:hAnsiTheme="majorEastAsia" w:hint="eastAsia"/>
                <w:sz w:val="20"/>
                <w:szCs w:val="20"/>
              </w:rPr>
              <w:t>今日の</w:t>
            </w:r>
            <w:r w:rsidRPr="00986B58">
              <w:rPr>
                <w:rFonts w:asciiTheme="majorEastAsia" w:eastAsiaTheme="majorEastAsia" w:hAnsiTheme="majorEastAsia" w:hint="eastAsia"/>
                <w:sz w:val="20"/>
                <w:szCs w:val="20"/>
              </w:rPr>
              <w:t>イタリアの唯一の</w:t>
            </w:r>
            <w:r w:rsidR="005945B8" w:rsidRPr="00986B58">
              <w:rPr>
                <w:rFonts w:asciiTheme="majorEastAsia" w:eastAsiaTheme="majorEastAsia" w:hAnsiTheme="majorEastAsia" w:hint="eastAsia"/>
                <w:sz w:val="20"/>
                <w:szCs w:val="20"/>
              </w:rPr>
              <w:t>実</w:t>
            </w:r>
            <w:r w:rsidRPr="00986B58">
              <w:rPr>
                <w:rFonts w:asciiTheme="majorEastAsia" w:eastAsiaTheme="majorEastAsia" w:hAnsiTheme="majorEastAsia" w:hint="eastAsia"/>
                <w:sz w:val="20"/>
                <w:szCs w:val="20"/>
              </w:rPr>
              <w:t>例で</w:t>
            </w:r>
            <w:r w:rsidR="0033436A" w:rsidRPr="00986B58">
              <w:rPr>
                <w:rFonts w:asciiTheme="majorEastAsia" w:eastAsiaTheme="majorEastAsia" w:hAnsiTheme="majorEastAsia" w:hint="eastAsia"/>
                <w:sz w:val="20"/>
                <w:szCs w:val="20"/>
              </w:rPr>
              <w:t>ある</w:t>
            </w:r>
            <w:r w:rsidRPr="00986B58">
              <w:rPr>
                <w:rFonts w:asciiTheme="majorEastAsia" w:eastAsiaTheme="majorEastAsia" w:hAnsiTheme="majorEastAsia" w:hint="eastAsia"/>
                <w:sz w:val="20"/>
                <w:szCs w:val="20"/>
              </w:rPr>
              <w:t>。</w:t>
            </w:r>
          </w:p>
        </w:tc>
      </w:tr>
    </w:tbl>
    <w:p w14:paraId="7F51EA0B" w14:textId="77777777" w:rsidR="001F464F" w:rsidRPr="00986B58" w:rsidRDefault="001F464F" w:rsidP="001F464F"/>
    <w:p w14:paraId="048CA3A2" w14:textId="77777777" w:rsidR="001F464F" w:rsidRPr="00986B58" w:rsidRDefault="001F464F" w:rsidP="00AE4794">
      <w:pPr>
        <w:ind w:firstLineChars="100" w:firstLine="210"/>
      </w:pPr>
      <w:r w:rsidRPr="00986B58">
        <w:rPr>
          <w:rFonts w:hint="eastAsia"/>
        </w:rPr>
        <w:t>このような知識の</w:t>
      </w:r>
      <w:r w:rsidR="0033436A" w:rsidRPr="00986B58">
        <w:rPr>
          <w:rFonts w:hint="eastAsia"/>
        </w:rPr>
        <w:t>不足</w:t>
      </w:r>
      <w:r w:rsidRPr="00986B58">
        <w:rPr>
          <w:rFonts w:hint="eastAsia"/>
        </w:rPr>
        <w:t>は、</w:t>
      </w:r>
      <w:r w:rsidR="0033436A" w:rsidRPr="00986B58">
        <w:rPr>
          <w:rFonts w:hint="eastAsia"/>
        </w:rPr>
        <w:t>ある主の</w:t>
      </w:r>
      <w:r w:rsidRPr="00986B58">
        <w:rPr>
          <w:rFonts w:hint="eastAsia"/>
        </w:rPr>
        <w:t>差別の</w:t>
      </w:r>
      <w:r w:rsidR="0033436A" w:rsidRPr="00986B58">
        <w:rPr>
          <w:rFonts w:hint="eastAsia"/>
        </w:rPr>
        <w:t>形態を生み出している</w:t>
      </w:r>
      <w:r w:rsidRPr="00986B58">
        <w:rPr>
          <w:rFonts w:hint="eastAsia"/>
        </w:rPr>
        <w:t>（</w:t>
      </w:r>
      <w:r w:rsidR="0033436A" w:rsidRPr="00986B58">
        <w:rPr>
          <w:rFonts w:hint="eastAsia"/>
        </w:rPr>
        <w:t>享受できないこと</w:t>
      </w:r>
      <w:r w:rsidRPr="00986B58">
        <w:rPr>
          <w:rFonts w:hint="eastAsia"/>
        </w:rPr>
        <w:t>、アクセス可能な形式の情報の欠如など）</w:t>
      </w:r>
    </w:p>
    <w:p w14:paraId="226E263D" w14:textId="1BFD0B13" w:rsidR="001F464F" w:rsidRPr="00986B58" w:rsidRDefault="0033436A" w:rsidP="00AE4794">
      <w:pPr>
        <w:ind w:firstLineChars="100" w:firstLine="210"/>
      </w:pPr>
      <w:r w:rsidRPr="00986B58">
        <w:rPr>
          <w:rFonts w:hint="eastAsia"/>
        </w:rPr>
        <w:t>市場に出ている電子形式の本への</w:t>
      </w:r>
      <w:r w:rsidR="00147DF3" w:rsidRPr="00986B58">
        <w:rPr>
          <w:rFonts w:hint="eastAsia"/>
        </w:rPr>
        <w:t>公共図書館での</w:t>
      </w:r>
      <w:r w:rsidRPr="00986B58">
        <w:rPr>
          <w:rFonts w:hint="eastAsia"/>
        </w:rPr>
        <w:t>アクセスは、</w:t>
      </w:r>
      <w:r w:rsidR="001F464F" w:rsidRPr="00986B58">
        <w:rPr>
          <w:rFonts w:hint="eastAsia"/>
        </w:rPr>
        <w:t>盲人にとって問題である。実際、書籍の印刷を担当する出版社や印刷会社は、印刷された書籍の電子フォーマットを適格な図書館に送る義務があるにも関わらず、出版社の異議申し立てによって利用可能にすることはでき</w:t>
      </w:r>
      <w:r w:rsidR="00147DF3" w:rsidRPr="00986B58">
        <w:rPr>
          <w:rFonts w:hint="eastAsia"/>
        </w:rPr>
        <w:t>ない</w:t>
      </w:r>
      <w:r w:rsidR="001F464F" w:rsidRPr="00986B58">
        <w:rPr>
          <w:rFonts w:hint="eastAsia"/>
        </w:rPr>
        <w:t>。この</w:t>
      </w:r>
      <w:r w:rsidR="00147DF3" w:rsidRPr="00986B58">
        <w:rPr>
          <w:rFonts w:hint="eastAsia"/>
        </w:rPr>
        <w:t>点</w:t>
      </w:r>
      <w:r w:rsidR="001F464F" w:rsidRPr="00986B58">
        <w:rPr>
          <w:rFonts w:hint="eastAsia"/>
        </w:rPr>
        <w:t>は</w:t>
      </w:r>
      <w:r w:rsidR="005945B8" w:rsidRPr="00986B58">
        <w:rPr>
          <w:rFonts w:hint="eastAsia"/>
        </w:rPr>
        <w:t>特に重要である。というのも</w:t>
      </w:r>
      <w:r w:rsidR="001F464F" w:rsidRPr="00986B58">
        <w:rPr>
          <w:rFonts w:hint="eastAsia"/>
        </w:rPr>
        <w:t>、フィレンツェの中央国立図書館</w:t>
      </w:r>
      <w:r w:rsidR="003F6234" w:rsidRPr="00986B58">
        <w:rPr>
          <w:rFonts w:hint="eastAsia"/>
        </w:rPr>
        <w:t>は</w:t>
      </w:r>
      <w:r w:rsidR="001F464F" w:rsidRPr="00986B58">
        <w:rPr>
          <w:rFonts w:hint="eastAsia"/>
        </w:rPr>
        <w:t>国の法的納品</w:t>
      </w:r>
      <w:r w:rsidR="003F6234" w:rsidRPr="00986B58">
        <w:rPr>
          <w:rFonts w:hint="eastAsia"/>
        </w:rPr>
        <w:t>を受け取り、これらの文書を</w:t>
      </w:r>
      <w:r w:rsidR="003F6234" w:rsidRPr="00986B58">
        <w:rPr>
          <w:rFonts w:hint="eastAsia"/>
        </w:rPr>
        <w:t>1</w:t>
      </w:r>
      <w:r w:rsidR="003F6234" w:rsidRPr="00986B58">
        <w:rPr>
          <w:rFonts w:hint="eastAsia"/>
        </w:rPr>
        <w:t>つまたは複数のデジタルストレージに保存するが、</w:t>
      </w:r>
      <w:r w:rsidR="001F464F" w:rsidRPr="00986B58">
        <w:rPr>
          <w:rFonts w:hint="eastAsia"/>
        </w:rPr>
        <w:t>これらの文書を盲目の読者に提供する可能性は</w:t>
      </w:r>
      <w:r w:rsidR="00147DF3" w:rsidRPr="00986B58">
        <w:rPr>
          <w:rFonts w:hint="eastAsia"/>
        </w:rPr>
        <w:t>ない</w:t>
      </w:r>
      <w:r w:rsidR="001F464F" w:rsidRPr="00986B58">
        <w:rPr>
          <w:rFonts w:hint="eastAsia"/>
        </w:rPr>
        <w:t>。これは、印刷された書類にアクセスできる他の読者と比較して、明確な差別で</w:t>
      </w:r>
      <w:r w:rsidR="00147DF3" w:rsidRPr="00986B58">
        <w:rPr>
          <w:rFonts w:hint="eastAsia"/>
        </w:rPr>
        <w:t>ある</w:t>
      </w:r>
      <w:r w:rsidR="001F464F" w:rsidRPr="00986B58">
        <w:rPr>
          <w:rFonts w:hint="eastAsia"/>
        </w:rPr>
        <w:t>。したがって、</w:t>
      </w:r>
      <w:r w:rsidR="009A5426" w:rsidRPr="00986B58">
        <w:rPr>
          <w:rFonts w:hint="eastAsia"/>
        </w:rPr>
        <w:t>適切な</w:t>
      </w:r>
      <w:r w:rsidR="00AA2581" w:rsidRPr="00986B58">
        <w:rPr>
          <w:rFonts w:hint="eastAsia"/>
        </w:rPr>
        <w:t>安全対策によって</w:t>
      </w:r>
      <w:r w:rsidR="009A5426" w:rsidRPr="00986B58">
        <w:rPr>
          <w:rFonts w:hint="eastAsia"/>
        </w:rPr>
        <w:t>そのような書籍のファイルをダウンロード</w:t>
      </w:r>
      <w:r w:rsidR="00AA2581" w:rsidRPr="00986B58">
        <w:rPr>
          <w:rFonts w:hint="eastAsia"/>
        </w:rPr>
        <w:t>させない</w:t>
      </w:r>
      <w:r w:rsidR="009A5426" w:rsidRPr="00986B58">
        <w:rPr>
          <w:rFonts w:hint="eastAsia"/>
        </w:rPr>
        <w:t>現在の情報技術</w:t>
      </w:r>
      <w:r w:rsidR="00AA2581" w:rsidRPr="00986B58">
        <w:rPr>
          <w:rFonts w:hint="eastAsia"/>
        </w:rPr>
        <w:t>がある</w:t>
      </w:r>
      <w:r w:rsidR="009A5426" w:rsidRPr="00986B58">
        <w:rPr>
          <w:rFonts w:hint="eastAsia"/>
        </w:rPr>
        <w:t>にもかかわらず、</w:t>
      </w:r>
      <w:r w:rsidR="001F464F" w:rsidRPr="00986B58">
        <w:rPr>
          <w:rFonts w:hint="eastAsia"/>
        </w:rPr>
        <w:t>盲目の読者は他の読者と比較して差別され</w:t>
      </w:r>
      <w:r w:rsidR="009A5426" w:rsidRPr="00986B58">
        <w:rPr>
          <w:rFonts w:hint="eastAsia"/>
        </w:rPr>
        <w:t>ており</w:t>
      </w:r>
      <w:r w:rsidR="001F464F" w:rsidRPr="00986B58">
        <w:rPr>
          <w:rFonts w:hint="eastAsia"/>
        </w:rPr>
        <w:t>、</w:t>
      </w:r>
      <w:r w:rsidR="009A5426" w:rsidRPr="00986B58">
        <w:rPr>
          <w:rFonts w:hint="eastAsia"/>
        </w:rPr>
        <w:t>彼らは</w:t>
      </w:r>
      <w:r w:rsidR="001F464F" w:rsidRPr="00986B58">
        <w:rPr>
          <w:rFonts w:hint="eastAsia"/>
        </w:rPr>
        <w:t>図書館に</w:t>
      </w:r>
      <w:r w:rsidR="009A5426" w:rsidRPr="00986B58">
        <w:rPr>
          <w:rFonts w:hint="eastAsia"/>
        </w:rPr>
        <w:t>めったに行かない。</w:t>
      </w:r>
      <w:r w:rsidR="001F464F" w:rsidRPr="00986B58">
        <w:rPr>
          <w:rFonts w:hint="eastAsia"/>
        </w:rPr>
        <w:t>文化遺産</w:t>
      </w:r>
      <w:r w:rsidR="00AA2581" w:rsidRPr="00986B58">
        <w:rPr>
          <w:rFonts w:hint="eastAsia"/>
        </w:rPr>
        <w:t>・文化活動</w:t>
      </w:r>
      <w:r w:rsidR="001F464F" w:rsidRPr="00986B58">
        <w:rPr>
          <w:rFonts w:hint="eastAsia"/>
        </w:rPr>
        <w:t>・観光省は、公共図書館が所有する図書を電子形式で複製することを許可するために</w:t>
      </w:r>
      <w:r w:rsidR="001F464F" w:rsidRPr="00986B58">
        <w:rPr>
          <w:rFonts w:hint="eastAsia"/>
        </w:rPr>
        <w:t>Google</w:t>
      </w:r>
      <w:r w:rsidR="001F464F" w:rsidRPr="00986B58">
        <w:rPr>
          <w:rFonts w:hint="eastAsia"/>
        </w:rPr>
        <w:t>との契約を締結したが、この場合も視覚障害者がアクセスできる形式でのスキャンは行われ</w:t>
      </w:r>
      <w:r w:rsidR="00AA2581" w:rsidRPr="00986B58">
        <w:rPr>
          <w:rFonts w:hint="eastAsia"/>
        </w:rPr>
        <w:t>なかった</w:t>
      </w:r>
      <w:r w:rsidR="001F464F" w:rsidRPr="00986B58">
        <w:rPr>
          <w:rFonts w:hint="eastAsia"/>
        </w:rPr>
        <w:t>。目の不自由な生徒は、学校でも同じ問題に直面してい</w:t>
      </w:r>
      <w:r w:rsidR="008E225A" w:rsidRPr="00986B58">
        <w:rPr>
          <w:rFonts w:hint="eastAsia"/>
        </w:rPr>
        <w:t>る</w:t>
      </w:r>
      <w:r w:rsidR="001F464F" w:rsidRPr="00986B58">
        <w:rPr>
          <w:rFonts w:hint="eastAsia"/>
        </w:rPr>
        <w:t>。なぜなら、</w:t>
      </w:r>
      <w:r w:rsidR="00DC433F" w:rsidRPr="00986B58">
        <w:rPr>
          <w:rFonts w:hint="eastAsia"/>
        </w:rPr>
        <w:t>生徒</w:t>
      </w:r>
      <w:r w:rsidR="00F95F71" w:rsidRPr="00986B58">
        <w:rPr>
          <w:rFonts w:hint="eastAsia"/>
        </w:rPr>
        <w:t>が</w:t>
      </w:r>
      <w:r w:rsidR="001F464F" w:rsidRPr="00986B58">
        <w:rPr>
          <w:rFonts w:hint="eastAsia"/>
        </w:rPr>
        <w:t>出版社に支払いをしたにもかかわらず、</w:t>
      </w:r>
      <w:r w:rsidR="00F95F71" w:rsidRPr="00986B58">
        <w:rPr>
          <w:rFonts w:hint="eastAsia"/>
        </w:rPr>
        <w:t>出版社が</w:t>
      </w:r>
      <w:r w:rsidR="001F464F" w:rsidRPr="00986B58">
        <w:rPr>
          <w:rFonts w:hint="eastAsia"/>
        </w:rPr>
        <w:t>それを供給することができないため、電子フォーマットで本を使用</w:t>
      </w:r>
      <w:r w:rsidR="00F95F71" w:rsidRPr="00986B58">
        <w:rPr>
          <w:rFonts w:hint="eastAsia"/>
        </w:rPr>
        <w:t>できないからである</w:t>
      </w:r>
      <w:r w:rsidR="001F464F" w:rsidRPr="00986B58">
        <w:rPr>
          <w:rFonts w:hint="eastAsia"/>
        </w:rPr>
        <w:t>。</w:t>
      </w:r>
    </w:p>
    <w:p w14:paraId="76BDC853" w14:textId="77777777" w:rsidR="00F95F71" w:rsidRPr="00986B58" w:rsidRDefault="00F95F71" w:rsidP="00AE4794">
      <w:pPr>
        <w:ind w:firstLineChars="100" w:firstLine="210"/>
      </w:pPr>
    </w:p>
    <w:p w14:paraId="69BB1402" w14:textId="77777777" w:rsidR="001F464F" w:rsidRPr="00986B58" w:rsidRDefault="001F464F" w:rsidP="00AE4794">
      <w:pPr>
        <w:ind w:firstLineChars="100" w:firstLine="210"/>
      </w:pPr>
      <w:r w:rsidRPr="00986B58">
        <w:rPr>
          <w:rFonts w:hint="eastAsia"/>
        </w:rPr>
        <w:t>さらに、テレビ、映画館、劇場、博物館などの文化的レクリエーションやレジャー活動へのアクセスは、</w:t>
      </w:r>
      <w:r w:rsidR="00F95F71" w:rsidRPr="00986B58">
        <w:rPr>
          <w:rFonts w:hint="eastAsia"/>
        </w:rPr>
        <w:t>感覚</w:t>
      </w:r>
      <w:r w:rsidRPr="00986B58">
        <w:rPr>
          <w:rFonts w:hint="eastAsia"/>
        </w:rPr>
        <w:t>障害や知的</w:t>
      </w:r>
      <w:r w:rsidR="00A128DF" w:rsidRPr="00986B58">
        <w:rPr>
          <w:rFonts w:hint="eastAsia"/>
        </w:rPr>
        <w:t>障害のある</w:t>
      </w:r>
      <w:r w:rsidRPr="00986B58">
        <w:rPr>
          <w:rFonts w:hint="eastAsia"/>
        </w:rPr>
        <w:t>人には完全に</w:t>
      </w:r>
      <w:r w:rsidR="00F95F71" w:rsidRPr="00986B58">
        <w:rPr>
          <w:rFonts w:hint="eastAsia"/>
        </w:rPr>
        <w:t>は</w:t>
      </w:r>
      <w:r w:rsidRPr="00986B58">
        <w:rPr>
          <w:rFonts w:hint="eastAsia"/>
        </w:rPr>
        <w:t>保証されてい</w:t>
      </w:r>
      <w:r w:rsidR="00F95F71" w:rsidRPr="00986B58">
        <w:rPr>
          <w:rFonts w:hint="eastAsia"/>
        </w:rPr>
        <w:t>ない</w:t>
      </w:r>
      <w:r w:rsidRPr="00986B58">
        <w:rPr>
          <w:rFonts w:hint="eastAsia"/>
        </w:rPr>
        <w:t>[</w:t>
      </w:r>
      <w:r w:rsidRPr="00986B58">
        <w:rPr>
          <w:rFonts w:hint="eastAsia"/>
        </w:rPr>
        <w:t>第</w:t>
      </w:r>
      <w:r w:rsidRPr="00986B58">
        <w:rPr>
          <w:rFonts w:hint="eastAsia"/>
        </w:rPr>
        <w:t>21</w:t>
      </w:r>
      <w:r w:rsidR="00F95F71" w:rsidRPr="00986B58">
        <w:rPr>
          <w:rFonts w:hint="eastAsia"/>
        </w:rPr>
        <w:t>条</w:t>
      </w:r>
      <w:r w:rsidRPr="00986B58">
        <w:rPr>
          <w:rFonts w:hint="eastAsia"/>
        </w:rPr>
        <w:t>の章を参照</w:t>
      </w:r>
      <w:r w:rsidRPr="00986B58">
        <w:rPr>
          <w:rFonts w:hint="eastAsia"/>
        </w:rPr>
        <w:t>]</w:t>
      </w:r>
      <w:r w:rsidRPr="00986B58">
        <w:rPr>
          <w:rFonts w:hint="eastAsia"/>
        </w:rPr>
        <w:t>。</w:t>
      </w:r>
    </w:p>
    <w:p w14:paraId="48FB744E" w14:textId="77777777" w:rsidR="003141DA" w:rsidRPr="00986B58" w:rsidRDefault="003141DA" w:rsidP="001F464F">
      <w:pPr>
        <w:rPr>
          <w:rFonts w:asciiTheme="majorEastAsia" w:eastAsiaTheme="majorEastAsia" w:hAnsiTheme="majorEastAsia"/>
          <w:b/>
        </w:rPr>
      </w:pPr>
    </w:p>
    <w:p w14:paraId="71A9BD88" w14:textId="77777777" w:rsidR="00D82D87" w:rsidRPr="00986B58" w:rsidRDefault="00D82D87" w:rsidP="00D82D87">
      <w:pPr>
        <w:rPr>
          <w:rFonts w:asciiTheme="majorEastAsia" w:eastAsiaTheme="majorEastAsia" w:hAnsiTheme="majorEastAsia"/>
          <w:b/>
        </w:rPr>
      </w:pPr>
      <w:r w:rsidRPr="00986B58">
        <w:rPr>
          <w:rFonts w:asciiTheme="majorEastAsia" w:eastAsiaTheme="majorEastAsia" w:hAnsiTheme="majorEastAsia" w:hint="eastAsia"/>
          <w:b/>
        </w:rPr>
        <w:t>第30条の違反</w:t>
      </w:r>
    </w:p>
    <w:p w14:paraId="17D90B83" w14:textId="77777777" w:rsidR="001F464F" w:rsidRPr="00986B58" w:rsidRDefault="001F464F" w:rsidP="00AE4794">
      <w:pPr>
        <w:ind w:firstLineChars="100" w:firstLine="210"/>
      </w:pPr>
      <w:r w:rsidRPr="00986B58">
        <w:rPr>
          <w:rFonts w:hint="eastAsia"/>
        </w:rPr>
        <w:t>文化</w:t>
      </w:r>
      <w:r w:rsidR="00F95F71" w:rsidRPr="00986B58">
        <w:rPr>
          <w:rFonts w:hint="eastAsia"/>
        </w:rPr>
        <w:t>遺産</w:t>
      </w:r>
      <w:r w:rsidRPr="00986B58">
        <w:rPr>
          <w:rFonts w:hint="eastAsia"/>
        </w:rPr>
        <w:t>へのアクセス</w:t>
      </w:r>
      <w:r w:rsidR="00F95F71" w:rsidRPr="00986B58">
        <w:rPr>
          <w:rFonts w:hint="eastAsia"/>
        </w:rPr>
        <w:t>、より具体的には</w:t>
      </w:r>
      <w:r w:rsidR="00DE12D4" w:rsidRPr="00986B58">
        <w:rPr>
          <w:rFonts w:hint="eastAsia"/>
        </w:rPr>
        <w:t>文書と図書館へのアクセスは、</w:t>
      </w:r>
      <w:r w:rsidRPr="00986B58">
        <w:rPr>
          <w:rFonts w:hint="eastAsia"/>
        </w:rPr>
        <w:t>現在の技術のおかげで可能であるにもかかわらず、</w:t>
      </w:r>
      <w:r w:rsidR="00DE12D4" w:rsidRPr="00986B58">
        <w:rPr>
          <w:rFonts w:hint="eastAsia"/>
        </w:rPr>
        <w:t>依然として盲人に禁じられている。これは</w:t>
      </w:r>
      <w:r w:rsidRPr="00986B58">
        <w:rPr>
          <w:rFonts w:hint="eastAsia"/>
        </w:rPr>
        <w:t>他の市民と比較してこれらの人々に対する</w:t>
      </w:r>
      <w:r w:rsidR="00DE12D4" w:rsidRPr="00986B58">
        <w:rPr>
          <w:rFonts w:hint="eastAsia"/>
        </w:rPr>
        <w:t>一種の</w:t>
      </w:r>
      <w:r w:rsidRPr="00986B58">
        <w:rPr>
          <w:rFonts w:hint="eastAsia"/>
        </w:rPr>
        <w:t>差別</w:t>
      </w:r>
      <w:r w:rsidR="00DE12D4" w:rsidRPr="00986B58">
        <w:rPr>
          <w:rFonts w:hint="eastAsia"/>
        </w:rPr>
        <w:t>となっている。</w:t>
      </w:r>
    </w:p>
    <w:p w14:paraId="7C9B52DD" w14:textId="77777777" w:rsidR="003141DA" w:rsidRPr="00986B58" w:rsidRDefault="003141DA" w:rsidP="001F464F">
      <w:pPr>
        <w:rPr>
          <w:rFonts w:asciiTheme="majorEastAsia" w:eastAsiaTheme="majorEastAsia" w:hAnsiTheme="majorEastAsia"/>
          <w:b/>
        </w:rPr>
      </w:pPr>
    </w:p>
    <w:p w14:paraId="6DC6E3EA" w14:textId="77777777" w:rsidR="00D82D87" w:rsidRPr="00986B58" w:rsidRDefault="00D82D87" w:rsidP="00D82D87">
      <w:pPr>
        <w:rPr>
          <w:rFonts w:asciiTheme="majorEastAsia" w:eastAsiaTheme="majorEastAsia" w:hAnsiTheme="majorEastAsia"/>
          <w:b/>
        </w:rPr>
      </w:pPr>
      <w:r w:rsidRPr="00986B58">
        <w:rPr>
          <w:rFonts w:asciiTheme="majorEastAsia" w:eastAsiaTheme="majorEastAsia" w:hAnsiTheme="majorEastAsia" w:hint="eastAsia"/>
          <w:b/>
        </w:rPr>
        <w:t>勧告</w:t>
      </w:r>
      <w:r w:rsidR="004E41F4" w:rsidRPr="00986B58">
        <w:rPr>
          <w:rFonts w:asciiTheme="majorEastAsia" w:eastAsiaTheme="majorEastAsia" w:hAnsiTheme="majorEastAsia" w:hint="eastAsia"/>
          <w:b/>
        </w:rPr>
        <w:t>案</w:t>
      </w:r>
    </w:p>
    <w:p w14:paraId="02227D20" w14:textId="77777777" w:rsidR="001F464F" w:rsidRPr="00986B58" w:rsidRDefault="001F464F" w:rsidP="001F464F">
      <w:r w:rsidRPr="00986B58">
        <w:rPr>
          <w:rFonts w:hint="eastAsia"/>
        </w:rPr>
        <w:t>66.</w:t>
      </w:r>
      <w:r w:rsidR="00AE4794" w:rsidRPr="00986B58">
        <w:rPr>
          <w:rFonts w:hint="eastAsia"/>
        </w:rPr>
        <w:t xml:space="preserve">　</w:t>
      </w:r>
      <w:r w:rsidRPr="00986B58">
        <w:rPr>
          <w:rFonts w:hint="eastAsia"/>
        </w:rPr>
        <w:t>障害者の歓迎に関して、遺産</w:t>
      </w:r>
      <w:r w:rsidR="00DE12D4" w:rsidRPr="00986B58">
        <w:rPr>
          <w:rFonts w:hint="eastAsia"/>
        </w:rPr>
        <w:t>施設</w:t>
      </w:r>
      <w:r w:rsidRPr="00986B58">
        <w:rPr>
          <w:rFonts w:hint="eastAsia"/>
        </w:rPr>
        <w:t>で働く</w:t>
      </w:r>
      <w:r w:rsidR="00DE12D4" w:rsidRPr="00986B58">
        <w:rPr>
          <w:rFonts w:hint="eastAsia"/>
        </w:rPr>
        <w:t>職員</w:t>
      </w:r>
      <w:r w:rsidRPr="00986B58">
        <w:rPr>
          <w:rFonts w:hint="eastAsia"/>
        </w:rPr>
        <w:t>の訓練を改善する。</w:t>
      </w:r>
    </w:p>
    <w:p w14:paraId="0026E482" w14:textId="77777777" w:rsidR="00DE12D4" w:rsidRPr="00986B58" w:rsidRDefault="00DE12D4" w:rsidP="001F464F"/>
    <w:p w14:paraId="6F190553" w14:textId="77777777" w:rsidR="001F464F" w:rsidRPr="00986B58" w:rsidRDefault="00DE12D4" w:rsidP="001F464F">
      <w:r w:rsidRPr="00986B58">
        <w:rPr>
          <w:rFonts w:hint="eastAsia"/>
        </w:rPr>
        <w:t>67.</w:t>
      </w:r>
      <w:r w:rsidRPr="00986B58">
        <w:rPr>
          <w:rFonts w:hint="eastAsia"/>
        </w:rPr>
        <w:t xml:space="preserve">　盲目の読者に</w:t>
      </w:r>
      <w:r w:rsidR="00B91553" w:rsidRPr="00986B58">
        <w:rPr>
          <w:rFonts w:hint="eastAsia"/>
        </w:rPr>
        <w:t>、</w:t>
      </w:r>
      <w:r w:rsidR="001F464F" w:rsidRPr="00986B58">
        <w:rPr>
          <w:rFonts w:hint="eastAsia"/>
        </w:rPr>
        <w:t>公立図書館</w:t>
      </w:r>
      <w:r w:rsidRPr="00986B58">
        <w:rPr>
          <w:rFonts w:hint="eastAsia"/>
        </w:rPr>
        <w:t>で</w:t>
      </w:r>
      <w:r w:rsidR="001F464F" w:rsidRPr="00986B58">
        <w:rPr>
          <w:rFonts w:hint="eastAsia"/>
        </w:rPr>
        <w:t>の電子形式</w:t>
      </w:r>
      <w:r w:rsidRPr="00986B58">
        <w:rPr>
          <w:rFonts w:hint="eastAsia"/>
        </w:rPr>
        <w:t>の</w:t>
      </w:r>
      <w:r w:rsidR="001F464F" w:rsidRPr="00986B58">
        <w:rPr>
          <w:rFonts w:hint="eastAsia"/>
        </w:rPr>
        <w:t>書類へのアクセスを保証する。</w:t>
      </w:r>
    </w:p>
    <w:p w14:paraId="2DEE3789" w14:textId="77777777" w:rsidR="00AE4794" w:rsidRPr="00986B58" w:rsidRDefault="00AE4794" w:rsidP="001F464F"/>
    <w:p w14:paraId="26D54C20" w14:textId="77777777" w:rsidR="001F464F" w:rsidRPr="00986B58" w:rsidRDefault="001F464F" w:rsidP="001F464F">
      <w:r w:rsidRPr="00986B58">
        <w:rPr>
          <w:rFonts w:hint="eastAsia"/>
        </w:rPr>
        <w:t>68.</w:t>
      </w:r>
      <w:r w:rsidR="00AE4794" w:rsidRPr="00986B58">
        <w:rPr>
          <w:rFonts w:hint="eastAsia"/>
        </w:rPr>
        <w:t xml:space="preserve">　</w:t>
      </w:r>
      <w:r w:rsidR="00B91553" w:rsidRPr="00986B58">
        <w:rPr>
          <w:rFonts w:hint="eastAsia"/>
        </w:rPr>
        <w:t>学校の盲目の読者に、</w:t>
      </w:r>
      <w:r w:rsidRPr="00986B58">
        <w:rPr>
          <w:rFonts w:hint="eastAsia"/>
        </w:rPr>
        <w:t>電子形式の学校図書</w:t>
      </w:r>
      <w:r w:rsidR="00B91553" w:rsidRPr="00986B58">
        <w:rPr>
          <w:rFonts w:hint="eastAsia"/>
        </w:rPr>
        <w:t>へのアクセスを保証する。</w:t>
      </w:r>
    </w:p>
    <w:p w14:paraId="5FD63ACB" w14:textId="77777777" w:rsidR="00DE12D4" w:rsidRPr="00986B58" w:rsidRDefault="00DE12D4" w:rsidP="001F464F"/>
    <w:p w14:paraId="389A6F6A" w14:textId="77777777" w:rsidR="001F464F" w:rsidRPr="00986B58" w:rsidRDefault="00DE12D4" w:rsidP="001F464F">
      <w:r w:rsidRPr="00986B58">
        <w:rPr>
          <w:rFonts w:hint="eastAsia"/>
        </w:rPr>
        <w:t>69.</w:t>
      </w:r>
      <w:r w:rsidRPr="00986B58">
        <w:rPr>
          <w:rFonts w:hint="eastAsia"/>
        </w:rPr>
        <w:t xml:space="preserve">　</w:t>
      </w:r>
      <w:r w:rsidR="001F464F" w:rsidRPr="00986B58">
        <w:rPr>
          <w:rFonts w:hint="eastAsia"/>
        </w:rPr>
        <w:t>コミュニケーションの方法に関して適切な支援を提供することにより、</w:t>
      </w:r>
      <w:r w:rsidR="00B91553" w:rsidRPr="00986B58">
        <w:rPr>
          <w:rFonts w:hint="eastAsia"/>
        </w:rPr>
        <w:t>すべての</w:t>
      </w:r>
      <w:r w:rsidR="001F464F" w:rsidRPr="00986B58">
        <w:rPr>
          <w:rFonts w:hint="eastAsia"/>
        </w:rPr>
        <w:t>聴覚障害者および知的障害者に、文化</w:t>
      </w:r>
      <w:r w:rsidR="00B91553" w:rsidRPr="00986B58">
        <w:rPr>
          <w:rFonts w:hint="eastAsia"/>
        </w:rPr>
        <w:t>活動</w:t>
      </w:r>
      <w:r w:rsidR="001F464F" w:rsidRPr="00986B58">
        <w:rPr>
          <w:rFonts w:hint="eastAsia"/>
        </w:rPr>
        <w:t>、レクリエーション、レジャー活動の情報と参加</w:t>
      </w:r>
      <w:r w:rsidR="00B91553" w:rsidRPr="00986B58">
        <w:rPr>
          <w:rFonts w:hint="eastAsia"/>
        </w:rPr>
        <w:t>へのアクセス</w:t>
      </w:r>
      <w:r w:rsidR="001F464F" w:rsidRPr="00986B58">
        <w:rPr>
          <w:rFonts w:hint="eastAsia"/>
        </w:rPr>
        <w:t>を保証する。</w:t>
      </w:r>
    </w:p>
    <w:p w14:paraId="17B0FE0B" w14:textId="77777777" w:rsidR="001F464F" w:rsidRPr="00986B58" w:rsidRDefault="001F464F" w:rsidP="001F464F"/>
    <w:p w14:paraId="7C0E98E0" w14:textId="77777777" w:rsidR="001F464F" w:rsidRPr="00986B58" w:rsidRDefault="00874BC7" w:rsidP="001F464F">
      <w:pPr>
        <w:rPr>
          <w:rFonts w:asciiTheme="majorEastAsia" w:eastAsiaTheme="majorEastAsia" w:hAnsiTheme="majorEastAsia"/>
          <w:b/>
          <w:sz w:val="24"/>
          <w:szCs w:val="24"/>
        </w:rPr>
      </w:pPr>
      <w:r w:rsidRPr="00986B58">
        <w:rPr>
          <w:rFonts w:asciiTheme="majorEastAsia" w:eastAsiaTheme="majorEastAsia" w:hAnsiTheme="majorEastAsia" w:hint="eastAsia"/>
          <w:b/>
          <w:sz w:val="24"/>
          <w:szCs w:val="24"/>
        </w:rPr>
        <w:t>第</w:t>
      </w:r>
      <w:r w:rsidR="001F464F" w:rsidRPr="00986B58">
        <w:rPr>
          <w:rFonts w:asciiTheme="majorEastAsia" w:eastAsiaTheme="majorEastAsia" w:hAnsiTheme="majorEastAsia" w:hint="eastAsia"/>
          <w:b/>
          <w:sz w:val="24"/>
          <w:szCs w:val="24"/>
        </w:rPr>
        <w:t>31</w:t>
      </w:r>
      <w:r w:rsidRPr="00986B58">
        <w:rPr>
          <w:rFonts w:asciiTheme="majorEastAsia" w:eastAsiaTheme="majorEastAsia" w:hAnsiTheme="majorEastAsia" w:hint="eastAsia"/>
          <w:b/>
          <w:sz w:val="24"/>
          <w:szCs w:val="24"/>
        </w:rPr>
        <w:t xml:space="preserve">条　</w:t>
      </w:r>
      <w:r w:rsidR="001F464F" w:rsidRPr="00986B58">
        <w:rPr>
          <w:rFonts w:asciiTheme="majorEastAsia" w:eastAsiaTheme="majorEastAsia" w:hAnsiTheme="majorEastAsia" w:hint="eastAsia"/>
          <w:b/>
          <w:sz w:val="24"/>
          <w:szCs w:val="24"/>
        </w:rPr>
        <w:t>統計とデータ収集</w:t>
      </w:r>
    </w:p>
    <w:p w14:paraId="570BC202" w14:textId="77777777" w:rsidR="003141DA" w:rsidRPr="00986B58" w:rsidRDefault="003141DA" w:rsidP="001F464F"/>
    <w:p w14:paraId="791EB1A5" w14:textId="45AFDB87" w:rsidR="001F464F" w:rsidRPr="00986B58" w:rsidRDefault="001F464F" w:rsidP="00B91553">
      <w:pPr>
        <w:ind w:firstLineChars="100" w:firstLine="211"/>
        <w:rPr>
          <w:b/>
        </w:rPr>
      </w:pPr>
      <w:r w:rsidRPr="00986B58">
        <w:rPr>
          <w:rFonts w:hint="eastAsia"/>
          <w:b/>
        </w:rPr>
        <w:t>障</w:t>
      </w:r>
      <w:r w:rsidR="00924A60" w:rsidRPr="00986B58">
        <w:rPr>
          <w:rFonts w:hint="eastAsia"/>
          <w:b/>
        </w:rPr>
        <w:t>害</w:t>
      </w:r>
      <w:r w:rsidRPr="00986B58">
        <w:rPr>
          <w:rFonts w:hint="eastAsia"/>
          <w:b/>
        </w:rPr>
        <w:t>者が権利を享受できるように、一貫した障害の</w:t>
      </w:r>
      <w:r w:rsidR="001F3F9B" w:rsidRPr="00986B58">
        <w:rPr>
          <w:rFonts w:hint="eastAsia"/>
          <w:b/>
        </w:rPr>
        <w:t>政策</w:t>
      </w:r>
      <w:r w:rsidRPr="00986B58">
        <w:rPr>
          <w:rFonts w:hint="eastAsia"/>
          <w:b/>
        </w:rPr>
        <w:t>と行動を計画するためには、</w:t>
      </w:r>
      <w:r w:rsidR="001F3F9B" w:rsidRPr="00986B58">
        <w:rPr>
          <w:rFonts w:hint="eastAsia"/>
          <w:b/>
        </w:rPr>
        <w:t>生活</w:t>
      </w:r>
      <w:r w:rsidRPr="00986B58">
        <w:rPr>
          <w:rFonts w:hint="eastAsia"/>
          <w:b/>
        </w:rPr>
        <w:t>のあらゆる分野における障害のあらゆる側面についての知識が不可欠で</w:t>
      </w:r>
      <w:r w:rsidR="001F3F9B" w:rsidRPr="00986B58">
        <w:rPr>
          <w:rFonts w:hint="eastAsia"/>
          <w:b/>
        </w:rPr>
        <w:t>ある</w:t>
      </w:r>
      <w:r w:rsidRPr="00986B58">
        <w:rPr>
          <w:rFonts w:hint="eastAsia"/>
          <w:b/>
        </w:rPr>
        <w:t>。にもかかわらず、現在の</w:t>
      </w:r>
      <w:r w:rsidR="00983C7B" w:rsidRPr="00986B58">
        <w:rPr>
          <w:rFonts w:hint="eastAsia"/>
          <w:b/>
        </w:rPr>
        <w:t>調査</w:t>
      </w:r>
      <w:r w:rsidRPr="00986B58">
        <w:rPr>
          <w:rFonts w:hint="eastAsia"/>
          <w:b/>
        </w:rPr>
        <w:t>研究は、障害者の状態に関する部分的な情報しか提供していない。障害のある人は、一般</w:t>
      </w:r>
      <w:r w:rsidR="001F3F9B" w:rsidRPr="00986B58">
        <w:rPr>
          <w:rFonts w:hint="eastAsia"/>
          <w:b/>
        </w:rPr>
        <w:t>国民対象の調査</w:t>
      </w:r>
      <w:r w:rsidRPr="00986B58">
        <w:rPr>
          <w:rFonts w:hint="eastAsia"/>
          <w:b/>
        </w:rPr>
        <w:t>と国勢調査からほとんど除外されてい</w:t>
      </w:r>
      <w:r w:rsidR="001F3F9B" w:rsidRPr="00986B58">
        <w:rPr>
          <w:rFonts w:hint="eastAsia"/>
          <w:b/>
        </w:rPr>
        <w:t>る</w:t>
      </w:r>
      <w:r w:rsidRPr="00986B58">
        <w:rPr>
          <w:rFonts w:hint="eastAsia"/>
          <w:b/>
        </w:rPr>
        <w:t>。一般の</w:t>
      </w:r>
      <w:r w:rsidR="001F3F9B" w:rsidRPr="00986B58">
        <w:rPr>
          <w:rFonts w:hint="eastAsia"/>
          <w:b/>
        </w:rPr>
        <w:t>国民に対する調査</w:t>
      </w:r>
      <w:r w:rsidRPr="00986B58">
        <w:rPr>
          <w:rFonts w:hint="eastAsia"/>
          <w:b/>
        </w:rPr>
        <w:t>は、障害者、特に感覚、知的、発達障害のある人にはアクセスできないことが多い。知的、発達的、心理社会的</w:t>
      </w:r>
      <w:r w:rsidR="00A128DF" w:rsidRPr="00986B58">
        <w:rPr>
          <w:rFonts w:hint="eastAsia"/>
          <w:b/>
        </w:rPr>
        <w:t>障害のある</w:t>
      </w:r>
      <w:r w:rsidRPr="00986B58">
        <w:rPr>
          <w:rFonts w:hint="eastAsia"/>
          <w:b/>
        </w:rPr>
        <w:t>人と</w:t>
      </w:r>
      <w:r w:rsidR="001F3F9B" w:rsidRPr="00986B58">
        <w:rPr>
          <w:rFonts w:hint="eastAsia"/>
          <w:b/>
        </w:rPr>
        <w:t>施設入所者</w:t>
      </w:r>
      <w:r w:rsidRPr="00986B58">
        <w:rPr>
          <w:rFonts w:hint="eastAsia"/>
          <w:b/>
        </w:rPr>
        <w:t>は、</w:t>
      </w:r>
      <w:r w:rsidR="001F3F9B" w:rsidRPr="00986B58">
        <w:rPr>
          <w:rFonts w:hint="eastAsia"/>
          <w:b/>
        </w:rPr>
        <w:t>調査</w:t>
      </w:r>
      <w:r w:rsidRPr="00986B58">
        <w:rPr>
          <w:rFonts w:hint="eastAsia"/>
          <w:b/>
        </w:rPr>
        <w:t>研究から最も除外され、最も目に見えない</w:t>
      </w:r>
      <w:r w:rsidR="001F3F9B" w:rsidRPr="00986B58">
        <w:rPr>
          <w:rFonts w:hint="eastAsia"/>
          <w:b/>
        </w:rPr>
        <w:t>存在</w:t>
      </w:r>
      <w:r w:rsidR="003F6234" w:rsidRPr="00986B58">
        <w:rPr>
          <w:rFonts w:hint="eastAsia"/>
          <w:b/>
        </w:rPr>
        <w:t>のまま</w:t>
      </w:r>
      <w:r w:rsidRPr="00986B58">
        <w:rPr>
          <w:rFonts w:hint="eastAsia"/>
          <w:b/>
        </w:rPr>
        <w:t>である。</w:t>
      </w:r>
    </w:p>
    <w:p w14:paraId="29920EDD" w14:textId="77777777" w:rsidR="003141DA" w:rsidRPr="00986B58" w:rsidRDefault="003141DA" w:rsidP="001F464F">
      <w:pPr>
        <w:rPr>
          <w:rFonts w:asciiTheme="majorEastAsia" w:eastAsiaTheme="majorEastAsia" w:hAnsiTheme="majorEastAsia"/>
          <w:b/>
        </w:rPr>
      </w:pPr>
    </w:p>
    <w:p w14:paraId="6350FAF1" w14:textId="77777777" w:rsidR="0027228B" w:rsidRPr="00986B58" w:rsidRDefault="0027228B" w:rsidP="0027228B">
      <w:pPr>
        <w:rPr>
          <w:rFonts w:asciiTheme="majorEastAsia" w:eastAsiaTheme="majorEastAsia" w:hAnsiTheme="majorEastAsia"/>
          <w:b/>
        </w:rPr>
      </w:pPr>
      <w:r w:rsidRPr="00986B58">
        <w:rPr>
          <w:rFonts w:asciiTheme="majorEastAsia" w:eastAsiaTheme="majorEastAsia" w:hAnsiTheme="majorEastAsia" w:hint="eastAsia"/>
          <w:b/>
        </w:rPr>
        <w:t>国の報告</w:t>
      </w:r>
    </w:p>
    <w:p w14:paraId="34B7D468" w14:textId="77777777" w:rsidR="001F464F" w:rsidRPr="00986B58" w:rsidRDefault="001F464F" w:rsidP="00AE4794">
      <w:pPr>
        <w:ind w:firstLineChars="100" w:firstLine="210"/>
      </w:pPr>
      <w:r w:rsidRPr="00986B58">
        <w:rPr>
          <w:rFonts w:hint="eastAsia"/>
        </w:rPr>
        <w:t>国</w:t>
      </w:r>
      <w:r w:rsidR="00DD38DF" w:rsidRPr="00986B58">
        <w:rPr>
          <w:rFonts w:hint="eastAsia"/>
        </w:rPr>
        <w:t>の</w:t>
      </w:r>
      <w:r w:rsidRPr="00986B58">
        <w:rPr>
          <w:rFonts w:hint="eastAsia"/>
        </w:rPr>
        <w:t>報告</w:t>
      </w:r>
      <w:r w:rsidR="00DD38DF" w:rsidRPr="00986B58">
        <w:rPr>
          <w:rFonts w:hint="eastAsia"/>
        </w:rPr>
        <w:t>は次のように説明している。</w:t>
      </w:r>
    </w:p>
    <w:p w14:paraId="0B5C5FFE" w14:textId="77777777" w:rsidR="001F464F" w:rsidRPr="00986B58" w:rsidRDefault="00DD38DF" w:rsidP="001F464F">
      <w:r w:rsidRPr="00986B58">
        <w:rPr>
          <w:rFonts w:hint="eastAsia"/>
        </w:rPr>
        <w:t>・　国の法制では</w:t>
      </w:r>
      <w:r w:rsidR="001F464F" w:rsidRPr="00986B58">
        <w:rPr>
          <w:rFonts w:hint="eastAsia"/>
        </w:rPr>
        <w:t>、法律第</w:t>
      </w:r>
      <w:r w:rsidR="001F464F" w:rsidRPr="00986B58">
        <w:rPr>
          <w:rFonts w:hint="eastAsia"/>
        </w:rPr>
        <w:t>162/98</w:t>
      </w:r>
      <w:r w:rsidR="001F464F" w:rsidRPr="00986B58">
        <w:rPr>
          <w:rFonts w:hint="eastAsia"/>
        </w:rPr>
        <w:t>号に</w:t>
      </w:r>
      <w:r w:rsidRPr="00986B58">
        <w:rPr>
          <w:rFonts w:hint="eastAsia"/>
        </w:rPr>
        <w:t>おいて</w:t>
      </w:r>
      <w:r w:rsidR="001F464F" w:rsidRPr="00986B58">
        <w:rPr>
          <w:rFonts w:hint="eastAsia"/>
        </w:rPr>
        <w:t>障害に関する統計およびデータ収集の重要性を認識した</w:t>
      </w:r>
      <w:r w:rsidRPr="00986B58">
        <w:rPr>
          <w:rFonts w:hint="eastAsia"/>
        </w:rPr>
        <w:t>（</w:t>
      </w:r>
      <w:r w:rsidRPr="00986B58">
        <w:rPr>
          <w:rFonts w:hint="eastAsia"/>
        </w:rPr>
        <w:t>192</w:t>
      </w:r>
      <w:r w:rsidRPr="00986B58">
        <w:rPr>
          <w:rFonts w:hint="eastAsia"/>
        </w:rPr>
        <w:t>項）</w:t>
      </w:r>
      <w:r w:rsidR="001F464F" w:rsidRPr="00986B58">
        <w:rPr>
          <w:rFonts w:hint="eastAsia"/>
        </w:rPr>
        <w:t>。</w:t>
      </w:r>
    </w:p>
    <w:p w14:paraId="71DB4E50" w14:textId="77777777" w:rsidR="001F464F" w:rsidRPr="00986B58" w:rsidRDefault="00DD38DF" w:rsidP="001F464F">
      <w:r w:rsidRPr="00986B58">
        <w:rPr>
          <w:rFonts w:hint="eastAsia"/>
        </w:rPr>
        <w:t xml:space="preserve">・　</w:t>
      </w:r>
      <w:r w:rsidR="001F464F" w:rsidRPr="00986B58">
        <w:t>2000</w:t>
      </w:r>
      <w:r w:rsidR="001F464F" w:rsidRPr="00986B58">
        <w:rPr>
          <w:rFonts w:hint="eastAsia"/>
        </w:rPr>
        <w:t>年以降、</w:t>
      </w:r>
      <w:r w:rsidR="001F464F" w:rsidRPr="00986B58">
        <w:t>ISTAT</w:t>
      </w:r>
      <w:r w:rsidR="00701A82" w:rsidRPr="00986B58">
        <w:rPr>
          <w:vertAlign w:val="superscript"/>
        </w:rPr>
        <w:footnoteReference w:id="170"/>
      </w:r>
      <w:r w:rsidR="001F464F" w:rsidRPr="00986B58">
        <w:rPr>
          <w:rFonts w:hint="eastAsia"/>
        </w:rPr>
        <w:t>とともに雇用・社会政策省が「障害に関する統計情報システム」プロジェクトを実施した（</w:t>
      </w:r>
      <w:r w:rsidR="001F464F" w:rsidRPr="00986B58">
        <w:t>192</w:t>
      </w:r>
      <w:r w:rsidR="001F464F" w:rsidRPr="00986B58">
        <w:rPr>
          <w:rFonts w:hint="eastAsia"/>
        </w:rPr>
        <w:t>項）。</w:t>
      </w:r>
    </w:p>
    <w:p w14:paraId="0558585D" w14:textId="77777777" w:rsidR="001F464F" w:rsidRPr="00986B58" w:rsidRDefault="00DD38DF" w:rsidP="001F464F">
      <w:r w:rsidRPr="00986B58">
        <w:rPr>
          <w:rFonts w:hint="eastAsia"/>
        </w:rPr>
        <w:t xml:space="preserve">・　</w:t>
      </w:r>
      <w:r w:rsidR="001F464F" w:rsidRPr="00986B58">
        <w:rPr>
          <w:rFonts w:hint="eastAsia"/>
        </w:rPr>
        <w:t>「障害者の社会統合に関する調査」や「初等</w:t>
      </w:r>
      <w:r w:rsidRPr="00986B58">
        <w:rPr>
          <w:rFonts w:hint="eastAsia"/>
        </w:rPr>
        <w:t>学校及び</w:t>
      </w:r>
      <w:r w:rsidR="001F464F" w:rsidRPr="00986B58">
        <w:rPr>
          <w:rFonts w:hint="eastAsia"/>
        </w:rPr>
        <w:t>中等学校における障害学生の</w:t>
      </w:r>
      <w:r w:rsidRPr="00986B58">
        <w:rPr>
          <w:rFonts w:hint="eastAsia"/>
        </w:rPr>
        <w:t>インクルージョン</w:t>
      </w:r>
      <w:r w:rsidR="001F464F" w:rsidRPr="00986B58">
        <w:rPr>
          <w:rFonts w:hint="eastAsia"/>
        </w:rPr>
        <w:t>に関する調査」などの臨時調査の企画活動が行われている</w:t>
      </w:r>
      <w:r w:rsidRPr="00986B58">
        <w:rPr>
          <w:rFonts w:hint="eastAsia"/>
        </w:rPr>
        <w:t>（</w:t>
      </w:r>
      <w:r w:rsidRPr="00986B58">
        <w:t>193</w:t>
      </w:r>
      <w:r w:rsidRPr="00986B58">
        <w:rPr>
          <w:rFonts w:hint="eastAsia"/>
        </w:rPr>
        <w:t>項）</w:t>
      </w:r>
      <w:r w:rsidR="001F464F" w:rsidRPr="00986B58">
        <w:rPr>
          <w:rFonts w:hint="eastAsia"/>
        </w:rPr>
        <w:t>。</w:t>
      </w:r>
    </w:p>
    <w:p w14:paraId="2942A0A8" w14:textId="77777777" w:rsidR="001F464F" w:rsidRPr="00986B58" w:rsidRDefault="00DD38DF" w:rsidP="001F464F">
      <w:r w:rsidRPr="00986B58">
        <w:rPr>
          <w:rFonts w:hint="eastAsia"/>
        </w:rPr>
        <w:t xml:space="preserve">・　</w:t>
      </w:r>
      <w:r w:rsidR="001F464F" w:rsidRPr="00986B58">
        <w:rPr>
          <w:rFonts w:hint="eastAsia"/>
        </w:rPr>
        <w:t>ISFOL</w:t>
      </w:r>
      <w:r w:rsidR="00701A82" w:rsidRPr="00986B58">
        <w:rPr>
          <w:vertAlign w:val="superscript"/>
        </w:rPr>
        <w:footnoteReference w:id="171"/>
      </w:r>
      <w:r w:rsidR="001F464F" w:rsidRPr="00986B58">
        <w:rPr>
          <w:rFonts w:hint="eastAsia"/>
        </w:rPr>
        <w:t>と</w:t>
      </w:r>
      <w:r w:rsidR="002056C8" w:rsidRPr="00986B58">
        <w:rPr>
          <w:rFonts w:hint="eastAsia"/>
        </w:rPr>
        <w:t>の協力による</w:t>
      </w:r>
      <w:r w:rsidR="001F464F" w:rsidRPr="00986B58">
        <w:rPr>
          <w:rFonts w:hint="eastAsia"/>
        </w:rPr>
        <w:t>雇用</w:t>
      </w:r>
      <w:r w:rsidR="002056C8" w:rsidRPr="00986B58">
        <w:rPr>
          <w:rFonts w:hint="eastAsia"/>
        </w:rPr>
        <w:t>・</w:t>
      </w:r>
      <w:r w:rsidR="001F464F" w:rsidRPr="00986B58">
        <w:rPr>
          <w:rFonts w:hint="eastAsia"/>
        </w:rPr>
        <w:t>社会政策</w:t>
      </w:r>
      <w:r w:rsidR="002056C8" w:rsidRPr="00986B58">
        <w:rPr>
          <w:rFonts w:hint="eastAsia"/>
        </w:rPr>
        <w:t>省</w:t>
      </w:r>
      <w:r w:rsidR="001F464F" w:rsidRPr="00986B58">
        <w:rPr>
          <w:rFonts w:hint="eastAsia"/>
        </w:rPr>
        <w:t>の別の調査は、全人口の中で</w:t>
      </w:r>
      <w:r w:rsidR="002056C8" w:rsidRPr="00986B58">
        <w:rPr>
          <w:rFonts w:hint="eastAsia"/>
        </w:rPr>
        <w:t>の</w:t>
      </w:r>
      <w:r w:rsidR="001F464F" w:rsidRPr="00986B58">
        <w:rPr>
          <w:rFonts w:hint="eastAsia"/>
        </w:rPr>
        <w:t>障害者の</w:t>
      </w:r>
      <w:r w:rsidR="002056C8" w:rsidRPr="00986B58">
        <w:rPr>
          <w:rFonts w:hint="eastAsia"/>
        </w:rPr>
        <w:t>就労</w:t>
      </w:r>
      <w:r w:rsidR="001F464F" w:rsidRPr="00986B58">
        <w:rPr>
          <w:rFonts w:hint="eastAsia"/>
        </w:rPr>
        <w:t>における</w:t>
      </w:r>
      <w:r w:rsidR="0020022C" w:rsidRPr="00986B58">
        <w:rPr>
          <w:rFonts w:hint="eastAsia"/>
        </w:rPr>
        <w:t>目標配置（</w:t>
      </w:r>
      <w:r w:rsidR="0020022C" w:rsidRPr="00986B58">
        <w:t>targeted placement</w:t>
      </w:r>
      <w:r w:rsidR="0020022C" w:rsidRPr="00986B58">
        <w:rPr>
          <w:rFonts w:hint="eastAsia"/>
        </w:rPr>
        <w:t>）</w:t>
      </w:r>
      <w:r w:rsidR="001F464F" w:rsidRPr="00986B58">
        <w:rPr>
          <w:rFonts w:hint="eastAsia"/>
        </w:rPr>
        <w:t>に関する行政データを収集することを目的としている（</w:t>
      </w:r>
      <w:r w:rsidR="001F464F" w:rsidRPr="00986B58">
        <w:rPr>
          <w:rFonts w:hint="eastAsia"/>
        </w:rPr>
        <w:t>194</w:t>
      </w:r>
      <w:r w:rsidR="002056C8" w:rsidRPr="00986B58">
        <w:rPr>
          <w:rFonts w:hint="eastAsia"/>
        </w:rPr>
        <w:t>項</w:t>
      </w:r>
      <w:r w:rsidR="001F464F" w:rsidRPr="00986B58">
        <w:rPr>
          <w:rFonts w:hint="eastAsia"/>
        </w:rPr>
        <w:t>）。</w:t>
      </w:r>
    </w:p>
    <w:p w14:paraId="7C1A21B2" w14:textId="77777777" w:rsidR="001F464F" w:rsidRPr="00986B58" w:rsidRDefault="001F464F" w:rsidP="001F464F"/>
    <w:p w14:paraId="118BB39C" w14:textId="77777777" w:rsidR="0027228B" w:rsidRPr="00986B58" w:rsidRDefault="0027228B" w:rsidP="0027228B">
      <w:pPr>
        <w:rPr>
          <w:rFonts w:asciiTheme="majorEastAsia" w:eastAsiaTheme="majorEastAsia" w:hAnsiTheme="majorEastAsia"/>
          <w:b/>
        </w:rPr>
      </w:pPr>
      <w:r w:rsidRPr="00986B58">
        <w:rPr>
          <w:rFonts w:asciiTheme="majorEastAsia" w:eastAsiaTheme="majorEastAsia" w:hAnsiTheme="majorEastAsia" w:hint="eastAsia"/>
          <w:b/>
        </w:rPr>
        <w:t>国の報告に書かれていないこと</w:t>
      </w:r>
    </w:p>
    <w:p w14:paraId="37762A95" w14:textId="77777777" w:rsidR="001F464F" w:rsidRPr="00986B58" w:rsidRDefault="001F464F" w:rsidP="00AE4794">
      <w:pPr>
        <w:ind w:firstLineChars="100" w:firstLine="210"/>
      </w:pPr>
      <w:r w:rsidRPr="00986B58">
        <w:rPr>
          <w:rFonts w:hint="eastAsia"/>
        </w:rPr>
        <w:t>国</w:t>
      </w:r>
      <w:r w:rsidR="0020022C" w:rsidRPr="00986B58">
        <w:rPr>
          <w:rFonts w:hint="eastAsia"/>
        </w:rPr>
        <w:t>の</w:t>
      </w:r>
      <w:r w:rsidRPr="00986B58">
        <w:rPr>
          <w:rFonts w:hint="eastAsia"/>
        </w:rPr>
        <w:t>報告では</w:t>
      </w:r>
      <w:r w:rsidR="0020022C" w:rsidRPr="00986B58">
        <w:rPr>
          <w:rFonts w:hint="eastAsia"/>
        </w:rPr>
        <w:t>次のことを書いていない。</w:t>
      </w:r>
    </w:p>
    <w:p w14:paraId="4B4C77D6" w14:textId="77777777" w:rsidR="001F464F" w:rsidRPr="00986B58" w:rsidRDefault="0020022C" w:rsidP="001F464F">
      <w:r w:rsidRPr="00986B58">
        <w:rPr>
          <w:rFonts w:hint="eastAsia"/>
        </w:rPr>
        <w:t xml:space="preserve">・　</w:t>
      </w:r>
      <w:r w:rsidR="001F464F" w:rsidRPr="00986B58">
        <w:rPr>
          <w:rFonts w:hint="eastAsia"/>
        </w:rPr>
        <w:t>健康状態に関する研究</w:t>
      </w:r>
      <w:r w:rsidRPr="00986B58">
        <w:rPr>
          <w:rFonts w:hint="eastAsia"/>
        </w:rPr>
        <w:t>以外に</w:t>
      </w:r>
      <w:r w:rsidR="001F464F" w:rsidRPr="00986B58">
        <w:rPr>
          <w:rFonts w:hint="eastAsia"/>
        </w:rPr>
        <w:t>、障害のある人のすべての生活領域</w:t>
      </w:r>
      <w:r w:rsidRPr="00986B58">
        <w:rPr>
          <w:rFonts w:hint="eastAsia"/>
        </w:rPr>
        <w:t>に関して</w:t>
      </w:r>
      <w:r w:rsidR="001F464F" w:rsidRPr="00986B58">
        <w:rPr>
          <w:rFonts w:hint="eastAsia"/>
        </w:rPr>
        <w:t>計画されている</w:t>
      </w:r>
      <w:r w:rsidRPr="00986B58">
        <w:rPr>
          <w:rFonts w:hint="eastAsia"/>
        </w:rPr>
        <w:t>総合</w:t>
      </w:r>
      <w:r w:rsidR="001F464F" w:rsidRPr="00986B58">
        <w:rPr>
          <w:rFonts w:hint="eastAsia"/>
        </w:rPr>
        <w:t>的な統計</w:t>
      </w:r>
      <w:r w:rsidRPr="00986B58">
        <w:rPr>
          <w:rFonts w:hint="eastAsia"/>
        </w:rPr>
        <w:t>研究</w:t>
      </w:r>
      <w:r w:rsidR="001F464F" w:rsidRPr="00986B58">
        <w:rPr>
          <w:rFonts w:hint="eastAsia"/>
        </w:rPr>
        <w:t>および調査。</w:t>
      </w:r>
    </w:p>
    <w:p w14:paraId="4F9E2130" w14:textId="77777777" w:rsidR="001F464F" w:rsidRPr="00986B58" w:rsidRDefault="0020022C" w:rsidP="001F464F">
      <w:r w:rsidRPr="00986B58">
        <w:rPr>
          <w:rFonts w:hint="eastAsia"/>
        </w:rPr>
        <w:t xml:space="preserve">・　</w:t>
      </w:r>
      <w:r w:rsidR="001F464F" w:rsidRPr="00986B58">
        <w:rPr>
          <w:rFonts w:hint="eastAsia"/>
        </w:rPr>
        <w:t>障害児のデータをどのように収集するか。</w:t>
      </w:r>
    </w:p>
    <w:p w14:paraId="006BFD1E" w14:textId="77777777" w:rsidR="001F464F" w:rsidRPr="00986B58" w:rsidRDefault="0020022C" w:rsidP="001F464F">
      <w:r w:rsidRPr="00986B58">
        <w:rPr>
          <w:rFonts w:hint="eastAsia"/>
        </w:rPr>
        <w:t xml:space="preserve">・　</w:t>
      </w:r>
      <w:r w:rsidR="001F464F" w:rsidRPr="00986B58">
        <w:rPr>
          <w:rFonts w:hint="eastAsia"/>
        </w:rPr>
        <w:t>主要なコミュニケーション障害のある障害者の参加を</w:t>
      </w:r>
      <w:r w:rsidRPr="00986B58">
        <w:rPr>
          <w:rFonts w:hint="eastAsia"/>
        </w:rPr>
        <w:t>可能にする</w:t>
      </w:r>
      <w:r w:rsidR="001F464F" w:rsidRPr="00986B58">
        <w:rPr>
          <w:rFonts w:hint="eastAsia"/>
        </w:rPr>
        <w:t>ことを含め、</w:t>
      </w:r>
      <w:r w:rsidR="0016646C" w:rsidRPr="00986B58">
        <w:rPr>
          <w:rFonts w:hint="eastAsia"/>
        </w:rPr>
        <w:t>調査</w:t>
      </w:r>
      <w:r w:rsidR="001F464F" w:rsidRPr="00986B58">
        <w:rPr>
          <w:rFonts w:hint="eastAsia"/>
        </w:rPr>
        <w:t>の実施におけるアクセシビリティ要件</w:t>
      </w:r>
      <w:r w:rsidR="0016646C" w:rsidRPr="00986B58">
        <w:rPr>
          <w:rFonts w:hint="eastAsia"/>
        </w:rPr>
        <w:t>をどう取り入れるか。</w:t>
      </w:r>
    </w:p>
    <w:p w14:paraId="49DA10BC" w14:textId="77777777" w:rsidR="001F464F" w:rsidRPr="00986B58" w:rsidRDefault="0020022C" w:rsidP="001F464F">
      <w:r w:rsidRPr="00986B58">
        <w:rPr>
          <w:rFonts w:hint="eastAsia"/>
        </w:rPr>
        <w:t xml:space="preserve">・　</w:t>
      </w:r>
      <w:r w:rsidR="0069178B" w:rsidRPr="00986B58">
        <w:rPr>
          <w:rFonts w:hint="eastAsia"/>
        </w:rPr>
        <w:t>国勢</w:t>
      </w:r>
      <w:r w:rsidR="001F464F" w:rsidRPr="00986B58">
        <w:rPr>
          <w:rFonts w:hint="eastAsia"/>
        </w:rPr>
        <w:t>調査を含む一般</w:t>
      </w:r>
      <w:r w:rsidR="0016646C" w:rsidRPr="00986B58">
        <w:rPr>
          <w:rFonts w:hint="eastAsia"/>
        </w:rPr>
        <w:t>国民対象</w:t>
      </w:r>
      <w:r w:rsidR="001F464F" w:rsidRPr="00986B58">
        <w:rPr>
          <w:rFonts w:hint="eastAsia"/>
        </w:rPr>
        <w:t>の調査を、障害者に関する情報を体系的に含むように修正する方法。</w:t>
      </w:r>
    </w:p>
    <w:p w14:paraId="4DC0D5E9" w14:textId="77777777" w:rsidR="003141DA" w:rsidRPr="00986B58" w:rsidRDefault="003141DA" w:rsidP="001F464F">
      <w:pPr>
        <w:rPr>
          <w:rFonts w:asciiTheme="majorEastAsia" w:eastAsiaTheme="majorEastAsia" w:hAnsiTheme="majorEastAsia"/>
          <w:b/>
        </w:rPr>
      </w:pPr>
    </w:p>
    <w:p w14:paraId="79DB3A3C" w14:textId="77777777" w:rsidR="0027228B" w:rsidRPr="00986B58" w:rsidRDefault="0027228B" w:rsidP="0027228B">
      <w:pPr>
        <w:rPr>
          <w:rFonts w:asciiTheme="majorEastAsia" w:eastAsiaTheme="majorEastAsia" w:hAnsiTheme="majorEastAsia"/>
          <w:b/>
        </w:rPr>
      </w:pPr>
      <w:r w:rsidRPr="00986B58">
        <w:rPr>
          <w:rFonts w:asciiTheme="majorEastAsia" w:eastAsiaTheme="majorEastAsia" w:hAnsiTheme="majorEastAsia" w:hint="eastAsia"/>
          <w:b/>
        </w:rPr>
        <w:t>障害者団体からの情報</w:t>
      </w:r>
    </w:p>
    <w:p w14:paraId="6A5613E5" w14:textId="79A6E0FA" w:rsidR="001F464F" w:rsidRPr="00986B58" w:rsidRDefault="001F464F" w:rsidP="0016646C">
      <w:pPr>
        <w:ind w:firstLineChars="100" w:firstLine="211"/>
      </w:pPr>
      <w:r w:rsidRPr="00986B58">
        <w:rPr>
          <w:rFonts w:hint="eastAsia"/>
          <w:b/>
        </w:rPr>
        <w:t>障害のある人の状態に関する信頼性の高いデータは、</w:t>
      </w:r>
      <w:r w:rsidR="0016646C" w:rsidRPr="00986B58">
        <w:rPr>
          <w:rFonts w:hint="eastAsia"/>
          <w:b/>
        </w:rPr>
        <w:t>依然として</w:t>
      </w:r>
      <w:r w:rsidRPr="00986B58">
        <w:rPr>
          <w:rFonts w:hint="eastAsia"/>
          <w:b/>
        </w:rPr>
        <w:t>一部の生活領域に限られており、一般</w:t>
      </w:r>
      <w:r w:rsidR="0016646C" w:rsidRPr="00986B58">
        <w:rPr>
          <w:rFonts w:hint="eastAsia"/>
          <w:b/>
        </w:rPr>
        <w:t>国民</w:t>
      </w:r>
      <w:r w:rsidRPr="00986B58">
        <w:rPr>
          <w:rFonts w:hint="eastAsia"/>
          <w:b/>
        </w:rPr>
        <w:t>に関する入手可能なデータと比較して貧弱で</w:t>
      </w:r>
      <w:r w:rsidR="0016646C" w:rsidRPr="00986B58">
        <w:rPr>
          <w:rFonts w:hint="eastAsia"/>
          <w:b/>
        </w:rPr>
        <w:t>ある</w:t>
      </w:r>
      <w:r w:rsidRPr="00986B58">
        <w:rPr>
          <w:rFonts w:hint="eastAsia"/>
          <w:b/>
        </w:rPr>
        <w:t>。</w:t>
      </w:r>
      <w:r w:rsidRPr="00986B58">
        <w:rPr>
          <w:rFonts w:hint="eastAsia"/>
        </w:rPr>
        <w:t>利用可能なデータの不足は、障害者の社会的および市民的権利の享受を向上させるための政策および行動の不足に</w:t>
      </w:r>
      <w:r w:rsidR="0016646C" w:rsidRPr="00986B58">
        <w:rPr>
          <w:rFonts w:hint="eastAsia"/>
        </w:rPr>
        <w:t>つながっている。</w:t>
      </w:r>
      <w:r w:rsidRPr="00986B58">
        <w:rPr>
          <w:rFonts w:hint="eastAsia"/>
        </w:rPr>
        <w:t>例えば、交通機関（列車、飛行機、船舶）</w:t>
      </w:r>
      <w:r w:rsidR="00C22452" w:rsidRPr="00986B58">
        <w:rPr>
          <w:rFonts w:hint="eastAsia"/>
        </w:rPr>
        <w:t>での援助サービスの利用</w:t>
      </w:r>
      <w:r w:rsidRPr="00986B58">
        <w:rPr>
          <w:rFonts w:hint="eastAsia"/>
        </w:rPr>
        <w:t>、</w:t>
      </w:r>
      <w:r w:rsidR="00C22452" w:rsidRPr="00986B58">
        <w:rPr>
          <w:rFonts w:hint="eastAsia"/>
        </w:rPr>
        <w:t>あるいは（</w:t>
      </w:r>
      <w:r w:rsidR="00AC6413" w:rsidRPr="00986B58">
        <w:rPr>
          <w:rFonts w:hint="eastAsia"/>
        </w:rPr>
        <w:t>市町村</w:t>
      </w:r>
      <w:r w:rsidR="00C22452" w:rsidRPr="00986B58">
        <w:rPr>
          <w:rFonts w:hint="eastAsia"/>
        </w:rPr>
        <w:t>が都市交通のためにアクセス可能なバスを採用することを義務付けている）</w:t>
      </w:r>
      <w:r w:rsidRPr="00986B58">
        <w:rPr>
          <w:rFonts w:hint="eastAsia"/>
        </w:rPr>
        <w:t>EU</w:t>
      </w:r>
      <w:r w:rsidRPr="00986B58">
        <w:rPr>
          <w:rFonts w:hint="eastAsia"/>
        </w:rPr>
        <w:t>指令</w:t>
      </w:r>
      <w:r w:rsidRPr="00986B58">
        <w:rPr>
          <w:rFonts w:hint="eastAsia"/>
        </w:rPr>
        <w:t>81/2001</w:t>
      </w:r>
      <w:r w:rsidR="008C4220" w:rsidRPr="00986B58">
        <w:rPr>
          <w:rFonts w:hint="eastAsia"/>
        </w:rPr>
        <w:t>の適用に関する</w:t>
      </w:r>
      <w:r w:rsidRPr="00986B58">
        <w:rPr>
          <w:rFonts w:hint="eastAsia"/>
        </w:rPr>
        <w:t>統計やデータは不足して</w:t>
      </w:r>
      <w:r w:rsidR="00C22452" w:rsidRPr="00986B58">
        <w:rPr>
          <w:rFonts w:hint="eastAsia"/>
        </w:rPr>
        <w:t>いる</w:t>
      </w:r>
      <w:r w:rsidRPr="00986B58">
        <w:rPr>
          <w:rFonts w:hint="eastAsia"/>
        </w:rPr>
        <w:t>。</w:t>
      </w:r>
      <w:r w:rsidR="00C22452" w:rsidRPr="00986B58">
        <w:rPr>
          <w:rFonts w:hint="eastAsia"/>
        </w:rPr>
        <w:t>このデータの欠落は、</w:t>
      </w:r>
      <w:r w:rsidRPr="00986B58">
        <w:rPr>
          <w:rFonts w:hint="eastAsia"/>
        </w:rPr>
        <w:t>輸送サービスにおける進展を認識し、措置の効果を評価し、さらなる改善を設計すること</w:t>
      </w:r>
      <w:r w:rsidR="00C22452" w:rsidRPr="00986B58">
        <w:rPr>
          <w:rFonts w:hint="eastAsia"/>
        </w:rPr>
        <w:t>を妨げている。</w:t>
      </w:r>
      <w:r w:rsidRPr="00986B58">
        <w:rPr>
          <w:rFonts w:hint="eastAsia"/>
        </w:rPr>
        <w:t>社会的</w:t>
      </w:r>
      <w:r w:rsidR="00A018D9" w:rsidRPr="00986B58">
        <w:rPr>
          <w:rFonts w:hint="eastAsia"/>
        </w:rPr>
        <w:t>活動</w:t>
      </w:r>
      <w:r w:rsidRPr="00986B58">
        <w:rPr>
          <w:rFonts w:hint="eastAsia"/>
        </w:rPr>
        <w:t>、レクリエーション、文化的</w:t>
      </w:r>
      <w:r w:rsidR="00A018D9" w:rsidRPr="00986B58">
        <w:rPr>
          <w:rFonts w:hint="eastAsia"/>
        </w:rPr>
        <w:t>活動</w:t>
      </w:r>
      <w:r w:rsidRPr="00986B58">
        <w:rPr>
          <w:rFonts w:hint="eastAsia"/>
        </w:rPr>
        <w:t>、スポーツ、</w:t>
      </w:r>
      <w:r w:rsidR="00A018D9" w:rsidRPr="00986B58">
        <w:rPr>
          <w:rFonts w:hint="eastAsia"/>
        </w:rPr>
        <w:t>性的及び</w:t>
      </w:r>
      <w:r w:rsidRPr="00986B58">
        <w:rPr>
          <w:rFonts w:hint="eastAsia"/>
        </w:rPr>
        <w:t>情緒的生活、貧困、</w:t>
      </w:r>
      <w:r w:rsidR="00A018D9" w:rsidRPr="00986B58">
        <w:rPr>
          <w:rFonts w:hint="eastAsia"/>
        </w:rPr>
        <w:t>移動</w:t>
      </w:r>
      <w:r w:rsidRPr="00986B58">
        <w:rPr>
          <w:rFonts w:hint="eastAsia"/>
        </w:rPr>
        <w:t>への参加など、生活の他の分野では情報が欠けてい</w:t>
      </w:r>
      <w:r w:rsidR="00A018D9" w:rsidRPr="00986B58">
        <w:rPr>
          <w:rFonts w:hint="eastAsia"/>
        </w:rPr>
        <w:t>る</w:t>
      </w:r>
      <w:r w:rsidRPr="00986B58">
        <w:rPr>
          <w:rFonts w:hint="eastAsia"/>
        </w:rPr>
        <w:t>。</w:t>
      </w:r>
    </w:p>
    <w:p w14:paraId="03461B07" w14:textId="77777777" w:rsidR="00AE4794" w:rsidRPr="00986B58" w:rsidRDefault="00AE4794" w:rsidP="001F464F"/>
    <w:p w14:paraId="33877F0F" w14:textId="77777777" w:rsidR="001F464F" w:rsidRPr="00986B58" w:rsidRDefault="001F464F" w:rsidP="00A018D9">
      <w:pPr>
        <w:ind w:firstLineChars="100" w:firstLine="211"/>
      </w:pPr>
      <w:r w:rsidRPr="00986B58">
        <w:rPr>
          <w:rFonts w:hint="eastAsia"/>
          <w:b/>
        </w:rPr>
        <w:t>障害者の参加に関するデータは貧弱で</w:t>
      </w:r>
      <w:r w:rsidR="00A018D9" w:rsidRPr="00986B58">
        <w:rPr>
          <w:rFonts w:hint="eastAsia"/>
          <w:b/>
        </w:rPr>
        <w:t>ある</w:t>
      </w:r>
      <w:r w:rsidRPr="00986B58">
        <w:rPr>
          <w:rFonts w:hint="eastAsia"/>
          <w:b/>
        </w:rPr>
        <w:t>。</w:t>
      </w:r>
      <w:r w:rsidRPr="00986B58">
        <w:rPr>
          <w:rFonts w:hint="eastAsia"/>
        </w:rPr>
        <w:t>「</w:t>
      </w:r>
      <w:r w:rsidRPr="00986B58">
        <w:t>2012</w:t>
      </w:r>
      <w:r w:rsidRPr="00986B58">
        <w:rPr>
          <w:rFonts w:hint="eastAsia"/>
        </w:rPr>
        <w:t>年〜</w:t>
      </w:r>
      <w:r w:rsidRPr="00986B58">
        <w:t>2013</w:t>
      </w:r>
      <w:r w:rsidRPr="00986B58">
        <w:rPr>
          <w:rFonts w:hint="eastAsia"/>
        </w:rPr>
        <w:t>年の健康状態および</w:t>
      </w:r>
      <w:r w:rsidR="0013322C" w:rsidRPr="00986B58">
        <w:rPr>
          <w:rFonts w:hint="eastAsia"/>
        </w:rPr>
        <w:t>医療サ</w:t>
      </w:r>
      <w:r w:rsidRPr="00986B58">
        <w:rPr>
          <w:rFonts w:hint="eastAsia"/>
        </w:rPr>
        <w:t>ービスの利用に関する調査」には、「機能障害、障害または重度の慢性疾患を有する人の社会的</w:t>
      </w:r>
      <w:r w:rsidR="00D77730" w:rsidRPr="00986B58">
        <w:rPr>
          <w:rFonts w:hint="eastAsia"/>
        </w:rPr>
        <w:t>インクルージョン</w:t>
      </w:r>
      <w:r w:rsidRPr="00986B58">
        <w:rPr>
          <w:rFonts w:hint="eastAsia"/>
        </w:rPr>
        <w:t>」という研究</w:t>
      </w:r>
      <w:r w:rsidR="00D77730" w:rsidRPr="00986B58">
        <w:rPr>
          <w:rFonts w:hint="eastAsia"/>
        </w:rPr>
        <w:t>単位</w:t>
      </w:r>
      <w:r w:rsidRPr="00986B58">
        <w:rPr>
          <w:rFonts w:hint="eastAsia"/>
        </w:rPr>
        <w:t>が含まれてい</w:t>
      </w:r>
      <w:r w:rsidR="00D77730" w:rsidRPr="00986B58">
        <w:rPr>
          <w:rFonts w:hint="eastAsia"/>
        </w:rPr>
        <w:t>る</w:t>
      </w:r>
      <w:r w:rsidRPr="00986B58">
        <w:rPr>
          <w:rFonts w:hint="eastAsia"/>
        </w:rPr>
        <w:t>。</w:t>
      </w:r>
      <w:r w:rsidR="0013322C" w:rsidRPr="00986B58">
        <w:rPr>
          <w:rFonts w:hint="eastAsia"/>
        </w:rPr>
        <w:t>生活</w:t>
      </w:r>
      <w:r w:rsidRPr="00986B58">
        <w:rPr>
          <w:rFonts w:hint="eastAsia"/>
        </w:rPr>
        <w:t>の文脈における対象者の社会的</w:t>
      </w:r>
      <w:r w:rsidR="0013322C" w:rsidRPr="00986B58">
        <w:rPr>
          <w:rFonts w:hint="eastAsia"/>
        </w:rPr>
        <w:t>インクルージョン</w:t>
      </w:r>
      <w:r w:rsidRPr="00986B58">
        <w:rPr>
          <w:rFonts w:hint="eastAsia"/>
        </w:rPr>
        <w:t>とその完全参加を妨げる障壁に関する情報が収集されている。にもかかわらず、障害</w:t>
      </w:r>
      <w:r w:rsidR="00956167" w:rsidRPr="00986B58">
        <w:rPr>
          <w:rFonts w:hint="eastAsia"/>
        </w:rPr>
        <w:t>の出現率</w:t>
      </w:r>
      <w:r w:rsidRPr="00986B58">
        <w:rPr>
          <w:rFonts w:hint="eastAsia"/>
        </w:rPr>
        <w:t>が高まっている</w:t>
      </w:r>
      <w:r w:rsidR="00956167" w:rsidRPr="00986B58">
        <w:rPr>
          <w:rFonts w:hint="eastAsia"/>
        </w:rPr>
        <w:t>年齢層である</w:t>
      </w:r>
      <w:r w:rsidRPr="00986B58">
        <w:t>15</w:t>
      </w:r>
      <w:r w:rsidRPr="00986B58">
        <w:rPr>
          <w:rFonts w:hint="eastAsia"/>
        </w:rPr>
        <w:t>歳未満の子</w:t>
      </w:r>
      <w:r w:rsidR="00956167" w:rsidRPr="00986B58">
        <w:rPr>
          <w:rFonts w:hint="eastAsia"/>
        </w:rPr>
        <w:t>ども、</w:t>
      </w:r>
      <w:r w:rsidRPr="00986B58">
        <w:rPr>
          <w:rFonts w:hint="eastAsia"/>
        </w:rPr>
        <w:t>および</w:t>
      </w:r>
      <w:r w:rsidR="00956167" w:rsidRPr="00986B58">
        <w:rPr>
          <w:rFonts w:hint="eastAsia"/>
        </w:rPr>
        <w:t>、</w:t>
      </w:r>
      <w:r w:rsidR="00146042" w:rsidRPr="00986B58">
        <w:rPr>
          <w:rFonts w:hint="eastAsia"/>
        </w:rPr>
        <w:t>重度の</w:t>
      </w:r>
      <w:r w:rsidR="00956167" w:rsidRPr="00986B58">
        <w:rPr>
          <w:rFonts w:hint="eastAsia"/>
        </w:rPr>
        <w:t>機能不全、知的障害または発達</w:t>
      </w:r>
      <w:r w:rsidR="00A128DF" w:rsidRPr="00986B58">
        <w:rPr>
          <w:rFonts w:hint="eastAsia"/>
        </w:rPr>
        <w:t>障害のある</w:t>
      </w:r>
      <w:r w:rsidR="00956167" w:rsidRPr="00986B58">
        <w:rPr>
          <w:rFonts w:hint="eastAsia"/>
        </w:rPr>
        <w:t>人の</w:t>
      </w:r>
      <w:r w:rsidR="00146042" w:rsidRPr="00986B58">
        <w:rPr>
          <w:rFonts w:hint="eastAsia"/>
        </w:rPr>
        <w:t>割合が</w:t>
      </w:r>
      <w:r w:rsidR="00956167" w:rsidRPr="00986B58">
        <w:rPr>
          <w:rFonts w:hint="eastAsia"/>
        </w:rPr>
        <w:t>一貫し</w:t>
      </w:r>
      <w:r w:rsidR="00146042" w:rsidRPr="00986B58">
        <w:rPr>
          <w:rFonts w:hint="eastAsia"/>
        </w:rPr>
        <w:t>ている施設入所者</w:t>
      </w:r>
      <w:r w:rsidRPr="00986B58">
        <w:rPr>
          <w:rFonts w:hint="eastAsia"/>
        </w:rPr>
        <w:t>は、調査から除外され</w:t>
      </w:r>
      <w:r w:rsidR="00956167" w:rsidRPr="00986B58">
        <w:rPr>
          <w:rFonts w:hint="eastAsia"/>
        </w:rPr>
        <w:t>てい</w:t>
      </w:r>
      <w:r w:rsidRPr="00986B58">
        <w:rPr>
          <w:rFonts w:hint="eastAsia"/>
        </w:rPr>
        <w:t>る。</w:t>
      </w:r>
    </w:p>
    <w:p w14:paraId="70224009" w14:textId="77777777" w:rsidR="00A018D9" w:rsidRPr="00986B58" w:rsidRDefault="00A018D9" w:rsidP="001F464F"/>
    <w:p w14:paraId="6CFF8517" w14:textId="77777777" w:rsidR="001F464F" w:rsidRPr="00986B58" w:rsidRDefault="001F464F" w:rsidP="00A018D9">
      <w:pPr>
        <w:ind w:firstLineChars="100" w:firstLine="210"/>
      </w:pPr>
      <w:r w:rsidRPr="00986B58">
        <w:rPr>
          <w:rFonts w:hint="eastAsia"/>
        </w:rPr>
        <w:t>さらに、データは</w:t>
      </w:r>
      <w:r w:rsidR="00146042" w:rsidRPr="00986B58">
        <w:rPr>
          <w:rFonts w:hint="eastAsia"/>
        </w:rPr>
        <w:t>電話インタビューによって収集されるので、</w:t>
      </w:r>
      <w:r w:rsidRPr="00986B58">
        <w:rPr>
          <w:rFonts w:hint="eastAsia"/>
        </w:rPr>
        <w:t>主要なコミュニケーション障害（</w:t>
      </w:r>
      <w:r w:rsidR="00146042" w:rsidRPr="00986B58">
        <w:rPr>
          <w:rFonts w:hint="eastAsia"/>
        </w:rPr>
        <w:t>ろう、</w:t>
      </w:r>
      <w:r w:rsidRPr="00986B58">
        <w:rPr>
          <w:rFonts w:hint="eastAsia"/>
        </w:rPr>
        <w:t>自閉症スペクト</w:t>
      </w:r>
      <w:r w:rsidR="00146042" w:rsidRPr="00986B58">
        <w:rPr>
          <w:rFonts w:hint="eastAsia"/>
        </w:rPr>
        <w:t>ラム</w:t>
      </w:r>
      <w:r w:rsidRPr="00986B58">
        <w:rPr>
          <w:rFonts w:hint="eastAsia"/>
        </w:rPr>
        <w:t>障害）および知的</w:t>
      </w:r>
      <w:r w:rsidR="00A128DF" w:rsidRPr="00986B58">
        <w:rPr>
          <w:rFonts w:hint="eastAsia"/>
        </w:rPr>
        <w:t>障害のある</w:t>
      </w:r>
      <w:r w:rsidRPr="00986B58">
        <w:rPr>
          <w:rFonts w:hint="eastAsia"/>
        </w:rPr>
        <w:t>人がアクセスできない</w:t>
      </w:r>
      <w:r w:rsidR="00DC1F7D" w:rsidRPr="00986B58">
        <w:rPr>
          <w:rFonts w:hint="eastAsia"/>
        </w:rPr>
        <w:t>。</w:t>
      </w:r>
      <w:r w:rsidRPr="00986B58">
        <w:rPr>
          <w:rFonts w:hint="eastAsia"/>
        </w:rPr>
        <w:t>このような方法論によって収集されたデータに基づく障害率は、</w:t>
      </w:r>
      <w:r w:rsidR="00DC1F7D" w:rsidRPr="00986B58">
        <w:rPr>
          <w:rFonts w:hint="eastAsia"/>
        </w:rPr>
        <w:t>一般人口の中での</w:t>
      </w:r>
      <w:r w:rsidRPr="00986B58">
        <w:rPr>
          <w:rFonts w:hint="eastAsia"/>
        </w:rPr>
        <w:t>障害</w:t>
      </w:r>
      <w:r w:rsidR="00DC1F7D" w:rsidRPr="00986B58">
        <w:rPr>
          <w:rFonts w:hint="eastAsia"/>
        </w:rPr>
        <w:t>者</w:t>
      </w:r>
      <w:r w:rsidRPr="00986B58">
        <w:rPr>
          <w:rFonts w:hint="eastAsia"/>
        </w:rPr>
        <w:t>の実際の</w:t>
      </w:r>
      <w:r w:rsidR="00DC1F7D" w:rsidRPr="00986B58">
        <w:rPr>
          <w:rFonts w:hint="eastAsia"/>
        </w:rPr>
        <w:t>出現率、</w:t>
      </w:r>
      <w:r w:rsidRPr="00986B58">
        <w:rPr>
          <w:rFonts w:hint="eastAsia"/>
        </w:rPr>
        <w:t>特に知的障害</w:t>
      </w:r>
      <w:r w:rsidR="006D0FE4" w:rsidRPr="00986B58">
        <w:rPr>
          <w:rFonts w:hint="eastAsia"/>
        </w:rPr>
        <w:t>者</w:t>
      </w:r>
      <w:r w:rsidRPr="00986B58">
        <w:rPr>
          <w:rFonts w:hint="eastAsia"/>
        </w:rPr>
        <w:t>および発達障害</w:t>
      </w:r>
      <w:r w:rsidR="006D0FE4" w:rsidRPr="00986B58">
        <w:rPr>
          <w:rFonts w:hint="eastAsia"/>
        </w:rPr>
        <w:t>者</w:t>
      </w:r>
      <w:r w:rsidRPr="00986B58">
        <w:rPr>
          <w:rFonts w:hint="eastAsia"/>
        </w:rPr>
        <w:t>の</w:t>
      </w:r>
      <w:r w:rsidR="00DC1F7D" w:rsidRPr="00986B58">
        <w:rPr>
          <w:rFonts w:hint="eastAsia"/>
        </w:rPr>
        <w:t>出現率を過小評価する</w:t>
      </w:r>
      <w:r w:rsidRPr="00986B58">
        <w:rPr>
          <w:rFonts w:hint="eastAsia"/>
        </w:rPr>
        <w:t>可能性がある。</w:t>
      </w:r>
    </w:p>
    <w:p w14:paraId="21A1ABE2" w14:textId="77777777" w:rsidR="00AE4794" w:rsidRPr="00986B58" w:rsidRDefault="00AE4794" w:rsidP="001F464F"/>
    <w:p w14:paraId="524BBF90" w14:textId="77777777" w:rsidR="001F464F" w:rsidRPr="00986B58" w:rsidRDefault="001F464F" w:rsidP="00FF5A77">
      <w:pPr>
        <w:ind w:firstLineChars="100" w:firstLine="211"/>
      </w:pPr>
      <w:r w:rsidRPr="00986B58">
        <w:rPr>
          <w:rFonts w:hint="eastAsia"/>
          <w:b/>
        </w:rPr>
        <w:t>一般</w:t>
      </w:r>
      <w:r w:rsidR="00FF5A77" w:rsidRPr="00986B58">
        <w:rPr>
          <w:rFonts w:hint="eastAsia"/>
          <w:b/>
        </w:rPr>
        <w:t>人口対象</w:t>
      </w:r>
      <w:r w:rsidRPr="00986B58">
        <w:rPr>
          <w:rFonts w:hint="eastAsia"/>
          <w:b/>
        </w:rPr>
        <w:t>の調査は医学的アプローチを維持し、体系的に障害者を含まないため、他の市民と比較して</w:t>
      </w:r>
      <w:r w:rsidR="00300300" w:rsidRPr="00986B58">
        <w:rPr>
          <w:rFonts w:hint="eastAsia"/>
          <w:b/>
        </w:rPr>
        <w:t>の</w:t>
      </w:r>
      <w:r w:rsidRPr="00986B58">
        <w:rPr>
          <w:rFonts w:hint="eastAsia"/>
          <w:b/>
        </w:rPr>
        <w:t>障害状態と障害者差別</w:t>
      </w:r>
      <w:r w:rsidR="00300300" w:rsidRPr="00986B58">
        <w:rPr>
          <w:rFonts w:hint="eastAsia"/>
          <w:b/>
        </w:rPr>
        <w:t>の評価を困難にしている。</w:t>
      </w:r>
      <w:r w:rsidRPr="00986B58">
        <w:rPr>
          <w:rFonts w:hint="eastAsia"/>
        </w:rPr>
        <w:t>一般</w:t>
      </w:r>
      <w:r w:rsidR="00300300" w:rsidRPr="00986B58">
        <w:rPr>
          <w:rFonts w:hint="eastAsia"/>
        </w:rPr>
        <w:t>国民と</w:t>
      </w:r>
      <w:r w:rsidRPr="00986B58">
        <w:rPr>
          <w:rFonts w:hint="eastAsia"/>
        </w:rPr>
        <w:t>住宅の</w:t>
      </w:r>
      <w:r w:rsidR="00300300" w:rsidRPr="00986B58">
        <w:rPr>
          <w:rFonts w:hint="eastAsia"/>
        </w:rPr>
        <w:t>第</w:t>
      </w:r>
      <w:r w:rsidRPr="00986B58">
        <w:rPr>
          <w:rFonts w:hint="eastAsia"/>
        </w:rPr>
        <w:t>15</w:t>
      </w:r>
      <w:r w:rsidR="00300300" w:rsidRPr="00986B58">
        <w:rPr>
          <w:rFonts w:hint="eastAsia"/>
        </w:rPr>
        <w:t>回国勢調査（</w:t>
      </w:r>
      <w:r w:rsidR="00300300" w:rsidRPr="00986B58">
        <w:rPr>
          <w:rFonts w:hint="eastAsia"/>
        </w:rPr>
        <w:t>2011</w:t>
      </w:r>
      <w:r w:rsidR="00300300" w:rsidRPr="00986B58">
        <w:rPr>
          <w:rFonts w:hint="eastAsia"/>
        </w:rPr>
        <w:t>年</w:t>
      </w:r>
      <w:r w:rsidR="00300300" w:rsidRPr="00986B58">
        <w:rPr>
          <w:rFonts w:hint="eastAsia"/>
        </w:rPr>
        <w:t>10</w:t>
      </w:r>
      <w:r w:rsidR="00300300" w:rsidRPr="00986B58">
        <w:rPr>
          <w:rFonts w:hint="eastAsia"/>
        </w:rPr>
        <w:t>月</w:t>
      </w:r>
      <w:r w:rsidR="00300300" w:rsidRPr="00986B58">
        <w:rPr>
          <w:rFonts w:hint="eastAsia"/>
        </w:rPr>
        <w:t>9</w:t>
      </w:r>
      <w:r w:rsidR="00300300" w:rsidRPr="00986B58">
        <w:rPr>
          <w:rFonts w:hint="eastAsia"/>
        </w:rPr>
        <w:t>日）</w:t>
      </w:r>
      <w:r w:rsidRPr="00986B58">
        <w:rPr>
          <w:rFonts w:hint="eastAsia"/>
        </w:rPr>
        <w:t>では、</w:t>
      </w:r>
      <w:r w:rsidR="003B64C6" w:rsidRPr="00986B58">
        <w:rPr>
          <w:rFonts w:hint="eastAsia"/>
        </w:rPr>
        <w:t>自己申告の</w:t>
      </w:r>
      <w:r w:rsidRPr="00986B58">
        <w:rPr>
          <w:rFonts w:hint="eastAsia"/>
        </w:rPr>
        <w:t>身体的、感覚的または</w:t>
      </w:r>
      <w:r w:rsidR="008C16BB" w:rsidRPr="00986B58">
        <w:rPr>
          <w:rFonts w:hint="eastAsia"/>
        </w:rPr>
        <w:t>健康問題にともなう</w:t>
      </w:r>
      <w:r w:rsidRPr="00986B58">
        <w:rPr>
          <w:rFonts w:hint="eastAsia"/>
        </w:rPr>
        <w:t>記憶</w:t>
      </w:r>
      <w:r w:rsidRPr="00986B58">
        <w:rPr>
          <w:rFonts w:hint="eastAsia"/>
        </w:rPr>
        <w:t>/</w:t>
      </w:r>
      <w:r w:rsidRPr="00986B58">
        <w:rPr>
          <w:rFonts w:hint="eastAsia"/>
        </w:rPr>
        <w:t>集中</w:t>
      </w:r>
      <w:r w:rsidR="008C16BB" w:rsidRPr="00986B58">
        <w:rPr>
          <w:rFonts w:hint="eastAsia"/>
        </w:rPr>
        <w:t>の</w:t>
      </w:r>
      <w:r w:rsidRPr="00986B58">
        <w:rPr>
          <w:rFonts w:hint="eastAsia"/>
        </w:rPr>
        <w:t>困難に関する情報が収集された。</w:t>
      </w:r>
      <w:r w:rsidR="003B64C6" w:rsidRPr="00986B58">
        <w:rPr>
          <w:rFonts w:hint="eastAsia"/>
        </w:rPr>
        <w:t>逆に</w:t>
      </w:r>
      <w:r w:rsidRPr="00986B58">
        <w:rPr>
          <w:rFonts w:hint="eastAsia"/>
        </w:rPr>
        <w:t>、知的</w:t>
      </w:r>
      <w:r w:rsidR="003B64C6" w:rsidRPr="00986B58">
        <w:rPr>
          <w:rFonts w:hint="eastAsia"/>
        </w:rPr>
        <w:t>、</w:t>
      </w:r>
      <w:r w:rsidRPr="00986B58">
        <w:rPr>
          <w:rFonts w:hint="eastAsia"/>
        </w:rPr>
        <w:t>発達</w:t>
      </w:r>
      <w:r w:rsidR="003B64C6" w:rsidRPr="00986B58">
        <w:rPr>
          <w:rFonts w:hint="eastAsia"/>
        </w:rPr>
        <w:t>的、</w:t>
      </w:r>
      <w:r w:rsidRPr="00986B58">
        <w:rPr>
          <w:rFonts w:hint="eastAsia"/>
        </w:rPr>
        <w:t>障害または心理社会的障害に関する情報を収集することは</w:t>
      </w:r>
      <w:r w:rsidR="003B64C6" w:rsidRPr="00986B58">
        <w:rPr>
          <w:rFonts w:hint="eastAsia"/>
        </w:rPr>
        <w:t>予定されていなかった。</w:t>
      </w:r>
    </w:p>
    <w:p w14:paraId="195F31F8" w14:textId="77777777" w:rsidR="00DC433F" w:rsidRPr="00986B58" w:rsidRDefault="00DC433F" w:rsidP="00FF5A77">
      <w:pPr>
        <w:ind w:firstLineChars="100" w:firstLine="210"/>
      </w:pPr>
    </w:p>
    <w:tbl>
      <w:tblPr>
        <w:tblStyle w:val="af"/>
        <w:tblW w:w="0" w:type="auto"/>
        <w:tblInd w:w="959" w:type="dxa"/>
        <w:tblLook w:val="04A0" w:firstRow="1" w:lastRow="0" w:firstColumn="1" w:lastColumn="0" w:noHBand="0" w:noVBand="1"/>
      </w:tblPr>
      <w:tblGrid>
        <w:gridCol w:w="7743"/>
      </w:tblGrid>
      <w:tr w:rsidR="00076514" w:rsidRPr="00986B58" w14:paraId="4BA6CA0F" w14:textId="77777777" w:rsidTr="00076514">
        <w:tc>
          <w:tcPr>
            <w:tcW w:w="7743" w:type="dxa"/>
          </w:tcPr>
          <w:p w14:paraId="3F00D593" w14:textId="77777777" w:rsidR="00076514" w:rsidRPr="00986B58" w:rsidRDefault="00076514" w:rsidP="00076514">
            <w:pPr>
              <w:rPr>
                <w:rFonts w:asciiTheme="majorEastAsia" w:eastAsiaTheme="majorEastAsia" w:hAnsiTheme="majorEastAsia"/>
                <w:b/>
              </w:rPr>
            </w:pPr>
            <w:r w:rsidRPr="00986B58">
              <w:rPr>
                <w:rFonts w:asciiTheme="majorEastAsia" w:eastAsiaTheme="majorEastAsia" w:hAnsiTheme="majorEastAsia" w:hint="eastAsia"/>
                <w:b/>
              </w:rPr>
              <w:t>コラム26 - 第15回国勢調査</w:t>
            </w:r>
            <w:r w:rsidR="003B64C6" w:rsidRPr="00986B58">
              <w:rPr>
                <w:rFonts w:asciiTheme="majorEastAsia" w:eastAsiaTheme="majorEastAsia" w:hAnsiTheme="majorEastAsia" w:hint="eastAsia"/>
                <w:b/>
              </w:rPr>
              <w:t>（一般人口と住宅）</w:t>
            </w:r>
            <w:r w:rsidR="00B0058F" w:rsidRPr="00986B58">
              <w:rPr>
                <w:rFonts w:asciiTheme="majorEastAsia" w:eastAsiaTheme="majorEastAsia" w:hAnsiTheme="majorEastAsia" w:hint="eastAsia"/>
                <w:b/>
              </w:rPr>
              <w:t>の設問</w:t>
            </w:r>
          </w:p>
          <w:p w14:paraId="1E0E2F36" w14:textId="6098DECB" w:rsidR="00076514" w:rsidRPr="00986B58" w:rsidRDefault="00076514" w:rsidP="00076514">
            <w:pPr>
              <w:ind w:leftChars="353" w:left="741" w:firstLineChars="100" w:firstLine="200"/>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以下の質問</w:t>
            </w:r>
            <w:r w:rsidR="00B0058F" w:rsidRPr="00986B58">
              <w:rPr>
                <w:rFonts w:asciiTheme="majorEastAsia" w:eastAsiaTheme="majorEastAsia" w:hAnsiTheme="majorEastAsia" w:hint="eastAsia"/>
                <w:sz w:val="20"/>
                <w:szCs w:val="20"/>
              </w:rPr>
              <w:t>で</w:t>
            </w:r>
            <w:r w:rsidRPr="00986B58">
              <w:rPr>
                <w:rFonts w:asciiTheme="majorEastAsia" w:eastAsiaTheme="majorEastAsia" w:hAnsiTheme="majorEastAsia" w:hint="eastAsia"/>
                <w:sz w:val="20"/>
                <w:szCs w:val="20"/>
              </w:rPr>
              <w:t>は、健康上の問題のために</w:t>
            </w:r>
            <w:r w:rsidR="003F6234" w:rsidRPr="00986B58">
              <w:rPr>
                <w:rFonts w:asciiTheme="majorEastAsia" w:eastAsiaTheme="majorEastAsia" w:hAnsiTheme="majorEastAsia" w:hint="eastAsia"/>
                <w:sz w:val="20"/>
                <w:szCs w:val="20"/>
              </w:rPr>
              <w:t>生じ</w:t>
            </w:r>
            <w:r w:rsidR="00B0058F" w:rsidRPr="00986B58">
              <w:rPr>
                <w:rFonts w:asciiTheme="majorEastAsia" w:eastAsiaTheme="majorEastAsia" w:hAnsiTheme="majorEastAsia" w:hint="eastAsia"/>
                <w:sz w:val="20"/>
                <w:szCs w:val="20"/>
              </w:rPr>
              <w:t>ている</w:t>
            </w:r>
            <w:r w:rsidRPr="00986B58">
              <w:rPr>
                <w:rFonts w:asciiTheme="majorEastAsia" w:eastAsiaTheme="majorEastAsia" w:hAnsiTheme="majorEastAsia" w:hint="eastAsia"/>
                <w:sz w:val="20"/>
                <w:szCs w:val="20"/>
              </w:rPr>
              <w:t>活動の困難</w:t>
            </w:r>
            <w:r w:rsidR="00710938" w:rsidRPr="00986B58">
              <w:rPr>
                <w:rFonts w:asciiTheme="majorEastAsia" w:eastAsiaTheme="majorEastAsia" w:hAnsiTheme="majorEastAsia" w:hint="eastAsia"/>
                <w:sz w:val="20"/>
                <w:szCs w:val="20"/>
              </w:rPr>
              <w:t>があるかどうかを</w:t>
            </w:r>
            <w:r w:rsidR="00B0058F" w:rsidRPr="00986B58">
              <w:rPr>
                <w:rFonts w:asciiTheme="majorEastAsia" w:eastAsiaTheme="majorEastAsia" w:hAnsiTheme="majorEastAsia" w:hint="eastAsia"/>
                <w:sz w:val="20"/>
                <w:szCs w:val="20"/>
              </w:rPr>
              <w:t>尋ねます。</w:t>
            </w:r>
            <w:r w:rsidR="00710938" w:rsidRPr="00986B58">
              <w:rPr>
                <w:rFonts w:asciiTheme="majorEastAsia" w:eastAsiaTheme="majorEastAsia" w:hAnsiTheme="majorEastAsia" w:hint="eastAsia"/>
                <w:sz w:val="20"/>
                <w:szCs w:val="20"/>
              </w:rPr>
              <w:t>回答に当たっては</w:t>
            </w:r>
            <w:r w:rsidRPr="00986B58">
              <w:rPr>
                <w:rFonts w:asciiTheme="majorEastAsia" w:eastAsiaTheme="majorEastAsia" w:hAnsiTheme="majorEastAsia" w:hint="eastAsia"/>
                <w:sz w:val="20"/>
                <w:szCs w:val="20"/>
              </w:rPr>
              <w:t>、一時的な問題</w:t>
            </w:r>
            <w:r w:rsidR="00710938" w:rsidRPr="00986B58">
              <w:rPr>
                <w:rFonts w:asciiTheme="majorEastAsia" w:eastAsiaTheme="majorEastAsia" w:hAnsiTheme="majorEastAsia" w:hint="eastAsia"/>
                <w:sz w:val="20"/>
                <w:szCs w:val="20"/>
              </w:rPr>
              <w:t>は含めないで下さい。</w:t>
            </w:r>
          </w:p>
          <w:p w14:paraId="2135F70C" w14:textId="77777777" w:rsidR="00076514" w:rsidRPr="00986B58" w:rsidRDefault="00076514" w:rsidP="00076514">
            <w:pPr>
              <w:ind w:leftChars="353" w:left="741"/>
              <w:rPr>
                <w:rFonts w:asciiTheme="majorEastAsia" w:eastAsiaTheme="majorEastAsia" w:hAnsiTheme="majorEastAsia"/>
                <w:sz w:val="20"/>
                <w:szCs w:val="20"/>
              </w:rPr>
            </w:pPr>
            <w:r w:rsidRPr="00986B58">
              <w:rPr>
                <w:rFonts w:asciiTheme="majorEastAsia" w:eastAsiaTheme="majorEastAsia" w:hAnsiTheme="majorEastAsia" w:hint="eastAsia"/>
                <w:b/>
                <w:sz w:val="20"/>
                <w:szCs w:val="20"/>
              </w:rPr>
              <w:t>8.1</w:t>
            </w:r>
            <w:r w:rsidR="00AB61DF" w:rsidRPr="00986B58">
              <w:rPr>
                <w:rFonts w:asciiTheme="majorEastAsia" w:eastAsiaTheme="majorEastAsia" w:hAnsiTheme="majorEastAsia" w:hint="eastAsia"/>
                <w:b/>
                <w:sz w:val="20"/>
                <w:szCs w:val="20"/>
              </w:rPr>
              <w:t xml:space="preserve">　</w:t>
            </w:r>
            <w:r w:rsidRPr="00986B58">
              <w:rPr>
                <w:rFonts w:asciiTheme="majorEastAsia" w:eastAsiaTheme="majorEastAsia" w:hAnsiTheme="majorEastAsia" w:hint="eastAsia"/>
                <w:b/>
                <w:sz w:val="20"/>
                <w:szCs w:val="20"/>
              </w:rPr>
              <w:t>あなたは</w:t>
            </w:r>
            <w:r w:rsidR="00D03EEE" w:rsidRPr="00986B58">
              <w:rPr>
                <w:rFonts w:asciiTheme="majorEastAsia" w:eastAsiaTheme="majorEastAsia" w:hAnsiTheme="majorEastAsia" w:hint="eastAsia"/>
                <w:b/>
                <w:sz w:val="20"/>
                <w:szCs w:val="20"/>
              </w:rPr>
              <w:t>見ることの</w:t>
            </w:r>
            <w:r w:rsidR="00710938" w:rsidRPr="00986B58">
              <w:rPr>
                <w:rFonts w:asciiTheme="majorEastAsia" w:eastAsiaTheme="majorEastAsia" w:hAnsiTheme="majorEastAsia" w:hint="eastAsia"/>
                <w:b/>
                <w:sz w:val="20"/>
                <w:szCs w:val="20"/>
              </w:rPr>
              <w:t>困難</w:t>
            </w:r>
            <w:r w:rsidRPr="00986B58">
              <w:rPr>
                <w:rFonts w:asciiTheme="majorEastAsia" w:eastAsiaTheme="majorEastAsia" w:hAnsiTheme="majorEastAsia" w:hint="eastAsia"/>
                <w:b/>
                <w:sz w:val="20"/>
                <w:szCs w:val="20"/>
              </w:rPr>
              <w:t>がありますか？</w:t>
            </w:r>
            <w:r w:rsidRPr="00986B58">
              <w:rPr>
                <w:rFonts w:asciiTheme="majorEastAsia" w:eastAsiaTheme="majorEastAsia" w:hAnsiTheme="majorEastAsia" w:hint="eastAsia"/>
                <w:sz w:val="20"/>
                <w:szCs w:val="20"/>
              </w:rPr>
              <w:t xml:space="preserve"> （眼鏡やレンズを使っても）</w:t>
            </w:r>
          </w:p>
          <w:p w14:paraId="2E534554" w14:textId="77777777" w:rsidR="00D03EEE" w:rsidRPr="00986B58" w:rsidRDefault="00076514" w:rsidP="00133A8F">
            <w:pPr>
              <w:ind w:leftChars="353" w:left="741" w:firstLineChars="100" w:firstLine="201"/>
              <w:rPr>
                <w:rFonts w:asciiTheme="majorEastAsia" w:eastAsiaTheme="majorEastAsia" w:hAnsiTheme="majorEastAsia"/>
                <w:sz w:val="20"/>
                <w:szCs w:val="20"/>
              </w:rPr>
            </w:pPr>
            <w:r w:rsidRPr="00986B58">
              <w:rPr>
                <w:rFonts w:asciiTheme="majorEastAsia" w:eastAsiaTheme="majorEastAsia" w:hAnsiTheme="majorEastAsia" w:hint="eastAsia"/>
                <w:b/>
                <w:sz w:val="20"/>
                <w:szCs w:val="20"/>
              </w:rPr>
              <w:t>1.</w:t>
            </w:r>
            <w:r w:rsidRPr="00986B58">
              <w:rPr>
                <w:rFonts w:asciiTheme="majorEastAsia" w:eastAsiaTheme="majorEastAsia" w:hAnsiTheme="majorEastAsia" w:hint="eastAsia"/>
                <w:sz w:val="20"/>
                <w:szCs w:val="20"/>
              </w:rPr>
              <w:t>いいえ、</w:t>
            </w:r>
            <w:r w:rsidR="00710938" w:rsidRPr="00986B58">
              <w:rPr>
                <w:rFonts w:asciiTheme="majorEastAsia" w:eastAsiaTheme="majorEastAsia" w:hAnsiTheme="majorEastAsia" w:hint="eastAsia"/>
                <w:sz w:val="20"/>
                <w:szCs w:val="20"/>
              </w:rPr>
              <w:t>困難</w:t>
            </w:r>
            <w:r w:rsidR="00D03EEE" w:rsidRPr="00986B58">
              <w:rPr>
                <w:rFonts w:asciiTheme="majorEastAsia" w:eastAsiaTheme="majorEastAsia" w:hAnsiTheme="majorEastAsia" w:hint="eastAsia"/>
                <w:sz w:val="20"/>
                <w:szCs w:val="20"/>
              </w:rPr>
              <w:t>なし</w:t>
            </w:r>
            <w:r w:rsidRPr="00986B58">
              <w:rPr>
                <w:rFonts w:asciiTheme="majorEastAsia" w:eastAsiaTheme="majorEastAsia" w:hAnsiTheme="majorEastAsia" w:hint="eastAsia"/>
                <w:b/>
                <w:sz w:val="20"/>
                <w:szCs w:val="20"/>
              </w:rPr>
              <w:t>2.</w:t>
            </w:r>
            <w:r w:rsidRPr="00986B58">
              <w:rPr>
                <w:rFonts w:asciiTheme="majorEastAsia" w:eastAsiaTheme="majorEastAsia" w:hAnsiTheme="majorEastAsia" w:hint="eastAsia"/>
                <w:sz w:val="20"/>
                <w:szCs w:val="20"/>
              </w:rPr>
              <w:t>はい、</w:t>
            </w:r>
            <w:r w:rsidR="00D03EEE" w:rsidRPr="00986B58">
              <w:rPr>
                <w:rFonts w:asciiTheme="majorEastAsia" w:eastAsiaTheme="majorEastAsia" w:hAnsiTheme="majorEastAsia" w:hint="eastAsia"/>
                <w:sz w:val="20"/>
                <w:szCs w:val="20"/>
              </w:rPr>
              <w:t>ある程度</w:t>
            </w:r>
            <w:r w:rsidRPr="00986B58">
              <w:rPr>
                <w:rFonts w:asciiTheme="majorEastAsia" w:eastAsiaTheme="majorEastAsia" w:hAnsiTheme="majorEastAsia" w:hint="eastAsia"/>
                <w:sz w:val="20"/>
                <w:szCs w:val="20"/>
              </w:rPr>
              <w:t>の</w:t>
            </w:r>
            <w:r w:rsidR="00D03EEE" w:rsidRPr="00986B58">
              <w:rPr>
                <w:rFonts w:asciiTheme="majorEastAsia" w:eastAsiaTheme="majorEastAsia" w:hAnsiTheme="majorEastAsia" w:hint="eastAsia"/>
                <w:sz w:val="20"/>
                <w:szCs w:val="20"/>
              </w:rPr>
              <w:t>困難</w:t>
            </w:r>
            <w:r w:rsidRPr="00986B58">
              <w:rPr>
                <w:rFonts w:asciiTheme="majorEastAsia" w:eastAsiaTheme="majorEastAsia" w:hAnsiTheme="majorEastAsia" w:hint="eastAsia"/>
                <w:b/>
                <w:sz w:val="20"/>
                <w:szCs w:val="20"/>
              </w:rPr>
              <w:t>3.</w:t>
            </w:r>
            <w:r w:rsidRPr="00986B58">
              <w:rPr>
                <w:rFonts w:asciiTheme="majorEastAsia" w:eastAsiaTheme="majorEastAsia" w:hAnsiTheme="majorEastAsia" w:hint="eastAsia"/>
                <w:sz w:val="20"/>
                <w:szCs w:val="20"/>
              </w:rPr>
              <w:t>はい、大きな困難</w:t>
            </w:r>
          </w:p>
          <w:p w14:paraId="4B97634F" w14:textId="77777777" w:rsidR="00076514" w:rsidRPr="00986B58" w:rsidRDefault="00076514" w:rsidP="00133A8F">
            <w:pPr>
              <w:ind w:leftChars="353" w:left="741" w:firstLineChars="100" w:firstLine="201"/>
              <w:rPr>
                <w:rFonts w:asciiTheme="majorEastAsia" w:eastAsiaTheme="majorEastAsia" w:hAnsiTheme="majorEastAsia"/>
                <w:sz w:val="20"/>
                <w:szCs w:val="20"/>
              </w:rPr>
            </w:pPr>
            <w:r w:rsidRPr="00986B58">
              <w:rPr>
                <w:rFonts w:asciiTheme="majorEastAsia" w:eastAsiaTheme="majorEastAsia" w:hAnsiTheme="majorEastAsia" w:hint="eastAsia"/>
                <w:b/>
                <w:sz w:val="20"/>
                <w:szCs w:val="20"/>
              </w:rPr>
              <w:t>4.</w:t>
            </w:r>
            <w:r w:rsidR="00D03EEE" w:rsidRPr="00986B58">
              <w:rPr>
                <w:rFonts w:asciiTheme="majorEastAsia" w:eastAsiaTheme="majorEastAsia" w:hAnsiTheme="majorEastAsia" w:hint="eastAsia"/>
                <w:sz w:val="20"/>
                <w:szCs w:val="20"/>
              </w:rPr>
              <w:t>見ること</w:t>
            </w:r>
            <w:r w:rsidR="00133A8F" w:rsidRPr="00986B58">
              <w:rPr>
                <w:rFonts w:asciiTheme="majorEastAsia" w:eastAsiaTheme="majorEastAsia" w:hAnsiTheme="majorEastAsia" w:hint="eastAsia"/>
                <w:sz w:val="20"/>
                <w:szCs w:val="20"/>
              </w:rPr>
              <w:t>が</w:t>
            </w:r>
            <w:r w:rsidRPr="00986B58">
              <w:rPr>
                <w:rFonts w:asciiTheme="majorEastAsia" w:eastAsiaTheme="majorEastAsia" w:hAnsiTheme="majorEastAsia" w:hint="eastAsia"/>
                <w:sz w:val="20"/>
                <w:szCs w:val="20"/>
              </w:rPr>
              <w:t>できません</w:t>
            </w:r>
          </w:p>
          <w:p w14:paraId="09C9A598" w14:textId="77777777" w:rsidR="00076514" w:rsidRPr="00986B58" w:rsidRDefault="00076514" w:rsidP="00076514">
            <w:pPr>
              <w:ind w:leftChars="353" w:left="741"/>
              <w:rPr>
                <w:rFonts w:asciiTheme="majorEastAsia" w:eastAsiaTheme="majorEastAsia" w:hAnsiTheme="majorEastAsia"/>
                <w:sz w:val="20"/>
                <w:szCs w:val="20"/>
              </w:rPr>
            </w:pPr>
            <w:r w:rsidRPr="00986B58">
              <w:rPr>
                <w:rFonts w:asciiTheme="majorEastAsia" w:eastAsiaTheme="majorEastAsia" w:hAnsiTheme="majorEastAsia" w:hint="eastAsia"/>
                <w:b/>
                <w:sz w:val="20"/>
                <w:szCs w:val="20"/>
              </w:rPr>
              <w:t>8.2</w:t>
            </w:r>
            <w:r w:rsidR="00AB61DF" w:rsidRPr="00986B58">
              <w:rPr>
                <w:rFonts w:asciiTheme="majorEastAsia" w:eastAsiaTheme="majorEastAsia" w:hAnsiTheme="majorEastAsia" w:hint="eastAsia"/>
                <w:b/>
                <w:sz w:val="20"/>
                <w:szCs w:val="20"/>
              </w:rPr>
              <w:t xml:space="preserve">　</w:t>
            </w:r>
            <w:r w:rsidR="00D03EEE" w:rsidRPr="00986B58">
              <w:rPr>
                <w:rFonts w:asciiTheme="majorEastAsia" w:eastAsiaTheme="majorEastAsia" w:hAnsiTheme="majorEastAsia" w:hint="eastAsia"/>
                <w:b/>
                <w:sz w:val="20"/>
                <w:szCs w:val="20"/>
              </w:rPr>
              <w:t>あなたは聞くことの困難</w:t>
            </w:r>
            <w:r w:rsidRPr="00986B58">
              <w:rPr>
                <w:rFonts w:asciiTheme="majorEastAsia" w:eastAsiaTheme="majorEastAsia" w:hAnsiTheme="majorEastAsia" w:hint="eastAsia"/>
                <w:b/>
                <w:sz w:val="20"/>
                <w:szCs w:val="20"/>
              </w:rPr>
              <w:t>がありますか？</w:t>
            </w:r>
            <w:r w:rsidRPr="00986B58">
              <w:rPr>
                <w:rFonts w:asciiTheme="majorEastAsia" w:eastAsiaTheme="majorEastAsia" w:hAnsiTheme="majorEastAsia" w:hint="eastAsia"/>
                <w:sz w:val="20"/>
                <w:szCs w:val="20"/>
              </w:rPr>
              <w:t xml:space="preserve"> （補聴器を使</w:t>
            </w:r>
            <w:r w:rsidR="00D03EEE" w:rsidRPr="00986B58">
              <w:rPr>
                <w:rFonts w:asciiTheme="majorEastAsia" w:eastAsiaTheme="majorEastAsia" w:hAnsiTheme="majorEastAsia" w:hint="eastAsia"/>
                <w:sz w:val="20"/>
                <w:szCs w:val="20"/>
              </w:rPr>
              <w:t>っても</w:t>
            </w:r>
            <w:r w:rsidRPr="00986B58">
              <w:rPr>
                <w:rFonts w:asciiTheme="majorEastAsia" w:eastAsiaTheme="majorEastAsia" w:hAnsiTheme="majorEastAsia" w:hint="eastAsia"/>
                <w:sz w:val="20"/>
                <w:szCs w:val="20"/>
              </w:rPr>
              <w:t>）</w:t>
            </w:r>
          </w:p>
          <w:p w14:paraId="17E26E2B" w14:textId="77777777" w:rsidR="00AB61DF" w:rsidRPr="00986B58" w:rsidRDefault="00AB61DF" w:rsidP="00133A8F">
            <w:pPr>
              <w:ind w:leftChars="353" w:left="741" w:firstLineChars="100" w:firstLine="201"/>
              <w:rPr>
                <w:rFonts w:asciiTheme="majorEastAsia" w:eastAsiaTheme="majorEastAsia" w:hAnsiTheme="majorEastAsia"/>
                <w:sz w:val="20"/>
                <w:szCs w:val="20"/>
              </w:rPr>
            </w:pPr>
            <w:r w:rsidRPr="00986B58">
              <w:rPr>
                <w:rFonts w:asciiTheme="majorEastAsia" w:eastAsiaTheme="majorEastAsia" w:hAnsiTheme="majorEastAsia" w:hint="eastAsia"/>
                <w:b/>
                <w:sz w:val="20"/>
                <w:szCs w:val="20"/>
              </w:rPr>
              <w:t>1.</w:t>
            </w:r>
            <w:r w:rsidRPr="00986B58">
              <w:rPr>
                <w:rFonts w:asciiTheme="majorEastAsia" w:eastAsiaTheme="majorEastAsia" w:hAnsiTheme="majorEastAsia" w:hint="eastAsia"/>
                <w:sz w:val="20"/>
                <w:szCs w:val="20"/>
              </w:rPr>
              <w:t>いいえ、困難なし</w:t>
            </w:r>
            <w:r w:rsidRPr="00986B58">
              <w:rPr>
                <w:rFonts w:asciiTheme="majorEastAsia" w:eastAsiaTheme="majorEastAsia" w:hAnsiTheme="majorEastAsia" w:hint="eastAsia"/>
                <w:b/>
                <w:sz w:val="20"/>
                <w:szCs w:val="20"/>
              </w:rPr>
              <w:t>2.</w:t>
            </w:r>
            <w:r w:rsidRPr="00986B58">
              <w:rPr>
                <w:rFonts w:asciiTheme="majorEastAsia" w:eastAsiaTheme="majorEastAsia" w:hAnsiTheme="majorEastAsia" w:hint="eastAsia"/>
                <w:sz w:val="20"/>
                <w:szCs w:val="20"/>
              </w:rPr>
              <w:t>はい、ある程度の困難</w:t>
            </w:r>
            <w:r w:rsidRPr="00986B58">
              <w:rPr>
                <w:rFonts w:asciiTheme="majorEastAsia" w:eastAsiaTheme="majorEastAsia" w:hAnsiTheme="majorEastAsia" w:hint="eastAsia"/>
                <w:b/>
                <w:sz w:val="20"/>
                <w:szCs w:val="20"/>
              </w:rPr>
              <w:t>3.</w:t>
            </w:r>
            <w:r w:rsidRPr="00986B58">
              <w:rPr>
                <w:rFonts w:asciiTheme="majorEastAsia" w:eastAsiaTheme="majorEastAsia" w:hAnsiTheme="majorEastAsia" w:hint="eastAsia"/>
                <w:sz w:val="20"/>
                <w:szCs w:val="20"/>
              </w:rPr>
              <w:t>はい、大きな困難</w:t>
            </w:r>
          </w:p>
          <w:p w14:paraId="64A93911" w14:textId="77777777" w:rsidR="00AB61DF" w:rsidRPr="00986B58" w:rsidRDefault="00AB61DF" w:rsidP="00133A8F">
            <w:pPr>
              <w:ind w:leftChars="353" w:left="741" w:firstLineChars="100" w:firstLine="201"/>
              <w:rPr>
                <w:rFonts w:asciiTheme="majorEastAsia" w:eastAsiaTheme="majorEastAsia" w:hAnsiTheme="majorEastAsia"/>
                <w:sz w:val="20"/>
                <w:szCs w:val="20"/>
              </w:rPr>
            </w:pPr>
            <w:r w:rsidRPr="00986B58">
              <w:rPr>
                <w:rFonts w:asciiTheme="majorEastAsia" w:eastAsiaTheme="majorEastAsia" w:hAnsiTheme="majorEastAsia" w:hint="eastAsia"/>
                <w:b/>
                <w:sz w:val="20"/>
                <w:szCs w:val="20"/>
              </w:rPr>
              <w:t>4.</w:t>
            </w:r>
            <w:r w:rsidRPr="00986B58">
              <w:rPr>
                <w:rFonts w:asciiTheme="majorEastAsia" w:eastAsiaTheme="majorEastAsia" w:hAnsiTheme="majorEastAsia" w:hint="eastAsia"/>
                <w:sz w:val="20"/>
                <w:szCs w:val="20"/>
              </w:rPr>
              <w:t>聞くことができません</w:t>
            </w:r>
          </w:p>
          <w:p w14:paraId="4AFF2C06" w14:textId="77777777" w:rsidR="00076514" w:rsidRPr="00986B58" w:rsidRDefault="00076514" w:rsidP="00076514">
            <w:pPr>
              <w:ind w:leftChars="353" w:left="741"/>
              <w:rPr>
                <w:rFonts w:asciiTheme="majorEastAsia" w:eastAsiaTheme="majorEastAsia" w:hAnsiTheme="majorEastAsia"/>
                <w:b/>
                <w:sz w:val="20"/>
                <w:szCs w:val="20"/>
              </w:rPr>
            </w:pPr>
            <w:r w:rsidRPr="00986B58">
              <w:rPr>
                <w:rFonts w:asciiTheme="majorEastAsia" w:eastAsiaTheme="majorEastAsia" w:hAnsiTheme="majorEastAsia" w:hint="eastAsia"/>
                <w:b/>
                <w:sz w:val="20"/>
                <w:szCs w:val="20"/>
              </w:rPr>
              <w:t>8.3</w:t>
            </w:r>
            <w:r w:rsidR="00AB61DF" w:rsidRPr="00986B58">
              <w:rPr>
                <w:rFonts w:asciiTheme="majorEastAsia" w:eastAsiaTheme="majorEastAsia" w:hAnsiTheme="majorEastAsia" w:hint="eastAsia"/>
                <w:b/>
                <w:sz w:val="20"/>
                <w:szCs w:val="20"/>
              </w:rPr>
              <w:t xml:space="preserve">　</w:t>
            </w:r>
            <w:r w:rsidR="00691F37" w:rsidRPr="00986B58">
              <w:rPr>
                <w:rFonts w:asciiTheme="majorEastAsia" w:eastAsiaTheme="majorEastAsia" w:hAnsiTheme="majorEastAsia" w:hint="eastAsia"/>
                <w:b/>
                <w:sz w:val="20"/>
                <w:szCs w:val="20"/>
              </w:rPr>
              <w:t>あなたは</w:t>
            </w:r>
            <w:r w:rsidRPr="00986B58">
              <w:rPr>
                <w:rFonts w:asciiTheme="majorEastAsia" w:eastAsiaTheme="majorEastAsia" w:hAnsiTheme="majorEastAsia" w:hint="eastAsia"/>
                <w:b/>
                <w:sz w:val="20"/>
                <w:szCs w:val="20"/>
              </w:rPr>
              <w:t>歩いたり、階段</w:t>
            </w:r>
            <w:r w:rsidR="00AB61DF" w:rsidRPr="00986B58">
              <w:rPr>
                <w:rFonts w:asciiTheme="majorEastAsia" w:eastAsiaTheme="majorEastAsia" w:hAnsiTheme="majorEastAsia" w:hint="eastAsia"/>
                <w:b/>
                <w:sz w:val="20"/>
                <w:szCs w:val="20"/>
              </w:rPr>
              <w:t>の登り降りに困難がありますか？</w:t>
            </w:r>
          </w:p>
          <w:p w14:paraId="3A48BCC5" w14:textId="77777777" w:rsidR="00076514" w:rsidRPr="00986B58" w:rsidRDefault="00076514" w:rsidP="00076514">
            <w:pPr>
              <w:ind w:leftChars="353" w:left="741"/>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[移動</w:t>
            </w:r>
            <w:r w:rsidR="00AB61DF" w:rsidRPr="00986B58">
              <w:rPr>
                <w:rFonts w:asciiTheme="majorEastAsia" w:eastAsiaTheme="majorEastAsia" w:hAnsiTheme="majorEastAsia" w:hint="eastAsia"/>
                <w:sz w:val="20"/>
                <w:szCs w:val="20"/>
              </w:rPr>
              <w:t>の</w:t>
            </w:r>
            <w:r w:rsidRPr="00986B58">
              <w:rPr>
                <w:rFonts w:asciiTheme="majorEastAsia" w:eastAsiaTheme="majorEastAsia" w:hAnsiTheme="majorEastAsia" w:hint="eastAsia"/>
                <w:sz w:val="20"/>
                <w:szCs w:val="20"/>
              </w:rPr>
              <w:t>補助具</w:t>
            </w:r>
            <w:r w:rsidR="00AB61DF" w:rsidRPr="00986B58">
              <w:rPr>
                <w:rFonts w:asciiTheme="majorEastAsia" w:eastAsiaTheme="majorEastAsia" w:hAnsiTheme="majorEastAsia" w:hint="eastAsia"/>
                <w:sz w:val="20"/>
                <w:szCs w:val="20"/>
              </w:rPr>
              <w:t>の使用</w:t>
            </w:r>
            <w:r w:rsidRPr="00986B58">
              <w:rPr>
                <w:rFonts w:asciiTheme="majorEastAsia" w:eastAsiaTheme="majorEastAsia" w:hAnsiTheme="majorEastAsia" w:hint="eastAsia"/>
                <w:sz w:val="20"/>
                <w:szCs w:val="20"/>
              </w:rPr>
              <w:t>や</w:t>
            </w:r>
            <w:r w:rsidR="00AB61DF" w:rsidRPr="00986B58">
              <w:rPr>
                <w:rFonts w:asciiTheme="majorEastAsia" w:eastAsiaTheme="majorEastAsia" w:hAnsiTheme="majorEastAsia" w:hint="eastAsia"/>
                <w:sz w:val="20"/>
                <w:szCs w:val="20"/>
              </w:rPr>
              <w:t>補助者の支援</w:t>
            </w:r>
            <w:r w:rsidRPr="00986B58">
              <w:rPr>
                <w:rFonts w:asciiTheme="majorEastAsia" w:eastAsiaTheme="majorEastAsia" w:hAnsiTheme="majorEastAsia" w:hint="eastAsia"/>
                <w:sz w:val="20"/>
                <w:szCs w:val="20"/>
              </w:rPr>
              <w:t>を考慮しないでください]</w:t>
            </w:r>
          </w:p>
          <w:p w14:paraId="137E9C33" w14:textId="77777777" w:rsidR="00691F37" w:rsidRPr="00986B58" w:rsidRDefault="00691F37" w:rsidP="00133A8F">
            <w:pPr>
              <w:ind w:leftChars="353" w:left="741" w:firstLineChars="100" w:firstLine="201"/>
              <w:rPr>
                <w:rFonts w:asciiTheme="majorEastAsia" w:eastAsiaTheme="majorEastAsia" w:hAnsiTheme="majorEastAsia"/>
                <w:sz w:val="20"/>
                <w:szCs w:val="20"/>
              </w:rPr>
            </w:pPr>
            <w:r w:rsidRPr="00986B58">
              <w:rPr>
                <w:rFonts w:asciiTheme="majorEastAsia" w:eastAsiaTheme="majorEastAsia" w:hAnsiTheme="majorEastAsia" w:hint="eastAsia"/>
                <w:b/>
                <w:sz w:val="20"/>
                <w:szCs w:val="20"/>
              </w:rPr>
              <w:t>1.</w:t>
            </w:r>
            <w:r w:rsidRPr="00986B58">
              <w:rPr>
                <w:rFonts w:asciiTheme="majorEastAsia" w:eastAsiaTheme="majorEastAsia" w:hAnsiTheme="majorEastAsia" w:hint="eastAsia"/>
                <w:sz w:val="20"/>
                <w:szCs w:val="20"/>
              </w:rPr>
              <w:t>いいえ、困難なし</w:t>
            </w:r>
            <w:r w:rsidRPr="00986B58">
              <w:rPr>
                <w:rFonts w:asciiTheme="majorEastAsia" w:eastAsiaTheme="majorEastAsia" w:hAnsiTheme="majorEastAsia" w:hint="eastAsia"/>
                <w:b/>
                <w:sz w:val="20"/>
                <w:szCs w:val="20"/>
              </w:rPr>
              <w:t>2.</w:t>
            </w:r>
            <w:r w:rsidRPr="00986B58">
              <w:rPr>
                <w:rFonts w:asciiTheme="majorEastAsia" w:eastAsiaTheme="majorEastAsia" w:hAnsiTheme="majorEastAsia" w:hint="eastAsia"/>
                <w:sz w:val="20"/>
                <w:szCs w:val="20"/>
              </w:rPr>
              <w:t>はい、ある程度の困難</w:t>
            </w:r>
            <w:r w:rsidRPr="00986B58">
              <w:rPr>
                <w:rFonts w:asciiTheme="majorEastAsia" w:eastAsiaTheme="majorEastAsia" w:hAnsiTheme="majorEastAsia" w:hint="eastAsia"/>
                <w:b/>
                <w:sz w:val="20"/>
                <w:szCs w:val="20"/>
              </w:rPr>
              <w:t>3.</w:t>
            </w:r>
            <w:r w:rsidRPr="00986B58">
              <w:rPr>
                <w:rFonts w:asciiTheme="majorEastAsia" w:eastAsiaTheme="majorEastAsia" w:hAnsiTheme="majorEastAsia" w:hint="eastAsia"/>
                <w:sz w:val="20"/>
                <w:szCs w:val="20"/>
              </w:rPr>
              <w:t>はい、大きな困難</w:t>
            </w:r>
          </w:p>
          <w:p w14:paraId="7B3B00B4" w14:textId="77777777" w:rsidR="00691F37" w:rsidRPr="00986B58" w:rsidRDefault="00691F37" w:rsidP="00133A8F">
            <w:pPr>
              <w:ind w:leftChars="353" w:left="741" w:firstLineChars="100" w:firstLine="201"/>
              <w:rPr>
                <w:rFonts w:asciiTheme="majorEastAsia" w:eastAsiaTheme="majorEastAsia" w:hAnsiTheme="majorEastAsia"/>
                <w:sz w:val="20"/>
                <w:szCs w:val="20"/>
              </w:rPr>
            </w:pPr>
            <w:r w:rsidRPr="00986B58">
              <w:rPr>
                <w:rFonts w:asciiTheme="majorEastAsia" w:eastAsiaTheme="majorEastAsia" w:hAnsiTheme="majorEastAsia" w:hint="eastAsia"/>
                <w:b/>
                <w:sz w:val="20"/>
                <w:szCs w:val="20"/>
              </w:rPr>
              <w:t>4.</w:t>
            </w:r>
            <w:r w:rsidRPr="00986B58">
              <w:rPr>
                <w:rFonts w:asciiTheme="majorEastAsia" w:eastAsiaTheme="majorEastAsia" w:hAnsiTheme="majorEastAsia" w:hint="eastAsia"/>
                <w:sz w:val="20"/>
                <w:szCs w:val="20"/>
              </w:rPr>
              <w:t>歩行も階段の上り下りもできません</w:t>
            </w:r>
          </w:p>
          <w:p w14:paraId="2196F1BA" w14:textId="77777777" w:rsidR="00076514" w:rsidRPr="00986B58" w:rsidRDefault="00076514" w:rsidP="00076514">
            <w:pPr>
              <w:ind w:leftChars="353" w:left="741"/>
              <w:rPr>
                <w:rFonts w:asciiTheme="majorEastAsia" w:eastAsiaTheme="majorEastAsia" w:hAnsiTheme="majorEastAsia"/>
                <w:b/>
                <w:sz w:val="20"/>
                <w:szCs w:val="20"/>
              </w:rPr>
            </w:pPr>
            <w:r w:rsidRPr="00986B58">
              <w:rPr>
                <w:rFonts w:asciiTheme="majorEastAsia" w:eastAsiaTheme="majorEastAsia" w:hAnsiTheme="majorEastAsia" w:hint="eastAsia"/>
                <w:b/>
                <w:sz w:val="20"/>
                <w:szCs w:val="20"/>
              </w:rPr>
              <w:t>8.4</w:t>
            </w:r>
            <w:r w:rsidR="00AB61DF" w:rsidRPr="00986B58">
              <w:rPr>
                <w:rFonts w:asciiTheme="majorEastAsia" w:eastAsiaTheme="majorEastAsia" w:hAnsiTheme="majorEastAsia" w:hint="eastAsia"/>
                <w:b/>
                <w:sz w:val="20"/>
                <w:szCs w:val="20"/>
              </w:rPr>
              <w:t xml:space="preserve">　</w:t>
            </w:r>
            <w:r w:rsidR="00691F37" w:rsidRPr="00986B58">
              <w:rPr>
                <w:rFonts w:asciiTheme="majorEastAsia" w:eastAsiaTheme="majorEastAsia" w:hAnsiTheme="majorEastAsia" w:hint="eastAsia"/>
                <w:b/>
                <w:sz w:val="20"/>
                <w:szCs w:val="20"/>
              </w:rPr>
              <w:t>あなたは</w:t>
            </w:r>
            <w:r w:rsidRPr="00986B58">
              <w:rPr>
                <w:rFonts w:asciiTheme="majorEastAsia" w:eastAsiaTheme="majorEastAsia" w:hAnsiTheme="majorEastAsia" w:hint="eastAsia"/>
                <w:b/>
                <w:sz w:val="20"/>
                <w:szCs w:val="20"/>
              </w:rPr>
              <w:t>記憶や集中</w:t>
            </w:r>
            <w:r w:rsidR="00691F37" w:rsidRPr="00986B58">
              <w:rPr>
                <w:rFonts w:asciiTheme="majorEastAsia" w:eastAsiaTheme="majorEastAsia" w:hAnsiTheme="majorEastAsia" w:hint="eastAsia"/>
                <w:b/>
                <w:sz w:val="20"/>
                <w:szCs w:val="20"/>
              </w:rPr>
              <w:t>の</w:t>
            </w:r>
            <w:r w:rsidRPr="00986B58">
              <w:rPr>
                <w:rFonts w:asciiTheme="majorEastAsia" w:eastAsiaTheme="majorEastAsia" w:hAnsiTheme="majorEastAsia" w:hint="eastAsia"/>
                <w:b/>
                <w:sz w:val="20"/>
                <w:szCs w:val="20"/>
              </w:rPr>
              <w:t>困難</w:t>
            </w:r>
            <w:r w:rsidR="00691F37" w:rsidRPr="00986B58">
              <w:rPr>
                <w:rFonts w:asciiTheme="majorEastAsia" w:eastAsiaTheme="majorEastAsia" w:hAnsiTheme="majorEastAsia" w:hint="eastAsia"/>
                <w:b/>
                <w:sz w:val="20"/>
                <w:szCs w:val="20"/>
              </w:rPr>
              <w:t>はありますか</w:t>
            </w:r>
            <w:r w:rsidRPr="00986B58">
              <w:rPr>
                <w:rFonts w:asciiTheme="majorEastAsia" w:eastAsiaTheme="majorEastAsia" w:hAnsiTheme="majorEastAsia" w:hint="eastAsia"/>
                <w:b/>
                <w:sz w:val="20"/>
                <w:szCs w:val="20"/>
              </w:rPr>
              <w:t>？</w:t>
            </w:r>
          </w:p>
          <w:p w14:paraId="36C43B9F" w14:textId="77777777" w:rsidR="00691F37" w:rsidRPr="00986B58" w:rsidRDefault="00691F37" w:rsidP="00133A8F">
            <w:pPr>
              <w:ind w:leftChars="353" w:left="741" w:firstLineChars="100" w:firstLine="201"/>
              <w:rPr>
                <w:rFonts w:asciiTheme="majorEastAsia" w:eastAsiaTheme="majorEastAsia" w:hAnsiTheme="majorEastAsia"/>
                <w:sz w:val="20"/>
                <w:szCs w:val="20"/>
              </w:rPr>
            </w:pPr>
            <w:r w:rsidRPr="00986B58">
              <w:rPr>
                <w:rFonts w:asciiTheme="majorEastAsia" w:eastAsiaTheme="majorEastAsia" w:hAnsiTheme="majorEastAsia" w:hint="eastAsia"/>
                <w:b/>
                <w:sz w:val="20"/>
                <w:szCs w:val="20"/>
              </w:rPr>
              <w:t>1.</w:t>
            </w:r>
            <w:r w:rsidRPr="00986B58">
              <w:rPr>
                <w:rFonts w:asciiTheme="majorEastAsia" w:eastAsiaTheme="majorEastAsia" w:hAnsiTheme="majorEastAsia" w:hint="eastAsia"/>
                <w:sz w:val="20"/>
                <w:szCs w:val="20"/>
              </w:rPr>
              <w:t>いいえ、困難なし</w:t>
            </w:r>
            <w:r w:rsidRPr="00986B58">
              <w:rPr>
                <w:rFonts w:asciiTheme="majorEastAsia" w:eastAsiaTheme="majorEastAsia" w:hAnsiTheme="majorEastAsia" w:hint="eastAsia"/>
                <w:b/>
                <w:sz w:val="20"/>
                <w:szCs w:val="20"/>
              </w:rPr>
              <w:t>2.</w:t>
            </w:r>
            <w:r w:rsidRPr="00986B58">
              <w:rPr>
                <w:rFonts w:asciiTheme="majorEastAsia" w:eastAsiaTheme="majorEastAsia" w:hAnsiTheme="majorEastAsia" w:hint="eastAsia"/>
                <w:sz w:val="20"/>
                <w:szCs w:val="20"/>
              </w:rPr>
              <w:t>はい、ある程度の困難</w:t>
            </w:r>
            <w:r w:rsidRPr="00986B58">
              <w:rPr>
                <w:rFonts w:asciiTheme="majorEastAsia" w:eastAsiaTheme="majorEastAsia" w:hAnsiTheme="majorEastAsia" w:hint="eastAsia"/>
                <w:b/>
                <w:sz w:val="20"/>
                <w:szCs w:val="20"/>
              </w:rPr>
              <w:t>3.</w:t>
            </w:r>
            <w:r w:rsidRPr="00986B58">
              <w:rPr>
                <w:rFonts w:asciiTheme="majorEastAsia" w:eastAsiaTheme="majorEastAsia" w:hAnsiTheme="majorEastAsia" w:hint="eastAsia"/>
                <w:sz w:val="20"/>
                <w:szCs w:val="20"/>
              </w:rPr>
              <w:t>はい、大きな困難</w:t>
            </w:r>
          </w:p>
          <w:p w14:paraId="21300E71" w14:textId="77777777" w:rsidR="00076514" w:rsidRPr="00986B58" w:rsidRDefault="00691F37" w:rsidP="000F5503">
            <w:pPr>
              <w:ind w:leftChars="353" w:left="741" w:firstLineChars="100" w:firstLine="201"/>
              <w:rPr>
                <w:rFonts w:asciiTheme="majorEastAsia" w:eastAsiaTheme="majorEastAsia" w:hAnsiTheme="majorEastAsia"/>
                <w:sz w:val="20"/>
                <w:szCs w:val="20"/>
              </w:rPr>
            </w:pPr>
            <w:r w:rsidRPr="00986B58">
              <w:rPr>
                <w:rFonts w:asciiTheme="majorEastAsia" w:eastAsiaTheme="majorEastAsia" w:hAnsiTheme="majorEastAsia" w:hint="eastAsia"/>
                <w:b/>
                <w:sz w:val="20"/>
                <w:szCs w:val="20"/>
              </w:rPr>
              <w:t>4.</w:t>
            </w:r>
            <w:r w:rsidR="007449BB" w:rsidRPr="00986B58">
              <w:rPr>
                <w:rFonts w:asciiTheme="majorEastAsia" w:eastAsiaTheme="majorEastAsia" w:hAnsiTheme="majorEastAsia" w:hint="eastAsia"/>
                <w:sz w:val="20"/>
                <w:szCs w:val="20"/>
              </w:rPr>
              <w:t>それらが</w:t>
            </w:r>
            <w:r w:rsidRPr="00986B58">
              <w:rPr>
                <w:rFonts w:asciiTheme="majorEastAsia" w:eastAsiaTheme="majorEastAsia" w:hAnsiTheme="majorEastAsia" w:hint="eastAsia"/>
                <w:sz w:val="20"/>
                <w:szCs w:val="20"/>
              </w:rPr>
              <w:t>できません</w:t>
            </w:r>
          </w:p>
        </w:tc>
      </w:tr>
    </w:tbl>
    <w:p w14:paraId="58A28674" w14:textId="77777777" w:rsidR="001F464F" w:rsidRPr="00986B58" w:rsidRDefault="001F464F" w:rsidP="001F464F"/>
    <w:p w14:paraId="6E0CE448" w14:textId="77777777" w:rsidR="00D82D87" w:rsidRPr="00986B58" w:rsidRDefault="00D82D87" w:rsidP="00D82D87">
      <w:pPr>
        <w:rPr>
          <w:rFonts w:asciiTheme="majorEastAsia" w:eastAsiaTheme="majorEastAsia" w:hAnsiTheme="majorEastAsia"/>
          <w:b/>
        </w:rPr>
      </w:pPr>
      <w:r w:rsidRPr="00986B58">
        <w:rPr>
          <w:rFonts w:asciiTheme="majorEastAsia" w:eastAsiaTheme="majorEastAsia" w:hAnsiTheme="majorEastAsia" w:hint="eastAsia"/>
          <w:b/>
        </w:rPr>
        <w:t>第31条の違反</w:t>
      </w:r>
    </w:p>
    <w:p w14:paraId="7F9E9DAE" w14:textId="77777777" w:rsidR="001F464F" w:rsidRPr="00986B58" w:rsidRDefault="001F464F" w:rsidP="00AE4794">
      <w:pPr>
        <w:ind w:firstLineChars="100" w:firstLine="210"/>
      </w:pPr>
      <w:r w:rsidRPr="00986B58">
        <w:rPr>
          <w:rFonts w:hint="eastAsia"/>
        </w:rPr>
        <w:t>イタリアにおける障害者の状態に関する利用可能なデータは、</w:t>
      </w:r>
      <w:r w:rsidRPr="00986B58">
        <w:rPr>
          <w:rFonts w:hint="eastAsia"/>
        </w:rPr>
        <w:t>CRPD</w:t>
      </w:r>
      <w:r w:rsidR="007449BB" w:rsidRPr="00986B58">
        <w:rPr>
          <w:rFonts w:hint="eastAsia"/>
        </w:rPr>
        <w:t>の</w:t>
      </w:r>
      <w:r w:rsidRPr="00986B58">
        <w:rPr>
          <w:rFonts w:hint="eastAsia"/>
        </w:rPr>
        <w:t>義務の履行を評価する</w:t>
      </w:r>
      <w:r w:rsidR="007449BB" w:rsidRPr="00986B58">
        <w:rPr>
          <w:rFonts w:hint="eastAsia"/>
        </w:rPr>
        <w:t>ためにも、</w:t>
      </w:r>
      <w:r w:rsidRPr="00986B58">
        <w:rPr>
          <w:rFonts w:hint="eastAsia"/>
        </w:rPr>
        <w:t>障害者が権利を行使する上で直面</w:t>
      </w:r>
      <w:r w:rsidR="007449BB" w:rsidRPr="00986B58">
        <w:rPr>
          <w:rFonts w:hint="eastAsia"/>
        </w:rPr>
        <w:t>する</w:t>
      </w:r>
      <w:r w:rsidRPr="00986B58">
        <w:rPr>
          <w:rFonts w:hint="eastAsia"/>
        </w:rPr>
        <w:t>障壁を特定し、除去する</w:t>
      </w:r>
      <w:r w:rsidR="007449BB" w:rsidRPr="00986B58">
        <w:rPr>
          <w:rFonts w:hint="eastAsia"/>
        </w:rPr>
        <w:t>ためにも、</w:t>
      </w:r>
      <w:r w:rsidRPr="00986B58">
        <w:rPr>
          <w:rFonts w:hint="eastAsia"/>
        </w:rPr>
        <w:t>不十分である。さらに、臨時</w:t>
      </w:r>
      <w:r w:rsidR="008A2FC8" w:rsidRPr="00986B58">
        <w:rPr>
          <w:rFonts w:hint="eastAsia"/>
        </w:rPr>
        <w:t>的調査でも</w:t>
      </w:r>
      <w:r w:rsidRPr="00986B58">
        <w:rPr>
          <w:rFonts w:hint="eastAsia"/>
        </w:rPr>
        <w:t>一般的な調査研究で</w:t>
      </w:r>
      <w:r w:rsidR="008A2FC8" w:rsidRPr="00986B58">
        <w:rPr>
          <w:rFonts w:hint="eastAsia"/>
        </w:rPr>
        <w:t>も</w:t>
      </w:r>
      <w:r w:rsidRPr="00986B58">
        <w:rPr>
          <w:rFonts w:hint="eastAsia"/>
        </w:rPr>
        <w:t>、すべての生活領域において障害</w:t>
      </w:r>
      <w:r w:rsidR="008A2FC8" w:rsidRPr="00986B58">
        <w:rPr>
          <w:rFonts w:hint="eastAsia"/>
        </w:rPr>
        <w:t>の種類で</w:t>
      </w:r>
      <w:r w:rsidRPr="00986B58">
        <w:rPr>
          <w:rFonts w:hint="eastAsia"/>
        </w:rPr>
        <w:t>分類され</w:t>
      </w:r>
      <w:r w:rsidR="008A2FC8" w:rsidRPr="00986B58">
        <w:rPr>
          <w:rFonts w:hint="eastAsia"/>
        </w:rPr>
        <w:t>たデータを提供していない。</w:t>
      </w:r>
    </w:p>
    <w:p w14:paraId="03142269" w14:textId="77777777" w:rsidR="001F464F" w:rsidRPr="00986B58" w:rsidRDefault="001F464F" w:rsidP="001F464F"/>
    <w:p w14:paraId="3678D5E9" w14:textId="77777777" w:rsidR="00D82D87" w:rsidRPr="00986B58" w:rsidRDefault="00D82D87" w:rsidP="00D82D87">
      <w:pPr>
        <w:rPr>
          <w:rFonts w:asciiTheme="majorEastAsia" w:eastAsiaTheme="majorEastAsia" w:hAnsiTheme="majorEastAsia"/>
          <w:b/>
        </w:rPr>
      </w:pPr>
      <w:r w:rsidRPr="00986B58">
        <w:rPr>
          <w:rFonts w:asciiTheme="majorEastAsia" w:eastAsiaTheme="majorEastAsia" w:hAnsiTheme="majorEastAsia" w:hint="eastAsia"/>
          <w:b/>
        </w:rPr>
        <w:t>勧告</w:t>
      </w:r>
      <w:r w:rsidR="004E41F4" w:rsidRPr="00986B58">
        <w:rPr>
          <w:rFonts w:asciiTheme="majorEastAsia" w:eastAsiaTheme="majorEastAsia" w:hAnsiTheme="majorEastAsia" w:hint="eastAsia"/>
          <w:b/>
        </w:rPr>
        <w:t>案</w:t>
      </w:r>
    </w:p>
    <w:p w14:paraId="54B3153A" w14:textId="77777777" w:rsidR="001F464F" w:rsidRPr="00986B58" w:rsidRDefault="001F464F" w:rsidP="001F464F">
      <w:r w:rsidRPr="00986B58">
        <w:rPr>
          <w:rFonts w:hint="eastAsia"/>
        </w:rPr>
        <w:t>70.</w:t>
      </w:r>
      <w:r w:rsidR="00AE4794" w:rsidRPr="00986B58">
        <w:rPr>
          <w:rFonts w:hint="eastAsia"/>
        </w:rPr>
        <w:t xml:space="preserve">　</w:t>
      </w:r>
      <w:r w:rsidR="00A2441F" w:rsidRPr="00986B58">
        <w:rPr>
          <w:rFonts w:hint="eastAsia"/>
        </w:rPr>
        <w:t>すべての生活領域において、子ども、</w:t>
      </w:r>
      <w:r w:rsidRPr="00986B58">
        <w:rPr>
          <w:rFonts w:hint="eastAsia"/>
        </w:rPr>
        <w:t>知的、発達的および心理社会的</w:t>
      </w:r>
      <w:r w:rsidR="00A128DF" w:rsidRPr="00986B58">
        <w:rPr>
          <w:rFonts w:hint="eastAsia"/>
        </w:rPr>
        <w:t>障害のある</w:t>
      </w:r>
      <w:r w:rsidRPr="00986B58">
        <w:rPr>
          <w:rFonts w:hint="eastAsia"/>
        </w:rPr>
        <w:t>人および</w:t>
      </w:r>
      <w:r w:rsidR="003B3FE6" w:rsidRPr="00986B58">
        <w:rPr>
          <w:rFonts w:hint="eastAsia"/>
        </w:rPr>
        <w:t>施設入所者</w:t>
      </w:r>
      <w:r w:rsidRPr="00986B58">
        <w:rPr>
          <w:rFonts w:hint="eastAsia"/>
        </w:rPr>
        <w:t>を含</w:t>
      </w:r>
      <w:r w:rsidR="00DF5EBD" w:rsidRPr="00986B58">
        <w:rPr>
          <w:rFonts w:hint="eastAsia"/>
        </w:rPr>
        <w:t>めた</w:t>
      </w:r>
      <w:r w:rsidR="00A2441F" w:rsidRPr="00986B58">
        <w:rPr>
          <w:rFonts w:hint="eastAsia"/>
        </w:rPr>
        <w:t>すべての</w:t>
      </w:r>
      <w:r w:rsidRPr="00986B58">
        <w:rPr>
          <w:rFonts w:hint="eastAsia"/>
        </w:rPr>
        <w:t>障害</w:t>
      </w:r>
      <w:r w:rsidR="00A2441F" w:rsidRPr="00986B58">
        <w:rPr>
          <w:rFonts w:hint="eastAsia"/>
        </w:rPr>
        <w:t>者の</w:t>
      </w:r>
      <w:r w:rsidRPr="00986B58">
        <w:rPr>
          <w:rFonts w:hint="eastAsia"/>
        </w:rPr>
        <w:t>状態に関する</w:t>
      </w:r>
      <w:r w:rsidR="00A2441F" w:rsidRPr="00986B58">
        <w:rPr>
          <w:rFonts w:hint="eastAsia"/>
        </w:rPr>
        <w:t>、</w:t>
      </w:r>
      <w:r w:rsidRPr="00986B58">
        <w:rPr>
          <w:rFonts w:hint="eastAsia"/>
        </w:rPr>
        <w:t>障害、性別および年齢</w:t>
      </w:r>
      <w:r w:rsidR="00A2441F" w:rsidRPr="00986B58">
        <w:rPr>
          <w:rFonts w:hint="eastAsia"/>
        </w:rPr>
        <w:t>で分類された</w:t>
      </w:r>
      <w:r w:rsidRPr="00986B58">
        <w:rPr>
          <w:rFonts w:hint="eastAsia"/>
        </w:rPr>
        <w:t>データ</w:t>
      </w:r>
      <w:r w:rsidR="00A2441F" w:rsidRPr="00986B58">
        <w:rPr>
          <w:rFonts w:hint="eastAsia"/>
        </w:rPr>
        <w:t>の収集</w:t>
      </w:r>
      <w:r w:rsidRPr="00986B58">
        <w:rPr>
          <w:rFonts w:hint="eastAsia"/>
        </w:rPr>
        <w:t>を強化する。</w:t>
      </w:r>
    </w:p>
    <w:p w14:paraId="75422AC8" w14:textId="77777777" w:rsidR="00AE4794" w:rsidRPr="00986B58" w:rsidRDefault="00AE4794" w:rsidP="001F464F"/>
    <w:p w14:paraId="06703D43" w14:textId="77777777" w:rsidR="001F464F" w:rsidRPr="00986B58" w:rsidRDefault="001F464F" w:rsidP="001F464F">
      <w:r w:rsidRPr="00986B58">
        <w:rPr>
          <w:rFonts w:hint="eastAsia"/>
        </w:rPr>
        <w:t>71.</w:t>
      </w:r>
      <w:r w:rsidR="00AE4794" w:rsidRPr="00986B58">
        <w:rPr>
          <w:rFonts w:hint="eastAsia"/>
        </w:rPr>
        <w:t xml:space="preserve">　</w:t>
      </w:r>
      <w:r w:rsidRPr="00986B58">
        <w:rPr>
          <w:rFonts w:hint="eastAsia"/>
        </w:rPr>
        <w:t>一般</w:t>
      </w:r>
      <w:r w:rsidR="00DF5EBD" w:rsidRPr="00986B58">
        <w:rPr>
          <w:rFonts w:hint="eastAsia"/>
        </w:rPr>
        <w:t>国民</w:t>
      </w:r>
      <w:r w:rsidRPr="00986B58">
        <w:rPr>
          <w:rFonts w:hint="eastAsia"/>
        </w:rPr>
        <w:t>に対する調査と国勢調査に障害のすべての側面を含める。</w:t>
      </w:r>
    </w:p>
    <w:p w14:paraId="1AEAD788" w14:textId="77777777" w:rsidR="00AE4794" w:rsidRPr="00986B58" w:rsidRDefault="00AE4794" w:rsidP="001F464F"/>
    <w:p w14:paraId="3E5B4BFB" w14:textId="77777777" w:rsidR="001F464F" w:rsidRPr="00986B58" w:rsidRDefault="001F464F" w:rsidP="001F464F">
      <w:r w:rsidRPr="00986B58">
        <w:rPr>
          <w:rFonts w:hint="eastAsia"/>
        </w:rPr>
        <w:t>72.</w:t>
      </w:r>
      <w:r w:rsidR="00AE4794" w:rsidRPr="00986B58">
        <w:rPr>
          <w:rFonts w:hint="eastAsia"/>
        </w:rPr>
        <w:t xml:space="preserve">　</w:t>
      </w:r>
      <w:r w:rsidRPr="00986B58">
        <w:rPr>
          <w:rFonts w:hint="eastAsia"/>
        </w:rPr>
        <w:t>他の労働者や失業者と同じ方法論と時間枠で、障害者の</w:t>
      </w:r>
      <w:r w:rsidR="00DF5EBD" w:rsidRPr="00986B58">
        <w:rPr>
          <w:rFonts w:hint="eastAsia"/>
        </w:rPr>
        <w:t>インクルージョン</w:t>
      </w:r>
      <w:r w:rsidRPr="00986B58">
        <w:rPr>
          <w:rFonts w:hint="eastAsia"/>
        </w:rPr>
        <w:t>（</w:t>
      </w:r>
      <w:r w:rsidR="00DF5EBD" w:rsidRPr="00986B58">
        <w:rPr>
          <w:rFonts w:hint="eastAsia"/>
        </w:rPr>
        <w:t>労働</w:t>
      </w:r>
      <w:r w:rsidRPr="00986B58">
        <w:rPr>
          <w:rFonts w:hint="eastAsia"/>
        </w:rPr>
        <w:t>への</w:t>
      </w:r>
      <w:r w:rsidR="00DF5EBD" w:rsidRPr="00986B58">
        <w:rPr>
          <w:rFonts w:hint="eastAsia"/>
        </w:rPr>
        <w:t>インクルージョン</w:t>
      </w:r>
      <w:r w:rsidRPr="00986B58">
        <w:rPr>
          <w:rFonts w:hint="eastAsia"/>
        </w:rPr>
        <w:t>を含む）</w:t>
      </w:r>
      <w:r w:rsidR="00DF5EBD" w:rsidRPr="00986B58">
        <w:rPr>
          <w:rFonts w:hint="eastAsia"/>
        </w:rPr>
        <w:t>と参加</w:t>
      </w:r>
      <w:r w:rsidRPr="00986B58">
        <w:rPr>
          <w:rFonts w:hint="eastAsia"/>
        </w:rPr>
        <w:t>に関するデータを定期的に収集する</w:t>
      </w:r>
    </w:p>
    <w:p w14:paraId="4F7EB247" w14:textId="77777777" w:rsidR="00AE4794" w:rsidRPr="00986B58" w:rsidRDefault="00AE4794" w:rsidP="001F464F"/>
    <w:p w14:paraId="4A8A1C51" w14:textId="64E1CB59" w:rsidR="001F464F" w:rsidRPr="00986B58" w:rsidRDefault="001F464F" w:rsidP="001F464F">
      <w:r w:rsidRPr="00986B58">
        <w:rPr>
          <w:rFonts w:hint="eastAsia"/>
        </w:rPr>
        <w:t>73.</w:t>
      </w:r>
      <w:r w:rsidR="00AE4794" w:rsidRPr="00986B58">
        <w:rPr>
          <w:rFonts w:hint="eastAsia"/>
        </w:rPr>
        <w:t xml:space="preserve">　</w:t>
      </w:r>
      <w:r w:rsidR="0090428E" w:rsidRPr="00986B58">
        <w:rPr>
          <w:rFonts w:hint="eastAsia"/>
        </w:rPr>
        <w:t>収集された障害に関する統計およびデータを、</w:t>
      </w:r>
      <w:r w:rsidRPr="00986B58">
        <w:rPr>
          <w:rFonts w:hint="eastAsia"/>
        </w:rPr>
        <w:t>アクセス可能な</w:t>
      </w:r>
      <w:r w:rsidR="0090428E" w:rsidRPr="00986B58">
        <w:rPr>
          <w:rFonts w:hint="eastAsia"/>
        </w:rPr>
        <w:t>様式</w:t>
      </w:r>
      <w:r w:rsidRPr="00986B58">
        <w:rPr>
          <w:rFonts w:hint="eastAsia"/>
        </w:rPr>
        <w:t>を含</w:t>
      </w:r>
      <w:r w:rsidR="0090428E" w:rsidRPr="00986B58">
        <w:rPr>
          <w:rFonts w:hint="eastAsia"/>
        </w:rPr>
        <w:t>め</w:t>
      </w:r>
      <w:r w:rsidRPr="00986B58">
        <w:rPr>
          <w:rFonts w:hint="eastAsia"/>
        </w:rPr>
        <w:t>、幅広</w:t>
      </w:r>
      <w:r w:rsidR="0090428E" w:rsidRPr="00986B58">
        <w:rPr>
          <w:rFonts w:hint="eastAsia"/>
        </w:rPr>
        <w:t>く</w:t>
      </w:r>
      <w:r w:rsidR="003F6234" w:rsidRPr="00986B58">
        <w:rPr>
          <w:rFonts w:hint="eastAsia"/>
        </w:rPr>
        <w:t>提供</w:t>
      </w:r>
      <w:r w:rsidRPr="00986B58">
        <w:rPr>
          <w:rFonts w:hint="eastAsia"/>
        </w:rPr>
        <w:t>する。</w:t>
      </w:r>
    </w:p>
    <w:p w14:paraId="2F6D370E" w14:textId="77777777" w:rsidR="001F464F" w:rsidRPr="00986B58" w:rsidRDefault="001F464F" w:rsidP="001F464F"/>
    <w:p w14:paraId="0BE5CF95" w14:textId="77777777" w:rsidR="001F464F" w:rsidRPr="00986B58" w:rsidRDefault="00874BC7" w:rsidP="001F464F">
      <w:pPr>
        <w:rPr>
          <w:rFonts w:asciiTheme="majorEastAsia" w:eastAsiaTheme="majorEastAsia" w:hAnsiTheme="majorEastAsia"/>
          <w:b/>
          <w:sz w:val="24"/>
          <w:szCs w:val="24"/>
        </w:rPr>
      </w:pPr>
      <w:r w:rsidRPr="00986B58">
        <w:rPr>
          <w:rFonts w:asciiTheme="majorEastAsia" w:eastAsiaTheme="majorEastAsia" w:hAnsiTheme="majorEastAsia" w:hint="eastAsia"/>
          <w:b/>
          <w:sz w:val="24"/>
          <w:szCs w:val="24"/>
        </w:rPr>
        <w:t>第</w:t>
      </w:r>
      <w:r w:rsidR="001F464F" w:rsidRPr="00986B58">
        <w:rPr>
          <w:rFonts w:asciiTheme="majorEastAsia" w:eastAsiaTheme="majorEastAsia" w:hAnsiTheme="majorEastAsia" w:hint="eastAsia"/>
          <w:b/>
          <w:sz w:val="24"/>
          <w:szCs w:val="24"/>
        </w:rPr>
        <w:t>32</w:t>
      </w:r>
      <w:r w:rsidRPr="00986B58">
        <w:rPr>
          <w:rFonts w:asciiTheme="majorEastAsia" w:eastAsiaTheme="majorEastAsia" w:hAnsiTheme="majorEastAsia" w:hint="eastAsia"/>
          <w:b/>
          <w:sz w:val="24"/>
          <w:szCs w:val="24"/>
        </w:rPr>
        <w:t xml:space="preserve">条　</w:t>
      </w:r>
      <w:r w:rsidR="001F464F" w:rsidRPr="00986B58">
        <w:rPr>
          <w:rFonts w:asciiTheme="majorEastAsia" w:eastAsiaTheme="majorEastAsia" w:hAnsiTheme="majorEastAsia" w:hint="eastAsia"/>
          <w:b/>
          <w:sz w:val="24"/>
          <w:szCs w:val="24"/>
        </w:rPr>
        <w:t>国際協力</w:t>
      </w:r>
    </w:p>
    <w:p w14:paraId="0A594326" w14:textId="77777777" w:rsidR="003141DA" w:rsidRPr="00986B58" w:rsidRDefault="003141DA" w:rsidP="001F464F"/>
    <w:p w14:paraId="1D71CF3D" w14:textId="77777777" w:rsidR="001F464F" w:rsidRPr="00986B58" w:rsidRDefault="001F464F" w:rsidP="0090428E">
      <w:pPr>
        <w:ind w:firstLineChars="100" w:firstLine="211"/>
        <w:rPr>
          <w:b/>
        </w:rPr>
      </w:pPr>
      <w:r w:rsidRPr="00986B58">
        <w:rPr>
          <w:rFonts w:hint="eastAsia"/>
          <w:b/>
        </w:rPr>
        <w:t>2008</w:t>
      </w:r>
      <w:r w:rsidRPr="00986B58">
        <w:rPr>
          <w:rFonts w:hint="eastAsia"/>
          <w:b/>
        </w:rPr>
        <w:t>年以来</w:t>
      </w:r>
      <w:r w:rsidR="0018675F" w:rsidRPr="00986B58">
        <w:rPr>
          <w:rFonts w:hint="eastAsia"/>
          <w:b/>
        </w:rPr>
        <w:t>、特に外務・国際協力省と市民社会との枠組み合意の署名により、一般的な国際協力活動の予算が</w:t>
      </w:r>
      <w:r w:rsidR="00C77E93" w:rsidRPr="00986B58">
        <w:rPr>
          <w:rFonts w:hint="eastAsia"/>
          <w:b/>
        </w:rPr>
        <w:t>GDP</w:t>
      </w:r>
      <w:r w:rsidR="00C77E93" w:rsidRPr="00986B58">
        <w:rPr>
          <w:rFonts w:hint="eastAsia"/>
          <w:b/>
        </w:rPr>
        <w:t>の</w:t>
      </w:r>
      <w:r w:rsidR="00C77E93" w:rsidRPr="00986B58">
        <w:rPr>
          <w:rFonts w:hint="eastAsia"/>
          <w:b/>
        </w:rPr>
        <w:t>0.16</w:t>
      </w:r>
      <w:r w:rsidR="00C77E93" w:rsidRPr="00986B58">
        <w:rPr>
          <w:rFonts w:hint="eastAsia"/>
          <w:b/>
        </w:rPr>
        <w:t>％</w:t>
      </w:r>
      <w:r w:rsidR="0018675F" w:rsidRPr="00986B58">
        <w:rPr>
          <w:rFonts w:hint="eastAsia"/>
          <w:b/>
        </w:rPr>
        <w:t>と不十分なレベル</w:t>
      </w:r>
      <w:r w:rsidR="00C77E93" w:rsidRPr="00986B58">
        <w:rPr>
          <w:rFonts w:hint="eastAsia"/>
          <w:b/>
        </w:rPr>
        <w:t>に設定され</w:t>
      </w:r>
      <w:r w:rsidR="00AE7832" w:rsidRPr="00986B58">
        <w:rPr>
          <w:rFonts w:hint="eastAsia"/>
          <w:b/>
        </w:rPr>
        <w:t>維持されている中でも、</w:t>
      </w:r>
      <w:r w:rsidRPr="00986B58">
        <w:rPr>
          <w:rFonts w:hint="eastAsia"/>
          <w:b/>
        </w:rPr>
        <w:t>障害</w:t>
      </w:r>
      <w:r w:rsidR="00AE7832" w:rsidRPr="00986B58">
        <w:rPr>
          <w:rFonts w:hint="eastAsia"/>
          <w:b/>
        </w:rPr>
        <w:t>への関心は</w:t>
      </w:r>
      <w:r w:rsidRPr="00986B58">
        <w:rPr>
          <w:rFonts w:hint="eastAsia"/>
          <w:b/>
        </w:rPr>
        <w:t>拡大し</w:t>
      </w:r>
      <w:r w:rsidR="00AE7832" w:rsidRPr="00986B58">
        <w:rPr>
          <w:rFonts w:hint="eastAsia"/>
          <w:b/>
        </w:rPr>
        <w:t>てきた。</w:t>
      </w:r>
      <w:r w:rsidRPr="00986B58">
        <w:rPr>
          <w:rFonts w:hint="eastAsia"/>
          <w:b/>
        </w:rPr>
        <w:t>関連する</w:t>
      </w:r>
      <w:r w:rsidR="00AE7832" w:rsidRPr="00986B58">
        <w:rPr>
          <w:rFonts w:hint="eastAsia"/>
          <w:b/>
        </w:rPr>
        <w:t>予算増</w:t>
      </w:r>
      <w:r w:rsidRPr="00986B58">
        <w:rPr>
          <w:rFonts w:hint="eastAsia"/>
          <w:b/>
        </w:rPr>
        <w:t>はなかっ</w:t>
      </w:r>
      <w:r w:rsidR="00D17DB9" w:rsidRPr="00986B58">
        <w:rPr>
          <w:rFonts w:hint="eastAsia"/>
          <w:b/>
        </w:rPr>
        <w:t>たものの、経験や専門知識を共有することで、特に障害に関する活動の焦点と効果が改善し、また</w:t>
      </w:r>
      <w:r w:rsidRPr="00986B58">
        <w:rPr>
          <w:rFonts w:hint="eastAsia"/>
          <w:b/>
        </w:rPr>
        <w:t>一般的な</w:t>
      </w:r>
      <w:r w:rsidR="00D17DB9" w:rsidRPr="00986B58">
        <w:rPr>
          <w:rFonts w:hint="eastAsia"/>
          <w:b/>
        </w:rPr>
        <w:t>協力の中に障害を組み込む（主流化）する面でも改善した。</w:t>
      </w:r>
      <w:r w:rsidRPr="00986B58">
        <w:rPr>
          <w:rFonts w:hint="eastAsia"/>
          <w:b/>
        </w:rPr>
        <w:t>取られた道は正しいが、協力の改革法（法律第</w:t>
      </w:r>
      <w:r w:rsidRPr="00986B58">
        <w:rPr>
          <w:rFonts w:hint="eastAsia"/>
          <w:b/>
        </w:rPr>
        <w:t>125/2014</w:t>
      </w:r>
      <w:r w:rsidRPr="00986B58">
        <w:rPr>
          <w:rFonts w:hint="eastAsia"/>
          <w:b/>
        </w:rPr>
        <w:t>号</w:t>
      </w:r>
      <w:r w:rsidR="00A73CE3" w:rsidRPr="00986B58">
        <w:rPr>
          <w:rStyle w:val="aa"/>
          <w:b/>
        </w:rPr>
        <w:footnoteReference w:id="172"/>
      </w:r>
      <w:r w:rsidRPr="00986B58">
        <w:rPr>
          <w:rFonts w:hint="eastAsia"/>
          <w:b/>
        </w:rPr>
        <w:t>）</w:t>
      </w:r>
      <w:r w:rsidR="00235D50" w:rsidRPr="00986B58">
        <w:rPr>
          <w:rFonts w:hint="eastAsia"/>
          <w:b/>
        </w:rPr>
        <w:t>と外務・国際協力省の責任の</w:t>
      </w:r>
      <w:r w:rsidRPr="00986B58">
        <w:rPr>
          <w:rFonts w:hint="eastAsia"/>
          <w:b/>
        </w:rPr>
        <w:t>継続的な実施</w:t>
      </w:r>
      <w:r w:rsidR="00235D50" w:rsidRPr="00986B58">
        <w:rPr>
          <w:rFonts w:hint="eastAsia"/>
          <w:b/>
        </w:rPr>
        <w:t>については</w:t>
      </w:r>
      <w:r w:rsidRPr="00986B58">
        <w:rPr>
          <w:rFonts w:hint="eastAsia"/>
          <w:b/>
        </w:rPr>
        <w:t>、勢いの持続可能性に</w:t>
      </w:r>
      <w:r w:rsidR="00235D50" w:rsidRPr="00986B58">
        <w:rPr>
          <w:rFonts w:hint="eastAsia"/>
          <w:b/>
        </w:rPr>
        <w:t>ついての</w:t>
      </w:r>
      <w:r w:rsidRPr="00986B58">
        <w:rPr>
          <w:rFonts w:hint="eastAsia"/>
          <w:b/>
        </w:rPr>
        <w:t>不確実性</w:t>
      </w:r>
      <w:r w:rsidR="00235D50" w:rsidRPr="00986B58">
        <w:rPr>
          <w:rFonts w:hint="eastAsia"/>
          <w:b/>
        </w:rPr>
        <w:t>も生まれている。</w:t>
      </w:r>
    </w:p>
    <w:p w14:paraId="3228271C" w14:textId="77777777" w:rsidR="003141DA" w:rsidRPr="00986B58" w:rsidRDefault="003141DA" w:rsidP="001F464F">
      <w:pPr>
        <w:rPr>
          <w:rFonts w:asciiTheme="majorEastAsia" w:eastAsiaTheme="majorEastAsia" w:hAnsiTheme="majorEastAsia"/>
          <w:b/>
        </w:rPr>
      </w:pPr>
    </w:p>
    <w:p w14:paraId="49712FBE" w14:textId="77777777" w:rsidR="0027228B" w:rsidRPr="00986B58" w:rsidRDefault="0027228B" w:rsidP="0027228B">
      <w:pPr>
        <w:rPr>
          <w:rFonts w:asciiTheme="majorEastAsia" w:eastAsiaTheme="majorEastAsia" w:hAnsiTheme="majorEastAsia"/>
          <w:b/>
        </w:rPr>
      </w:pPr>
      <w:r w:rsidRPr="00986B58">
        <w:rPr>
          <w:rFonts w:asciiTheme="majorEastAsia" w:eastAsiaTheme="majorEastAsia" w:hAnsiTheme="majorEastAsia" w:hint="eastAsia"/>
          <w:b/>
        </w:rPr>
        <w:t>国の報告</w:t>
      </w:r>
    </w:p>
    <w:p w14:paraId="16416C4F" w14:textId="77777777" w:rsidR="001F464F" w:rsidRPr="00986B58" w:rsidRDefault="00235D50" w:rsidP="00AE4794">
      <w:pPr>
        <w:ind w:firstLineChars="100" w:firstLine="210"/>
      </w:pPr>
      <w:r w:rsidRPr="00986B58">
        <w:rPr>
          <w:rFonts w:hint="eastAsia"/>
        </w:rPr>
        <w:t>「</w:t>
      </w:r>
      <w:r w:rsidR="001F464F" w:rsidRPr="00986B58">
        <w:t>200</w:t>
      </w:r>
      <w:r w:rsidRPr="00986B58">
        <w:rPr>
          <w:rFonts w:hint="eastAsia"/>
        </w:rPr>
        <w:t>項</w:t>
      </w:r>
      <w:r w:rsidR="001F464F" w:rsidRPr="00986B58">
        <w:rPr>
          <w:rFonts w:hint="eastAsia"/>
        </w:rPr>
        <w:t>。（</w:t>
      </w:r>
      <w:r w:rsidR="001F464F" w:rsidRPr="00986B58">
        <w:t>...</w:t>
      </w:r>
      <w:r w:rsidR="001F464F" w:rsidRPr="00986B58">
        <w:rPr>
          <w:rFonts w:hint="eastAsia"/>
        </w:rPr>
        <w:t>）この文書は、上記ガイドラインの実施のための行動計画の</w:t>
      </w:r>
      <w:r w:rsidR="00A55A20" w:rsidRPr="00986B58">
        <w:rPr>
          <w:rFonts w:hint="eastAsia"/>
        </w:rPr>
        <w:t>草案である。</w:t>
      </w:r>
      <w:r w:rsidR="001F464F" w:rsidRPr="00986B58">
        <w:rPr>
          <w:rFonts w:hint="eastAsia"/>
        </w:rPr>
        <w:t>この目的のために、</w:t>
      </w:r>
      <w:r w:rsidR="001F464F" w:rsidRPr="00986B58">
        <w:t>MAE / DGDC-RIDS</w:t>
      </w:r>
      <w:r w:rsidR="00A73CE3" w:rsidRPr="00986B58">
        <w:rPr>
          <w:rStyle w:val="aa"/>
        </w:rPr>
        <w:footnoteReference w:id="173"/>
      </w:r>
      <w:r w:rsidR="001F464F" w:rsidRPr="00986B58">
        <w:rPr>
          <w:rFonts w:hint="eastAsia"/>
        </w:rPr>
        <w:t>作業表が作成された。」</w:t>
      </w:r>
      <w:r w:rsidR="001F464F" w:rsidRPr="00986B58">
        <w:t>4</w:t>
      </w:r>
      <w:r w:rsidR="001F464F" w:rsidRPr="00986B58">
        <w:rPr>
          <w:rFonts w:hint="eastAsia"/>
        </w:rPr>
        <w:t>つの作業部会が確認された</w:t>
      </w:r>
      <w:r w:rsidR="000C387A" w:rsidRPr="00986B58">
        <w:rPr>
          <w:rFonts w:hint="eastAsia"/>
        </w:rPr>
        <w:t>。</w:t>
      </w:r>
      <w:r w:rsidR="001F464F" w:rsidRPr="00986B58">
        <w:t>1. OECD-DAC</w:t>
      </w:r>
      <w:r w:rsidR="001F464F" w:rsidRPr="00986B58">
        <w:rPr>
          <w:rFonts w:hint="eastAsia"/>
        </w:rPr>
        <w:t>のワーキンググループ。成果：</w:t>
      </w:r>
      <w:r w:rsidR="001F464F" w:rsidRPr="00986B58">
        <w:t>DGCS</w:t>
      </w:r>
      <w:r w:rsidR="000C387A" w:rsidRPr="00986B58">
        <w:rPr>
          <w:rFonts w:hint="eastAsia"/>
        </w:rPr>
        <w:t>（開発協力省の開発協力総局）</w:t>
      </w:r>
      <w:r w:rsidR="001F464F" w:rsidRPr="00986B58">
        <w:rPr>
          <w:rFonts w:hint="eastAsia"/>
        </w:rPr>
        <w:t>の情報システムへの障害マーカーの導入</w:t>
      </w:r>
      <w:r w:rsidR="000C387A" w:rsidRPr="00986B58">
        <w:rPr>
          <w:rFonts w:hint="eastAsia"/>
        </w:rPr>
        <w:t>。</w:t>
      </w:r>
      <w:r w:rsidR="001F464F" w:rsidRPr="00986B58">
        <w:t>2. 2009</w:t>
      </w:r>
      <w:r w:rsidR="001F464F" w:rsidRPr="00986B58">
        <w:rPr>
          <w:rFonts w:hint="eastAsia"/>
        </w:rPr>
        <w:t>〜</w:t>
      </w:r>
      <w:r w:rsidR="001F464F" w:rsidRPr="00986B58">
        <w:t>2013</w:t>
      </w:r>
      <w:r w:rsidR="001F464F" w:rsidRPr="00986B58">
        <w:rPr>
          <w:rFonts w:hint="eastAsia"/>
        </w:rPr>
        <w:t>年度の</w:t>
      </w:r>
      <w:r w:rsidR="003C3502" w:rsidRPr="00986B58">
        <w:rPr>
          <w:rFonts w:hint="eastAsia"/>
        </w:rPr>
        <w:t>事業</w:t>
      </w:r>
      <w:r w:rsidR="001F464F" w:rsidRPr="00986B58">
        <w:rPr>
          <w:rFonts w:hint="eastAsia"/>
        </w:rPr>
        <w:t>のマッピングと分析のためのワーキンググループ。</w:t>
      </w:r>
      <w:r w:rsidR="005C05EB" w:rsidRPr="00986B58">
        <w:rPr>
          <w:rFonts w:hint="eastAsia"/>
        </w:rPr>
        <w:t>成果</w:t>
      </w:r>
      <w:r w:rsidR="001F464F" w:rsidRPr="00986B58">
        <w:rPr>
          <w:rFonts w:hint="eastAsia"/>
        </w:rPr>
        <w:t>：</w:t>
      </w:r>
      <w:r w:rsidR="001F464F" w:rsidRPr="00986B58">
        <w:t>RIDS</w:t>
      </w:r>
      <w:r w:rsidR="001F464F" w:rsidRPr="00986B58">
        <w:rPr>
          <w:rFonts w:hint="eastAsia"/>
        </w:rPr>
        <w:t>と協力して、現在、データの最初の編集が行われてい</w:t>
      </w:r>
      <w:r w:rsidR="00B94FFA" w:rsidRPr="00986B58">
        <w:rPr>
          <w:rFonts w:hint="eastAsia"/>
        </w:rPr>
        <w:t>る</w:t>
      </w:r>
      <w:r w:rsidR="001F464F" w:rsidRPr="00986B58">
        <w:rPr>
          <w:rFonts w:hint="eastAsia"/>
        </w:rPr>
        <w:t>。結果は</w:t>
      </w:r>
      <w:r w:rsidR="001F464F" w:rsidRPr="00986B58">
        <w:t>2015</w:t>
      </w:r>
      <w:r w:rsidR="001F464F" w:rsidRPr="00986B58">
        <w:rPr>
          <w:rFonts w:hint="eastAsia"/>
        </w:rPr>
        <w:t>年末までに予想され</w:t>
      </w:r>
      <w:r w:rsidR="00B94FFA" w:rsidRPr="00986B58">
        <w:rPr>
          <w:rFonts w:hint="eastAsia"/>
        </w:rPr>
        <w:t>る</w:t>
      </w:r>
      <w:r w:rsidR="001F464F" w:rsidRPr="00986B58">
        <w:rPr>
          <w:rFonts w:hint="eastAsia"/>
        </w:rPr>
        <w:t>。</w:t>
      </w:r>
      <w:r w:rsidR="001F464F" w:rsidRPr="00986B58">
        <w:rPr>
          <w:rFonts w:hint="eastAsia"/>
        </w:rPr>
        <w:t xml:space="preserve"> 3.</w:t>
      </w:r>
      <w:r w:rsidR="001F464F" w:rsidRPr="00986B58">
        <w:rPr>
          <w:rFonts w:hint="eastAsia"/>
        </w:rPr>
        <w:t>（</w:t>
      </w:r>
      <w:r w:rsidR="00B94FFA" w:rsidRPr="00986B58">
        <w:rPr>
          <w:rFonts w:hint="eastAsia"/>
        </w:rPr>
        <w:t>建築</w:t>
      </w:r>
      <w:r w:rsidR="001F464F" w:rsidRPr="00986B58">
        <w:rPr>
          <w:rFonts w:hint="eastAsia"/>
        </w:rPr>
        <w:t>）環境、商品、サービスのアクセシビリティと</w:t>
      </w:r>
      <w:r w:rsidR="00B94FFA" w:rsidRPr="00986B58">
        <w:rPr>
          <w:rFonts w:hint="eastAsia"/>
        </w:rPr>
        <w:t>使いやすさ</w:t>
      </w:r>
      <w:r w:rsidR="001F464F" w:rsidRPr="00986B58">
        <w:rPr>
          <w:rFonts w:hint="eastAsia"/>
        </w:rPr>
        <w:t>に関するワーキンググループ。</w:t>
      </w:r>
      <w:r w:rsidR="005C05EB" w:rsidRPr="00986B58">
        <w:rPr>
          <w:rFonts w:hint="eastAsia"/>
        </w:rPr>
        <w:t>成果</w:t>
      </w:r>
      <w:r w:rsidR="001F464F" w:rsidRPr="00986B58">
        <w:rPr>
          <w:rFonts w:hint="eastAsia"/>
        </w:rPr>
        <w:t>：イタリアの開発協力</w:t>
      </w:r>
      <w:r w:rsidR="005C05EB" w:rsidRPr="00986B58">
        <w:rPr>
          <w:rFonts w:hint="eastAsia"/>
        </w:rPr>
        <w:t>の資金による</w:t>
      </w:r>
      <w:r w:rsidR="001F464F" w:rsidRPr="00986B58">
        <w:rPr>
          <w:rFonts w:hint="eastAsia"/>
        </w:rPr>
        <w:t>建物のアクセシビリティ基準に関するガイドラインの</w:t>
      </w:r>
      <w:r w:rsidR="005C05EB" w:rsidRPr="00986B58">
        <w:rPr>
          <w:rFonts w:hint="eastAsia"/>
        </w:rPr>
        <w:t>素案が、</w:t>
      </w:r>
      <w:r w:rsidR="005C05EB" w:rsidRPr="00986B58">
        <w:rPr>
          <w:rFonts w:hint="eastAsia"/>
        </w:rPr>
        <w:t>DGCS</w:t>
      </w:r>
      <w:r w:rsidR="005C05EB" w:rsidRPr="00986B58">
        <w:rPr>
          <w:rFonts w:hint="eastAsia"/>
        </w:rPr>
        <w:t>の採用待ち。</w:t>
      </w:r>
    </w:p>
    <w:p w14:paraId="66E4D5D5" w14:textId="77777777" w:rsidR="003141DA" w:rsidRPr="00986B58" w:rsidRDefault="003141DA" w:rsidP="001F464F">
      <w:pPr>
        <w:rPr>
          <w:rFonts w:asciiTheme="majorEastAsia" w:eastAsiaTheme="majorEastAsia" w:hAnsiTheme="majorEastAsia"/>
          <w:b/>
        </w:rPr>
      </w:pPr>
    </w:p>
    <w:p w14:paraId="73EC42FD" w14:textId="77777777" w:rsidR="0027228B" w:rsidRPr="00986B58" w:rsidRDefault="0027228B" w:rsidP="0027228B">
      <w:pPr>
        <w:rPr>
          <w:rFonts w:asciiTheme="majorEastAsia" w:eastAsiaTheme="majorEastAsia" w:hAnsiTheme="majorEastAsia"/>
          <w:b/>
        </w:rPr>
      </w:pPr>
      <w:r w:rsidRPr="00986B58">
        <w:rPr>
          <w:rFonts w:asciiTheme="majorEastAsia" w:eastAsiaTheme="majorEastAsia" w:hAnsiTheme="majorEastAsia" w:hint="eastAsia"/>
          <w:b/>
        </w:rPr>
        <w:t>国の報告に書かれていないこと</w:t>
      </w:r>
    </w:p>
    <w:p w14:paraId="49D2D25B" w14:textId="77777777" w:rsidR="001F464F" w:rsidRPr="00986B58" w:rsidRDefault="002924B0" w:rsidP="00AE4794">
      <w:pPr>
        <w:ind w:firstLineChars="100" w:firstLine="210"/>
      </w:pPr>
      <w:r w:rsidRPr="00986B58">
        <w:rPr>
          <w:rFonts w:hint="eastAsia"/>
        </w:rPr>
        <w:t>国</w:t>
      </w:r>
      <w:r w:rsidR="001F464F" w:rsidRPr="00986B58">
        <w:rPr>
          <w:rFonts w:hint="eastAsia"/>
        </w:rPr>
        <w:t>の報告は、この分野での大きな努力にもかかわらず、そのような政策と投資がイタリアの協力の全般的な活動と資金にどのように影響を及ぼすのかを明確にしていない。</w:t>
      </w:r>
    </w:p>
    <w:p w14:paraId="37DCBD02" w14:textId="77777777" w:rsidR="003141DA" w:rsidRPr="00986B58" w:rsidRDefault="003141DA" w:rsidP="001F464F">
      <w:pPr>
        <w:rPr>
          <w:rFonts w:asciiTheme="majorEastAsia" w:eastAsiaTheme="majorEastAsia" w:hAnsiTheme="majorEastAsia"/>
          <w:b/>
        </w:rPr>
      </w:pPr>
    </w:p>
    <w:p w14:paraId="2A4BC84D" w14:textId="77777777" w:rsidR="0027228B" w:rsidRPr="00986B58" w:rsidRDefault="0027228B" w:rsidP="0027228B">
      <w:pPr>
        <w:rPr>
          <w:rFonts w:asciiTheme="majorEastAsia" w:eastAsiaTheme="majorEastAsia" w:hAnsiTheme="majorEastAsia"/>
          <w:b/>
        </w:rPr>
      </w:pPr>
      <w:r w:rsidRPr="00986B58">
        <w:rPr>
          <w:rFonts w:asciiTheme="majorEastAsia" w:eastAsiaTheme="majorEastAsia" w:hAnsiTheme="majorEastAsia" w:hint="eastAsia"/>
          <w:b/>
        </w:rPr>
        <w:t>障害者団体からの情報</w:t>
      </w:r>
    </w:p>
    <w:p w14:paraId="384FEBE5" w14:textId="3DF38E56" w:rsidR="001F464F" w:rsidRPr="00986B58" w:rsidRDefault="001F464F" w:rsidP="00AE4794">
      <w:pPr>
        <w:ind w:firstLineChars="100" w:firstLine="210"/>
      </w:pPr>
      <w:r w:rsidRPr="00986B58">
        <w:rPr>
          <w:rFonts w:hint="eastAsia"/>
        </w:rPr>
        <w:t>外務</w:t>
      </w:r>
      <w:r w:rsidR="002E389A" w:rsidRPr="00986B58">
        <w:rPr>
          <w:rFonts w:hint="eastAsia"/>
        </w:rPr>
        <w:t>・</w:t>
      </w:r>
      <w:r w:rsidRPr="00986B58">
        <w:rPr>
          <w:rFonts w:hint="eastAsia"/>
        </w:rPr>
        <w:t>国際協力</w:t>
      </w:r>
      <w:r w:rsidR="002E389A" w:rsidRPr="00986B58">
        <w:rPr>
          <w:rFonts w:hint="eastAsia"/>
        </w:rPr>
        <w:t>省</w:t>
      </w:r>
      <w:r w:rsidRPr="00986B58">
        <w:rPr>
          <w:rFonts w:hint="eastAsia"/>
        </w:rPr>
        <w:t>（</w:t>
      </w:r>
      <w:r w:rsidRPr="00986B58">
        <w:rPr>
          <w:rFonts w:hint="eastAsia"/>
        </w:rPr>
        <w:t>MAECI</w:t>
      </w:r>
      <w:r w:rsidRPr="00986B58">
        <w:rPr>
          <w:rFonts w:hint="eastAsia"/>
        </w:rPr>
        <w:t>）は、障害に関する</w:t>
      </w:r>
      <w:r w:rsidR="00C30877" w:rsidRPr="00986B58">
        <w:rPr>
          <w:rFonts w:hint="eastAsia"/>
        </w:rPr>
        <w:t>政府</w:t>
      </w:r>
      <w:r w:rsidRPr="00986B58">
        <w:rPr>
          <w:rFonts w:hint="eastAsia"/>
        </w:rPr>
        <w:t>国家プログラムの一部であるイタリアの協力と障害の行動計画</w:t>
      </w:r>
      <w:r w:rsidR="002E389A" w:rsidRPr="00986B58">
        <w:rPr>
          <w:rFonts w:hint="eastAsia"/>
        </w:rPr>
        <w:t>（</w:t>
      </w:r>
      <w:r w:rsidR="002E389A" w:rsidRPr="00986B58">
        <w:rPr>
          <w:rFonts w:hint="eastAsia"/>
        </w:rPr>
        <w:t>2013</w:t>
      </w:r>
      <w:r w:rsidR="002E389A" w:rsidRPr="00986B58">
        <w:rPr>
          <w:rFonts w:hint="eastAsia"/>
        </w:rPr>
        <w:t>年）</w:t>
      </w:r>
      <w:r w:rsidRPr="00986B58">
        <w:rPr>
          <w:rFonts w:hint="eastAsia"/>
        </w:rPr>
        <w:t>を承認した。</w:t>
      </w:r>
      <w:r w:rsidRPr="00986B58">
        <w:rPr>
          <w:rFonts w:hint="eastAsia"/>
        </w:rPr>
        <w:t xml:space="preserve"> MAECI</w:t>
      </w:r>
      <w:r w:rsidRPr="00986B58">
        <w:rPr>
          <w:rFonts w:hint="eastAsia"/>
        </w:rPr>
        <w:t>は、</w:t>
      </w:r>
      <w:r w:rsidRPr="00986B58">
        <w:rPr>
          <w:rFonts w:hint="eastAsia"/>
        </w:rPr>
        <w:t>RIDS</w:t>
      </w:r>
      <w:r w:rsidRPr="00986B58">
        <w:rPr>
          <w:rFonts w:hint="eastAsia"/>
        </w:rPr>
        <w:t>の協力を得て、</w:t>
      </w:r>
      <w:r w:rsidRPr="00986B58">
        <w:rPr>
          <w:rFonts w:hint="eastAsia"/>
        </w:rPr>
        <w:t>MAECI</w:t>
      </w:r>
      <w:r w:rsidRPr="00986B58">
        <w:rPr>
          <w:rFonts w:hint="eastAsia"/>
        </w:rPr>
        <w:t>が資金</w:t>
      </w:r>
      <w:r w:rsidR="000A39DE" w:rsidRPr="00986B58">
        <w:rPr>
          <w:rFonts w:hint="eastAsia"/>
        </w:rPr>
        <w:t>提供</w:t>
      </w:r>
      <w:r w:rsidRPr="00986B58">
        <w:rPr>
          <w:rFonts w:hint="eastAsia"/>
        </w:rPr>
        <w:t>するすべての</w:t>
      </w:r>
      <w:r w:rsidR="000A39DE" w:rsidRPr="00986B58">
        <w:rPr>
          <w:rFonts w:hint="eastAsia"/>
        </w:rPr>
        <w:t>事業</w:t>
      </w:r>
      <w:r w:rsidRPr="00986B58">
        <w:rPr>
          <w:rFonts w:hint="eastAsia"/>
        </w:rPr>
        <w:t>のアクセシビリティに関するガイドライン、人道援助および障害に関するハンドブック（</w:t>
      </w:r>
      <w:r w:rsidRPr="00986B58">
        <w:rPr>
          <w:rFonts w:hint="eastAsia"/>
        </w:rPr>
        <w:t>2015</w:t>
      </w:r>
      <w:r w:rsidRPr="00986B58">
        <w:rPr>
          <w:rFonts w:hint="eastAsia"/>
        </w:rPr>
        <w:t>年）を</w:t>
      </w:r>
      <w:r w:rsidR="000A39DE" w:rsidRPr="00986B58">
        <w:rPr>
          <w:rFonts w:hint="eastAsia"/>
        </w:rPr>
        <w:t>作成した。</w:t>
      </w:r>
      <w:r w:rsidRPr="00986B58">
        <w:rPr>
          <w:rFonts w:hint="eastAsia"/>
        </w:rPr>
        <w:t xml:space="preserve"> 2015</w:t>
      </w:r>
      <w:r w:rsidRPr="00986B58">
        <w:rPr>
          <w:rFonts w:hint="eastAsia"/>
        </w:rPr>
        <w:t>年</w:t>
      </w:r>
      <w:r w:rsidRPr="00986B58">
        <w:rPr>
          <w:rFonts w:hint="eastAsia"/>
        </w:rPr>
        <w:t>11</w:t>
      </w:r>
      <w:r w:rsidRPr="00986B58">
        <w:rPr>
          <w:rFonts w:hint="eastAsia"/>
        </w:rPr>
        <w:t>月には、「開発協力における障害</w:t>
      </w:r>
      <w:r w:rsidR="00F02146" w:rsidRPr="00986B58">
        <w:rPr>
          <w:rFonts w:hint="eastAsia"/>
        </w:rPr>
        <w:t>のインクルージョン</w:t>
      </w:r>
      <w:r w:rsidRPr="00986B58">
        <w:rPr>
          <w:rFonts w:hint="eastAsia"/>
        </w:rPr>
        <w:t>：政府、</w:t>
      </w:r>
      <w:r w:rsidRPr="00986B58">
        <w:rPr>
          <w:rFonts w:hint="eastAsia"/>
        </w:rPr>
        <w:t>NGO</w:t>
      </w:r>
      <w:r w:rsidRPr="00986B58">
        <w:rPr>
          <w:rFonts w:hint="eastAsia"/>
        </w:rPr>
        <w:t>、</w:t>
      </w:r>
      <w:r w:rsidRPr="00986B58">
        <w:rPr>
          <w:rFonts w:hint="eastAsia"/>
        </w:rPr>
        <w:t>DPO</w:t>
      </w:r>
      <w:r w:rsidRPr="00986B58">
        <w:rPr>
          <w:rFonts w:hint="eastAsia"/>
        </w:rPr>
        <w:t>間の協力の経験」に関する国際会議が開催された。</w:t>
      </w:r>
    </w:p>
    <w:p w14:paraId="740CB79B" w14:textId="77777777" w:rsidR="00DC433F" w:rsidRPr="00986B58" w:rsidRDefault="00DC433F" w:rsidP="00AE4794">
      <w:pPr>
        <w:ind w:firstLineChars="100" w:firstLine="210"/>
      </w:pPr>
    </w:p>
    <w:p w14:paraId="26EC9E36" w14:textId="77777777" w:rsidR="00DC433F" w:rsidRPr="00986B58" w:rsidRDefault="00DC433F" w:rsidP="00AE4794">
      <w:pPr>
        <w:ind w:firstLineChars="100" w:firstLine="210"/>
      </w:pPr>
    </w:p>
    <w:tbl>
      <w:tblPr>
        <w:tblStyle w:val="af"/>
        <w:tblW w:w="0" w:type="auto"/>
        <w:tblInd w:w="959" w:type="dxa"/>
        <w:tblLook w:val="04A0" w:firstRow="1" w:lastRow="0" w:firstColumn="1" w:lastColumn="0" w:noHBand="0" w:noVBand="1"/>
      </w:tblPr>
      <w:tblGrid>
        <w:gridCol w:w="7743"/>
      </w:tblGrid>
      <w:tr w:rsidR="003071E9" w:rsidRPr="00986B58" w14:paraId="786A805B" w14:textId="77777777" w:rsidTr="003071E9">
        <w:tc>
          <w:tcPr>
            <w:tcW w:w="7743" w:type="dxa"/>
          </w:tcPr>
          <w:p w14:paraId="6D197353" w14:textId="77777777" w:rsidR="003071E9" w:rsidRPr="00986B58" w:rsidRDefault="003071E9" w:rsidP="003071E9">
            <w:pPr>
              <w:rPr>
                <w:rFonts w:asciiTheme="majorEastAsia" w:eastAsiaTheme="majorEastAsia" w:hAnsiTheme="majorEastAsia"/>
                <w:b/>
              </w:rPr>
            </w:pPr>
            <w:r w:rsidRPr="00986B58">
              <w:rPr>
                <w:rFonts w:asciiTheme="majorEastAsia" w:eastAsiaTheme="majorEastAsia" w:hAnsiTheme="majorEastAsia" w:hint="eastAsia"/>
                <w:b/>
              </w:rPr>
              <w:t>コラム27 - イタリア</w:t>
            </w:r>
            <w:r w:rsidR="002E73EC" w:rsidRPr="00986B58">
              <w:rPr>
                <w:rFonts w:asciiTheme="majorEastAsia" w:eastAsiaTheme="majorEastAsia" w:hAnsiTheme="majorEastAsia" w:hint="eastAsia"/>
                <w:b/>
              </w:rPr>
              <w:t>の</w:t>
            </w:r>
            <w:r w:rsidRPr="00986B58">
              <w:rPr>
                <w:rFonts w:asciiTheme="majorEastAsia" w:eastAsiaTheme="majorEastAsia" w:hAnsiTheme="majorEastAsia" w:hint="eastAsia"/>
                <w:b/>
              </w:rPr>
              <w:t>開発協力 - 障害者数</w:t>
            </w:r>
          </w:p>
          <w:p w14:paraId="046A2DC5" w14:textId="77777777" w:rsidR="003071E9" w:rsidRPr="00986B58" w:rsidRDefault="003071E9" w:rsidP="001918AF">
            <w:pPr>
              <w:ind w:leftChars="353" w:left="741" w:firstLineChars="100" w:firstLine="200"/>
              <w:rPr>
                <w:rFonts w:asciiTheme="majorEastAsia" w:eastAsiaTheme="majorEastAsia" w:hAnsiTheme="majorEastAsia"/>
                <w:sz w:val="20"/>
                <w:szCs w:val="20"/>
              </w:rPr>
            </w:pPr>
            <w:r w:rsidRPr="00986B58">
              <w:rPr>
                <w:rFonts w:asciiTheme="majorEastAsia" w:eastAsiaTheme="majorEastAsia" w:hAnsiTheme="majorEastAsia" w:hint="eastAsia"/>
                <w:sz w:val="20"/>
                <w:szCs w:val="20"/>
              </w:rPr>
              <w:t>最近、</w:t>
            </w:r>
            <w:r w:rsidRPr="00986B58">
              <w:rPr>
                <w:rFonts w:asciiTheme="majorEastAsia" w:eastAsiaTheme="majorEastAsia" w:hAnsiTheme="majorEastAsia"/>
                <w:sz w:val="20"/>
                <w:szCs w:val="20"/>
              </w:rPr>
              <w:t>MAECI</w:t>
            </w:r>
            <w:r w:rsidRPr="00986B58">
              <w:rPr>
                <w:rFonts w:asciiTheme="majorEastAsia" w:eastAsiaTheme="majorEastAsia" w:hAnsiTheme="majorEastAsia" w:hint="eastAsia"/>
                <w:sz w:val="20"/>
                <w:szCs w:val="20"/>
              </w:rPr>
              <w:t>は障害分野</w:t>
            </w:r>
            <w:r w:rsidR="00DD68AF" w:rsidRPr="00986B58">
              <w:rPr>
                <w:rFonts w:asciiTheme="majorEastAsia" w:eastAsiaTheme="majorEastAsia" w:hAnsiTheme="majorEastAsia" w:hint="eastAsia"/>
                <w:sz w:val="20"/>
                <w:szCs w:val="20"/>
              </w:rPr>
              <w:t>の</w:t>
            </w:r>
            <w:r w:rsidRPr="00986B58">
              <w:rPr>
                <w:rFonts w:asciiTheme="majorEastAsia" w:eastAsiaTheme="majorEastAsia" w:hAnsiTheme="majorEastAsia" w:hint="eastAsia"/>
                <w:sz w:val="20"/>
                <w:szCs w:val="20"/>
              </w:rPr>
              <w:t>昨年の活動（</w:t>
            </w:r>
            <w:r w:rsidRPr="00986B58">
              <w:rPr>
                <w:rFonts w:asciiTheme="majorEastAsia" w:eastAsiaTheme="majorEastAsia" w:hAnsiTheme="majorEastAsia"/>
                <w:sz w:val="20"/>
                <w:szCs w:val="20"/>
              </w:rPr>
              <w:t>2009</w:t>
            </w:r>
            <w:r w:rsidRPr="00986B58">
              <w:rPr>
                <w:rFonts w:asciiTheme="majorEastAsia" w:eastAsiaTheme="majorEastAsia" w:hAnsiTheme="majorEastAsia" w:hint="eastAsia"/>
                <w:sz w:val="20"/>
                <w:szCs w:val="20"/>
              </w:rPr>
              <w:t>〜</w:t>
            </w:r>
            <w:r w:rsidRPr="00986B58">
              <w:rPr>
                <w:rFonts w:asciiTheme="majorEastAsia" w:eastAsiaTheme="majorEastAsia" w:hAnsiTheme="majorEastAsia"/>
                <w:sz w:val="20"/>
                <w:szCs w:val="20"/>
              </w:rPr>
              <w:t>2014</w:t>
            </w:r>
            <w:r w:rsidRPr="00986B58">
              <w:rPr>
                <w:rFonts w:asciiTheme="majorEastAsia" w:eastAsiaTheme="majorEastAsia" w:hAnsiTheme="majorEastAsia" w:hint="eastAsia"/>
                <w:sz w:val="20"/>
                <w:szCs w:val="20"/>
              </w:rPr>
              <w:t>年）の</w:t>
            </w:r>
            <w:r w:rsidR="00DD68AF" w:rsidRPr="00986B58">
              <w:rPr>
                <w:rFonts w:asciiTheme="majorEastAsia" w:eastAsiaTheme="majorEastAsia" w:hAnsiTheme="majorEastAsia" w:hint="eastAsia"/>
                <w:sz w:val="20"/>
                <w:szCs w:val="20"/>
              </w:rPr>
              <w:t>一覧</w:t>
            </w:r>
            <w:r w:rsidRPr="00986B58">
              <w:rPr>
                <w:rFonts w:asciiTheme="majorEastAsia" w:eastAsiaTheme="majorEastAsia" w:hAnsiTheme="majorEastAsia" w:hint="eastAsia"/>
                <w:sz w:val="20"/>
                <w:szCs w:val="20"/>
              </w:rPr>
              <w:t>を作成した。データによると、</w:t>
            </w:r>
            <w:r w:rsidRPr="00986B58">
              <w:rPr>
                <w:rFonts w:asciiTheme="majorEastAsia" w:eastAsiaTheme="majorEastAsia" w:hAnsiTheme="majorEastAsia"/>
                <w:sz w:val="20"/>
                <w:szCs w:val="20"/>
              </w:rPr>
              <w:t>57</w:t>
            </w:r>
            <w:r w:rsidR="00DD68AF" w:rsidRPr="00986B58">
              <w:rPr>
                <w:rFonts w:asciiTheme="majorEastAsia" w:eastAsiaTheme="majorEastAsia" w:hAnsiTheme="majorEastAsia" w:hint="eastAsia"/>
                <w:sz w:val="20"/>
                <w:szCs w:val="20"/>
              </w:rPr>
              <w:t>事業</w:t>
            </w:r>
            <w:r w:rsidRPr="00986B58">
              <w:rPr>
                <w:rFonts w:asciiTheme="majorEastAsia" w:eastAsiaTheme="majorEastAsia" w:hAnsiTheme="majorEastAsia" w:hint="eastAsia"/>
                <w:sz w:val="20"/>
                <w:szCs w:val="20"/>
              </w:rPr>
              <w:t>が</w:t>
            </w:r>
            <w:r w:rsidR="00DD68AF" w:rsidRPr="00986B58">
              <w:rPr>
                <w:rFonts w:asciiTheme="majorEastAsia" w:eastAsiaTheme="majorEastAsia" w:hAnsiTheme="majorEastAsia" w:hint="eastAsia"/>
                <w:sz w:val="20"/>
                <w:szCs w:val="20"/>
              </w:rPr>
              <w:t>助成</w:t>
            </w:r>
            <w:r w:rsidRPr="00986B58">
              <w:rPr>
                <w:rFonts w:asciiTheme="majorEastAsia" w:eastAsiaTheme="majorEastAsia" w:hAnsiTheme="majorEastAsia" w:hint="eastAsia"/>
                <w:sz w:val="20"/>
                <w:szCs w:val="20"/>
              </w:rPr>
              <w:t>され、約</w:t>
            </w:r>
            <w:r w:rsidRPr="00986B58">
              <w:rPr>
                <w:rFonts w:asciiTheme="majorEastAsia" w:eastAsiaTheme="majorEastAsia" w:hAnsiTheme="majorEastAsia"/>
                <w:sz w:val="20"/>
                <w:szCs w:val="20"/>
              </w:rPr>
              <w:t>3,500</w:t>
            </w:r>
            <w:r w:rsidRPr="00986B58">
              <w:rPr>
                <w:rFonts w:asciiTheme="majorEastAsia" w:eastAsiaTheme="majorEastAsia" w:hAnsiTheme="majorEastAsia" w:hint="eastAsia"/>
                <w:sz w:val="20"/>
                <w:szCs w:val="20"/>
              </w:rPr>
              <w:t>万ユーロが費やされ、イタリアの協力の総額の</w:t>
            </w:r>
            <w:r w:rsidRPr="00986B58">
              <w:rPr>
                <w:rFonts w:asciiTheme="majorEastAsia" w:eastAsiaTheme="majorEastAsia" w:hAnsiTheme="majorEastAsia"/>
                <w:sz w:val="20"/>
                <w:szCs w:val="20"/>
              </w:rPr>
              <w:t>2</w:t>
            </w:r>
            <w:r w:rsidR="00B87BE8" w:rsidRPr="00986B58">
              <w:rPr>
                <w:rFonts w:asciiTheme="majorEastAsia" w:eastAsiaTheme="majorEastAsia" w:hAnsiTheme="majorEastAsia" w:hint="eastAsia"/>
                <w:sz w:val="20"/>
                <w:szCs w:val="20"/>
              </w:rPr>
              <w:t>.</w:t>
            </w:r>
            <w:r w:rsidRPr="00986B58">
              <w:rPr>
                <w:rFonts w:asciiTheme="majorEastAsia" w:eastAsiaTheme="majorEastAsia" w:hAnsiTheme="majorEastAsia"/>
                <w:sz w:val="20"/>
                <w:szCs w:val="20"/>
              </w:rPr>
              <w:t>68</w:t>
            </w:r>
            <w:r w:rsidRPr="00986B58">
              <w:rPr>
                <w:rFonts w:asciiTheme="majorEastAsia" w:eastAsiaTheme="majorEastAsia" w:hAnsiTheme="majorEastAsia" w:hint="eastAsia"/>
                <w:sz w:val="20"/>
                <w:szCs w:val="20"/>
              </w:rPr>
              <w:t>％を占めた。</w:t>
            </w:r>
            <w:r w:rsidRPr="00986B58">
              <w:rPr>
                <w:rFonts w:asciiTheme="majorEastAsia" w:eastAsiaTheme="majorEastAsia" w:hAnsiTheme="majorEastAsia"/>
                <w:sz w:val="20"/>
                <w:szCs w:val="20"/>
              </w:rPr>
              <w:t xml:space="preserve"> 27</w:t>
            </w:r>
            <w:r w:rsidR="00B87BE8" w:rsidRPr="00986B58">
              <w:rPr>
                <w:rFonts w:asciiTheme="majorEastAsia" w:eastAsiaTheme="majorEastAsia" w:hAnsiTheme="majorEastAsia" w:hint="eastAsia"/>
                <w:sz w:val="20"/>
                <w:szCs w:val="20"/>
              </w:rPr>
              <w:t>事業は一般の事業</w:t>
            </w:r>
            <w:r w:rsidRPr="00986B58">
              <w:rPr>
                <w:rFonts w:asciiTheme="majorEastAsia" w:eastAsiaTheme="majorEastAsia" w:hAnsiTheme="majorEastAsia" w:hint="eastAsia"/>
                <w:sz w:val="20"/>
                <w:szCs w:val="20"/>
              </w:rPr>
              <w:t>、</w:t>
            </w:r>
            <w:r w:rsidRPr="00986B58">
              <w:rPr>
                <w:rFonts w:asciiTheme="majorEastAsia" w:eastAsiaTheme="majorEastAsia" w:hAnsiTheme="majorEastAsia"/>
                <w:sz w:val="20"/>
                <w:szCs w:val="20"/>
              </w:rPr>
              <w:t>33</w:t>
            </w:r>
            <w:r w:rsidR="00B87BE8" w:rsidRPr="00986B58">
              <w:rPr>
                <w:rFonts w:asciiTheme="majorEastAsia" w:eastAsiaTheme="majorEastAsia" w:hAnsiTheme="majorEastAsia" w:hint="eastAsia"/>
                <w:sz w:val="20"/>
                <w:szCs w:val="20"/>
              </w:rPr>
              <w:t>事業</w:t>
            </w:r>
            <w:r w:rsidRPr="00986B58">
              <w:rPr>
                <w:rFonts w:asciiTheme="majorEastAsia" w:eastAsiaTheme="majorEastAsia" w:hAnsiTheme="majorEastAsia" w:hint="eastAsia"/>
                <w:sz w:val="20"/>
                <w:szCs w:val="20"/>
              </w:rPr>
              <w:t>は障害者</w:t>
            </w:r>
            <w:r w:rsidR="00B87BE8" w:rsidRPr="00986B58">
              <w:rPr>
                <w:rFonts w:asciiTheme="majorEastAsia" w:eastAsiaTheme="majorEastAsia" w:hAnsiTheme="majorEastAsia" w:hint="eastAsia"/>
                <w:sz w:val="20"/>
                <w:szCs w:val="20"/>
              </w:rPr>
              <w:t>向け、</w:t>
            </w:r>
            <w:r w:rsidR="001918AF" w:rsidRPr="00986B58">
              <w:rPr>
                <w:rFonts w:asciiTheme="majorEastAsia" w:eastAsiaTheme="majorEastAsia" w:hAnsiTheme="majorEastAsia" w:hint="eastAsia"/>
                <w:sz w:val="20"/>
                <w:szCs w:val="20"/>
              </w:rPr>
              <w:t>また、</w:t>
            </w:r>
            <w:r w:rsidRPr="00986B58">
              <w:rPr>
                <w:rFonts w:asciiTheme="majorEastAsia" w:eastAsiaTheme="majorEastAsia" w:hAnsiTheme="majorEastAsia"/>
                <w:sz w:val="20"/>
                <w:szCs w:val="20"/>
              </w:rPr>
              <w:t>34</w:t>
            </w:r>
            <w:r w:rsidRPr="00986B58">
              <w:rPr>
                <w:rFonts w:asciiTheme="majorEastAsia" w:eastAsiaTheme="majorEastAsia" w:hAnsiTheme="majorEastAsia" w:hint="eastAsia"/>
                <w:sz w:val="20"/>
                <w:szCs w:val="20"/>
              </w:rPr>
              <w:t>％は緊急</w:t>
            </w:r>
            <w:r w:rsidR="00B87BE8" w:rsidRPr="00986B58">
              <w:rPr>
                <w:rFonts w:asciiTheme="majorEastAsia" w:eastAsiaTheme="majorEastAsia" w:hAnsiTheme="majorEastAsia" w:hint="eastAsia"/>
                <w:sz w:val="20"/>
                <w:szCs w:val="20"/>
              </w:rPr>
              <w:t>分野</w:t>
            </w:r>
            <w:r w:rsidRPr="00986B58">
              <w:rPr>
                <w:rFonts w:asciiTheme="majorEastAsia" w:eastAsiaTheme="majorEastAsia" w:hAnsiTheme="majorEastAsia" w:hint="eastAsia"/>
                <w:sz w:val="20"/>
                <w:szCs w:val="20"/>
              </w:rPr>
              <w:t>、</w:t>
            </w:r>
            <w:r w:rsidRPr="00986B58">
              <w:rPr>
                <w:rFonts w:asciiTheme="majorEastAsia" w:eastAsiaTheme="majorEastAsia" w:hAnsiTheme="majorEastAsia"/>
                <w:sz w:val="20"/>
                <w:szCs w:val="20"/>
              </w:rPr>
              <w:t>66</w:t>
            </w:r>
            <w:r w:rsidR="00B87BE8" w:rsidRPr="00986B58">
              <w:rPr>
                <w:rFonts w:asciiTheme="majorEastAsia" w:eastAsiaTheme="majorEastAsia" w:hAnsiTheme="majorEastAsia" w:hint="eastAsia"/>
                <w:sz w:val="20"/>
                <w:szCs w:val="20"/>
              </w:rPr>
              <w:t>％はその他の分野であった。</w:t>
            </w:r>
          </w:p>
        </w:tc>
      </w:tr>
    </w:tbl>
    <w:p w14:paraId="6CA4DCFC" w14:textId="77777777" w:rsidR="008A2E9B" w:rsidRPr="00986B58" w:rsidRDefault="008A2E9B" w:rsidP="001F464F">
      <w:pPr>
        <w:rPr>
          <w:rFonts w:asciiTheme="majorEastAsia" w:eastAsiaTheme="majorEastAsia" w:hAnsiTheme="majorEastAsia"/>
          <w:b/>
        </w:rPr>
      </w:pPr>
    </w:p>
    <w:p w14:paraId="28CB2031" w14:textId="77777777" w:rsidR="001F464F" w:rsidRPr="00986B58" w:rsidRDefault="001F464F" w:rsidP="001F464F">
      <w:pPr>
        <w:rPr>
          <w:rFonts w:asciiTheme="majorEastAsia" w:eastAsiaTheme="majorEastAsia" w:hAnsiTheme="majorEastAsia"/>
          <w:b/>
        </w:rPr>
      </w:pPr>
      <w:r w:rsidRPr="00986B58">
        <w:rPr>
          <w:rFonts w:asciiTheme="majorEastAsia" w:eastAsiaTheme="majorEastAsia" w:hAnsiTheme="majorEastAsia" w:hint="eastAsia"/>
          <w:b/>
        </w:rPr>
        <w:t>第32条</w:t>
      </w:r>
      <w:r w:rsidR="00D82D87" w:rsidRPr="00986B58">
        <w:rPr>
          <w:rFonts w:asciiTheme="majorEastAsia" w:eastAsiaTheme="majorEastAsia" w:hAnsiTheme="majorEastAsia" w:hint="eastAsia"/>
          <w:b/>
        </w:rPr>
        <w:t>の</w:t>
      </w:r>
      <w:r w:rsidRPr="00986B58">
        <w:rPr>
          <w:rFonts w:asciiTheme="majorEastAsia" w:eastAsiaTheme="majorEastAsia" w:hAnsiTheme="majorEastAsia" w:hint="eastAsia"/>
          <w:b/>
        </w:rPr>
        <w:t>違反</w:t>
      </w:r>
    </w:p>
    <w:p w14:paraId="139EB878" w14:textId="77777777" w:rsidR="001F464F" w:rsidRPr="00986B58" w:rsidRDefault="003B4E2C" w:rsidP="00AE4794">
      <w:pPr>
        <w:ind w:firstLineChars="100" w:firstLine="210"/>
      </w:pPr>
      <w:r w:rsidRPr="00986B58">
        <w:rPr>
          <w:rFonts w:hint="eastAsia"/>
        </w:rPr>
        <w:t>障害者向けの</w:t>
      </w:r>
      <w:r w:rsidRPr="00986B58">
        <w:rPr>
          <w:rFonts w:hint="eastAsia"/>
        </w:rPr>
        <w:t>MAECI</w:t>
      </w:r>
      <w:r w:rsidRPr="00986B58">
        <w:rPr>
          <w:rFonts w:hint="eastAsia"/>
        </w:rPr>
        <w:t>の資金は</w:t>
      </w:r>
      <w:r w:rsidR="001F464F" w:rsidRPr="00986B58">
        <w:rPr>
          <w:rFonts w:hint="eastAsia"/>
        </w:rPr>
        <w:t>全資金の</w:t>
      </w:r>
      <w:r w:rsidR="001F464F" w:rsidRPr="00986B58">
        <w:rPr>
          <w:rFonts w:hint="eastAsia"/>
        </w:rPr>
        <w:t>2.68</w:t>
      </w:r>
      <w:r w:rsidR="001F464F" w:rsidRPr="00986B58">
        <w:rPr>
          <w:rFonts w:hint="eastAsia"/>
        </w:rPr>
        <w:t>％に過ぎないため、</w:t>
      </w:r>
      <w:r w:rsidR="001918AF" w:rsidRPr="00986B58">
        <w:rPr>
          <w:rFonts w:hint="eastAsia"/>
        </w:rPr>
        <w:t>途上国の障害のある人口の割合である</w:t>
      </w:r>
      <w:r w:rsidR="001918AF" w:rsidRPr="00986B58">
        <w:rPr>
          <w:rFonts w:hint="eastAsia"/>
        </w:rPr>
        <w:t>15</w:t>
      </w:r>
      <w:r w:rsidR="001918AF" w:rsidRPr="00986B58">
        <w:rPr>
          <w:rFonts w:hint="eastAsia"/>
        </w:rPr>
        <w:t>％に対応して</w:t>
      </w:r>
      <w:r w:rsidRPr="00986B58">
        <w:rPr>
          <w:rFonts w:hint="eastAsia"/>
        </w:rPr>
        <w:t>おらず、</w:t>
      </w:r>
      <w:r w:rsidR="001F464F" w:rsidRPr="00986B58">
        <w:rPr>
          <w:rFonts w:hint="eastAsia"/>
        </w:rPr>
        <w:t>障害者の権利を十分にサポートしていない</w:t>
      </w:r>
      <w:r w:rsidR="001918AF" w:rsidRPr="00986B58">
        <w:rPr>
          <w:rFonts w:hint="eastAsia"/>
        </w:rPr>
        <w:t>。</w:t>
      </w:r>
    </w:p>
    <w:p w14:paraId="4B177DB4" w14:textId="77777777" w:rsidR="003141DA" w:rsidRPr="00986B58" w:rsidRDefault="003141DA" w:rsidP="001F464F">
      <w:pPr>
        <w:rPr>
          <w:rFonts w:asciiTheme="majorEastAsia" w:eastAsiaTheme="majorEastAsia" w:hAnsiTheme="majorEastAsia"/>
          <w:b/>
        </w:rPr>
      </w:pPr>
    </w:p>
    <w:p w14:paraId="5F3E3F60" w14:textId="77777777" w:rsidR="001F464F" w:rsidRPr="00986B58" w:rsidRDefault="00D82D87" w:rsidP="001F464F">
      <w:pPr>
        <w:rPr>
          <w:rFonts w:asciiTheme="majorEastAsia" w:eastAsiaTheme="majorEastAsia" w:hAnsiTheme="majorEastAsia"/>
          <w:b/>
        </w:rPr>
      </w:pPr>
      <w:r w:rsidRPr="00986B58">
        <w:rPr>
          <w:rFonts w:asciiTheme="majorEastAsia" w:eastAsiaTheme="majorEastAsia" w:hAnsiTheme="majorEastAsia" w:hint="eastAsia"/>
          <w:b/>
        </w:rPr>
        <w:t>勧告</w:t>
      </w:r>
      <w:r w:rsidR="004E41F4" w:rsidRPr="00986B58">
        <w:rPr>
          <w:rFonts w:asciiTheme="majorEastAsia" w:eastAsiaTheme="majorEastAsia" w:hAnsiTheme="majorEastAsia" w:hint="eastAsia"/>
          <w:b/>
        </w:rPr>
        <w:t>案</w:t>
      </w:r>
    </w:p>
    <w:p w14:paraId="72122FAC" w14:textId="4542FF48" w:rsidR="001F464F" w:rsidRPr="00986B58" w:rsidRDefault="001F464F" w:rsidP="001F464F">
      <w:r w:rsidRPr="00986B58">
        <w:rPr>
          <w:rFonts w:hint="eastAsia"/>
        </w:rPr>
        <w:t>74.</w:t>
      </w:r>
      <w:r w:rsidR="00AE4794" w:rsidRPr="00986B58">
        <w:rPr>
          <w:rFonts w:hint="eastAsia"/>
        </w:rPr>
        <w:t xml:space="preserve">　</w:t>
      </w:r>
      <w:r w:rsidR="00C30877" w:rsidRPr="00986B58">
        <w:rPr>
          <w:rFonts w:hint="eastAsia"/>
        </w:rPr>
        <w:t>国際協力基金</w:t>
      </w:r>
      <w:r w:rsidRPr="00986B58">
        <w:rPr>
          <w:rFonts w:hint="eastAsia"/>
        </w:rPr>
        <w:t>において</w:t>
      </w:r>
      <w:r w:rsidR="00ED6295" w:rsidRPr="00986B58">
        <w:rPr>
          <w:rFonts w:hint="eastAsia"/>
        </w:rPr>
        <w:t>、とくに</w:t>
      </w:r>
      <w:r w:rsidRPr="00986B58">
        <w:rPr>
          <w:rFonts w:hint="eastAsia"/>
        </w:rPr>
        <w:t>障害者</w:t>
      </w:r>
      <w:r w:rsidR="00ED6295" w:rsidRPr="00986B58">
        <w:rPr>
          <w:rFonts w:hint="eastAsia"/>
        </w:rPr>
        <w:t>に向けられた資金とすべての</w:t>
      </w:r>
      <w:r w:rsidR="00EA6D6E" w:rsidRPr="00986B58">
        <w:rPr>
          <w:rFonts w:hint="eastAsia"/>
        </w:rPr>
        <w:t>開発協力の</w:t>
      </w:r>
      <w:r w:rsidR="00ED6295" w:rsidRPr="00986B58">
        <w:rPr>
          <w:rFonts w:hint="eastAsia"/>
        </w:rPr>
        <w:t>一般事業に</w:t>
      </w:r>
      <w:r w:rsidRPr="00986B58">
        <w:rPr>
          <w:rFonts w:hint="eastAsia"/>
        </w:rPr>
        <w:t>障害者</w:t>
      </w:r>
      <w:r w:rsidR="00ED6295" w:rsidRPr="00986B58">
        <w:rPr>
          <w:rFonts w:hint="eastAsia"/>
        </w:rPr>
        <w:t>を組み込む資金の両方</w:t>
      </w:r>
      <w:r w:rsidRPr="00986B58">
        <w:rPr>
          <w:rFonts w:hint="eastAsia"/>
        </w:rPr>
        <w:t>を増額する</w:t>
      </w:r>
    </w:p>
    <w:p w14:paraId="3EBBC59B" w14:textId="77777777" w:rsidR="001F464F" w:rsidRPr="00986B58" w:rsidRDefault="001F464F" w:rsidP="001F464F"/>
    <w:p w14:paraId="4498A958" w14:textId="77777777" w:rsidR="00070CD2" w:rsidRPr="00986B58" w:rsidRDefault="00070CD2" w:rsidP="00070CD2">
      <w:pPr>
        <w:rPr>
          <w:rFonts w:asciiTheme="majorEastAsia" w:eastAsiaTheme="majorEastAsia" w:hAnsiTheme="majorEastAsia"/>
          <w:b/>
          <w:sz w:val="24"/>
          <w:szCs w:val="24"/>
        </w:rPr>
      </w:pPr>
      <w:r w:rsidRPr="00986B58">
        <w:rPr>
          <w:rFonts w:asciiTheme="majorEastAsia" w:eastAsiaTheme="majorEastAsia" w:hAnsiTheme="majorEastAsia" w:hint="eastAsia"/>
          <w:b/>
          <w:sz w:val="24"/>
          <w:szCs w:val="24"/>
        </w:rPr>
        <w:t>第33条‐国内実施</w:t>
      </w:r>
      <w:r w:rsidR="00ED3421" w:rsidRPr="00986B58">
        <w:rPr>
          <w:rFonts w:asciiTheme="majorEastAsia" w:eastAsiaTheme="majorEastAsia" w:hAnsiTheme="majorEastAsia" w:hint="eastAsia"/>
          <w:b/>
          <w:sz w:val="24"/>
          <w:szCs w:val="24"/>
        </w:rPr>
        <w:t>と</w:t>
      </w:r>
      <w:r w:rsidRPr="00986B58">
        <w:rPr>
          <w:rFonts w:asciiTheme="majorEastAsia" w:eastAsiaTheme="majorEastAsia" w:hAnsiTheme="majorEastAsia" w:hint="eastAsia"/>
          <w:b/>
          <w:sz w:val="24"/>
          <w:szCs w:val="24"/>
        </w:rPr>
        <w:t>監視</w:t>
      </w:r>
    </w:p>
    <w:p w14:paraId="785C6F95" w14:textId="364840DA" w:rsidR="00070CD2" w:rsidRPr="00986B58" w:rsidRDefault="00070CD2" w:rsidP="0039350C">
      <w:pPr>
        <w:ind w:firstLineChars="100" w:firstLine="211"/>
        <w:rPr>
          <w:b/>
        </w:rPr>
      </w:pPr>
      <w:r w:rsidRPr="00986B58">
        <w:rPr>
          <w:rFonts w:hint="eastAsia"/>
          <w:b/>
        </w:rPr>
        <w:t>イタリアでは</w:t>
      </w:r>
      <w:r w:rsidR="007A030D" w:rsidRPr="00986B58">
        <w:rPr>
          <w:rFonts w:hint="eastAsia"/>
          <w:b/>
        </w:rPr>
        <w:t>第</w:t>
      </w:r>
      <w:r w:rsidR="007A030D" w:rsidRPr="00986B58">
        <w:rPr>
          <w:rFonts w:hint="eastAsia"/>
          <w:b/>
        </w:rPr>
        <w:t>33</w:t>
      </w:r>
      <w:r w:rsidR="007A030D" w:rsidRPr="00986B58">
        <w:rPr>
          <w:rFonts w:hint="eastAsia"/>
          <w:b/>
        </w:rPr>
        <w:t>条の実施が不十分なために、</w:t>
      </w:r>
      <w:r w:rsidRPr="00986B58">
        <w:rPr>
          <w:rFonts w:hint="eastAsia"/>
          <w:b/>
        </w:rPr>
        <w:t>権利条約の実施と監視が課題となっている。独立した監視の仕組みは設けられていない。障害問題への対処能力を備えた独立した人権機関がない。調整のための仕組みは、労働社会政策省内に指定されているが、権利条約の実施に関係のあるすべての省を生産的に関与させる効果はない。さらに、国レベルで</w:t>
      </w:r>
      <w:r w:rsidRPr="00986B58">
        <w:rPr>
          <w:rFonts w:hint="eastAsia"/>
          <w:b/>
        </w:rPr>
        <w:t>1</w:t>
      </w:r>
      <w:r w:rsidRPr="00986B58">
        <w:rPr>
          <w:rFonts w:hint="eastAsia"/>
          <w:b/>
        </w:rPr>
        <w:t>つの中央連絡先が指定されてい</w:t>
      </w:r>
      <w:r w:rsidR="00C30877" w:rsidRPr="00986B58">
        <w:rPr>
          <w:rFonts w:hint="eastAsia"/>
          <w:b/>
        </w:rPr>
        <w:t>るが</w:t>
      </w:r>
      <w:r w:rsidRPr="00986B58">
        <w:rPr>
          <w:rFonts w:hint="eastAsia"/>
          <w:b/>
        </w:rPr>
        <w:t>、州及び地域レベルでの権利条約の実施について報告する州の中央連絡先は設置されていない。</w:t>
      </w:r>
    </w:p>
    <w:p w14:paraId="0D31B0B3" w14:textId="77777777" w:rsidR="00070CD2" w:rsidRPr="00986B58" w:rsidRDefault="00070CD2" w:rsidP="00070CD2"/>
    <w:p w14:paraId="46548963" w14:textId="77777777" w:rsidR="00070CD2" w:rsidRPr="00986B58" w:rsidRDefault="00070CD2" w:rsidP="00070CD2">
      <w:pPr>
        <w:rPr>
          <w:rFonts w:asciiTheme="majorEastAsia" w:eastAsiaTheme="majorEastAsia" w:hAnsiTheme="majorEastAsia"/>
          <w:b/>
        </w:rPr>
      </w:pPr>
      <w:r w:rsidRPr="00986B58">
        <w:rPr>
          <w:rFonts w:asciiTheme="majorEastAsia" w:eastAsiaTheme="majorEastAsia" w:hAnsiTheme="majorEastAsia" w:hint="eastAsia"/>
          <w:b/>
        </w:rPr>
        <w:t>国の報告</w:t>
      </w:r>
    </w:p>
    <w:p w14:paraId="342763F2" w14:textId="0BBEA244" w:rsidR="00070CD2" w:rsidRPr="00986B58" w:rsidRDefault="008A2E9B" w:rsidP="008A2E9B">
      <w:r w:rsidRPr="00986B58">
        <w:rPr>
          <w:rFonts w:hint="eastAsia"/>
        </w:rPr>
        <w:t xml:space="preserve">・　</w:t>
      </w:r>
      <w:r w:rsidR="00070CD2" w:rsidRPr="00986B58">
        <w:rPr>
          <w:rFonts w:hint="eastAsia"/>
        </w:rPr>
        <w:t>権利条約批准法</w:t>
      </w:r>
      <w:r w:rsidR="00070CD2" w:rsidRPr="00986B58">
        <w:rPr>
          <w:rFonts w:hint="eastAsia"/>
        </w:rPr>
        <w:t>18/09</w:t>
      </w:r>
      <w:r w:rsidR="00070CD2" w:rsidRPr="00986B58">
        <w:rPr>
          <w:rFonts w:hint="eastAsia"/>
        </w:rPr>
        <w:t>で、労働社会政策省のインクルージョン、社会的権利及び責任総局が権利条約実施の中央連絡先として指定された（</w:t>
      </w:r>
      <w:r w:rsidR="00070CD2" w:rsidRPr="00986B58">
        <w:rPr>
          <w:rFonts w:hint="eastAsia"/>
        </w:rPr>
        <w:t>218</w:t>
      </w:r>
      <w:r w:rsidR="00070CD2" w:rsidRPr="00986B58">
        <w:rPr>
          <w:rFonts w:hint="eastAsia"/>
        </w:rPr>
        <w:t>項）。</w:t>
      </w:r>
    </w:p>
    <w:p w14:paraId="6632119B" w14:textId="2B63C1C7" w:rsidR="00070CD2" w:rsidRPr="00986B58" w:rsidRDefault="008A2E9B" w:rsidP="008A2E9B">
      <w:r w:rsidRPr="00986B58">
        <w:rPr>
          <w:rFonts w:hint="eastAsia"/>
        </w:rPr>
        <w:t xml:space="preserve">・　</w:t>
      </w:r>
      <w:r w:rsidR="00070CD2" w:rsidRPr="00986B58">
        <w:rPr>
          <w:rFonts w:hint="eastAsia"/>
        </w:rPr>
        <w:t>国の監視委員会は、権利条約の実施に関する国の報告及び年</w:t>
      </w:r>
      <w:r w:rsidR="00070CD2" w:rsidRPr="00986B58">
        <w:rPr>
          <w:rFonts w:hint="eastAsia"/>
        </w:rPr>
        <w:t>2</w:t>
      </w:r>
      <w:r w:rsidR="00070CD2" w:rsidRPr="00986B58">
        <w:rPr>
          <w:rFonts w:hint="eastAsia"/>
        </w:rPr>
        <w:t>回の行動計画の作成など、権利条約の実施に関連した中央連絡先による調整、統合及び監視活動を支援する（</w:t>
      </w:r>
      <w:r w:rsidR="00070CD2" w:rsidRPr="00986B58">
        <w:rPr>
          <w:rFonts w:hint="eastAsia"/>
        </w:rPr>
        <w:t>212</w:t>
      </w:r>
      <w:r w:rsidR="00070CD2" w:rsidRPr="00986B58">
        <w:rPr>
          <w:rFonts w:hint="eastAsia"/>
        </w:rPr>
        <w:t>、</w:t>
      </w:r>
      <w:r w:rsidR="00070CD2" w:rsidRPr="00986B58">
        <w:rPr>
          <w:rFonts w:hint="eastAsia"/>
        </w:rPr>
        <w:t>213</w:t>
      </w:r>
      <w:r w:rsidR="00070CD2" w:rsidRPr="00986B58">
        <w:rPr>
          <w:rFonts w:hint="eastAsia"/>
        </w:rPr>
        <w:t>項）。</w:t>
      </w:r>
    </w:p>
    <w:p w14:paraId="29DA4738" w14:textId="2D0DB62D" w:rsidR="00070CD2" w:rsidRPr="00986B58" w:rsidRDefault="008A2E9B" w:rsidP="008A2E9B">
      <w:r w:rsidRPr="00986B58">
        <w:rPr>
          <w:rFonts w:hint="eastAsia"/>
        </w:rPr>
        <w:t xml:space="preserve">・　</w:t>
      </w:r>
      <w:r w:rsidR="00070CD2" w:rsidRPr="00986B58">
        <w:rPr>
          <w:rFonts w:hint="eastAsia"/>
        </w:rPr>
        <w:t>国の監視委員会には、障害者団体と市民社会、州及び地域行政機関、社会保障機関、国家統計局（</w:t>
      </w:r>
      <w:r w:rsidR="00070CD2" w:rsidRPr="00986B58">
        <w:rPr>
          <w:rFonts w:hint="eastAsia"/>
        </w:rPr>
        <w:t>ISTAT</w:t>
      </w:r>
      <w:r w:rsidR="00070CD2" w:rsidRPr="00986B58">
        <w:rPr>
          <w:rFonts w:hint="eastAsia"/>
        </w:rPr>
        <w:t>）及び労働組合の代表が参加している（</w:t>
      </w:r>
      <w:r w:rsidR="00070CD2" w:rsidRPr="00986B58">
        <w:rPr>
          <w:rFonts w:hint="eastAsia"/>
        </w:rPr>
        <w:t>214</w:t>
      </w:r>
      <w:r w:rsidR="00070CD2" w:rsidRPr="00986B58">
        <w:rPr>
          <w:rFonts w:hint="eastAsia"/>
        </w:rPr>
        <w:t>項）。</w:t>
      </w:r>
    </w:p>
    <w:p w14:paraId="35EAF601" w14:textId="0212AFBF" w:rsidR="00070CD2" w:rsidRPr="00986B58" w:rsidRDefault="008A2E9B" w:rsidP="008A2E9B">
      <w:r w:rsidRPr="00986B58">
        <w:rPr>
          <w:rFonts w:hint="eastAsia"/>
        </w:rPr>
        <w:t xml:space="preserve">・　</w:t>
      </w:r>
      <w:r w:rsidR="00070CD2" w:rsidRPr="00986B58">
        <w:rPr>
          <w:rFonts w:hint="eastAsia"/>
        </w:rPr>
        <w:t>中央連絡先はまた、権利条約の実施にかかわりのある他の省の参加を得ることを通じて、調整機構とし</w:t>
      </w:r>
      <w:r w:rsidR="0039350C" w:rsidRPr="00986B58">
        <w:rPr>
          <w:rFonts w:hint="eastAsia"/>
        </w:rPr>
        <w:t>ての役割も果たしている（</w:t>
      </w:r>
      <w:r w:rsidR="00070CD2" w:rsidRPr="00986B58">
        <w:rPr>
          <w:rFonts w:hint="eastAsia"/>
        </w:rPr>
        <w:t>214</w:t>
      </w:r>
      <w:r w:rsidR="0039350C" w:rsidRPr="00986B58">
        <w:rPr>
          <w:rFonts w:hint="eastAsia"/>
        </w:rPr>
        <w:t>項</w:t>
      </w:r>
      <w:r w:rsidR="00070CD2" w:rsidRPr="00986B58">
        <w:rPr>
          <w:rFonts w:hint="eastAsia"/>
        </w:rPr>
        <w:t>）。</w:t>
      </w:r>
    </w:p>
    <w:p w14:paraId="11EC42DB" w14:textId="77777777" w:rsidR="00070CD2" w:rsidRPr="00986B58" w:rsidRDefault="00070CD2" w:rsidP="00070CD2"/>
    <w:p w14:paraId="2FCD91C5" w14:textId="77777777" w:rsidR="00070CD2" w:rsidRPr="00986B58" w:rsidRDefault="00070CD2" w:rsidP="00070CD2">
      <w:pPr>
        <w:rPr>
          <w:rFonts w:asciiTheme="majorEastAsia" w:eastAsiaTheme="majorEastAsia" w:hAnsiTheme="majorEastAsia"/>
          <w:b/>
        </w:rPr>
      </w:pPr>
      <w:r w:rsidRPr="00986B58">
        <w:rPr>
          <w:rFonts w:asciiTheme="majorEastAsia" w:eastAsiaTheme="majorEastAsia" w:hAnsiTheme="majorEastAsia" w:hint="eastAsia"/>
          <w:b/>
        </w:rPr>
        <w:t>国の報告に書かれていないこと</w:t>
      </w:r>
    </w:p>
    <w:p w14:paraId="7C5DED9B" w14:textId="77777777" w:rsidR="00070CD2" w:rsidRPr="00986B58" w:rsidRDefault="00070CD2" w:rsidP="0039350C">
      <w:pPr>
        <w:ind w:firstLineChars="100" w:firstLine="210"/>
      </w:pPr>
      <w:r w:rsidRPr="00986B58">
        <w:rPr>
          <w:rFonts w:hint="eastAsia"/>
        </w:rPr>
        <w:t>国の報告では：</w:t>
      </w:r>
    </w:p>
    <w:p w14:paraId="3A71589B" w14:textId="21ECEC3C" w:rsidR="00070CD2" w:rsidRPr="00986B58" w:rsidRDefault="008A2E9B" w:rsidP="008A2E9B">
      <w:r w:rsidRPr="00986B58">
        <w:rPr>
          <w:rFonts w:hint="eastAsia"/>
        </w:rPr>
        <w:t xml:space="preserve">・　</w:t>
      </w:r>
      <w:r w:rsidR="00070CD2" w:rsidRPr="00986B58">
        <w:rPr>
          <w:rFonts w:hint="eastAsia"/>
        </w:rPr>
        <w:t>権利条約実施の中央連絡先とされる労働社会政策省の、諮問機関としての国の監視委員会の設立とその役割におもに焦点を絞っている。</w:t>
      </w:r>
    </w:p>
    <w:p w14:paraId="2961118B" w14:textId="192F75F8" w:rsidR="00070CD2" w:rsidRPr="00986B58" w:rsidRDefault="008A2E9B" w:rsidP="008A2E9B">
      <w:r w:rsidRPr="00986B58">
        <w:rPr>
          <w:rFonts w:hint="eastAsia"/>
        </w:rPr>
        <w:t xml:space="preserve">・　</w:t>
      </w:r>
      <w:r w:rsidR="00070CD2" w:rsidRPr="00986B58">
        <w:rPr>
          <w:rFonts w:hint="eastAsia"/>
        </w:rPr>
        <w:t>障害のある人の生活に影響を与える州の法律、政策及び活動の権利条約とのコンプライアンスの見直しと報告のために、州の中央連絡先が設立されたか、あるいは、今後設立されるかどうか、また、その設立方法について、説明していない。</w:t>
      </w:r>
    </w:p>
    <w:p w14:paraId="0BEAD62B" w14:textId="4CCD701A" w:rsidR="00070CD2" w:rsidRPr="00986B58" w:rsidRDefault="008A2E9B" w:rsidP="008A2E9B">
      <w:r w:rsidRPr="00986B58">
        <w:rPr>
          <w:rFonts w:hint="eastAsia"/>
        </w:rPr>
        <w:t xml:space="preserve">・　</w:t>
      </w:r>
      <w:r w:rsidR="00070CD2" w:rsidRPr="00986B58">
        <w:rPr>
          <w:rFonts w:hint="eastAsia"/>
        </w:rPr>
        <w:t>障害者団体を国の監視委員会、すなわち、諮問機関に参加させることによって、権利条約実施に向けた政策と活動への効果と影響力がいかに確保されるかについて、言及していない。</w:t>
      </w:r>
    </w:p>
    <w:p w14:paraId="4B26ECD6" w14:textId="00527A74" w:rsidR="00070CD2" w:rsidRPr="00986B58" w:rsidRDefault="008A2E9B" w:rsidP="008A2E9B">
      <w:r w:rsidRPr="00986B58">
        <w:rPr>
          <w:rFonts w:hint="eastAsia"/>
        </w:rPr>
        <w:t xml:space="preserve">・　</w:t>
      </w:r>
      <w:r w:rsidR="00070CD2" w:rsidRPr="00986B58">
        <w:rPr>
          <w:rFonts w:hint="eastAsia"/>
        </w:rPr>
        <w:t>他の省の官僚が参加することによって、調整の仕組みの効果的な機能がいかに確保できるかについて、言及していない。</w:t>
      </w:r>
    </w:p>
    <w:p w14:paraId="2F58B6F1" w14:textId="773061EB" w:rsidR="00070CD2" w:rsidRPr="00986B58" w:rsidRDefault="008A2E9B" w:rsidP="008A2E9B">
      <w:r w:rsidRPr="00986B58">
        <w:rPr>
          <w:rFonts w:hint="eastAsia"/>
        </w:rPr>
        <w:t xml:space="preserve">・　</w:t>
      </w:r>
      <w:r w:rsidR="00070CD2" w:rsidRPr="00986B58">
        <w:rPr>
          <w:rFonts w:hint="eastAsia"/>
        </w:rPr>
        <w:t>権利条約に明記されているすべての権利の広範な実施という視点から、障害に関する政策と活動にかかわりのある、運輸省と経済財務省を含むすべての省の参加が確保されるかどうか、またどのように確保されるのかについて、説明していない。</w:t>
      </w:r>
    </w:p>
    <w:p w14:paraId="796F1649" w14:textId="162973E7" w:rsidR="00070CD2" w:rsidRPr="00986B58" w:rsidRDefault="008A2E9B" w:rsidP="008A2E9B">
      <w:r w:rsidRPr="00986B58">
        <w:rPr>
          <w:rFonts w:hint="eastAsia"/>
        </w:rPr>
        <w:t xml:space="preserve">・　</w:t>
      </w:r>
      <w:r w:rsidR="00070CD2" w:rsidRPr="00986B58">
        <w:rPr>
          <w:rFonts w:hint="eastAsia"/>
        </w:rPr>
        <w:t>権利条約第</w:t>
      </w:r>
      <w:r w:rsidR="00070CD2" w:rsidRPr="00986B58">
        <w:rPr>
          <w:rFonts w:hint="eastAsia"/>
        </w:rPr>
        <w:t>33</w:t>
      </w:r>
      <w:r w:rsidR="00070CD2" w:rsidRPr="00986B58">
        <w:rPr>
          <w:rFonts w:hint="eastAsia"/>
        </w:rPr>
        <w:t>条第</w:t>
      </w:r>
      <w:r w:rsidR="00070CD2" w:rsidRPr="00986B58">
        <w:rPr>
          <w:rFonts w:hint="eastAsia"/>
        </w:rPr>
        <w:t>2</w:t>
      </w:r>
      <w:r w:rsidR="00070CD2" w:rsidRPr="00986B58">
        <w:rPr>
          <w:rFonts w:hint="eastAsia"/>
        </w:rPr>
        <w:t>項に基づく独立した監視機関または枠組みが設置されていない理由、また、権利条約及び今後の委員会による総括所見の実施に対する独立した監視がどのように行われるかについて、言及していない。</w:t>
      </w:r>
    </w:p>
    <w:p w14:paraId="35B6ED73" w14:textId="4F502CA0" w:rsidR="00070CD2" w:rsidRPr="00986B58" w:rsidRDefault="008A2E9B" w:rsidP="008A2E9B">
      <w:r w:rsidRPr="00986B58">
        <w:rPr>
          <w:rFonts w:hint="eastAsia"/>
        </w:rPr>
        <w:t xml:space="preserve">・　</w:t>
      </w:r>
      <w:r w:rsidR="00070CD2" w:rsidRPr="00986B58">
        <w:rPr>
          <w:rFonts w:hint="eastAsia"/>
        </w:rPr>
        <w:t>独立した国内人権機関が設立されたかどうか、また、それが障害者団体とともに独立した監視の枠組みに含まれているかどうかについて、言及していない。</w:t>
      </w:r>
    </w:p>
    <w:p w14:paraId="45C0233A" w14:textId="77777777" w:rsidR="00070CD2" w:rsidRPr="00986B58" w:rsidRDefault="00070CD2" w:rsidP="00070CD2"/>
    <w:p w14:paraId="771448BA" w14:textId="77777777" w:rsidR="00070CD2" w:rsidRPr="00986B58" w:rsidRDefault="00070CD2" w:rsidP="00070CD2">
      <w:pPr>
        <w:rPr>
          <w:rFonts w:asciiTheme="majorEastAsia" w:eastAsiaTheme="majorEastAsia" w:hAnsiTheme="majorEastAsia"/>
          <w:b/>
        </w:rPr>
      </w:pPr>
      <w:r w:rsidRPr="00986B58">
        <w:rPr>
          <w:rFonts w:asciiTheme="majorEastAsia" w:eastAsiaTheme="majorEastAsia" w:hAnsiTheme="majorEastAsia" w:hint="eastAsia"/>
          <w:b/>
        </w:rPr>
        <w:t>障害者団体からの情報</w:t>
      </w:r>
    </w:p>
    <w:p w14:paraId="6036ED8C" w14:textId="77777777" w:rsidR="00070CD2" w:rsidRPr="00986B58" w:rsidRDefault="00070CD2" w:rsidP="00070CD2">
      <w:pPr>
        <w:ind w:firstLineChars="100" w:firstLine="210"/>
      </w:pPr>
      <w:r w:rsidRPr="00986B58">
        <w:rPr>
          <w:rFonts w:hint="eastAsia"/>
        </w:rPr>
        <w:t>イタリアでは、障害政策分野における多くの責任が州レベルに委ねられているにもかかわらず、唯一の中央連絡先は国レベルで指定されている。</w:t>
      </w:r>
      <w:r w:rsidRPr="00986B58">
        <w:rPr>
          <w:rFonts w:hint="eastAsia"/>
          <w:b/>
        </w:rPr>
        <w:t>州政府はこれまで州の中央連絡先を設置してこなかった。このため州政府は、州及び地域レベルでの権利条約の実施に関する報告を行っていない。</w:t>
      </w:r>
    </w:p>
    <w:p w14:paraId="3643F5F1" w14:textId="77777777" w:rsidR="00070CD2" w:rsidRPr="00986B58" w:rsidRDefault="00070CD2" w:rsidP="00070CD2"/>
    <w:p w14:paraId="683EEF79" w14:textId="77777777" w:rsidR="00070CD2" w:rsidRPr="00986B58" w:rsidRDefault="00070CD2" w:rsidP="00070CD2">
      <w:pPr>
        <w:ind w:firstLineChars="100" w:firstLine="210"/>
      </w:pPr>
      <w:r w:rsidRPr="00986B58">
        <w:rPr>
          <w:rFonts w:hint="eastAsia"/>
        </w:rPr>
        <w:t>権利条約の実施を促進し、報告し、監視するために、障害のある人の状況に関する国の監視委員会が設置された。しかし、</w:t>
      </w:r>
      <w:r w:rsidRPr="00986B58">
        <w:rPr>
          <w:rFonts w:hint="eastAsia"/>
          <w:b/>
        </w:rPr>
        <w:t>第</w:t>
      </w:r>
      <w:r w:rsidRPr="00986B58">
        <w:rPr>
          <w:rFonts w:hint="eastAsia"/>
          <w:b/>
        </w:rPr>
        <w:t>33</w:t>
      </w:r>
      <w:r w:rsidRPr="00986B58">
        <w:rPr>
          <w:rFonts w:hint="eastAsia"/>
          <w:b/>
        </w:rPr>
        <w:t>条第</w:t>
      </w:r>
      <w:r w:rsidRPr="00986B58">
        <w:rPr>
          <w:rFonts w:hint="eastAsia"/>
          <w:b/>
        </w:rPr>
        <w:t>2</w:t>
      </w:r>
      <w:r w:rsidRPr="00986B58">
        <w:rPr>
          <w:rFonts w:hint="eastAsia"/>
          <w:b/>
        </w:rPr>
        <w:t>項の規定に反して、独立した監視の仕組みは設置されていない。</w:t>
      </w:r>
      <w:r w:rsidRPr="00986B58">
        <w:rPr>
          <w:rFonts w:hint="eastAsia"/>
        </w:rPr>
        <w:t>国の監視委員会は労働社会政策省の一部で、同大臣が委員長を務めているが、これは第</w:t>
      </w:r>
      <w:r w:rsidRPr="00986B58">
        <w:rPr>
          <w:rFonts w:hint="eastAsia"/>
        </w:rPr>
        <w:t>33</w:t>
      </w:r>
      <w:r w:rsidRPr="00986B58">
        <w:rPr>
          <w:rFonts w:hint="eastAsia"/>
        </w:rPr>
        <w:t>条第</w:t>
      </w:r>
      <w:r w:rsidRPr="00986B58">
        <w:rPr>
          <w:rFonts w:hint="eastAsia"/>
        </w:rPr>
        <w:t>2</w:t>
      </w:r>
      <w:r w:rsidRPr="00986B58">
        <w:rPr>
          <w:rFonts w:hint="eastAsia"/>
        </w:rPr>
        <w:t>項及びパリ原則の要件を遵守した独立した仕組みではない。さらに、</w:t>
      </w:r>
      <w:r w:rsidRPr="00986B58">
        <w:rPr>
          <w:rFonts w:hint="eastAsia"/>
          <w:b/>
        </w:rPr>
        <w:t>国の監視委員会は、障害のある人の権利を「保護する」機能を果たすことや、苦情の申し立てを受理し、違反機関に対する措置を取ることができない。</w:t>
      </w:r>
    </w:p>
    <w:p w14:paraId="5175D564" w14:textId="77777777" w:rsidR="00070CD2" w:rsidRPr="00986B58" w:rsidRDefault="00070CD2" w:rsidP="00070CD2"/>
    <w:p w14:paraId="30882E67" w14:textId="0CECC0EB" w:rsidR="00070CD2" w:rsidRPr="00986B58" w:rsidRDefault="00070CD2" w:rsidP="00070CD2">
      <w:pPr>
        <w:ind w:firstLineChars="100" w:firstLine="210"/>
      </w:pPr>
      <w:r w:rsidRPr="00986B58">
        <w:rPr>
          <w:rFonts w:hint="eastAsia"/>
        </w:rPr>
        <w:t>第</w:t>
      </w:r>
      <w:r w:rsidRPr="00986B58">
        <w:rPr>
          <w:rFonts w:hint="eastAsia"/>
        </w:rPr>
        <w:t>4</w:t>
      </w:r>
      <w:r w:rsidRPr="00986B58">
        <w:rPr>
          <w:rFonts w:hint="eastAsia"/>
        </w:rPr>
        <w:t>条第</w:t>
      </w:r>
      <w:r w:rsidRPr="00986B58">
        <w:rPr>
          <w:rFonts w:hint="eastAsia"/>
        </w:rPr>
        <w:t>3</w:t>
      </w:r>
      <w:r w:rsidRPr="00986B58">
        <w:rPr>
          <w:rFonts w:hint="eastAsia"/>
        </w:rPr>
        <w:t>項に従い、障害者団体</w:t>
      </w:r>
      <w:r w:rsidR="00C30877" w:rsidRPr="00986B58">
        <w:rPr>
          <w:rFonts w:hint="eastAsia"/>
        </w:rPr>
        <w:t>の代表</w:t>
      </w:r>
      <w:r w:rsidRPr="00986B58">
        <w:rPr>
          <w:rFonts w:hint="eastAsia"/>
        </w:rPr>
        <w:t>が国の監視委員会に</w:t>
      </w:r>
      <w:r w:rsidR="007E3725" w:rsidRPr="00986B58">
        <w:rPr>
          <w:rFonts w:hint="eastAsia"/>
        </w:rPr>
        <w:t>関わって</w:t>
      </w:r>
      <w:r w:rsidRPr="00986B58">
        <w:rPr>
          <w:rFonts w:hint="eastAsia"/>
        </w:rPr>
        <w:t>いるが、監視の枠組みは設置されていないため、これには参加していない。実は</w:t>
      </w:r>
      <w:r w:rsidRPr="00986B58">
        <w:rPr>
          <w:rFonts w:hint="eastAsia"/>
          <w:b/>
        </w:rPr>
        <w:t>イタリアでは、監視の仕組みを代表する、あるいは、これに参加している、独立した人権機関がまだ設置されていない。</w:t>
      </w:r>
      <w:r w:rsidRPr="00986B58">
        <w:rPr>
          <w:rFonts w:hint="eastAsia"/>
        </w:rPr>
        <w:t>既存の人権機関は、刑務所における虐待と拷問の防止という非常に限られた範囲の活動を行っている。国の憲法や国際条約に明記されている人権の促進と保護に関する国家委員会の設立を求める法案が議会で議論されたことは一度もない。</w:t>
      </w:r>
    </w:p>
    <w:p w14:paraId="7368ED6C" w14:textId="77777777" w:rsidR="00070CD2" w:rsidRPr="00986B58" w:rsidRDefault="00070CD2" w:rsidP="00070CD2"/>
    <w:p w14:paraId="1B69376E" w14:textId="77777777" w:rsidR="00070CD2" w:rsidRPr="00986B58" w:rsidRDefault="00070CD2" w:rsidP="008C1C77">
      <w:pPr>
        <w:ind w:firstLineChars="100" w:firstLine="211"/>
      </w:pPr>
      <w:r w:rsidRPr="00986B58">
        <w:rPr>
          <w:rFonts w:hint="eastAsia"/>
          <w:b/>
        </w:rPr>
        <w:t>国の監視委員会に設置された調整のための仕組みは、第</w:t>
      </w:r>
      <w:r w:rsidRPr="00986B58">
        <w:rPr>
          <w:rFonts w:hint="eastAsia"/>
          <w:b/>
        </w:rPr>
        <w:t>33</w:t>
      </w:r>
      <w:r w:rsidRPr="00986B58">
        <w:rPr>
          <w:rFonts w:hint="eastAsia"/>
          <w:b/>
        </w:rPr>
        <w:t>条を満たすものではない。</w:t>
      </w:r>
      <w:r w:rsidRPr="00986B58">
        <w:rPr>
          <w:rFonts w:hint="eastAsia"/>
        </w:rPr>
        <w:t>保健省及び教育省の官僚が参加してはいるが、各省にそれぞれの専門分野における権利条約の実施を目的とした政策や活動への関与を促すことはできていない。さらに、運輸省や経済省などの重要な省の代表が国の監視委員会に参加していない。</w:t>
      </w:r>
    </w:p>
    <w:p w14:paraId="2E803FB8" w14:textId="77777777" w:rsidR="00070CD2" w:rsidRPr="00986B58" w:rsidRDefault="00070CD2" w:rsidP="00070CD2"/>
    <w:p w14:paraId="091937A2" w14:textId="77777777" w:rsidR="00070CD2" w:rsidRPr="00986B58" w:rsidRDefault="00070CD2" w:rsidP="00070CD2">
      <w:pPr>
        <w:rPr>
          <w:rFonts w:asciiTheme="majorEastAsia" w:eastAsiaTheme="majorEastAsia" w:hAnsiTheme="majorEastAsia"/>
          <w:b/>
        </w:rPr>
      </w:pPr>
      <w:r w:rsidRPr="00986B58">
        <w:rPr>
          <w:rFonts w:asciiTheme="majorEastAsia" w:eastAsiaTheme="majorEastAsia" w:hAnsiTheme="majorEastAsia" w:hint="eastAsia"/>
          <w:b/>
        </w:rPr>
        <w:t>第33条に対する違反</w:t>
      </w:r>
    </w:p>
    <w:p w14:paraId="277807C3" w14:textId="77777777" w:rsidR="00070CD2" w:rsidRPr="00986B58" w:rsidRDefault="00070CD2" w:rsidP="0039350C">
      <w:pPr>
        <w:ind w:firstLineChars="100" w:firstLine="210"/>
      </w:pPr>
      <w:r w:rsidRPr="00986B58">
        <w:rPr>
          <w:rFonts w:hint="eastAsia"/>
        </w:rPr>
        <w:t>権利条約批准法</w:t>
      </w:r>
      <w:r w:rsidRPr="00986B58">
        <w:rPr>
          <w:rFonts w:hint="eastAsia"/>
        </w:rPr>
        <w:t>108/2009</w:t>
      </w:r>
      <w:r w:rsidRPr="00986B58">
        <w:rPr>
          <w:rFonts w:hint="eastAsia"/>
        </w:rPr>
        <w:t>では、独立した監視の仕組み、州の中央連絡先、効果的な調整のための仕組みの設置について定めていなかった。</w:t>
      </w:r>
    </w:p>
    <w:p w14:paraId="42CE8960" w14:textId="77777777" w:rsidR="00070CD2" w:rsidRPr="00986B58" w:rsidRDefault="00070CD2" w:rsidP="00070CD2"/>
    <w:p w14:paraId="0878F0EF" w14:textId="77777777" w:rsidR="00070CD2" w:rsidRPr="00986B58" w:rsidRDefault="00070CD2" w:rsidP="00070CD2">
      <w:pPr>
        <w:rPr>
          <w:rFonts w:asciiTheme="majorEastAsia" w:eastAsiaTheme="majorEastAsia" w:hAnsiTheme="majorEastAsia"/>
          <w:b/>
        </w:rPr>
      </w:pPr>
      <w:r w:rsidRPr="00986B58">
        <w:rPr>
          <w:rFonts w:asciiTheme="majorEastAsia" w:eastAsiaTheme="majorEastAsia" w:hAnsiTheme="majorEastAsia" w:hint="eastAsia"/>
          <w:b/>
        </w:rPr>
        <w:t>勧告</w:t>
      </w:r>
      <w:r w:rsidR="004E41F4" w:rsidRPr="00986B58">
        <w:rPr>
          <w:rFonts w:asciiTheme="majorEastAsia" w:eastAsiaTheme="majorEastAsia" w:hAnsiTheme="majorEastAsia" w:hint="eastAsia"/>
          <w:b/>
        </w:rPr>
        <w:t>案</w:t>
      </w:r>
    </w:p>
    <w:p w14:paraId="22BFB820" w14:textId="77777777" w:rsidR="00070CD2" w:rsidRPr="00986B58" w:rsidRDefault="00070CD2" w:rsidP="00070CD2">
      <w:r w:rsidRPr="00986B58">
        <w:rPr>
          <w:rFonts w:hint="eastAsia"/>
        </w:rPr>
        <w:t>75.</w:t>
      </w:r>
      <w:r w:rsidRPr="00986B58">
        <w:rPr>
          <w:rFonts w:hint="eastAsia"/>
        </w:rPr>
        <w:t xml:space="preserve">　障害のある人の権利の監視を含む、広い範囲を対象とする独立した人権機関を設置する。権利条約第</w:t>
      </w:r>
      <w:r w:rsidRPr="00986B58">
        <w:rPr>
          <w:rFonts w:hint="eastAsia"/>
        </w:rPr>
        <w:t>33</w:t>
      </w:r>
      <w:r w:rsidRPr="00986B58">
        <w:rPr>
          <w:rFonts w:hint="eastAsia"/>
        </w:rPr>
        <w:t>条第</w:t>
      </w:r>
      <w:r w:rsidRPr="00986B58">
        <w:rPr>
          <w:rFonts w:hint="eastAsia"/>
        </w:rPr>
        <w:t>2</w:t>
      </w:r>
      <w:r w:rsidRPr="00986B58">
        <w:rPr>
          <w:rFonts w:hint="eastAsia"/>
        </w:rPr>
        <w:t>項に従い、独立した監視の仕組みまたは枠組みを設置する。障害のある人に、その代表団体を通じて参加してもらう。</w:t>
      </w:r>
    </w:p>
    <w:p w14:paraId="3007590D" w14:textId="77777777" w:rsidR="00070CD2" w:rsidRPr="00986B58" w:rsidRDefault="00070CD2" w:rsidP="00070CD2"/>
    <w:p w14:paraId="24F00EC2" w14:textId="77777777" w:rsidR="00070CD2" w:rsidRPr="00986B58" w:rsidRDefault="00070CD2" w:rsidP="00070CD2">
      <w:r w:rsidRPr="00986B58">
        <w:rPr>
          <w:rFonts w:hint="eastAsia"/>
        </w:rPr>
        <w:t>76.</w:t>
      </w:r>
      <w:r w:rsidRPr="00986B58">
        <w:rPr>
          <w:rFonts w:hint="eastAsia"/>
        </w:rPr>
        <w:t xml:space="preserve">　権利条約の実施にかかわるすべての省を含めた省間委員会を、調整のための仕組みとして設置する。</w:t>
      </w:r>
    </w:p>
    <w:p w14:paraId="2872E372" w14:textId="77777777" w:rsidR="00070CD2" w:rsidRPr="00986B58" w:rsidRDefault="00070CD2" w:rsidP="00070CD2"/>
    <w:p w14:paraId="498E5FB7" w14:textId="72446B59" w:rsidR="003D4DFD" w:rsidRPr="00986B58" w:rsidRDefault="00070CD2" w:rsidP="005A707F">
      <w:r w:rsidRPr="00986B58">
        <w:rPr>
          <w:rFonts w:hint="eastAsia"/>
        </w:rPr>
        <w:t>77.</w:t>
      </w:r>
      <w:r w:rsidRPr="00986B58">
        <w:rPr>
          <w:rFonts w:hint="eastAsia"/>
        </w:rPr>
        <w:t xml:space="preserve">　州及び地域レベルでの権利条約の実施に関する報告を行う州の中央連絡先を、州議会の同意の下に設置する。</w:t>
      </w:r>
      <w:r w:rsidR="006C7A05" w:rsidRPr="00986B58">
        <w:rPr>
          <w:rFonts w:hint="eastAsia"/>
        </w:rPr>
        <w:t xml:space="preserve">                       </w:t>
      </w:r>
      <w:r w:rsidR="003D4DFD" w:rsidRPr="00986B58">
        <w:rPr>
          <w:rFonts w:hint="eastAsia"/>
        </w:rPr>
        <w:t>（翻訳：佐藤久夫、高島恭子）</w:t>
      </w:r>
    </w:p>
    <w:sectPr w:rsidR="003D4DFD" w:rsidRPr="00986B58" w:rsidSect="00CA60BF">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818F6" w14:textId="77777777" w:rsidR="00D621CF" w:rsidRDefault="00D621CF" w:rsidP="00763828">
      <w:r>
        <w:separator/>
      </w:r>
    </w:p>
  </w:endnote>
  <w:endnote w:type="continuationSeparator" w:id="0">
    <w:p w14:paraId="70F9245A" w14:textId="77777777" w:rsidR="00D621CF" w:rsidRDefault="00D621CF" w:rsidP="00763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BodoniScuro">
    <w:charset w:val="00"/>
    <w:family w:val="auto"/>
    <w:pitch w:val="variable"/>
  </w:font>
  <w:font w:name="AsterStccNero-Bold">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575511"/>
      <w:docPartObj>
        <w:docPartGallery w:val="Page Numbers (Bottom of Page)"/>
        <w:docPartUnique/>
      </w:docPartObj>
    </w:sdtPr>
    <w:sdtEndPr/>
    <w:sdtContent>
      <w:p w14:paraId="2BD37D05" w14:textId="77777777" w:rsidR="00D621CF" w:rsidRDefault="00D621CF">
        <w:pPr>
          <w:pStyle w:val="a5"/>
          <w:jc w:val="right"/>
        </w:pPr>
        <w:r>
          <w:fldChar w:fldCharType="begin"/>
        </w:r>
        <w:r>
          <w:instrText>PAGE   \* MERGEFORMAT</w:instrText>
        </w:r>
        <w:r>
          <w:fldChar w:fldCharType="separate"/>
        </w:r>
        <w:r w:rsidR="00823A86" w:rsidRPr="00823A86">
          <w:rPr>
            <w:noProof/>
            <w:lang w:val="ja-JP"/>
          </w:rPr>
          <w:t>5</w:t>
        </w:r>
        <w:r>
          <w:fldChar w:fldCharType="end"/>
        </w:r>
      </w:p>
    </w:sdtContent>
  </w:sdt>
  <w:p w14:paraId="6B6FE295" w14:textId="77777777" w:rsidR="00D621CF" w:rsidRDefault="00D621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BA859" w14:textId="77777777" w:rsidR="00D621CF" w:rsidRDefault="00D621CF" w:rsidP="00763828">
      <w:r>
        <w:separator/>
      </w:r>
    </w:p>
  </w:footnote>
  <w:footnote w:type="continuationSeparator" w:id="0">
    <w:p w14:paraId="76DED33E" w14:textId="77777777" w:rsidR="00D621CF" w:rsidRDefault="00D621CF" w:rsidP="00763828">
      <w:r>
        <w:continuationSeparator/>
      </w:r>
    </w:p>
  </w:footnote>
  <w:footnote w:id="1">
    <w:p w14:paraId="7E5831D6" w14:textId="77777777" w:rsidR="00D621CF" w:rsidRPr="007C358E" w:rsidRDefault="00D621CF" w:rsidP="00354C17">
      <w:pPr>
        <w:pStyle w:val="a8"/>
        <w:rPr>
          <w:lang w:val="en-US"/>
        </w:rPr>
      </w:pPr>
      <w:r>
        <w:rPr>
          <w:rStyle w:val="aa"/>
        </w:rPr>
        <w:footnoteRef/>
      </w:r>
      <w:hyperlink r:id="rId1" w:history="1">
        <w:r w:rsidRPr="003A526D">
          <w:rPr>
            <w:rStyle w:val="a7"/>
          </w:rPr>
          <w:t>http://daccess-dds-ny.un.org/doc/UNDOC/GEN/G15/044/22/PDF/G1504422.pdf?OpenElement</w:t>
        </w:r>
      </w:hyperlink>
    </w:p>
  </w:footnote>
  <w:footnote w:id="2">
    <w:p w14:paraId="187CD3B5" w14:textId="77777777" w:rsidR="00D621CF" w:rsidRPr="007F0C5A" w:rsidRDefault="00D621CF" w:rsidP="002F09B1">
      <w:pPr>
        <w:pStyle w:val="a8"/>
        <w:rPr>
          <w:lang w:val="en-US"/>
        </w:rPr>
      </w:pPr>
      <w:r>
        <w:rPr>
          <w:rStyle w:val="aa"/>
        </w:rPr>
        <w:footnoteRef/>
      </w:r>
      <w:hyperlink r:id="rId2" w:history="1">
        <w:r w:rsidRPr="007F0C5A">
          <w:rPr>
            <w:rStyle w:val="a7"/>
            <w:lang w:val="en-US"/>
          </w:rPr>
          <w:t>http://tbinternet.ohchr.org/_layouts/treatybodyexternal/SessionDetails1.aspx?SessionID=968&amp;Lang=en</w:t>
        </w:r>
      </w:hyperlink>
    </w:p>
  </w:footnote>
  <w:footnote w:id="3">
    <w:p w14:paraId="07D28F10" w14:textId="77777777" w:rsidR="00D621CF" w:rsidRPr="00CE5CB9" w:rsidRDefault="00D621CF" w:rsidP="00E01864">
      <w:pPr>
        <w:pStyle w:val="a8"/>
        <w:rPr>
          <w:lang w:val="en-US"/>
        </w:rPr>
      </w:pPr>
      <w:r>
        <w:rPr>
          <w:rStyle w:val="aa"/>
        </w:rPr>
        <w:footnoteRef/>
      </w:r>
      <w:r w:rsidRPr="007F0C5A">
        <w:rPr>
          <w:lang w:val="en-US"/>
        </w:rPr>
        <w:t>The  FISH Network includes 37 National Asociations covering all the impairments</w:t>
      </w:r>
    </w:p>
  </w:footnote>
  <w:footnote w:id="4">
    <w:p w14:paraId="33C71727" w14:textId="77777777" w:rsidR="00D621CF" w:rsidRPr="00D23DD2" w:rsidRDefault="00D621CF" w:rsidP="00F7575A">
      <w:pPr>
        <w:pStyle w:val="a8"/>
        <w:rPr>
          <w:lang w:val="en-US"/>
        </w:rPr>
      </w:pPr>
      <w:r w:rsidRPr="00D23DD2">
        <w:rPr>
          <w:rStyle w:val="aa"/>
        </w:rPr>
        <w:footnoteRef/>
      </w:r>
      <w:r w:rsidRPr="00D23DD2">
        <w:rPr>
          <w:lang w:val="en-US"/>
        </w:rPr>
        <w:t xml:space="preserve"> UN Convention on the Rights of persons with disabilities, preamble, letter j</w:t>
      </w:r>
    </w:p>
  </w:footnote>
  <w:footnote w:id="5">
    <w:p w14:paraId="77D011CD" w14:textId="77777777" w:rsidR="00D621CF" w:rsidRPr="00B861A1" w:rsidRDefault="00D621CF" w:rsidP="006906A3">
      <w:pPr>
        <w:pStyle w:val="a8"/>
        <w:rPr>
          <w:rFonts w:cs="Arial"/>
          <w:szCs w:val="18"/>
          <w:lang w:val="en-GB"/>
        </w:rPr>
      </w:pPr>
      <w:r w:rsidRPr="00ED393C">
        <w:rPr>
          <w:rStyle w:val="aa"/>
          <w:rFonts w:ascii="Arial" w:hAnsi="Arial" w:cs="Arial"/>
          <w:szCs w:val="18"/>
          <w:lang w:val="en-GB"/>
        </w:rPr>
        <w:footnoteRef/>
      </w:r>
      <w:r w:rsidRPr="00B861A1">
        <w:rPr>
          <w:rFonts w:cs="Arial"/>
          <w:szCs w:val="18"/>
          <w:lang w:val="en-GB"/>
        </w:rPr>
        <w:t>Treaty Specific Document, January 2013</w:t>
      </w:r>
    </w:p>
  </w:footnote>
  <w:footnote w:id="6">
    <w:p w14:paraId="0447CF20" w14:textId="77777777" w:rsidR="00D621CF" w:rsidRPr="00B861A1" w:rsidRDefault="00D621CF" w:rsidP="004309B6">
      <w:pPr>
        <w:pStyle w:val="a8"/>
        <w:rPr>
          <w:szCs w:val="18"/>
          <w:lang w:val="en-US"/>
        </w:rPr>
      </w:pPr>
      <w:r w:rsidRPr="00B861A1">
        <w:rPr>
          <w:rStyle w:val="aa"/>
          <w:szCs w:val="18"/>
        </w:rPr>
        <w:footnoteRef/>
      </w:r>
      <w:r w:rsidRPr="00B861A1">
        <w:rPr>
          <w:szCs w:val="18"/>
          <w:lang w:val="en-US"/>
        </w:rPr>
        <w:t xml:space="preserve">World Health Organization, </w:t>
      </w:r>
      <w:r w:rsidRPr="00B861A1">
        <w:rPr>
          <w:i/>
          <w:szCs w:val="18"/>
          <w:lang w:val="en-US"/>
        </w:rPr>
        <w:t>International Classification of Diseases – Ninth Revision - Clinical Modification</w:t>
      </w:r>
    </w:p>
  </w:footnote>
  <w:footnote w:id="7">
    <w:p w14:paraId="51E1B698" w14:textId="77777777" w:rsidR="00D621CF" w:rsidRPr="00B861A1" w:rsidRDefault="00D621CF" w:rsidP="00D5448F">
      <w:pPr>
        <w:pStyle w:val="a8"/>
        <w:rPr>
          <w:szCs w:val="18"/>
          <w:lang w:val="en-US"/>
        </w:rPr>
      </w:pPr>
      <w:r w:rsidRPr="00B861A1">
        <w:rPr>
          <w:rStyle w:val="aa"/>
          <w:szCs w:val="18"/>
        </w:rPr>
        <w:footnoteRef/>
      </w:r>
      <w:r w:rsidRPr="00B861A1">
        <w:rPr>
          <w:szCs w:val="18"/>
          <w:lang w:val="en-US"/>
        </w:rPr>
        <w:t xml:space="preserve"> Livelli Essenziali di Assistenza (LEA), </w:t>
      </w:r>
      <w:r w:rsidRPr="00B861A1">
        <w:rPr>
          <w:szCs w:val="18"/>
          <w:lang w:val="en-GB"/>
        </w:rPr>
        <w:t>are provisions and services  that the Health Service  must ensure to all citizens, for free or by payment of  a  small contribution in cash (ticket). They are funded by the general taxes. The LEA have been defined by a Decree of the Council of Ministers on 29 November 2001, entered into force on 23 February 2002.</w:t>
      </w:r>
    </w:p>
  </w:footnote>
  <w:footnote w:id="8">
    <w:p w14:paraId="5B26D95B" w14:textId="77777777" w:rsidR="00D621CF" w:rsidRPr="00DC708F" w:rsidRDefault="00D621CF" w:rsidP="00F7454D">
      <w:pPr>
        <w:pStyle w:val="a8"/>
        <w:rPr>
          <w:lang w:val="en-US"/>
        </w:rPr>
      </w:pPr>
      <w:r w:rsidRPr="00B861A1">
        <w:rPr>
          <w:rStyle w:val="aa"/>
          <w:szCs w:val="18"/>
        </w:rPr>
        <w:footnoteRef/>
      </w:r>
      <w:r w:rsidRPr="00B861A1">
        <w:rPr>
          <w:szCs w:val="18"/>
          <w:lang w:val="en-GB"/>
        </w:rPr>
        <w:t xml:space="preserve">Though persons with ASD are likely to represent, 1% of the population , i.e. some 500.000 in Italy according to current  international rating, they are  not listed  in the  tables which are used to ascertain disability conditions in adults. On the contrary, they are listed among childhood psychosis (instead than among pervasive developmental disorders or autism spectrum disorders), according to the </w:t>
      </w:r>
      <w:r w:rsidRPr="00AB3D6F">
        <w:rPr>
          <w:lang w:val="en-GB"/>
        </w:rPr>
        <w:t>ICD9 – MC (Medical Conditions) Italian version of 2007, according to a mere medical assessment.</w:t>
      </w:r>
    </w:p>
  </w:footnote>
  <w:footnote w:id="9">
    <w:p w14:paraId="7C6D66B9" w14:textId="77777777" w:rsidR="00D621CF" w:rsidRPr="004A44D2" w:rsidRDefault="00D621CF" w:rsidP="00262DE8">
      <w:pPr>
        <w:pStyle w:val="a8"/>
        <w:rPr>
          <w:lang w:val="en-US"/>
        </w:rPr>
      </w:pPr>
      <w:r w:rsidRPr="00D272B8">
        <w:rPr>
          <w:rStyle w:val="aa"/>
        </w:rPr>
        <w:footnoteRef/>
      </w:r>
      <w:r w:rsidRPr="00D272B8">
        <w:rPr>
          <w:lang w:val="en-US"/>
        </w:rPr>
        <w:t xml:space="preserve"> UN Convention on the rights of persons with disabilities, Preamble, letter j</w:t>
      </w:r>
    </w:p>
  </w:footnote>
  <w:footnote w:id="10">
    <w:p w14:paraId="0C0AD247" w14:textId="77777777" w:rsidR="00D621CF" w:rsidRPr="00D272B8" w:rsidRDefault="00D621CF" w:rsidP="00F7454D">
      <w:pPr>
        <w:pStyle w:val="a8"/>
        <w:rPr>
          <w:lang w:val="en-US"/>
        </w:rPr>
      </w:pPr>
      <w:r w:rsidRPr="00D272B8">
        <w:rPr>
          <w:rStyle w:val="aa"/>
        </w:rPr>
        <w:footnoteRef/>
      </w:r>
      <w:r w:rsidRPr="00D272B8">
        <w:rPr>
          <w:lang w:val="en-US"/>
        </w:rPr>
        <w:t>Constitutional Law. 3/2001 reforming articles 114-133 of the Italian Constitution</w:t>
      </w:r>
    </w:p>
  </w:footnote>
  <w:footnote w:id="11">
    <w:p w14:paraId="1631A611" w14:textId="77777777" w:rsidR="00D621CF" w:rsidRPr="00B861A1" w:rsidRDefault="00D621CF" w:rsidP="00BB7012">
      <w:pPr>
        <w:pStyle w:val="a8"/>
        <w:rPr>
          <w:color w:val="E36C0A"/>
          <w:lang w:val="it-IT"/>
        </w:rPr>
      </w:pPr>
      <w:r w:rsidRPr="00D272B8">
        <w:rPr>
          <w:rStyle w:val="aa"/>
        </w:rPr>
        <w:footnoteRef/>
      </w:r>
      <w:r w:rsidRPr="007F0C5A">
        <w:rPr>
          <w:lang w:val="it-IT"/>
        </w:rPr>
        <w:t>ISTAT : Il quadro della disabilità in Italia, 2010</w:t>
      </w:r>
    </w:p>
  </w:footnote>
  <w:footnote w:id="12">
    <w:p w14:paraId="09BC9D77" w14:textId="77777777" w:rsidR="00D621CF" w:rsidRPr="007F0C5A" w:rsidRDefault="00D621CF" w:rsidP="0032186F">
      <w:pPr>
        <w:pStyle w:val="a8"/>
        <w:rPr>
          <w:lang w:val="it-IT"/>
        </w:rPr>
      </w:pPr>
      <w:r w:rsidRPr="003F34C5">
        <w:rPr>
          <w:rStyle w:val="aa"/>
        </w:rPr>
        <w:footnoteRef/>
      </w:r>
      <w:hyperlink r:id="rId3" w:history="1">
        <w:r w:rsidRPr="007F0C5A">
          <w:rPr>
            <w:rStyle w:val="a7"/>
            <w:lang w:val="it-IT"/>
          </w:rPr>
          <w:t>http://www.regioni.it/newsletter/n-2778/del-04-08-2015/dossier-politiche-sociali-aggiornamenti-dopo-la-legge-di-stabilita-14246/</w:t>
        </w:r>
      </w:hyperlink>
    </w:p>
  </w:footnote>
  <w:footnote w:id="13">
    <w:p w14:paraId="23F1960E" w14:textId="77777777" w:rsidR="00D621CF" w:rsidRPr="00057155" w:rsidRDefault="00D621CF" w:rsidP="00E446CE">
      <w:pPr>
        <w:pStyle w:val="a8"/>
        <w:rPr>
          <w:szCs w:val="20"/>
          <w:lang w:val="it-IT"/>
        </w:rPr>
      </w:pPr>
      <w:r w:rsidRPr="00057155">
        <w:rPr>
          <w:rStyle w:val="aa"/>
          <w:szCs w:val="20"/>
          <w:lang w:val="it-IT"/>
        </w:rPr>
        <w:footnoteRef/>
      </w:r>
      <w:r w:rsidRPr="00057155">
        <w:rPr>
          <w:szCs w:val="20"/>
          <w:lang w:val="it-IT"/>
        </w:rPr>
        <w:t>Fondazione Serono, Censis, I</w:t>
      </w:r>
      <w:r w:rsidRPr="00057155">
        <w:rPr>
          <w:i/>
          <w:szCs w:val="20"/>
          <w:lang w:val="it-IT"/>
        </w:rPr>
        <w:t xml:space="preserve"> Bisogni ignorati delle persone con disabilità</w:t>
      </w:r>
      <w:r w:rsidRPr="00057155">
        <w:rPr>
          <w:szCs w:val="20"/>
          <w:lang w:val="it-IT"/>
        </w:rPr>
        <w:t>, 2012</w:t>
      </w:r>
    </w:p>
  </w:footnote>
  <w:footnote w:id="14">
    <w:p w14:paraId="061656EE" w14:textId="77777777" w:rsidR="00D621CF" w:rsidRPr="00AA062C" w:rsidRDefault="00D621CF" w:rsidP="00E422F3">
      <w:pPr>
        <w:pStyle w:val="a8"/>
        <w:rPr>
          <w:rFonts w:eastAsiaTheme="minorEastAsia"/>
          <w:color w:val="E36C0A"/>
          <w:szCs w:val="20"/>
          <w:lang w:val="it-IT" w:eastAsia="ja-JP"/>
        </w:rPr>
      </w:pPr>
      <w:r w:rsidRPr="00057155">
        <w:rPr>
          <w:rStyle w:val="aa"/>
          <w:szCs w:val="20"/>
          <w:lang w:val="it-IT"/>
        </w:rPr>
        <w:footnoteRef/>
      </w:r>
      <w:r w:rsidRPr="00057155">
        <w:rPr>
          <w:szCs w:val="20"/>
          <w:lang w:val="it-IT"/>
        </w:rPr>
        <w:t>Decreto del Presidente della Repubblica 4 ottobre 2013 Adozione</w:t>
      </w:r>
      <w:r w:rsidRPr="00057155">
        <w:rPr>
          <w:i/>
          <w:szCs w:val="20"/>
          <w:lang w:val="it-IT"/>
        </w:rPr>
        <w:t xml:space="preserve"> del programma di azione biennale per la promozione dei diritti e l'integrazione delle persone con disabilità, </w:t>
      </w:r>
      <w:hyperlink r:id="rId4" w:history="1">
        <w:r w:rsidRPr="0064768D">
          <w:rPr>
            <w:rStyle w:val="a7"/>
            <w:i/>
            <w:szCs w:val="20"/>
            <w:lang w:val="it-IT"/>
          </w:rPr>
          <w:t>http://www.osservatoriodisabilita.it/images/documenti/programma_d_azione.pdf</w:t>
        </w:r>
      </w:hyperlink>
    </w:p>
  </w:footnote>
  <w:footnote w:id="15">
    <w:p w14:paraId="221192A6" w14:textId="77777777" w:rsidR="00D621CF" w:rsidRPr="007F0C5A" w:rsidRDefault="00D621CF" w:rsidP="00970A95">
      <w:pPr>
        <w:pStyle w:val="a8"/>
        <w:rPr>
          <w:lang w:val="it-IT"/>
        </w:rPr>
      </w:pPr>
      <w:r w:rsidRPr="00A831A2">
        <w:rPr>
          <w:rStyle w:val="aa"/>
          <w:rFonts w:cs="Arial"/>
          <w:szCs w:val="20"/>
        </w:rPr>
        <w:footnoteRef/>
      </w:r>
      <w:r w:rsidRPr="007F0C5A">
        <w:rPr>
          <w:rFonts w:cs="Arial"/>
          <w:szCs w:val="20"/>
          <w:lang w:val="it-IT"/>
        </w:rPr>
        <w:t>CENSIS –</w:t>
      </w:r>
      <w:r w:rsidRPr="007F0C5A">
        <w:rPr>
          <w:rFonts w:cs="Arial"/>
          <w:i/>
          <w:szCs w:val="20"/>
          <w:lang w:val="it-IT"/>
        </w:rPr>
        <w:t>Diario della transizione/3</w:t>
      </w:r>
      <w:r w:rsidRPr="007F0C5A">
        <w:rPr>
          <w:rFonts w:cs="Arial"/>
          <w:szCs w:val="20"/>
          <w:lang w:val="it-IT"/>
        </w:rPr>
        <w:t>, 2014</w:t>
      </w:r>
    </w:p>
  </w:footnote>
  <w:footnote w:id="16">
    <w:p w14:paraId="1733A7E6" w14:textId="77777777" w:rsidR="00D621CF" w:rsidRPr="00B861A1" w:rsidRDefault="00D621CF" w:rsidP="008E189C">
      <w:pPr>
        <w:rPr>
          <w:rFonts w:cs="Calibri"/>
          <w:sz w:val="18"/>
          <w:szCs w:val="18"/>
        </w:rPr>
      </w:pPr>
      <w:r w:rsidRPr="00B861A1">
        <w:rPr>
          <w:rStyle w:val="aa"/>
          <w:rFonts w:cs="Calibri"/>
          <w:sz w:val="18"/>
          <w:szCs w:val="18"/>
        </w:rPr>
        <w:footnoteRef/>
      </w:r>
      <w:r w:rsidRPr="00B861A1">
        <w:rPr>
          <w:rFonts w:cs="Calibri"/>
          <w:sz w:val="18"/>
          <w:szCs w:val="18"/>
        </w:rPr>
        <w:t xml:space="preserve">Fondazione Nilde Iotti, </w:t>
      </w:r>
      <w:r w:rsidRPr="00B861A1">
        <w:rPr>
          <w:rFonts w:cs="Calibri"/>
          <w:i/>
          <w:sz w:val="18"/>
          <w:szCs w:val="18"/>
        </w:rPr>
        <w:t>Le leggi delle donne che hanno cambiato l’Italia</w:t>
      </w:r>
      <w:r w:rsidRPr="00B861A1">
        <w:rPr>
          <w:rFonts w:cs="Calibri"/>
          <w:sz w:val="18"/>
          <w:szCs w:val="18"/>
        </w:rPr>
        <w:t xml:space="preserve">. Chronological order (1950-2011) of Laws, Pag. 17, </w:t>
      </w:r>
      <w:hyperlink r:id="rId5" w:history="1">
        <w:r w:rsidRPr="00B861A1">
          <w:rPr>
            <w:rStyle w:val="a7"/>
            <w:rFonts w:cs="Calibri"/>
            <w:sz w:val="18"/>
            <w:szCs w:val="18"/>
          </w:rPr>
          <w:t>http://www.fondazionenildeiotti.it/docs/documento4338870.pdf</w:t>
        </w:r>
      </w:hyperlink>
    </w:p>
  </w:footnote>
  <w:footnote w:id="17">
    <w:p w14:paraId="33BCE1DF" w14:textId="77777777" w:rsidR="00D621CF" w:rsidRPr="00A37CA8" w:rsidRDefault="00D621CF" w:rsidP="005D5817">
      <w:pPr>
        <w:shd w:val="clear" w:color="auto" w:fill="FFFFFF"/>
        <w:rPr>
          <w:rFonts w:eastAsia="Times New Roman" w:cs="Calibri"/>
          <w:color w:val="222222"/>
          <w:sz w:val="18"/>
          <w:szCs w:val="18"/>
        </w:rPr>
      </w:pPr>
      <w:r w:rsidRPr="00B861A1">
        <w:rPr>
          <w:rStyle w:val="aa"/>
          <w:rFonts w:cs="Calibri"/>
          <w:sz w:val="18"/>
          <w:szCs w:val="18"/>
        </w:rPr>
        <w:footnoteRef/>
      </w:r>
      <w:r w:rsidRPr="00A37CA8">
        <w:rPr>
          <w:rFonts w:eastAsia="Times New Roman" w:cs="Calibri"/>
          <w:color w:val="222222"/>
          <w:sz w:val="18"/>
          <w:szCs w:val="18"/>
        </w:rPr>
        <w:t>According to the WHO-Europe definition: Intellectual disability means a significantly reduced ability to understand new or complex information and to learn and apply new skills (impaired intelligence). This results in a reduced ability to cope independently (impaired social functioning), and begins before adulthood, with a lasting effect on development (</w:t>
      </w:r>
      <w:hyperlink r:id="rId6" w:history="1">
        <w:r w:rsidRPr="00A37CA8">
          <w:rPr>
            <w:rStyle w:val="a7"/>
            <w:rFonts w:eastAsia="Times New Roman" w:cs="Calibri"/>
            <w:sz w:val="18"/>
            <w:szCs w:val="18"/>
          </w:rPr>
          <w:t>http://www.euro.who.int/en/health-topics/noncommunicable-diseases/mental-health/news/news/2010/15/childrens-right-to-family-life/definition-intellectual-disability</w:t>
        </w:r>
      </w:hyperlink>
      <w:r w:rsidRPr="00A37CA8">
        <w:rPr>
          <w:rFonts w:eastAsia="Times New Roman" w:cs="Calibri"/>
          <w:color w:val="1155CC"/>
          <w:sz w:val="18"/>
          <w:szCs w:val="18"/>
          <w:u w:val="single"/>
        </w:rPr>
        <w:t xml:space="preserve">).  </w:t>
      </w:r>
      <w:r w:rsidRPr="00A37CA8">
        <w:rPr>
          <w:rFonts w:eastAsia="Times New Roman" w:cs="Calibri"/>
          <w:color w:val="222222"/>
          <w:sz w:val="18"/>
          <w:szCs w:val="18"/>
        </w:rPr>
        <w:t>This definition also includes  autism spectrum disorders  that in the WHO International Classification  ICD 10 (International Statistical Classification of Diseases and Related Health Problems, 10th Revision) are instead classified as disorders of psychological development and thus enter into developmental disorders.</w:t>
      </w:r>
    </w:p>
  </w:footnote>
  <w:footnote w:id="18">
    <w:p w14:paraId="7031EE24" w14:textId="77777777" w:rsidR="00D621CF" w:rsidRPr="00A37CA8" w:rsidRDefault="00D621CF" w:rsidP="005D5817">
      <w:pPr>
        <w:pStyle w:val="a8"/>
        <w:rPr>
          <w:szCs w:val="18"/>
          <w:lang w:val="en-US"/>
        </w:rPr>
      </w:pPr>
      <w:r w:rsidRPr="00A37CA8">
        <w:rPr>
          <w:rStyle w:val="aa"/>
          <w:szCs w:val="18"/>
        </w:rPr>
        <w:footnoteRef/>
      </w:r>
      <w:r w:rsidRPr="00A37CA8">
        <w:rPr>
          <w:szCs w:val="18"/>
          <w:lang w:val="en-US"/>
        </w:rPr>
        <w:t xml:space="preserve"> The official up-dated disaggregated data on education matter belonging to ISTAT 2005 survey </w:t>
      </w:r>
      <w:hyperlink r:id="rId7" w:history="1">
        <w:r w:rsidRPr="00A37CA8">
          <w:rPr>
            <w:rStyle w:val="a7"/>
            <w:szCs w:val="18"/>
            <w:lang w:val="en-US"/>
          </w:rPr>
          <w:t>http://dati.disabilitaincifre.it/dawinciMD.jsp?a1=uAqw8I8&amp;a2=_y&amp;n=$$$909$$$$$&amp;o=1T1S&amp;v=1UL0900R0ANE00000000000&amp;p=0&amp;sp=null&amp;l=1&amp;exp=1</w:t>
        </w:r>
      </w:hyperlink>
    </w:p>
  </w:footnote>
  <w:footnote w:id="19">
    <w:p w14:paraId="4689DBE1" w14:textId="77777777" w:rsidR="00D621CF" w:rsidRPr="00636756" w:rsidRDefault="00D621CF" w:rsidP="005D5817">
      <w:pPr>
        <w:pStyle w:val="a8"/>
        <w:rPr>
          <w:lang w:val="en-US"/>
        </w:rPr>
      </w:pPr>
      <w:r w:rsidRPr="00A37CA8">
        <w:rPr>
          <w:rStyle w:val="aa"/>
          <w:szCs w:val="18"/>
        </w:rPr>
        <w:footnoteRef/>
      </w:r>
      <w:hyperlink r:id="rId8" w:history="1">
        <w:r w:rsidRPr="00A37CA8">
          <w:rPr>
            <w:rStyle w:val="a7"/>
            <w:szCs w:val="18"/>
            <w:lang w:val="en-US"/>
          </w:rPr>
          <w:t>http://dati.disabilitaincifre.it/dawinciMD.jsp?a1=u2iCY4Y&amp;a2=_-&amp;n=$$$109$$$$$&amp;o=1S&amp;p=0&amp;sp=null&amp;l=1&amp;exp=0</w:t>
        </w:r>
      </w:hyperlink>
    </w:p>
  </w:footnote>
  <w:footnote w:id="20">
    <w:p w14:paraId="31C529DF" w14:textId="77777777" w:rsidR="00D621CF" w:rsidRPr="005238AF" w:rsidRDefault="00D621CF" w:rsidP="00923A11">
      <w:pPr>
        <w:rPr>
          <w:rFonts w:cs="Calibri"/>
          <w:sz w:val="18"/>
          <w:szCs w:val="18"/>
        </w:rPr>
      </w:pPr>
      <w:r w:rsidRPr="007A25D0">
        <w:rPr>
          <w:rStyle w:val="aa"/>
          <w:rFonts w:cs="Calibri"/>
          <w:szCs w:val="18"/>
        </w:rPr>
        <w:footnoteRef/>
      </w:r>
      <w:r w:rsidRPr="005238AF">
        <w:rPr>
          <w:rFonts w:cs="Calibri"/>
          <w:sz w:val="18"/>
          <w:szCs w:val="18"/>
        </w:rPr>
        <w:t xml:space="preserve"> Deputies Chamber,  </w:t>
      </w:r>
      <w:r w:rsidRPr="005238AF">
        <w:rPr>
          <w:rFonts w:cs="Calibri"/>
          <w:i/>
          <w:sz w:val="18"/>
          <w:szCs w:val="18"/>
        </w:rPr>
        <w:t xml:space="preserve">Report on the application of the law on the  right to work of persons with disabilities (Years 2012-2013) pages 111-135) </w:t>
      </w:r>
      <w:hyperlink r:id="rId9" w:history="1">
        <w:r w:rsidRPr="005238AF">
          <w:rPr>
            <w:rStyle w:val="a7"/>
            <w:rFonts w:cs="Calibri"/>
            <w:sz w:val="18"/>
            <w:szCs w:val="18"/>
          </w:rPr>
          <w:t>http://www.camera.it/_dati/leg17/lavori/documentiparlamentari/IndiceETesti/178/001/INTERO.pdf</w:t>
        </w:r>
      </w:hyperlink>
    </w:p>
  </w:footnote>
  <w:footnote w:id="21">
    <w:p w14:paraId="73E40F66" w14:textId="77777777" w:rsidR="00D621CF" w:rsidRPr="007A25D0" w:rsidRDefault="00D621CF" w:rsidP="00923A11">
      <w:pPr>
        <w:rPr>
          <w:rFonts w:cs="Calibri"/>
          <w:sz w:val="18"/>
          <w:szCs w:val="18"/>
        </w:rPr>
      </w:pPr>
      <w:r w:rsidRPr="007A25D0">
        <w:rPr>
          <w:rStyle w:val="aa"/>
          <w:rFonts w:cs="Calibri"/>
          <w:szCs w:val="18"/>
        </w:rPr>
        <w:footnoteRef/>
      </w:r>
      <w:r w:rsidRPr="007A25D0">
        <w:rPr>
          <w:rFonts w:cs="Calibri"/>
          <w:sz w:val="18"/>
          <w:szCs w:val="18"/>
        </w:rPr>
        <w:t xml:space="preserve"> ISTAT, </w:t>
      </w:r>
      <w:r w:rsidRPr="007A25D0">
        <w:rPr>
          <w:rFonts w:cs="Calibri"/>
          <w:i/>
          <w:sz w:val="18"/>
          <w:szCs w:val="18"/>
        </w:rPr>
        <w:t>La disabilità in Italia Il quadro della statistica ufficiale</w:t>
      </w:r>
      <w:r w:rsidRPr="007A25D0">
        <w:rPr>
          <w:rFonts w:cs="Calibri"/>
          <w:sz w:val="18"/>
          <w:szCs w:val="18"/>
        </w:rPr>
        <w:t>, 2009,  pag</w:t>
      </w:r>
      <w:r>
        <w:rPr>
          <w:rFonts w:cs="Calibri"/>
          <w:sz w:val="18"/>
          <w:szCs w:val="18"/>
        </w:rPr>
        <w:t>.</w:t>
      </w:r>
      <w:r w:rsidRPr="007A25D0">
        <w:rPr>
          <w:rFonts w:cs="Calibri"/>
          <w:sz w:val="18"/>
          <w:szCs w:val="18"/>
        </w:rPr>
        <w:t xml:space="preserve"> 102</w:t>
      </w:r>
    </w:p>
    <w:p w14:paraId="0F2FAF86" w14:textId="77777777" w:rsidR="00D621CF" w:rsidRPr="007F0C5A" w:rsidRDefault="00823A86" w:rsidP="00923A11">
      <w:pPr>
        <w:pStyle w:val="a8"/>
        <w:rPr>
          <w:rFonts w:cs="Calibri"/>
          <w:szCs w:val="18"/>
          <w:lang w:val="it-IT"/>
        </w:rPr>
      </w:pPr>
      <w:hyperlink r:id="rId10" w:history="1">
        <w:r w:rsidR="00D621CF" w:rsidRPr="007F0C5A">
          <w:rPr>
            <w:rStyle w:val="a7"/>
            <w:rFonts w:cs="Calibri"/>
            <w:szCs w:val="18"/>
            <w:lang w:val="it-IT"/>
          </w:rPr>
          <w:t>http://www3.istat.it/dati/catalogo/20100513_00/arg_09_37_la_disabilita_in_Italia.pdf</w:t>
        </w:r>
      </w:hyperlink>
    </w:p>
  </w:footnote>
  <w:footnote w:id="22">
    <w:p w14:paraId="336D57B6" w14:textId="77777777" w:rsidR="00D621CF" w:rsidRPr="007F0C5A" w:rsidRDefault="00D621CF" w:rsidP="00923A11">
      <w:pPr>
        <w:rPr>
          <w:rFonts w:cs="Calibri"/>
          <w:sz w:val="18"/>
          <w:szCs w:val="18"/>
        </w:rPr>
      </w:pPr>
      <w:r w:rsidRPr="007A25D0">
        <w:rPr>
          <w:rStyle w:val="aa"/>
          <w:rFonts w:cs="Calibri"/>
          <w:szCs w:val="18"/>
        </w:rPr>
        <w:footnoteRef/>
      </w:r>
      <w:r w:rsidRPr="007A25D0">
        <w:rPr>
          <w:rFonts w:cs="Calibri"/>
          <w:sz w:val="18"/>
          <w:szCs w:val="18"/>
        </w:rPr>
        <w:t xml:space="preserve"> ISTAT, Disabilità incifre, 2013, </w:t>
      </w:r>
      <w:hyperlink r:id="rId11" w:history="1">
        <w:r w:rsidRPr="007F0C5A">
          <w:rPr>
            <w:rStyle w:val="a7"/>
            <w:rFonts w:cs="Calibri"/>
            <w:sz w:val="18"/>
            <w:szCs w:val="18"/>
          </w:rPr>
          <w:t>http://dati.disabilitaincifre.it/dawinciMD.jsp?a1=u2i5Y4Y&amp;a2=_-&amp;n=$$$909$$$$$&amp;o=1R1M&amp;v=1UT0904M0ANE00000010000&amp;p=0&amp;sp=null&amp;l=0&amp;exp=0</w:t>
        </w:r>
      </w:hyperlink>
    </w:p>
  </w:footnote>
  <w:footnote w:id="23">
    <w:p w14:paraId="04CAA528" w14:textId="77777777" w:rsidR="00D621CF" w:rsidRPr="003F4EFC" w:rsidRDefault="00D621CF" w:rsidP="00080FA3">
      <w:pPr>
        <w:jc w:val="left"/>
        <w:rPr>
          <w:rFonts w:cs="Calibri"/>
          <w:sz w:val="18"/>
          <w:szCs w:val="18"/>
        </w:rPr>
      </w:pPr>
      <w:r w:rsidRPr="007A25D0">
        <w:rPr>
          <w:rStyle w:val="aa"/>
          <w:rFonts w:cs="Calibri"/>
          <w:szCs w:val="18"/>
        </w:rPr>
        <w:footnoteRef/>
      </w:r>
      <w:r w:rsidRPr="003F4EFC">
        <w:rPr>
          <w:rFonts w:cs="Calibri"/>
          <w:sz w:val="18"/>
          <w:szCs w:val="18"/>
        </w:rPr>
        <w:t>ISTAT, National Institute for Statistics, deliversoccupancy and une</w:t>
      </w:r>
      <w:r>
        <w:rPr>
          <w:rFonts w:cs="Calibri"/>
          <w:sz w:val="18"/>
          <w:szCs w:val="18"/>
        </w:rPr>
        <w:t>m</w:t>
      </w:r>
      <w:r w:rsidRPr="003F4EFC">
        <w:rPr>
          <w:rFonts w:cs="Calibri"/>
          <w:sz w:val="18"/>
          <w:szCs w:val="18"/>
        </w:rPr>
        <w:t>ployment rate on monthly base, the absolute value and the percentage of women and men rate for the two conditions. Unfortunately,itis not cited the rates of women and men withdisabilities</w:t>
      </w:r>
      <w:r w:rsidRPr="00E46F47">
        <w:rPr>
          <w:rFonts w:cs="Calibri"/>
          <w:sz w:val="18"/>
          <w:szCs w:val="18"/>
        </w:rPr>
        <w:t>.</w:t>
      </w:r>
      <w:r w:rsidRPr="003F4EFC">
        <w:rPr>
          <w:rFonts w:cs="Calibri"/>
          <w:sz w:val="18"/>
          <w:szCs w:val="18"/>
        </w:rPr>
        <w:t xml:space="preserve">ISTAT, Disabilità in cifre, 2005, </w:t>
      </w:r>
      <w:hyperlink r:id="rId12" w:history="1">
        <w:r w:rsidRPr="003F4EFC">
          <w:rPr>
            <w:rStyle w:val="a7"/>
            <w:rFonts w:cs="Calibri"/>
            <w:sz w:val="18"/>
            <w:szCs w:val="18"/>
          </w:rPr>
          <w:t>http://dati.disabilitaincifre.it/dawinciMD.jsp?a1=uAmM8I8&amp;a2=_y&amp;n=$$$909$$$$$&amp;o=1R1M&amp;v=1UL0904O0ANE0000000010000&amp;p=0&amp;sp=null&amp;l =1&amp;exp=0</w:t>
        </w:r>
      </w:hyperlink>
    </w:p>
  </w:footnote>
  <w:footnote w:id="24">
    <w:p w14:paraId="6D2EA04F" w14:textId="77777777" w:rsidR="00D621CF" w:rsidRPr="00601312" w:rsidRDefault="00D621CF" w:rsidP="00080FA3">
      <w:pPr>
        <w:pStyle w:val="a8"/>
        <w:rPr>
          <w:sz w:val="16"/>
          <w:szCs w:val="16"/>
          <w:lang w:val="it-IT"/>
        </w:rPr>
      </w:pPr>
      <w:r w:rsidRPr="0075351A">
        <w:rPr>
          <w:rStyle w:val="aa"/>
          <w:sz w:val="16"/>
          <w:szCs w:val="16"/>
        </w:rPr>
        <w:footnoteRef/>
      </w:r>
      <w:hyperlink r:id="rId13" w:history="1">
        <w:r w:rsidRPr="00601312">
          <w:rPr>
            <w:rStyle w:val="a7"/>
            <w:sz w:val="16"/>
            <w:szCs w:val="16"/>
            <w:lang w:val="it-IT"/>
          </w:rPr>
          <w:t>http://www.nuovowelfare.it/nuovoWelfare/store/fileStore/File/STUDI%20e%20RICERCHE/DonneDisabili/PercorsoLavorativoDonne_Libro.pdf</w:t>
        </w:r>
      </w:hyperlink>
    </w:p>
  </w:footnote>
  <w:footnote w:id="25">
    <w:p w14:paraId="30C8DA0E" w14:textId="77777777" w:rsidR="00D621CF" w:rsidRPr="00B861A1" w:rsidRDefault="00D621CF" w:rsidP="00080FA3">
      <w:pPr>
        <w:pStyle w:val="1"/>
        <w:shd w:val="clear" w:color="auto" w:fill="FFFFFF"/>
        <w:rPr>
          <w:rFonts w:cs="Calibri"/>
          <w:b/>
          <w:sz w:val="20"/>
          <w:szCs w:val="20"/>
        </w:rPr>
      </w:pPr>
      <w:r w:rsidRPr="00B861A1">
        <w:rPr>
          <w:rStyle w:val="aa"/>
          <w:rFonts w:eastAsia="Cambria" w:cs="Calibri"/>
          <w:b/>
          <w:sz w:val="20"/>
          <w:szCs w:val="20"/>
        </w:rPr>
        <w:footnoteRef/>
      </w:r>
      <w:r w:rsidRPr="00B861A1">
        <w:rPr>
          <w:rFonts w:cs="Calibri"/>
          <w:b/>
          <w:color w:val="000000"/>
          <w:sz w:val="20"/>
          <w:szCs w:val="20"/>
          <w:shd w:val="clear" w:color="auto" w:fill="FFFFFF"/>
        </w:rPr>
        <w:t xml:space="preserve">Jacobs Institute of Women's Health, </w:t>
      </w:r>
      <w:r w:rsidRPr="00B861A1">
        <w:rPr>
          <w:rFonts w:cs="Calibri"/>
          <w:b/>
          <w:color w:val="000000"/>
          <w:sz w:val="20"/>
          <w:szCs w:val="20"/>
        </w:rPr>
        <w:t xml:space="preserve">Breast </w:t>
      </w:r>
      <w:r w:rsidRPr="00B861A1">
        <w:rPr>
          <w:rFonts w:cs="Calibri"/>
          <w:b/>
          <w:i/>
          <w:color w:val="000000"/>
          <w:sz w:val="20"/>
          <w:szCs w:val="20"/>
        </w:rPr>
        <w:t>and cervical cancer screening disparities associated with disability severity</w:t>
      </w:r>
      <w:r w:rsidRPr="00B861A1">
        <w:rPr>
          <w:rFonts w:cs="Calibri"/>
          <w:b/>
          <w:sz w:val="20"/>
          <w:szCs w:val="20"/>
        </w:rPr>
        <w:t xml:space="preserve">, </w:t>
      </w:r>
      <w:r w:rsidRPr="00B861A1">
        <w:rPr>
          <w:rFonts w:cs="Calibri"/>
          <w:b/>
          <w:color w:val="000000"/>
          <w:sz w:val="20"/>
          <w:szCs w:val="20"/>
          <w:shd w:val="clear" w:color="auto" w:fill="FFFFFF"/>
        </w:rPr>
        <w:t xml:space="preserve">Elsevier Inc 2014, </w:t>
      </w:r>
      <w:hyperlink r:id="rId14" w:history="1">
        <w:r w:rsidRPr="00B861A1">
          <w:rPr>
            <w:rStyle w:val="a7"/>
            <w:rFonts w:cs="Calibri"/>
            <w:b/>
            <w:sz w:val="20"/>
            <w:szCs w:val="20"/>
          </w:rPr>
          <w:t>http://www.ncbi.nlm.nih.gov/pubmed/24439941</w:t>
        </w:r>
      </w:hyperlink>
    </w:p>
  </w:footnote>
  <w:footnote w:id="26">
    <w:p w14:paraId="24621F88" w14:textId="77777777" w:rsidR="00D621CF" w:rsidRPr="00B861A1" w:rsidRDefault="00D621CF" w:rsidP="008B34B1">
      <w:pPr>
        <w:rPr>
          <w:rFonts w:cs="Calibri"/>
          <w:sz w:val="20"/>
          <w:szCs w:val="20"/>
        </w:rPr>
      </w:pPr>
      <w:r w:rsidRPr="00B861A1">
        <w:rPr>
          <w:rStyle w:val="aa"/>
          <w:rFonts w:cs="Calibri"/>
          <w:sz w:val="20"/>
          <w:szCs w:val="20"/>
        </w:rPr>
        <w:footnoteRef/>
      </w:r>
      <w:hyperlink r:id="rId15" w:history="1">
        <w:r w:rsidRPr="00B861A1">
          <w:rPr>
            <w:rStyle w:val="a7"/>
            <w:rFonts w:cs="Calibri"/>
            <w:sz w:val="20"/>
            <w:szCs w:val="20"/>
          </w:rPr>
          <w:t>http://www.solideadonne.org/pdf/legislazione/scheda_legge_66_1996.pdf</w:t>
        </w:r>
      </w:hyperlink>
      <w:r w:rsidRPr="00B861A1">
        <w:rPr>
          <w:rFonts w:cs="Calibri"/>
          <w:sz w:val="20"/>
          <w:szCs w:val="20"/>
        </w:rPr>
        <w:t xml:space="preserve"> Beneficiaries of the law are men and women, adult or minor, obliged to perform and suffer sexual acts. Special protection is given to children. </w:t>
      </w:r>
    </w:p>
  </w:footnote>
  <w:footnote w:id="27">
    <w:p w14:paraId="63607314" w14:textId="77777777" w:rsidR="00D621CF" w:rsidRPr="00375939" w:rsidRDefault="00D621CF" w:rsidP="008B34B1">
      <w:pPr>
        <w:rPr>
          <w:rFonts w:cs="Calibri"/>
          <w:sz w:val="18"/>
          <w:szCs w:val="18"/>
        </w:rPr>
      </w:pPr>
      <w:r w:rsidRPr="00B861A1">
        <w:rPr>
          <w:rStyle w:val="aa"/>
          <w:rFonts w:cs="Calibri"/>
          <w:sz w:val="20"/>
          <w:szCs w:val="20"/>
        </w:rPr>
        <w:footnoteRef/>
      </w:r>
      <w:r w:rsidRPr="00B861A1">
        <w:rPr>
          <w:rFonts w:eastAsia="Calibri" w:cs="Calibri"/>
          <w:sz w:val="20"/>
          <w:szCs w:val="20"/>
        </w:rPr>
        <w:t xml:space="preserve"> “Violence and abuse against women "commissioned by the Ministry of Rights and Equal Opportunities and conducted between January and October 2007 by 'National Institute of Statistics (ISTAT), based on the results of a study on the safety of women and" Harassment and sexual harassment "ISTAT conducted between 2008 and 2009.</w:t>
      </w:r>
    </w:p>
  </w:footnote>
  <w:footnote w:id="28">
    <w:p w14:paraId="062BBBD5" w14:textId="77777777" w:rsidR="00D621CF" w:rsidRPr="00B861A1" w:rsidRDefault="00D621CF" w:rsidP="008B34B1">
      <w:pPr>
        <w:pStyle w:val="a8"/>
        <w:rPr>
          <w:rFonts w:cs="Calibri"/>
          <w:szCs w:val="18"/>
          <w:lang w:val="en-GB"/>
        </w:rPr>
      </w:pPr>
      <w:r w:rsidRPr="00B861A1">
        <w:rPr>
          <w:rStyle w:val="aa"/>
          <w:rFonts w:cs="Calibri"/>
          <w:szCs w:val="18"/>
        </w:rPr>
        <w:footnoteRef/>
      </w:r>
      <w:r w:rsidRPr="00B861A1">
        <w:rPr>
          <w:rFonts w:cs="Calibri"/>
          <w:szCs w:val="18"/>
          <w:lang w:val="en-GB"/>
        </w:rPr>
        <w:t>Sobsey, 1994, as reported in Reynolds, 1997 cited in Rousso 2000</w:t>
      </w:r>
    </w:p>
  </w:footnote>
  <w:footnote w:id="29">
    <w:p w14:paraId="56D18DA1" w14:textId="77777777" w:rsidR="00D621CF" w:rsidRPr="001A7765" w:rsidRDefault="00D621CF" w:rsidP="008B34B1">
      <w:pPr>
        <w:pStyle w:val="a8"/>
        <w:rPr>
          <w:rFonts w:cs="Calibri"/>
          <w:sz w:val="16"/>
          <w:szCs w:val="16"/>
          <w:lang w:val="en-US"/>
        </w:rPr>
      </w:pPr>
      <w:r w:rsidRPr="001A7765">
        <w:rPr>
          <w:rStyle w:val="aa"/>
          <w:rFonts w:cs="Calibri"/>
          <w:sz w:val="16"/>
          <w:szCs w:val="16"/>
        </w:rPr>
        <w:footnoteRef/>
      </w:r>
      <w:hyperlink r:id="rId16" w:history="1">
        <w:r w:rsidRPr="001A7765">
          <w:rPr>
            <w:rStyle w:val="a7"/>
            <w:rFonts w:cs="Calibri"/>
            <w:sz w:val="16"/>
            <w:szCs w:val="16"/>
            <w:lang w:val="en-US"/>
          </w:rPr>
          <w:t>http://www3.istat.it/dati/catalogo/20091012_00/Inf_08_07_violenza_contro_donne_2006.pdf</w:t>
        </w:r>
      </w:hyperlink>
    </w:p>
  </w:footnote>
  <w:footnote w:id="30">
    <w:p w14:paraId="40333C9E" w14:textId="77777777" w:rsidR="00D621CF" w:rsidRPr="001A7765" w:rsidRDefault="00D621CF" w:rsidP="008B34B1">
      <w:pPr>
        <w:pStyle w:val="a8"/>
        <w:rPr>
          <w:rFonts w:cs="Calibri"/>
          <w:sz w:val="16"/>
          <w:szCs w:val="16"/>
          <w:lang w:val="en-US"/>
        </w:rPr>
      </w:pPr>
      <w:r w:rsidRPr="001A7765">
        <w:rPr>
          <w:rStyle w:val="aa"/>
          <w:rFonts w:cs="Calibri"/>
          <w:sz w:val="16"/>
          <w:szCs w:val="16"/>
        </w:rPr>
        <w:footnoteRef/>
      </w:r>
      <w:hyperlink r:id="rId17" w:history="1">
        <w:r w:rsidRPr="001A7765">
          <w:rPr>
            <w:rStyle w:val="a7"/>
            <w:rFonts w:cs="Calibri"/>
            <w:sz w:val="16"/>
            <w:szCs w:val="16"/>
            <w:lang w:val="en-US"/>
          </w:rPr>
          <w:t>http://www.istat.it/it/files/2015/06/Violenze_contro_le_donne.pdf?title=Violenza+contro+le+donne+-+05%2Fgiu%2F2015+-+Testo+integrale.pdf</w:t>
        </w:r>
      </w:hyperlink>
    </w:p>
  </w:footnote>
  <w:footnote w:id="31">
    <w:p w14:paraId="08A95F28" w14:textId="77777777" w:rsidR="00D621CF" w:rsidRPr="007C2E3C" w:rsidRDefault="00D621CF" w:rsidP="00811D86">
      <w:pPr>
        <w:pStyle w:val="a8"/>
        <w:rPr>
          <w:lang w:val="en-US"/>
        </w:rPr>
      </w:pPr>
      <w:r>
        <w:rPr>
          <w:rStyle w:val="aa"/>
        </w:rPr>
        <w:footnoteRef/>
      </w:r>
      <w:hyperlink r:id="rId18" w:history="1">
        <w:r w:rsidRPr="007C2E3C">
          <w:rPr>
            <w:rStyle w:val="a7"/>
            <w:lang w:val="en-US"/>
          </w:rPr>
          <w:t>http://www.censis.it/5?shadow_evento=117959</w:t>
        </w:r>
      </w:hyperlink>
    </w:p>
  </w:footnote>
  <w:footnote w:id="32">
    <w:p w14:paraId="64B42844" w14:textId="77777777" w:rsidR="00D621CF" w:rsidRPr="007F0C5A" w:rsidRDefault="00D621CF" w:rsidP="00811D86">
      <w:pPr>
        <w:pStyle w:val="a8"/>
        <w:rPr>
          <w:lang w:val="it-IT"/>
        </w:rPr>
      </w:pPr>
      <w:r w:rsidRPr="003F34C5">
        <w:rPr>
          <w:rStyle w:val="aa"/>
        </w:rPr>
        <w:footnoteRef/>
      </w:r>
      <w:r w:rsidRPr="007F0C5A">
        <w:rPr>
          <w:lang w:val="it-IT"/>
        </w:rPr>
        <w:t>Rapporto annuale ISTAT 2014 – nuove sfide per il sistema di welfare</w:t>
      </w:r>
    </w:p>
  </w:footnote>
  <w:footnote w:id="33">
    <w:p w14:paraId="6E79B562" w14:textId="77777777" w:rsidR="00D621CF" w:rsidRPr="00B861A1" w:rsidRDefault="00D621CF" w:rsidP="0092693E">
      <w:pPr>
        <w:pStyle w:val="a8"/>
        <w:rPr>
          <w:rFonts w:cs="Calibri"/>
          <w:lang w:val="en-US"/>
        </w:rPr>
      </w:pPr>
      <w:r w:rsidRPr="00B861A1">
        <w:rPr>
          <w:rStyle w:val="aa"/>
          <w:rFonts w:cs="Calibri"/>
        </w:rPr>
        <w:footnoteRef/>
      </w:r>
      <w:r w:rsidRPr="00B861A1">
        <w:rPr>
          <w:rFonts w:cs="Calibri"/>
          <w:color w:val="363837"/>
          <w:lang w:val="en-US"/>
        </w:rPr>
        <w:t>Italian NGO Group for the CRC</w:t>
      </w:r>
      <w:r w:rsidRPr="00B861A1">
        <w:rPr>
          <w:rFonts w:cs="Calibri"/>
          <w:i/>
          <w:lang w:val="en-US"/>
        </w:rPr>
        <w:t xml:space="preserve">, </w:t>
      </w:r>
      <w:r w:rsidRPr="00B861A1">
        <w:rPr>
          <w:rStyle w:val="ab"/>
          <w:rFonts w:cs="Calibri"/>
          <w:b w:val="0"/>
          <w:i/>
          <w:color w:val="363837"/>
          <w:lang w:val="en-US"/>
        </w:rPr>
        <w:t>The rights of children and adolescents in Italy. 8</w:t>
      </w:r>
      <w:r w:rsidRPr="00B861A1">
        <w:rPr>
          <w:rStyle w:val="ab"/>
          <w:rFonts w:cs="Calibri"/>
          <w:b w:val="0"/>
          <w:i/>
          <w:color w:val="363837"/>
          <w:vertAlign w:val="superscript"/>
          <w:lang w:val="en-US"/>
        </w:rPr>
        <w:t>th</w:t>
      </w:r>
      <w:r w:rsidRPr="00B861A1">
        <w:rPr>
          <w:rStyle w:val="ab"/>
          <w:rFonts w:cs="Calibri"/>
          <w:b w:val="0"/>
          <w:i/>
          <w:color w:val="363837"/>
          <w:lang w:val="en-US"/>
        </w:rPr>
        <w:t xml:space="preserve"> update report on the monitoring of the Convention on the Rights of the Child in Italy, year 2014-2015</w:t>
      </w:r>
      <w:r w:rsidRPr="00B861A1">
        <w:rPr>
          <w:rStyle w:val="ab"/>
          <w:rFonts w:cs="Calibri"/>
          <w:b w:val="0"/>
          <w:color w:val="363837"/>
          <w:lang w:val="en-US"/>
        </w:rPr>
        <w:t>,</w:t>
      </w:r>
      <w:r w:rsidRPr="00B861A1">
        <w:rPr>
          <w:rFonts w:cs="Calibri"/>
          <w:lang w:val="en-US"/>
        </w:rPr>
        <w:t xml:space="preserve">pag 117 </w:t>
      </w:r>
      <w:hyperlink r:id="rId19" w:history="1">
        <w:r w:rsidRPr="00B861A1">
          <w:rPr>
            <w:rStyle w:val="a7"/>
            <w:rFonts w:cs="Calibri"/>
            <w:lang w:val="en-US"/>
          </w:rPr>
          <w:t>www.gruppocrc.net</w:t>
        </w:r>
      </w:hyperlink>
    </w:p>
  </w:footnote>
  <w:footnote w:id="34">
    <w:p w14:paraId="4E305408" w14:textId="77777777" w:rsidR="00D621CF" w:rsidRPr="00B861A1" w:rsidRDefault="00D621CF" w:rsidP="003239E4">
      <w:pPr>
        <w:pStyle w:val="a8"/>
        <w:rPr>
          <w:lang w:val="en-US"/>
        </w:rPr>
      </w:pPr>
      <w:r w:rsidRPr="00B861A1">
        <w:rPr>
          <w:rStyle w:val="aa"/>
        </w:rPr>
        <w:footnoteRef/>
      </w:r>
      <w:r w:rsidRPr="00B861A1">
        <w:rPr>
          <w:rFonts w:cs="Calibri"/>
          <w:lang w:val="en-US"/>
        </w:rPr>
        <w:t xml:space="preserve">8th supplementary report to the CRC, pag31  available at </w:t>
      </w:r>
      <w:hyperlink r:id="rId20" w:history="1">
        <w:r w:rsidRPr="00B861A1">
          <w:rPr>
            <w:rStyle w:val="a7"/>
            <w:rFonts w:cs="Calibri"/>
            <w:lang w:val="en-US"/>
          </w:rPr>
          <w:t>www.gruppocrc.net</w:t>
        </w:r>
      </w:hyperlink>
    </w:p>
  </w:footnote>
  <w:footnote w:id="35">
    <w:p w14:paraId="2F14923F" w14:textId="77777777" w:rsidR="00D621CF" w:rsidRPr="00B861A1" w:rsidRDefault="00D621CF" w:rsidP="00347C34">
      <w:pPr>
        <w:pStyle w:val="a8"/>
        <w:rPr>
          <w:rFonts w:cs="Calibri"/>
          <w:lang w:val="en-US"/>
        </w:rPr>
      </w:pPr>
      <w:r w:rsidRPr="00B861A1">
        <w:rPr>
          <w:rStyle w:val="aa"/>
          <w:rFonts w:cs="Calibri"/>
        </w:rPr>
        <w:footnoteRef/>
      </w:r>
      <w:r w:rsidRPr="00B861A1">
        <w:rPr>
          <w:rFonts w:cs="Calibri"/>
          <w:lang w:val="en-US"/>
        </w:rPr>
        <w:t>Ibid,</w:t>
      </w:r>
      <w:hyperlink r:id="rId21" w:history="1">
        <w:r w:rsidRPr="00B861A1">
          <w:rPr>
            <w:rStyle w:val="a7"/>
            <w:rFonts w:cs="Calibri"/>
            <w:i/>
            <w:iCs/>
            <w:lang w:val="en-US"/>
          </w:rPr>
          <w:t>http://www.gruppocrc.net/IMG/pdf/VIIIrapportoCRC.pdf</w:t>
        </w:r>
      </w:hyperlink>
    </w:p>
  </w:footnote>
  <w:footnote w:id="36">
    <w:p w14:paraId="433B3E79" w14:textId="77777777" w:rsidR="00D621CF" w:rsidRPr="00B861A1" w:rsidRDefault="00D621CF" w:rsidP="002F0B5C">
      <w:pPr>
        <w:pStyle w:val="Web"/>
        <w:spacing w:before="0" w:beforeAutospacing="0" w:after="0" w:afterAutospacing="0"/>
        <w:rPr>
          <w:rFonts w:ascii="Calibri" w:hAnsi="Calibri" w:cs="Calibri"/>
          <w:sz w:val="18"/>
          <w:szCs w:val="18"/>
          <w:lang w:val="en-US"/>
        </w:rPr>
      </w:pPr>
      <w:r w:rsidRPr="00B861A1">
        <w:rPr>
          <w:rStyle w:val="aa"/>
          <w:rFonts w:ascii="Calibri" w:hAnsi="Calibri" w:cs="Calibri"/>
          <w:sz w:val="18"/>
          <w:szCs w:val="18"/>
        </w:rPr>
        <w:footnoteRef/>
      </w:r>
      <w:r w:rsidRPr="00B861A1">
        <w:rPr>
          <w:rFonts w:ascii="Calibri" w:hAnsi="Calibri" w:cs="Calibri"/>
          <w:sz w:val="18"/>
          <w:szCs w:val="18"/>
          <w:lang w:val="en-US"/>
        </w:rPr>
        <w:t xml:space="preserve"> The Italian NGO Group for the CRC (Il Gruppo di Lavoro per la Convenzione sui Diritti dell’Infanzia e dell’Adolescenza - Gruppo CRC) is a network currently composed by almost 86 NGOs and associations that have been working for a long time for the promotion and protection of children’s rights in Italy. The Italian NGO Group for the CRC is coordinated by Save the Children Italy. The Italian NGO Group for the CRC was established in December 2000 with the main aim of drafting a Report on the implementation of the Convention on the Rights of the Child (CRC) in Italy, supplementary to the one presented by the Italian Government, to be submitted to the UN Committee on the Rights of the Child (UN CRC Committee) at the High Commissioner for Human Rights.</w:t>
      </w:r>
    </w:p>
  </w:footnote>
  <w:footnote w:id="37">
    <w:p w14:paraId="52D87BA7" w14:textId="77777777" w:rsidR="00D621CF" w:rsidRPr="00B861A1" w:rsidRDefault="00D621CF" w:rsidP="002F0B5C">
      <w:pPr>
        <w:pStyle w:val="1"/>
        <w:pBdr>
          <w:left w:val="single" w:sz="18" w:space="12" w:color="CCCCCC"/>
        </w:pBdr>
        <w:shd w:val="clear" w:color="auto" w:fill="FFFFFF"/>
        <w:rPr>
          <w:rFonts w:cs="Calibri"/>
          <w:b/>
          <w:sz w:val="20"/>
          <w:szCs w:val="20"/>
        </w:rPr>
      </w:pPr>
      <w:r w:rsidRPr="00B861A1">
        <w:rPr>
          <w:rStyle w:val="aa"/>
          <w:rFonts w:cs="Calibri"/>
          <w:sz w:val="20"/>
          <w:szCs w:val="20"/>
        </w:rPr>
        <w:footnoteRef/>
      </w:r>
      <w:r w:rsidRPr="00B861A1">
        <w:rPr>
          <w:rFonts w:cs="Calibri"/>
          <w:b/>
          <w:sz w:val="20"/>
          <w:szCs w:val="20"/>
        </w:rPr>
        <w:t xml:space="preserve"> ISTAT, </w:t>
      </w:r>
      <w:r w:rsidRPr="00B861A1">
        <w:rPr>
          <w:rFonts w:cs="Calibri"/>
          <w:b/>
          <w:i/>
          <w:sz w:val="20"/>
          <w:szCs w:val="20"/>
        </w:rPr>
        <w:t>L’integrazione degli alunni con disabilità nelle scuole primarie e secondarie di primo grado statali e non statali</w:t>
      </w:r>
      <w:r w:rsidRPr="00B861A1">
        <w:rPr>
          <w:rFonts w:cs="Calibri"/>
          <w:b/>
          <w:sz w:val="20"/>
          <w:szCs w:val="20"/>
        </w:rPr>
        <w:t xml:space="preserve">, a.s. 2013/2014, published on December 19, 2014. Available at: </w:t>
      </w:r>
      <w:hyperlink r:id="rId22" w:history="1">
        <w:r w:rsidRPr="00B861A1">
          <w:rPr>
            <w:rStyle w:val="a7"/>
            <w:rFonts w:eastAsia="Calibri" w:cs="Calibri"/>
            <w:b/>
            <w:sz w:val="20"/>
            <w:szCs w:val="20"/>
          </w:rPr>
          <w:t>http://www.istat.it/it/archivio/143466</w:t>
        </w:r>
      </w:hyperlink>
    </w:p>
  </w:footnote>
  <w:footnote w:id="38">
    <w:p w14:paraId="560C8B63" w14:textId="77777777" w:rsidR="00D621CF" w:rsidRPr="00B861A1" w:rsidRDefault="00D621CF" w:rsidP="002F0B5C">
      <w:pPr>
        <w:pStyle w:val="a8"/>
        <w:rPr>
          <w:rFonts w:cs="Calibri"/>
          <w:lang w:val="it-IT"/>
        </w:rPr>
      </w:pPr>
      <w:r w:rsidRPr="00B861A1">
        <w:rPr>
          <w:rStyle w:val="aa"/>
          <w:rFonts w:cs="Calibri"/>
        </w:rPr>
        <w:footnoteRef/>
      </w:r>
      <w:r w:rsidRPr="00B861A1">
        <w:rPr>
          <w:rFonts w:cs="Calibri"/>
          <w:lang w:val="it-IT"/>
        </w:rPr>
        <w:t xml:space="preserve"> Lopez, L. et al., </w:t>
      </w:r>
      <w:r w:rsidRPr="00B861A1">
        <w:rPr>
          <w:rFonts w:cs="Calibri"/>
          <w:i/>
          <w:lang w:val="it-IT"/>
        </w:rPr>
        <w:t>I Disturbi Specifici di Apprendimento: inquadramento generale</w:t>
      </w:r>
      <w:r w:rsidRPr="00B861A1">
        <w:rPr>
          <w:rFonts w:cs="Calibri"/>
          <w:lang w:val="it-IT"/>
        </w:rPr>
        <w:t>, AID 2014.</w:t>
      </w:r>
    </w:p>
  </w:footnote>
  <w:footnote w:id="39">
    <w:p w14:paraId="3A4C2703" w14:textId="77777777" w:rsidR="00D621CF" w:rsidRPr="00B861A1" w:rsidRDefault="00D621CF" w:rsidP="002F0B5C">
      <w:pPr>
        <w:pStyle w:val="a8"/>
        <w:rPr>
          <w:rFonts w:cs="Calibri"/>
          <w:lang w:val="en-US"/>
        </w:rPr>
      </w:pPr>
      <w:r w:rsidRPr="00B861A1">
        <w:rPr>
          <w:rStyle w:val="aa"/>
          <w:rFonts w:cs="Calibri"/>
        </w:rPr>
        <w:footnoteRef/>
      </w:r>
      <w:r w:rsidRPr="00B861A1">
        <w:rPr>
          <w:rFonts w:cs="Calibri"/>
          <w:lang w:val="en-US"/>
        </w:rPr>
        <w:t xml:space="preserve"> Elaboration of the Center for Child Health, based on the latest data provided by the Ministry of Labour and Social Policy on "Foster care placements and community at 31/12/2012", in </w:t>
      </w:r>
      <w:r w:rsidRPr="00B861A1">
        <w:rPr>
          <w:rFonts w:eastAsia="Calibri" w:cs="Calibri"/>
          <w:i/>
          <w:lang w:val="en-US"/>
        </w:rPr>
        <w:t>Quaderni della ricerca sociale</w:t>
      </w:r>
      <w:r w:rsidRPr="00B861A1">
        <w:rPr>
          <w:rFonts w:eastAsia="Calibri" w:cs="Calibri"/>
          <w:lang w:val="en-US"/>
        </w:rPr>
        <w:t xml:space="preserve">, n. 31/2015. </w:t>
      </w:r>
      <w:r w:rsidRPr="00B861A1">
        <w:rPr>
          <w:rFonts w:cs="Calibri"/>
          <w:lang w:val="en-US"/>
        </w:rPr>
        <w:t>For further details please see Chapter IV, Section "Minor deprived of a family environment" of this Report.</w:t>
      </w:r>
    </w:p>
  </w:footnote>
  <w:footnote w:id="40">
    <w:p w14:paraId="168173F6" w14:textId="77777777" w:rsidR="00D621CF" w:rsidRPr="00B861A1" w:rsidRDefault="00D621CF" w:rsidP="002F0B5C">
      <w:pPr>
        <w:pStyle w:val="a8"/>
        <w:rPr>
          <w:rFonts w:cs="Calibri"/>
          <w:b/>
          <w:lang w:val="it-IT"/>
        </w:rPr>
      </w:pPr>
      <w:r w:rsidRPr="00B861A1">
        <w:rPr>
          <w:rStyle w:val="aa"/>
          <w:rFonts w:cs="Calibri"/>
        </w:rPr>
        <w:footnoteRef/>
      </w:r>
      <w:r w:rsidRPr="00B861A1">
        <w:rPr>
          <w:rFonts w:cs="Calibri"/>
          <w:lang w:val="it-IT"/>
        </w:rPr>
        <w:t xml:space="preserve"> Terres des Hommes and CISMAI, </w:t>
      </w:r>
      <w:r w:rsidRPr="00B861A1">
        <w:rPr>
          <w:rFonts w:cs="Calibri"/>
          <w:i/>
          <w:lang w:val="it-IT"/>
        </w:rPr>
        <w:t>Maltrattamento sui bambini: quante le vittime in Italia?</w:t>
      </w:r>
      <w:r w:rsidRPr="00B861A1">
        <w:rPr>
          <w:rFonts w:cs="Calibri"/>
          <w:lang w:val="it-IT"/>
        </w:rPr>
        <w:t xml:space="preserve">, 2013 available at  </w:t>
      </w:r>
      <w:hyperlink r:id="rId23" w:history="1">
        <w:r w:rsidRPr="00B861A1">
          <w:rPr>
            <w:rStyle w:val="a7"/>
            <w:rFonts w:cs="Calibri"/>
            <w:lang w:val="it-IT"/>
          </w:rPr>
          <w:t>http://www.garanteinfanzia.org/sites/default/files/documenti/dossier-bambini-maltrattati-tdh-cismai.pdf</w:t>
        </w:r>
      </w:hyperlink>
      <w:r w:rsidRPr="00B861A1">
        <w:rPr>
          <w:rFonts w:cs="Calibri"/>
          <w:lang w:val="it-IT"/>
        </w:rPr>
        <w:t>.</w:t>
      </w:r>
    </w:p>
  </w:footnote>
  <w:footnote w:id="41">
    <w:p w14:paraId="7F4A5DFC" w14:textId="77777777" w:rsidR="00D621CF" w:rsidRPr="00B861A1" w:rsidRDefault="00D621CF" w:rsidP="002F0B5C">
      <w:pPr>
        <w:pStyle w:val="a8"/>
        <w:rPr>
          <w:rFonts w:cs="Calibri"/>
          <w:lang w:val="en-US"/>
        </w:rPr>
      </w:pPr>
      <w:r w:rsidRPr="00B861A1">
        <w:rPr>
          <w:rStyle w:val="aa"/>
          <w:rFonts w:cs="Calibri"/>
        </w:rPr>
        <w:footnoteRef/>
      </w:r>
      <w:r w:rsidRPr="00B861A1">
        <w:rPr>
          <w:rFonts w:cs="Calibri"/>
          <w:lang w:val="en-US"/>
        </w:rPr>
        <w:t xml:space="preserve"> ISTAT, </w:t>
      </w:r>
      <w:r w:rsidRPr="00B861A1">
        <w:rPr>
          <w:rFonts w:cs="Calibri"/>
          <w:i/>
          <w:lang w:val="en-US"/>
        </w:rPr>
        <w:t>La povertà in Italia</w:t>
      </w:r>
      <w:r w:rsidRPr="00B861A1">
        <w:rPr>
          <w:rFonts w:cs="Calibri"/>
          <w:lang w:val="en-US"/>
        </w:rPr>
        <w:t xml:space="preserve">, year 2013, published on July 14 2014.Available at </w:t>
      </w:r>
      <w:hyperlink r:id="rId24" w:history="1">
        <w:r w:rsidRPr="00B861A1">
          <w:rPr>
            <w:rStyle w:val="a7"/>
            <w:rFonts w:cs="Calibri"/>
            <w:lang w:val="en-US"/>
          </w:rPr>
          <w:t>http://www.istat.it/it/archivio/128371</w:t>
        </w:r>
      </w:hyperlink>
    </w:p>
  </w:footnote>
  <w:footnote w:id="42">
    <w:p w14:paraId="63048089" w14:textId="77777777" w:rsidR="00D621CF" w:rsidRPr="00B861A1" w:rsidRDefault="00D621CF" w:rsidP="002F0B5C">
      <w:pPr>
        <w:pStyle w:val="a8"/>
        <w:rPr>
          <w:rFonts w:cs="Calibri"/>
          <w:lang w:val="it-IT"/>
        </w:rPr>
      </w:pPr>
      <w:r w:rsidRPr="00B861A1">
        <w:rPr>
          <w:rStyle w:val="aa"/>
          <w:rFonts w:cs="Calibri"/>
        </w:rPr>
        <w:footnoteRef/>
      </w:r>
      <w:r w:rsidRPr="00B861A1">
        <w:rPr>
          <w:rFonts w:cs="Calibri"/>
          <w:lang w:val="it-IT"/>
        </w:rPr>
        <w:t xml:space="preserve">Comba, P. et al., “Le aree ad alto rischioambientale in Italia”, in </w:t>
      </w:r>
      <w:r w:rsidRPr="00B861A1">
        <w:rPr>
          <w:rFonts w:cs="Calibri"/>
          <w:i/>
          <w:lang w:val="it-IT"/>
        </w:rPr>
        <w:t>Ecoscienza</w:t>
      </w:r>
      <w:r w:rsidRPr="00B861A1">
        <w:rPr>
          <w:rFonts w:cs="Calibri"/>
          <w:lang w:val="it-IT"/>
        </w:rPr>
        <w:t xml:space="preserve">, 2014, n. 1, pp. 58-60;IAvarone, I. - Biggeri, A. - Cadum, E. et al., “SENTIERI KIDS: monitorare lo stato di salute infantile nei siti inquinati italiani”, in Comba, P. et al. (a cura di), </w:t>
      </w:r>
      <w:r w:rsidRPr="00B861A1">
        <w:rPr>
          <w:rFonts w:cs="Calibri"/>
          <w:i/>
          <w:lang w:val="it-IT"/>
        </w:rPr>
        <w:t>SENTIERI: mortalità, incidenza oncologica e ricoveri ospedalieri</w:t>
      </w:r>
      <w:r w:rsidRPr="00B861A1">
        <w:rPr>
          <w:rFonts w:cs="Calibri"/>
          <w:lang w:val="it-IT"/>
        </w:rPr>
        <w:t>, Epidemiologia&amp;Prevenzione, 2014.</w:t>
      </w:r>
    </w:p>
  </w:footnote>
  <w:footnote w:id="43">
    <w:p w14:paraId="3EC3E881" w14:textId="77777777" w:rsidR="00D621CF" w:rsidRPr="00B861A1" w:rsidRDefault="00D621CF" w:rsidP="002F0B5C">
      <w:pPr>
        <w:pStyle w:val="a8"/>
        <w:rPr>
          <w:rFonts w:cs="Calibri"/>
          <w:lang w:val="en-US"/>
        </w:rPr>
      </w:pPr>
      <w:r w:rsidRPr="00B861A1">
        <w:rPr>
          <w:rStyle w:val="aa"/>
          <w:rFonts w:cs="Calibri"/>
        </w:rPr>
        <w:footnoteRef/>
      </w:r>
      <w:r w:rsidRPr="00B861A1">
        <w:rPr>
          <w:rFonts w:cs="Calibri"/>
          <w:lang w:val="en-US"/>
        </w:rPr>
        <w:t xml:space="preserve">Macaluso, A. - Bettinelli, M.E. et al., </w:t>
      </w:r>
      <w:r w:rsidRPr="00B861A1">
        <w:rPr>
          <w:rFonts w:cs="Calibri"/>
          <w:lang w:val="en-GB"/>
        </w:rPr>
        <w:t xml:space="preserve">“A controlled study on baby-friendly communities in Italy: methods and baseline data”, in </w:t>
      </w:r>
      <w:r w:rsidRPr="00B861A1">
        <w:rPr>
          <w:rFonts w:cs="Calibri"/>
          <w:i/>
          <w:lang w:val="en-US"/>
        </w:rPr>
        <w:t>Breastfeeding Medicine</w:t>
      </w:r>
      <w:r w:rsidRPr="00B861A1">
        <w:rPr>
          <w:rFonts w:cs="Calibri"/>
          <w:lang w:val="en-US"/>
        </w:rPr>
        <w:t>, 2013, n. 8, pp. 198-204.</w:t>
      </w:r>
    </w:p>
  </w:footnote>
  <w:footnote w:id="44">
    <w:p w14:paraId="7CBB6371" w14:textId="77777777" w:rsidR="00D621CF" w:rsidRPr="00B861A1" w:rsidRDefault="00D621CF" w:rsidP="002F0B5C">
      <w:pPr>
        <w:pStyle w:val="a8"/>
        <w:rPr>
          <w:rFonts w:cs="Calibri"/>
          <w:lang w:val="it-IT"/>
        </w:rPr>
      </w:pPr>
      <w:r w:rsidRPr="00B861A1">
        <w:rPr>
          <w:rStyle w:val="aa"/>
          <w:rFonts w:cs="Calibri"/>
        </w:rPr>
        <w:footnoteRef/>
      </w:r>
      <w:r w:rsidRPr="00B861A1">
        <w:rPr>
          <w:rFonts w:cs="Calibri"/>
          <w:lang w:val="it-IT"/>
        </w:rPr>
        <w:t xml:space="preserve"> ISTAT, </w:t>
      </w:r>
      <w:r w:rsidRPr="00B861A1">
        <w:rPr>
          <w:rFonts w:cs="Calibri"/>
          <w:i/>
          <w:lang w:val="it-IT"/>
        </w:rPr>
        <w:t>Gravidanza, parto e allattamento al seno</w:t>
      </w:r>
      <w:r w:rsidRPr="00B861A1">
        <w:rPr>
          <w:rFonts w:cs="Calibri"/>
          <w:lang w:val="it-IT"/>
        </w:rPr>
        <w:t xml:space="preserve">, 2014 and Save the Children, </w:t>
      </w:r>
      <w:r w:rsidRPr="00B861A1">
        <w:rPr>
          <w:rFonts w:cs="Calibri"/>
          <w:i/>
          <w:lang w:val="it-IT"/>
        </w:rPr>
        <w:t>Mamme in arrivo</w:t>
      </w:r>
      <w:r w:rsidRPr="00B861A1">
        <w:rPr>
          <w:rFonts w:cs="Calibri"/>
          <w:lang w:val="it-IT"/>
        </w:rPr>
        <w:t>, 2015.</w:t>
      </w:r>
    </w:p>
  </w:footnote>
  <w:footnote w:id="45">
    <w:p w14:paraId="3BE2EA4D" w14:textId="77777777" w:rsidR="00D621CF" w:rsidRPr="00B861A1" w:rsidRDefault="00D621CF" w:rsidP="00AB7A94">
      <w:pPr>
        <w:pStyle w:val="a8"/>
        <w:rPr>
          <w:rFonts w:cs="Calibri"/>
          <w:lang w:val="it-IT"/>
        </w:rPr>
      </w:pPr>
      <w:r w:rsidRPr="00B861A1">
        <w:rPr>
          <w:rStyle w:val="aa"/>
          <w:rFonts w:cs="Calibri"/>
        </w:rPr>
        <w:footnoteRef/>
      </w:r>
      <w:r w:rsidRPr="00B861A1">
        <w:rPr>
          <w:rFonts w:cs="Calibri"/>
          <w:lang w:val="it-IT"/>
        </w:rPr>
        <w:t xml:space="preserve">ISTAT, </w:t>
      </w:r>
      <w:r w:rsidRPr="00B861A1">
        <w:rPr>
          <w:rFonts w:cs="Calibri"/>
          <w:i/>
          <w:lang w:val="it-IT"/>
        </w:rPr>
        <w:t>L’offerta comunale di asili nido e altri servizi socio-educativi per la prima infanzia</w:t>
      </w:r>
      <w:r w:rsidRPr="00B861A1">
        <w:rPr>
          <w:rFonts w:cs="Calibri"/>
          <w:lang w:val="it-IT"/>
        </w:rPr>
        <w:t xml:space="preserve">,a.s.2012/2013, published on July 29, 2014 available at </w:t>
      </w:r>
      <w:hyperlink r:id="rId25" w:history="1">
        <w:r w:rsidRPr="00B861A1">
          <w:rPr>
            <w:rStyle w:val="a7"/>
            <w:rFonts w:cs="Calibri"/>
            <w:lang w:val="it-IT"/>
          </w:rPr>
          <w:t>http://www.istat.it/it/archivio/129403</w:t>
        </w:r>
      </w:hyperlink>
    </w:p>
  </w:footnote>
  <w:footnote w:id="46">
    <w:p w14:paraId="0B435661" w14:textId="77777777" w:rsidR="00D621CF" w:rsidRPr="00B861A1" w:rsidRDefault="00D621CF" w:rsidP="00AB7A94">
      <w:pPr>
        <w:pStyle w:val="a8"/>
        <w:rPr>
          <w:rFonts w:cs="Calibri"/>
          <w:lang w:val="en-US"/>
        </w:rPr>
      </w:pPr>
      <w:r w:rsidRPr="00B861A1">
        <w:rPr>
          <w:rStyle w:val="aa"/>
          <w:rFonts w:cs="Calibri"/>
        </w:rPr>
        <w:footnoteRef/>
      </w:r>
      <w:r w:rsidRPr="00B861A1">
        <w:rPr>
          <w:rFonts w:cs="Calibri"/>
          <w:lang w:val="en-US"/>
        </w:rPr>
        <w:t>Elaboration of the National Group on nursery and primary of the Ministry of Education – Statistical Service</w:t>
      </w:r>
    </w:p>
  </w:footnote>
  <w:footnote w:id="47">
    <w:p w14:paraId="315588E0" w14:textId="77777777" w:rsidR="00D621CF" w:rsidRPr="00B861A1" w:rsidRDefault="00D621CF" w:rsidP="00C35509">
      <w:pPr>
        <w:pStyle w:val="a8"/>
        <w:rPr>
          <w:rFonts w:cs="Arial"/>
          <w:lang w:val="en-US" w:eastAsia="ja-JP"/>
        </w:rPr>
      </w:pPr>
      <w:r w:rsidRPr="00B861A1">
        <w:rPr>
          <w:rStyle w:val="aa"/>
          <w:rFonts w:cs="Arial"/>
        </w:rPr>
        <w:footnoteRef/>
      </w:r>
      <w:r w:rsidRPr="00B861A1">
        <w:rPr>
          <w:rFonts w:cs="Arial"/>
          <w:lang w:val="en-US" w:eastAsia="ja-JP"/>
        </w:rPr>
        <w:t xml:space="preserve"> Synthèses report on the result s of the monitoring of the Third Biannual Plan for adoptions and protection of the rights and development of children </w:t>
      </w:r>
    </w:p>
    <w:p w14:paraId="3970D7B6" w14:textId="77777777" w:rsidR="00D621CF" w:rsidRPr="00B861A1" w:rsidRDefault="00D621CF" w:rsidP="00C35509">
      <w:pPr>
        <w:pStyle w:val="a8"/>
        <w:rPr>
          <w:rFonts w:cs="Arial"/>
          <w:lang w:val="en-US"/>
        </w:rPr>
      </w:pPr>
      <w:r w:rsidRPr="00B861A1">
        <w:rPr>
          <w:rStyle w:val="aa"/>
          <w:rFonts w:cs="Arial"/>
          <w:lang w:eastAsia="ja-JP"/>
        </w:rPr>
        <w:footnoteRef/>
      </w:r>
      <w:r w:rsidRPr="00B861A1">
        <w:rPr>
          <w:rFonts w:cs="Arial"/>
          <w:lang w:val="en-US"/>
        </w:rPr>
        <w:t xml:space="preserve"> National Observatory on children and adolescents with the support of the national documentation centre and analysis for children, 2011  </w:t>
      </w:r>
    </w:p>
  </w:footnote>
  <w:footnote w:id="48">
    <w:p w14:paraId="39102EE5" w14:textId="77777777" w:rsidR="00D621CF" w:rsidRPr="007F0C5A" w:rsidRDefault="00D621CF" w:rsidP="008C2F93">
      <w:pPr>
        <w:pStyle w:val="a8"/>
        <w:rPr>
          <w:rFonts w:cs="Arial"/>
          <w:lang w:val="it-IT"/>
        </w:rPr>
      </w:pPr>
      <w:r w:rsidRPr="00B861A1">
        <w:rPr>
          <w:rStyle w:val="aa"/>
          <w:rFonts w:cs="Arial"/>
        </w:rPr>
        <w:footnoteRef/>
      </w:r>
      <w:r w:rsidRPr="00B861A1">
        <w:rPr>
          <w:rFonts w:cs="Arial"/>
          <w:lang w:val="it-IT"/>
        </w:rPr>
        <w:t>Associazione TreeLLLe, Caritas Italiana e Fondazione Agnelli Gli alunni con disabilità nella scuola italiana: bilancio e proposte, 2011</w:t>
      </w:r>
    </w:p>
  </w:footnote>
  <w:footnote w:id="49">
    <w:p w14:paraId="3CE3CF7F" w14:textId="77777777" w:rsidR="00D621CF" w:rsidRPr="00B861A1" w:rsidRDefault="00D621CF" w:rsidP="00C35509">
      <w:pPr>
        <w:pStyle w:val="a8"/>
        <w:rPr>
          <w:rFonts w:cs="Calibri"/>
          <w:lang w:val="en-US"/>
        </w:rPr>
      </w:pPr>
      <w:r w:rsidRPr="00B861A1">
        <w:rPr>
          <w:rStyle w:val="aa"/>
          <w:rFonts w:cs="Calibri"/>
        </w:rPr>
        <w:footnoteRef/>
      </w:r>
      <w:r w:rsidRPr="00B861A1">
        <w:rPr>
          <w:rFonts w:cs="Calibri"/>
          <w:lang w:val="en-US"/>
        </w:rPr>
        <w:t xml:space="preserve">8th supplementary report to the CRC, pag 117  available at </w:t>
      </w:r>
      <w:hyperlink r:id="rId26" w:history="1">
        <w:r w:rsidRPr="00B861A1">
          <w:rPr>
            <w:rStyle w:val="a7"/>
            <w:rFonts w:cs="Calibri"/>
            <w:lang w:val="en-US"/>
          </w:rPr>
          <w:t>www.gruppocrc.net</w:t>
        </w:r>
      </w:hyperlink>
    </w:p>
  </w:footnote>
  <w:footnote w:id="50">
    <w:p w14:paraId="0A9C1FD8" w14:textId="77777777" w:rsidR="00D621CF" w:rsidRPr="00B861A1" w:rsidRDefault="00D621CF" w:rsidP="00B8316F">
      <w:pPr>
        <w:pStyle w:val="a8"/>
        <w:rPr>
          <w:lang w:val="en-US"/>
        </w:rPr>
      </w:pPr>
      <w:r w:rsidRPr="00B861A1">
        <w:rPr>
          <w:rStyle w:val="aa"/>
          <w:rFonts w:cs="Calibri"/>
        </w:rPr>
        <w:footnoteRef/>
      </w:r>
      <w:r w:rsidRPr="00B861A1">
        <w:rPr>
          <w:rFonts w:cs="Calibri"/>
          <w:lang w:val="en-US"/>
        </w:rPr>
        <w:t xml:space="preserve">  Minimum standards of assistance, see footnote7</w:t>
      </w:r>
    </w:p>
  </w:footnote>
  <w:footnote w:id="51">
    <w:p w14:paraId="227E59BE" w14:textId="77777777" w:rsidR="00D621CF" w:rsidRPr="002F395D" w:rsidRDefault="00D621CF" w:rsidP="00373F7D">
      <w:pPr>
        <w:rPr>
          <w:sz w:val="20"/>
          <w:szCs w:val="20"/>
        </w:rPr>
      </w:pPr>
      <w:r w:rsidRPr="002F395D">
        <w:rPr>
          <w:rStyle w:val="aa"/>
          <w:sz w:val="20"/>
          <w:szCs w:val="20"/>
        </w:rPr>
        <w:footnoteRef/>
      </w:r>
      <w:hyperlink r:id="rId27" w:tooltip="Vai alla pagina con tutti i prodotti per Giampaolo La Malfa" w:history="1">
        <w:r w:rsidRPr="002F395D">
          <w:rPr>
            <w:rStyle w:val="a7"/>
            <w:sz w:val="20"/>
            <w:szCs w:val="20"/>
          </w:rPr>
          <w:t>La Malfa</w:t>
        </w:r>
      </w:hyperlink>
      <w:r w:rsidRPr="002F395D">
        <w:rPr>
          <w:sz w:val="20"/>
          <w:szCs w:val="20"/>
        </w:rPr>
        <w:t xml:space="preserve"> G., </w:t>
      </w:r>
      <w:hyperlink r:id="rId28" w:tooltip="Vai alla pagina con tutti i prodotti per Ciro Ruggerini" w:history="1">
        <w:r w:rsidRPr="002F395D">
          <w:rPr>
            <w:rStyle w:val="a7"/>
            <w:sz w:val="20"/>
            <w:szCs w:val="20"/>
          </w:rPr>
          <w:t>Ruggerini</w:t>
        </w:r>
      </w:hyperlink>
      <w:r w:rsidRPr="002F395D">
        <w:rPr>
          <w:sz w:val="20"/>
          <w:szCs w:val="20"/>
        </w:rPr>
        <w:t xml:space="preserve"> C., </w:t>
      </w:r>
      <w:hyperlink r:id="rId29" w:tooltip="Vai alla pagina con tutti i prodotti per Alessandro Castellani" w:history="1">
        <w:r w:rsidRPr="002F395D">
          <w:rPr>
            <w:rStyle w:val="a7"/>
            <w:sz w:val="20"/>
            <w:szCs w:val="20"/>
          </w:rPr>
          <w:t>Castellani</w:t>
        </w:r>
      </w:hyperlink>
      <w:r w:rsidRPr="002F395D">
        <w:rPr>
          <w:sz w:val="20"/>
          <w:szCs w:val="20"/>
        </w:rPr>
        <w:t xml:space="preserve"> A., </w:t>
      </w:r>
      <w:hyperlink r:id="rId30" w:tooltip="Vai alla pagina con tutti i prodotti per Sumire Manzotti" w:history="1">
        <w:r w:rsidRPr="002F395D">
          <w:rPr>
            <w:rStyle w:val="a7"/>
            <w:sz w:val="20"/>
            <w:szCs w:val="20"/>
          </w:rPr>
          <w:t>Manzotti</w:t>
        </w:r>
      </w:hyperlink>
      <w:r w:rsidRPr="002F395D">
        <w:rPr>
          <w:sz w:val="20"/>
          <w:szCs w:val="20"/>
        </w:rPr>
        <w:t xml:space="preserve"> S., </w:t>
      </w:r>
      <w:hyperlink r:id="rId31" w:tooltip="Vai alla pagina con tutti i prodotti per Sergio Moncheri" w:history="1">
        <w:r w:rsidRPr="002F395D">
          <w:rPr>
            <w:rStyle w:val="a7"/>
            <w:sz w:val="20"/>
            <w:szCs w:val="20"/>
          </w:rPr>
          <w:t>Moncheri</w:t>
        </w:r>
      </w:hyperlink>
      <w:r w:rsidRPr="002F395D">
        <w:rPr>
          <w:sz w:val="20"/>
          <w:szCs w:val="20"/>
        </w:rPr>
        <w:t xml:space="preserve"> S.,</w:t>
      </w:r>
      <w:hyperlink r:id="rId32" w:tooltip="Vai alla pagina con tutti i prodotti per Franco Nardocci" w:history="1">
        <w:r w:rsidRPr="002F395D">
          <w:rPr>
            <w:rStyle w:val="a7"/>
            <w:sz w:val="20"/>
            <w:szCs w:val="20"/>
          </w:rPr>
          <w:t xml:space="preserve"> Nardocci</w:t>
        </w:r>
      </w:hyperlink>
      <w:r w:rsidRPr="002F395D">
        <w:rPr>
          <w:sz w:val="20"/>
          <w:szCs w:val="20"/>
        </w:rPr>
        <w:t xml:space="preserve"> F., “</w:t>
      </w:r>
      <w:r w:rsidRPr="002F395D">
        <w:rPr>
          <w:i/>
          <w:sz w:val="20"/>
          <w:szCs w:val="20"/>
        </w:rPr>
        <w:t>La promozione della salute mentale nella disabilità intellettiva. Consenso multidisciplinare e intersocietario”</w:t>
      </w:r>
      <w:r w:rsidRPr="002F395D">
        <w:rPr>
          <w:sz w:val="20"/>
          <w:szCs w:val="20"/>
        </w:rPr>
        <w:t>, Erickson, 2010.</w:t>
      </w:r>
    </w:p>
  </w:footnote>
  <w:footnote w:id="52">
    <w:p w14:paraId="6445914F" w14:textId="77777777" w:rsidR="00D621CF" w:rsidRPr="00B861A1" w:rsidRDefault="00D621CF" w:rsidP="00002D92">
      <w:pPr>
        <w:pStyle w:val="a8"/>
        <w:rPr>
          <w:lang w:val="it-IT"/>
        </w:rPr>
      </w:pPr>
      <w:r w:rsidRPr="00B861A1">
        <w:rPr>
          <w:rStyle w:val="aa"/>
        </w:rPr>
        <w:footnoteRef/>
      </w:r>
      <w:r w:rsidRPr="00B861A1">
        <w:rPr>
          <w:lang w:val="it-IT"/>
        </w:rPr>
        <w:t xml:space="preserve"> Availability, accessibility (on discrimination, physical accessibilitiy, economic accessibility, information accessibility [acceptability and appropriatedness] </w:t>
      </w:r>
    </w:p>
  </w:footnote>
  <w:footnote w:id="53">
    <w:p w14:paraId="5BE461E2" w14:textId="77777777" w:rsidR="00D621CF" w:rsidRPr="00B861A1" w:rsidRDefault="00D621CF" w:rsidP="00C55239">
      <w:pPr>
        <w:pStyle w:val="a8"/>
        <w:rPr>
          <w:lang w:val="it-IT"/>
        </w:rPr>
      </w:pPr>
      <w:r w:rsidRPr="00B861A1">
        <w:rPr>
          <w:rStyle w:val="aa"/>
        </w:rPr>
        <w:footnoteRef/>
      </w:r>
      <w:hyperlink r:id="rId33" w:history="1">
        <w:r w:rsidRPr="00B861A1">
          <w:rPr>
            <w:rStyle w:val="a7"/>
            <w:lang w:val="it-IT"/>
          </w:rPr>
          <w:t>http://www.unicef.it/doc/4824/minori-e-disabilita-la-situazione-in-italia.htm</w:t>
        </w:r>
      </w:hyperlink>
    </w:p>
  </w:footnote>
  <w:footnote w:id="54">
    <w:p w14:paraId="638C014D" w14:textId="77777777" w:rsidR="00D621CF" w:rsidRPr="00B861A1" w:rsidRDefault="00D621CF" w:rsidP="00C55239">
      <w:pPr>
        <w:pStyle w:val="a8"/>
        <w:rPr>
          <w:lang w:val="it-IT"/>
        </w:rPr>
      </w:pPr>
      <w:r w:rsidRPr="00B861A1">
        <w:rPr>
          <w:rStyle w:val="aa"/>
        </w:rPr>
        <w:footnoteRef/>
      </w:r>
      <w:hyperlink r:id="rId34" w:history="1">
        <w:r w:rsidRPr="00B861A1">
          <w:rPr>
            <w:rStyle w:val="a7"/>
            <w:lang w:val="it-IT"/>
          </w:rPr>
          <w:t>http://www.lavoro.gov.it/Strumenti/StudiStatistiche/Documents/Rapportodimonitoraggiosullepolitichesociali.pdf</w:t>
        </w:r>
      </w:hyperlink>
    </w:p>
  </w:footnote>
  <w:footnote w:id="55">
    <w:p w14:paraId="0D1ADDE3" w14:textId="77777777" w:rsidR="00D621CF" w:rsidRPr="00B861A1" w:rsidRDefault="00D621CF" w:rsidP="00C55239">
      <w:pPr>
        <w:pStyle w:val="a8"/>
        <w:rPr>
          <w:rFonts w:eastAsia="Calibri" w:cs="Calibri"/>
          <w:lang w:val="en-US"/>
        </w:rPr>
      </w:pPr>
      <w:r w:rsidRPr="00B861A1">
        <w:rPr>
          <w:rStyle w:val="aa"/>
          <w:rFonts w:cs="Calibri"/>
          <w:szCs w:val="18"/>
        </w:rPr>
        <w:footnoteRef/>
      </w:r>
      <w:r w:rsidRPr="00B861A1">
        <w:rPr>
          <w:rFonts w:cs="Calibri"/>
          <w:lang w:val="en-US"/>
        </w:rPr>
        <w:t xml:space="preserve">Ministry of Labor and Social Policy on "Foster care placements and community at 31/12/2012", in </w:t>
      </w:r>
      <w:r w:rsidRPr="00B861A1">
        <w:rPr>
          <w:rFonts w:eastAsia="Calibri" w:cs="Calibri"/>
          <w:i/>
          <w:lang w:val="en-US"/>
        </w:rPr>
        <w:t>Quaderni della ricerca sociale</w:t>
      </w:r>
      <w:r w:rsidRPr="00B861A1">
        <w:rPr>
          <w:rFonts w:eastAsia="Calibri" w:cs="Calibri"/>
          <w:lang w:val="en-US"/>
        </w:rPr>
        <w:t>, n. 31/2015</w:t>
      </w:r>
    </w:p>
    <w:p w14:paraId="5ABF0B0E" w14:textId="77777777" w:rsidR="00D621CF" w:rsidRPr="00B861A1" w:rsidRDefault="00823A86" w:rsidP="00C55239">
      <w:pPr>
        <w:pStyle w:val="a8"/>
        <w:rPr>
          <w:rFonts w:cs="Calibri"/>
          <w:szCs w:val="18"/>
          <w:lang w:val="en-US"/>
        </w:rPr>
      </w:pPr>
      <w:hyperlink r:id="rId35" w:history="1">
        <w:r w:rsidR="00D621CF" w:rsidRPr="00B861A1">
          <w:rPr>
            <w:rStyle w:val="a7"/>
            <w:rFonts w:cs="Calibri"/>
            <w:szCs w:val="18"/>
            <w:lang w:val="en-US"/>
          </w:rPr>
          <w:t>http://www.lavoro.gov.it/Strumenti/StudiStatistiche/sociale/Documents/Quaderni%20_Ricerca%20_Sociale%20_31%20Report%20MFFO%202.pdf</w:t>
        </w:r>
      </w:hyperlink>
    </w:p>
  </w:footnote>
  <w:footnote w:id="56">
    <w:p w14:paraId="6E17FDC3" w14:textId="77777777" w:rsidR="00D621CF" w:rsidRPr="00B861A1" w:rsidRDefault="00D621CF" w:rsidP="00C55239">
      <w:pPr>
        <w:pStyle w:val="a8"/>
        <w:rPr>
          <w:rFonts w:cs="Calibri"/>
          <w:szCs w:val="18"/>
          <w:lang w:val="en-US"/>
        </w:rPr>
      </w:pPr>
      <w:r w:rsidRPr="00B861A1">
        <w:rPr>
          <w:rStyle w:val="aa"/>
          <w:rFonts w:cs="Calibri"/>
          <w:szCs w:val="18"/>
        </w:rPr>
        <w:footnoteRef/>
      </w:r>
      <w:hyperlink r:id="rId36" w:history="1">
        <w:r w:rsidRPr="00B861A1">
          <w:rPr>
            <w:rStyle w:val="a7"/>
            <w:rFonts w:cs="Calibri"/>
            <w:szCs w:val="18"/>
            <w:lang w:val="en-US"/>
          </w:rPr>
          <w:t>http://www.camera.it/temiap/2015/02/25/OCD177-979.pdf</w:t>
        </w:r>
      </w:hyperlink>
    </w:p>
  </w:footnote>
  <w:footnote w:id="57">
    <w:p w14:paraId="296F0E56" w14:textId="77777777" w:rsidR="00D621CF" w:rsidRPr="00B861A1" w:rsidRDefault="00D621CF" w:rsidP="00C55239">
      <w:pPr>
        <w:pStyle w:val="a8"/>
        <w:rPr>
          <w:rFonts w:cs="Calibri"/>
          <w:lang w:val="en-US"/>
        </w:rPr>
      </w:pPr>
      <w:r w:rsidRPr="00B861A1">
        <w:rPr>
          <w:rStyle w:val="aa"/>
          <w:rFonts w:cs="Calibri"/>
        </w:rPr>
        <w:footnoteRef/>
      </w:r>
      <w:r w:rsidRPr="00B861A1">
        <w:rPr>
          <w:rFonts w:cs="Calibri"/>
          <w:lang w:val="en-US"/>
        </w:rPr>
        <w:t xml:space="preserve"> Ministry of Labor and Social Policies and </w:t>
      </w:r>
      <w:r w:rsidRPr="002F395D">
        <w:rPr>
          <w:rFonts w:eastAsia="ＭＳ 明朝" w:cs="Calibri"/>
          <w:lang w:val="en-US" w:eastAsia="it-IT"/>
        </w:rPr>
        <w:t>Department for Juvenile Justice</w:t>
      </w:r>
    </w:p>
  </w:footnote>
  <w:footnote w:id="58">
    <w:p w14:paraId="2485D3AF" w14:textId="77777777" w:rsidR="00D621CF" w:rsidRPr="00B0200E" w:rsidRDefault="00D621CF" w:rsidP="007E75B2">
      <w:pPr>
        <w:pStyle w:val="a8"/>
        <w:rPr>
          <w:lang w:val="en-US"/>
        </w:rPr>
      </w:pPr>
      <w:r w:rsidRPr="00B861A1">
        <w:rPr>
          <w:rStyle w:val="aa"/>
          <w:rFonts w:cs="Calibri"/>
          <w:szCs w:val="18"/>
        </w:rPr>
        <w:footnoteRef/>
      </w:r>
      <w:hyperlink r:id="rId37" w:history="1">
        <w:r w:rsidRPr="00B861A1">
          <w:rPr>
            <w:rStyle w:val="a7"/>
            <w:rFonts w:cs="Calibri"/>
            <w:szCs w:val="18"/>
            <w:lang w:val="en-US"/>
          </w:rPr>
          <w:t>http://www.redattoresociale.it/Notiziario/Articolo/491283/Quei-300-minori-italiani-disabili-che-nessuno-vuole-adottare</w:t>
        </w:r>
      </w:hyperlink>
    </w:p>
  </w:footnote>
  <w:footnote w:id="59">
    <w:p w14:paraId="3D169D44" w14:textId="77777777" w:rsidR="00D621CF" w:rsidRPr="00B861A1" w:rsidRDefault="00D621CF" w:rsidP="00A45CDF">
      <w:pPr>
        <w:pStyle w:val="a8"/>
        <w:rPr>
          <w:rFonts w:cs="Calibri"/>
          <w:szCs w:val="18"/>
          <w:lang w:val="en-US"/>
        </w:rPr>
      </w:pPr>
      <w:r w:rsidRPr="00B861A1">
        <w:rPr>
          <w:rStyle w:val="aa"/>
          <w:rFonts w:cs="Calibri"/>
          <w:szCs w:val="18"/>
        </w:rPr>
        <w:footnoteRef/>
      </w:r>
      <w:hyperlink r:id="rId38" w:history="1">
        <w:r w:rsidRPr="00B861A1">
          <w:rPr>
            <w:rStyle w:val="a7"/>
            <w:rFonts w:cs="Calibri"/>
            <w:szCs w:val="18"/>
            <w:lang w:val="en-US"/>
          </w:rPr>
          <w:t>http://www.statoregioni.it/Documenti/DOC_044351_82%20CSR%20PUNTO%20%2016%20ODG.pdf</w:t>
        </w:r>
      </w:hyperlink>
    </w:p>
  </w:footnote>
  <w:footnote w:id="60">
    <w:p w14:paraId="279C187D" w14:textId="77777777" w:rsidR="00D621CF" w:rsidRPr="00B861A1" w:rsidRDefault="00D621CF" w:rsidP="00A45CDF">
      <w:pPr>
        <w:pStyle w:val="a8"/>
        <w:rPr>
          <w:rFonts w:cs="Calibri"/>
          <w:szCs w:val="18"/>
          <w:lang w:val="en-US"/>
        </w:rPr>
      </w:pPr>
      <w:r w:rsidRPr="00B861A1">
        <w:rPr>
          <w:rStyle w:val="aa"/>
          <w:rFonts w:cs="Calibri"/>
          <w:szCs w:val="18"/>
        </w:rPr>
        <w:footnoteRef/>
      </w:r>
      <w:hyperlink r:id="rId39" w:history="1">
        <w:r w:rsidRPr="00B861A1">
          <w:rPr>
            <w:rStyle w:val="a7"/>
            <w:rFonts w:cs="Calibri"/>
            <w:szCs w:val="18"/>
            <w:lang w:val="en-US"/>
          </w:rPr>
          <w:t>http://www.salute.gov.it/imgs/C_17_pubblicazioni_2285_allegato.pdf</w:t>
        </w:r>
      </w:hyperlink>
    </w:p>
  </w:footnote>
  <w:footnote w:id="61">
    <w:p w14:paraId="2A6444A2" w14:textId="77777777" w:rsidR="00D621CF" w:rsidRPr="00B861A1" w:rsidRDefault="00D621CF" w:rsidP="004D5D4D">
      <w:pPr>
        <w:pStyle w:val="a8"/>
        <w:rPr>
          <w:rFonts w:cs="Calibri"/>
          <w:szCs w:val="18"/>
          <w:lang w:val="en-US"/>
        </w:rPr>
      </w:pPr>
      <w:r w:rsidRPr="00B861A1">
        <w:rPr>
          <w:rStyle w:val="aa"/>
          <w:rFonts w:cs="Calibri"/>
          <w:szCs w:val="18"/>
        </w:rPr>
        <w:footnoteRef/>
      </w:r>
      <w:r w:rsidRPr="00B861A1">
        <w:rPr>
          <w:rFonts w:cs="Calibri"/>
          <w:szCs w:val="18"/>
          <w:lang w:val="en-US"/>
        </w:rPr>
        <w:t xml:space="preserve"> Available data are typically related to the situation of 2-5 years prior.</w:t>
      </w:r>
    </w:p>
  </w:footnote>
  <w:footnote w:id="62">
    <w:p w14:paraId="63A9D0CB" w14:textId="77777777" w:rsidR="00D621CF" w:rsidRPr="00B861A1" w:rsidRDefault="00D621CF" w:rsidP="004D5D4D">
      <w:pPr>
        <w:pStyle w:val="a8"/>
        <w:rPr>
          <w:rFonts w:cs="Calibri"/>
          <w:szCs w:val="18"/>
          <w:lang w:val="en-US"/>
        </w:rPr>
      </w:pPr>
      <w:r w:rsidRPr="00B861A1">
        <w:rPr>
          <w:rStyle w:val="aa"/>
          <w:rFonts w:cs="Calibri"/>
          <w:szCs w:val="18"/>
        </w:rPr>
        <w:footnoteRef/>
      </w:r>
      <w:r w:rsidRPr="00B861A1">
        <w:rPr>
          <w:rFonts w:cs="Calibri"/>
          <w:szCs w:val="18"/>
          <w:lang w:val="en-US"/>
        </w:rPr>
        <w:t xml:space="preserve"> Available data are typically related to the situation of 2-5 years prior.</w:t>
      </w:r>
    </w:p>
  </w:footnote>
  <w:footnote w:id="63">
    <w:p w14:paraId="04BBE2B4" w14:textId="77777777" w:rsidR="00D621CF" w:rsidRPr="00B861A1" w:rsidRDefault="00D621CF" w:rsidP="004D5D4D">
      <w:pPr>
        <w:pStyle w:val="a8"/>
        <w:rPr>
          <w:rFonts w:cs="Calibri"/>
          <w:szCs w:val="18"/>
          <w:lang w:val="en-US"/>
        </w:rPr>
      </w:pPr>
      <w:r w:rsidRPr="00B861A1">
        <w:rPr>
          <w:rStyle w:val="aa"/>
          <w:rFonts w:cs="Calibri"/>
          <w:szCs w:val="18"/>
        </w:rPr>
        <w:footnoteRef/>
      </w:r>
      <w:r w:rsidRPr="00B861A1">
        <w:rPr>
          <w:rFonts w:cs="Calibri"/>
          <w:szCs w:val="18"/>
          <w:lang w:val="en-US"/>
        </w:rPr>
        <w:t xml:space="preserve"> Repeatedly emphasized in the Group for the CRC supplementary reports</w:t>
      </w:r>
    </w:p>
  </w:footnote>
  <w:footnote w:id="64">
    <w:p w14:paraId="36F4B688" w14:textId="77777777" w:rsidR="00D621CF" w:rsidRPr="00B861A1" w:rsidRDefault="00D621CF" w:rsidP="004D5D4D">
      <w:pPr>
        <w:pStyle w:val="a8"/>
        <w:rPr>
          <w:rFonts w:cs="Calibri"/>
          <w:szCs w:val="18"/>
          <w:lang w:val="en-US"/>
        </w:rPr>
      </w:pPr>
      <w:r w:rsidRPr="00B861A1">
        <w:rPr>
          <w:rStyle w:val="aa"/>
          <w:rFonts w:cs="Calibri"/>
          <w:szCs w:val="18"/>
        </w:rPr>
        <w:footnoteRef/>
      </w:r>
      <w:hyperlink r:id="rId40" w:history="1">
        <w:r w:rsidRPr="00B861A1">
          <w:rPr>
            <w:rStyle w:val="a7"/>
            <w:rFonts w:cs="Calibri"/>
            <w:szCs w:val="18"/>
            <w:lang w:val="en-US"/>
          </w:rPr>
          <w:t>http://www.quotidianosanita.it/allegati/create_pdf.php?all=8132941.pdf</w:t>
        </w:r>
      </w:hyperlink>
      <w:r w:rsidRPr="00B861A1">
        <w:rPr>
          <w:rFonts w:cs="Calibri"/>
          <w:szCs w:val="18"/>
          <w:lang w:val="en-US"/>
        </w:rPr>
        <w:t xml:space="preserve">. </w:t>
      </w:r>
    </w:p>
  </w:footnote>
  <w:footnote w:id="65">
    <w:p w14:paraId="650B6083" w14:textId="77777777" w:rsidR="00D621CF" w:rsidRPr="00B861A1" w:rsidRDefault="00D621CF" w:rsidP="0024519B">
      <w:pPr>
        <w:pStyle w:val="a8"/>
        <w:rPr>
          <w:rFonts w:cs="Calibri"/>
          <w:szCs w:val="18"/>
          <w:lang w:val="it-IT"/>
        </w:rPr>
      </w:pPr>
      <w:r w:rsidRPr="00B861A1">
        <w:rPr>
          <w:rStyle w:val="aa"/>
          <w:rFonts w:cs="Calibri"/>
          <w:szCs w:val="18"/>
        </w:rPr>
        <w:footnoteRef/>
      </w:r>
      <w:r w:rsidRPr="00B861A1">
        <w:rPr>
          <w:rFonts w:cs="Calibri"/>
          <w:szCs w:val="18"/>
          <w:lang w:val="it-IT"/>
        </w:rPr>
        <w:t xml:space="preserve">Calderoni, D., “Criticità di sistemaneiricoveripsichiatrici in adolescenza”, speech at the conference “Modelliinnovativi di interventonellacrisiacuta in adolescenza”, Milano, May  2010; GAT document, “Acuziepsichiatrica in adolescenza”, RegioneLombardia, 30 February 2012: </w:t>
      </w:r>
      <w:r w:rsidRPr="00B861A1">
        <w:rPr>
          <w:rStyle w:val="a7"/>
          <w:rFonts w:cs="Calibri"/>
          <w:bCs/>
          <w:iCs/>
          <w:szCs w:val="18"/>
          <w:lang w:val="it-IT"/>
        </w:rPr>
        <w:t>http://normativasan.servizirl.it/port/GetNormativaFile?fileName=3400_DOCUMENTO GAT.pdf.</w:t>
      </w:r>
    </w:p>
  </w:footnote>
  <w:footnote w:id="66">
    <w:p w14:paraId="00826B05" w14:textId="77777777" w:rsidR="00D621CF" w:rsidRPr="00B861A1" w:rsidRDefault="00D621CF" w:rsidP="0024519B">
      <w:pPr>
        <w:rPr>
          <w:rStyle w:val="a7"/>
          <w:rFonts w:eastAsia="ヒラギノ角ゴ Pro W3" w:cs="Calibri"/>
          <w:bCs/>
          <w:iCs/>
          <w:sz w:val="18"/>
          <w:szCs w:val="18"/>
        </w:rPr>
      </w:pPr>
      <w:r w:rsidRPr="00B861A1">
        <w:rPr>
          <w:rStyle w:val="aa"/>
          <w:rFonts w:cs="Calibri"/>
          <w:sz w:val="18"/>
          <w:szCs w:val="18"/>
        </w:rPr>
        <w:footnoteRef/>
      </w:r>
      <w:r w:rsidRPr="00B861A1">
        <w:rPr>
          <w:rFonts w:cs="Calibri"/>
          <w:sz w:val="18"/>
          <w:szCs w:val="18"/>
          <w:lang w:val="en-GB"/>
        </w:rPr>
        <w:t xml:space="preserve"> Royal College of Psychiatrists, “Recommendations for In-patient psychiatric care for young people with severe mental illness”, Lomdon 2005; WHO, “Child and Adolescent Mental Health Policies and Plans”, Mental Health Policy and Service Guidance Package, 2005: </w:t>
      </w:r>
      <w:hyperlink r:id="rId41" w:history="1">
        <w:r w:rsidRPr="00B861A1">
          <w:rPr>
            <w:rStyle w:val="a7"/>
            <w:rFonts w:eastAsia="ヒラギノ角ゴ Pro W3" w:cs="Calibri"/>
            <w:bCs/>
            <w:iCs/>
            <w:sz w:val="18"/>
            <w:szCs w:val="18"/>
          </w:rPr>
          <w:t>www.who.int/mental_health/policy/Childado_mh_module.pdf</w:t>
        </w:r>
      </w:hyperlink>
    </w:p>
  </w:footnote>
  <w:footnote w:id="67">
    <w:p w14:paraId="265041BC" w14:textId="77777777" w:rsidR="00D621CF" w:rsidRPr="00B861A1" w:rsidRDefault="00D621CF" w:rsidP="009A1581">
      <w:pPr>
        <w:pStyle w:val="a8"/>
        <w:rPr>
          <w:rFonts w:eastAsia="Calibri" w:cs="Calibri"/>
          <w:szCs w:val="18"/>
          <w:lang w:val="en-US"/>
        </w:rPr>
      </w:pPr>
      <w:r w:rsidRPr="00B861A1">
        <w:rPr>
          <w:rStyle w:val="aa"/>
          <w:rFonts w:cs="Calibri"/>
          <w:szCs w:val="18"/>
        </w:rPr>
        <w:footnoteRef/>
      </w:r>
      <w:r w:rsidRPr="00B861A1">
        <w:rPr>
          <w:rStyle w:val="a7"/>
          <w:rFonts w:cs="Calibri"/>
          <w:szCs w:val="18"/>
          <w:lang w:val="en-US"/>
        </w:rPr>
        <w:t>http://www.statoregioni.it/Documenti/DOC_045558_138%20CU%20PUNTO%207%20ODG.pdf.</w:t>
      </w:r>
    </w:p>
  </w:footnote>
  <w:footnote w:id="68">
    <w:p w14:paraId="6FF6957F" w14:textId="77777777" w:rsidR="00D621CF" w:rsidRPr="00B861A1" w:rsidRDefault="00D621CF" w:rsidP="009A1581">
      <w:pPr>
        <w:pStyle w:val="a8"/>
        <w:rPr>
          <w:rFonts w:cs="Calibri"/>
          <w:szCs w:val="18"/>
          <w:lang w:val="en-US"/>
        </w:rPr>
      </w:pPr>
      <w:r w:rsidRPr="00B861A1">
        <w:rPr>
          <w:rStyle w:val="aa"/>
          <w:rFonts w:cs="Calibri"/>
          <w:szCs w:val="18"/>
        </w:rPr>
        <w:footnoteRef/>
      </w:r>
      <w:r w:rsidRPr="00B861A1">
        <w:rPr>
          <w:rFonts w:cs="Calibri"/>
          <w:szCs w:val="18"/>
          <w:lang w:val="en-US"/>
        </w:rPr>
        <w:t xml:space="preserve"> DGR. Lombardia n. 2189/2015.</w:t>
      </w:r>
    </w:p>
  </w:footnote>
  <w:footnote w:id="69">
    <w:p w14:paraId="61D22A6C" w14:textId="77777777" w:rsidR="00D621CF" w:rsidRPr="00B861A1" w:rsidRDefault="00D621CF" w:rsidP="001F2A68">
      <w:pPr>
        <w:pStyle w:val="a8"/>
        <w:rPr>
          <w:szCs w:val="18"/>
          <w:lang w:val="en-US"/>
        </w:rPr>
      </w:pPr>
      <w:r w:rsidRPr="00B861A1">
        <w:rPr>
          <w:rStyle w:val="aa"/>
          <w:szCs w:val="18"/>
        </w:rPr>
        <w:footnoteRef/>
      </w:r>
      <w:r w:rsidRPr="00B861A1">
        <w:rPr>
          <w:szCs w:val="18"/>
          <w:lang w:val="en-US"/>
        </w:rPr>
        <w:t xml:space="preserve"> The available surveys on </w:t>
      </w:r>
      <w:hyperlink r:id="rId42" w:history="1">
        <w:r w:rsidRPr="00B861A1">
          <w:rPr>
            <w:rStyle w:val="a7"/>
            <w:szCs w:val="18"/>
            <w:lang w:val="en-US"/>
          </w:rPr>
          <w:t>www.osservatoriopedofilia.gov.it</w:t>
        </w:r>
      </w:hyperlink>
      <w:r w:rsidRPr="00B861A1">
        <w:rPr>
          <w:szCs w:val="18"/>
          <w:lang w:val="en-US"/>
        </w:rPr>
        <w:t xml:space="preserve">  are focused on the crimes or on the persons reported and not on the victims.</w:t>
      </w:r>
    </w:p>
  </w:footnote>
  <w:footnote w:id="70">
    <w:p w14:paraId="56B26E70" w14:textId="77777777" w:rsidR="00D621CF" w:rsidRPr="00B861A1" w:rsidRDefault="00D621CF" w:rsidP="001F2A68">
      <w:pPr>
        <w:pStyle w:val="a8"/>
        <w:rPr>
          <w:szCs w:val="18"/>
          <w:lang w:val="en-US"/>
        </w:rPr>
      </w:pPr>
      <w:r w:rsidRPr="00B861A1">
        <w:rPr>
          <w:rStyle w:val="aa"/>
          <w:szCs w:val="18"/>
        </w:rPr>
        <w:footnoteRef/>
      </w:r>
      <w:hyperlink r:id="rId43" w:history="1">
        <w:r w:rsidRPr="00B861A1">
          <w:rPr>
            <w:rStyle w:val="a7"/>
            <w:szCs w:val="18"/>
            <w:lang w:val="en-US"/>
          </w:rPr>
          <w:t>http://www.minori.it/centronazionale</w:t>
        </w:r>
      </w:hyperlink>
    </w:p>
  </w:footnote>
  <w:footnote w:id="71">
    <w:p w14:paraId="1643AC89" w14:textId="77777777" w:rsidR="00D621CF" w:rsidRPr="00B861A1" w:rsidRDefault="00D621CF" w:rsidP="001F2A68">
      <w:pPr>
        <w:pStyle w:val="a8"/>
        <w:rPr>
          <w:szCs w:val="18"/>
          <w:lang w:val="en-GB"/>
        </w:rPr>
      </w:pPr>
      <w:r w:rsidRPr="00B861A1">
        <w:rPr>
          <w:rStyle w:val="aa"/>
          <w:szCs w:val="18"/>
        </w:rPr>
        <w:footnoteRef/>
      </w:r>
      <w:hyperlink r:id="rId44" w:history="1">
        <w:r w:rsidRPr="00B861A1">
          <w:rPr>
            <w:rStyle w:val="a7"/>
            <w:szCs w:val="18"/>
            <w:lang w:val="en-GB"/>
          </w:rPr>
          <w:t>http://www.osservatoriopedofilia.gov.it/</w:t>
        </w:r>
      </w:hyperlink>
    </w:p>
  </w:footnote>
  <w:footnote w:id="72">
    <w:p w14:paraId="3D3EC22F" w14:textId="77777777" w:rsidR="00D621CF" w:rsidRPr="00B861A1" w:rsidRDefault="00D621CF" w:rsidP="001F2A68">
      <w:pPr>
        <w:pStyle w:val="a8"/>
        <w:rPr>
          <w:szCs w:val="18"/>
          <w:lang w:val="en-US"/>
        </w:rPr>
      </w:pPr>
      <w:r w:rsidRPr="00B861A1">
        <w:rPr>
          <w:rStyle w:val="aa"/>
          <w:szCs w:val="18"/>
        </w:rPr>
        <w:footnoteRef/>
      </w:r>
      <w:hyperlink r:id="rId45" w:history="1">
        <w:r w:rsidRPr="00B861A1">
          <w:rPr>
            <w:rStyle w:val="a7"/>
            <w:szCs w:val="18"/>
            <w:lang w:val="en-US"/>
          </w:rPr>
          <w:t>http://www.gruppocrc.net/IMG/pdf/2_Rapporto_CRC_2010_StC.pdf</w:t>
        </w:r>
      </w:hyperlink>
      <w:r w:rsidRPr="00B861A1">
        <w:rPr>
          <w:szCs w:val="18"/>
          <w:lang w:val="en-US"/>
        </w:rPr>
        <w:t xml:space="preserve">english abridged version pagg 74-75 </w:t>
      </w:r>
    </w:p>
  </w:footnote>
  <w:footnote w:id="73">
    <w:p w14:paraId="2BAC6AAE" w14:textId="77777777" w:rsidR="00D621CF" w:rsidRPr="00B861A1" w:rsidRDefault="00D621CF" w:rsidP="001F2A68">
      <w:pPr>
        <w:pStyle w:val="a8"/>
        <w:rPr>
          <w:szCs w:val="18"/>
          <w:lang w:val="en-GB"/>
        </w:rPr>
      </w:pPr>
      <w:r w:rsidRPr="00B861A1">
        <w:rPr>
          <w:rStyle w:val="aa"/>
          <w:szCs w:val="18"/>
        </w:rPr>
        <w:footnoteRef/>
      </w:r>
      <w:hyperlink r:id="rId46" w:history="1">
        <w:r w:rsidRPr="00B861A1">
          <w:rPr>
            <w:rStyle w:val="a7"/>
            <w:szCs w:val="18"/>
            <w:lang w:val="en-GB"/>
          </w:rPr>
          <w:t>http://www.osservatoriopedofilia.gov.it/dpo/resources/cms/documents/1_rel_parl_pedof_2005_2007.pdf</w:t>
        </w:r>
      </w:hyperlink>
    </w:p>
  </w:footnote>
  <w:footnote w:id="74">
    <w:p w14:paraId="10855461" w14:textId="77777777" w:rsidR="00D621CF" w:rsidRPr="00372782" w:rsidRDefault="00D621CF" w:rsidP="001F2A68">
      <w:pPr>
        <w:pStyle w:val="a8"/>
        <w:rPr>
          <w:szCs w:val="18"/>
          <w:lang w:val="en-GB"/>
        </w:rPr>
      </w:pPr>
      <w:r w:rsidRPr="00372782">
        <w:rPr>
          <w:rStyle w:val="aa"/>
          <w:szCs w:val="18"/>
        </w:rPr>
        <w:footnoteRef/>
      </w:r>
      <w:r w:rsidRPr="00372782">
        <w:rPr>
          <w:szCs w:val="18"/>
          <w:lang w:val="en-GB"/>
        </w:rPr>
        <w:t xml:space="preserve"> “Maltreatment of children: how many victims in Italy?”, published in 2012 </w:t>
      </w:r>
      <w:hyperlink r:id="rId47" w:history="1">
        <w:r w:rsidRPr="00372782">
          <w:rPr>
            <w:rStyle w:val="a7"/>
            <w:szCs w:val="18"/>
            <w:lang w:val="en-GB"/>
          </w:rPr>
          <w:t>http://www.terredeshommes.it/dnload/dossier-bambini-maltrattati-tdh-cismai.pdf</w:t>
        </w:r>
      </w:hyperlink>
      <w:r w:rsidRPr="00372782">
        <w:rPr>
          <w:szCs w:val="18"/>
          <w:lang w:val="en-GB"/>
        </w:rPr>
        <w:t>. Carried out by CISMAI and Terres des Hommes, two NGOs that are also members of the CRC Group, a civil society network that follows the implementation of the CRC and produces yearly reports, as well as the shadow reports to the CRC committee.</w:t>
      </w:r>
    </w:p>
  </w:footnote>
  <w:footnote w:id="75">
    <w:p w14:paraId="6602C56F" w14:textId="77777777" w:rsidR="00D621CF" w:rsidRPr="00372782" w:rsidRDefault="00D621CF" w:rsidP="00425A49">
      <w:pPr>
        <w:pStyle w:val="a8"/>
        <w:rPr>
          <w:szCs w:val="18"/>
          <w:lang w:val="en-GB"/>
        </w:rPr>
      </w:pPr>
      <w:r w:rsidRPr="00372782">
        <w:rPr>
          <w:rStyle w:val="aa"/>
          <w:szCs w:val="18"/>
        </w:rPr>
        <w:footnoteRef/>
      </w:r>
      <w:hyperlink r:id="rId48" w:history="1">
        <w:r w:rsidRPr="00372782">
          <w:rPr>
            <w:rStyle w:val="a7"/>
            <w:szCs w:val="18"/>
            <w:lang w:val="en-GB"/>
          </w:rPr>
          <w:t>http://www.acp.it/wp-content/uploads/Quaderni-acp-2014_212_69.pdf</w:t>
        </w:r>
      </w:hyperlink>
    </w:p>
  </w:footnote>
  <w:footnote w:id="76">
    <w:p w14:paraId="135D1602" w14:textId="77777777" w:rsidR="00D621CF" w:rsidRPr="00372782" w:rsidRDefault="00D621CF" w:rsidP="00425A49">
      <w:pPr>
        <w:pStyle w:val="a8"/>
        <w:rPr>
          <w:szCs w:val="18"/>
        </w:rPr>
      </w:pPr>
      <w:r w:rsidRPr="00372782">
        <w:rPr>
          <w:rStyle w:val="aa"/>
          <w:szCs w:val="18"/>
        </w:rPr>
        <w:footnoteRef/>
      </w:r>
      <w:r w:rsidRPr="00372782">
        <w:rPr>
          <w:bCs/>
          <w:i/>
          <w:iCs/>
          <w:szCs w:val="18"/>
          <w:lang w:val="en-US"/>
        </w:rPr>
        <w:t xml:space="preserve">Jones L et al. Prevalence and risk of violence against children with disabilities: a systematic review and meta-analysis of observational studies. </w:t>
      </w:r>
      <w:r w:rsidRPr="00372782">
        <w:rPr>
          <w:bCs/>
          <w:i/>
          <w:iCs/>
          <w:szCs w:val="18"/>
        </w:rPr>
        <w:t>Lancet 2012;380:899-90</w:t>
      </w:r>
    </w:p>
  </w:footnote>
  <w:footnote w:id="77">
    <w:p w14:paraId="752206AB" w14:textId="77777777" w:rsidR="00D621CF" w:rsidRPr="00372782" w:rsidRDefault="00D621CF" w:rsidP="00425A49">
      <w:pPr>
        <w:pStyle w:val="a8"/>
        <w:rPr>
          <w:szCs w:val="18"/>
        </w:rPr>
      </w:pPr>
      <w:r w:rsidRPr="00372782">
        <w:rPr>
          <w:rStyle w:val="aa"/>
          <w:szCs w:val="18"/>
        </w:rPr>
        <w:footnoteRef/>
      </w:r>
      <w:hyperlink r:id="rId49" w:history="1">
        <w:r w:rsidRPr="00372782">
          <w:rPr>
            <w:rStyle w:val="a7"/>
            <w:szCs w:val="18"/>
          </w:rPr>
          <w:t>http://www.unicef.it/doc/4816/bambini-e-disabilita-il-fenomeno-in-cifre.htm</w:t>
        </w:r>
      </w:hyperlink>
    </w:p>
  </w:footnote>
  <w:footnote w:id="78">
    <w:p w14:paraId="3566B3F3" w14:textId="77777777" w:rsidR="00D621CF" w:rsidRPr="00B861A1" w:rsidRDefault="00D621CF" w:rsidP="00BB27C3">
      <w:pPr>
        <w:pStyle w:val="a8"/>
        <w:rPr>
          <w:lang w:val="en-US"/>
        </w:rPr>
      </w:pPr>
      <w:r w:rsidRPr="00B861A1">
        <w:rPr>
          <w:rStyle w:val="aa"/>
        </w:rPr>
        <w:footnoteRef/>
      </w:r>
      <w:r w:rsidRPr="00B861A1">
        <w:rPr>
          <w:rFonts w:cs="Arial"/>
          <w:lang w:val="en-US"/>
        </w:rPr>
        <w:t>UNICEF: The state of the world’s children 2013. Children with disabilities</w:t>
      </w:r>
    </w:p>
  </w:footnote>
  <w:footnote w:id="79">
    <w:p w14:paraId="4012456C" w14:textId="77777777" w:rsidR="00D621CF" w:rsidRPr="00B861A1" w:rsidRDefault="00D621CF" w:rsidP="00CC793B">
      <w:pPr>
        <w:pStyle w:val="a8"/>
        <w:rPr>
          <w:lang w:val="en-US"/>
        </w:rPr>
      </w:pPr>
      <w:r w:rsidRPr="00B861A1">
        <w:rPr>
          <w:rStyle w:val="aa"/>
        </w:rPr>
        <w:footnoteRef/>
      </w:r>
      <w:r w:rsidRPr="00B861A1">
        <w:rPr>
          <w:lang w:val="en-US"/>
        </w:rPr>
        <w:t xml:space="preserve">United Nations Educational, Scientific and Cultural Organization, ‘Inclusion of Children with Disabilities: The early childhood imperative’, UNESCO Policy Brief on Early Childhood No. 46, UNESCO, Paris, April-June 2009, </w:t>
      </w:r>
      <w:hyperlink r:id="rId50" w:history="1">
        <w:r w:rsidRPr="00B861A1">
          <w:rPr>
            <w:rStyle w:val="a7"/>
            <w:lang w:val="en-US"/>
          </w:rPr>
          <w:t>http://unesdoc.unesco.org/images/0018/001831/183156e.pdf</w:t>
        </w:r>
      </w:hyperlink>
      <w:r w:rsidRPr="00B861A1">
        <w:rPr>
          <w:lang w:val="en-US"/>
        </w:rPr>
        <w:t>,31 January  2013.</w:t>
      </w:r>
    </w:p>
  </w:footnote>
  <w:footnote w:id="80">
    <w:p w14:paraId="17FE1967" w14:textId="77777777" w:rsidR="00D621CF" w:rsidRPr="00B861A1" w:rsidRDefault="00D621CF" w:rsidP="00CC793B">
      <w:pPr>
        <w:pStyle w:val="a8"/>
        <w:rPr>
          <w:rFonts w:cs="Arial"/>
          <w:sz w:val="22"/>
          <w:szCs w:val="22"/>
          <w:lang w:val="en-US"/>
        </w:rPr>
      </w:pPr>
      <w:r w:rsidRPr="00B861A1">
        <w:rPr>
          <w:rStyle w:val="aa"/>
          <w:rFonts w:cs="Arial"/>
        </w:rPr>
        <w:footnoteRef/>
      </w:r>
      <w:r w:rsidRPr="00B861A1">
        <w:rPr>
          <w:rFonts w:cs="Arial"/>
          <w:lang w:val="en-US"/>
        </w:rPr>
        <w:t xml:space="preserve"> Constitutional Court judgment  n. 467 / 2002</w:t>
      </w:r>
    </w:p>
  </w:footnote>
  <w:footnote w:id="81">
    <w:p w14:paraId="0A213DBE" w14:textId="77777777" w:rsidR="00D621CF" w:rsidRPr="00B861A1" w:rsidRDefault="00D621CF" w:rsidP="005F3B61">
      <w:pPr>
        <w:pStyle w:val="a8"/>
        <w:rPr>
          <w:szCs w:val="18"/>
          <w:lang w:val="en-US"/>
        </w:rPr>
      </w:pPr>
      <w:r w:rsidRPr="00B861A1">
        <w:rPr>
          <w:rStyle w:val="aa"/>
          <w:szCs w:val="18"/>
          <w:lang w:val="en-US"/>
        </w:rPr>
        <w:footnoteRef/>
      </w:r>
      <w:r w:rsidRPr="00B861A1">
        <w:rPr>
          <w:rFonts w:cs="Arial"/>
          <w:szCs w:val="18"/>
          <w:lang w:val="en-US" w:eastAsia="ja-JP"/>
        </w:rPr>
        <w:t xml:space="preserve"> Adopted with Presidential Decree of 21 January 2011</w:t>
      </w:r>
    </w:p>
  </w:footnote>
  <w:footnote w:id="82">
    <w:p w14:paraId="384A53C7" w14:textId="77777777" w:rsidR="00D621CF" w:rsidRPr="00B861A1" w:rsidRDefault="00D621CF" w:rsidP="00EF6331">
      <w:pPr>
        <w:pStyle w:val="a8"/>
        <w:rPr>
          <w:color w:val="404040"/>
          <w:szCs w:val="18"/>
          <w:lang w:val="en-US"/>
        </w:rPr>
      </w:pPr>
      <w:r w:rsidRPr="00B861A1">
        <w:rPr>
          <w:rStyle w:val="aa"/>
          <w:color w:val="404040"/>
          <w:szCs w:val="18"/>
          <w:lang w:val="en-US"/>
        </w:rPr>
        <w:footnoteRef/>
      </w:r>
      <w:r w:rsidRPr="00B861A1">
        <w:rPr>
          <w:color w:val="404040"/>
          <w:szCs w:val="18"/>
          <w:lang w:val="en-US"/>
        </w:rPr>
        <w:t xml:space="preserve"> Concluding Observations addressed to Italy by the UN Committee and published October 31, 2011 -CRC/C/ITA/CO/3-4 – point 46</w:t>
      </w:r>
    </w:p>
  </w:footnote>
  <w:footnote w:id="83">
    <w:p w14:paraId="167CC426" w14:textId="77777777" w:rsidR="00D621CF" w:rsidRPr="00A831A2" w:rsidRDefault="00D621CF" w:rsidP="00967D93">
      <w:pPr>
        <w:pStyle w:val="a8"/>
        <w:rPr>
          <w:rFonts w:cs="Arial"/>
          <w:szCs w:val="20"/>
          <w:u w:val="single"/>
          <w:lang w:val="it-IT"/>
        </w:rPr>
      </w:pPr>
      <w:r w:rsidRPr="00A831A2">
        <w:rPr>
          <w:rStyle w:val="aa"/>
          <w:rFonts w:cs="Arial"/>
          <w:szCs w:val="20"/>
        </w:rPr>
        <w:footnoteRef/>
      </w:r>
      <w:r w:rsidRPr="007F0C5A">
        <w:rPr>
          <w:rFonts w:cs="Arial"/>
          <w:szCs w:val="20"/>
          <w:lang w:val="it-IT"/>
        </w:rPr>
        <w:t xml:space="preserve">Stefano Vespa, Panorana n. 13, 24.3.2011 </w:t>
      </w:r>
      <w:r w:rsidRPr="007F0C5A">
        <w:rPr>
          <w:rFonts w:cs="Arial"/>
          <w:szCs w:val="20"/>
          <w:u w:val="single"/>
          <w:lang w:val="it-IT"/>
        </w:rPr>
        <w:t>http://archivio.panorama.it/italia/Gli-scrocconi-d-Italia-La-guerra-ai-falsi-invalidi</w:t>
      </w:r>
    </w:p>
  </w:footnote>
  <w:footnote w:id="84">
    <w:p w14:paraId="4B7DAAE3" w14:textId="77777777" w:rsidR="00D621CF" w:rsidRPr="000E08B2" w:rsidRDefault="00D621CF" w:rsidP="00967D93">
      <w:pPr>
        <w:pStyle w:val="a8"/>
        <w:rPr>
          <w:lang w:val="it-IT"/>
        </w:rPr>
      </w:pPr>
      <w:r>
        <w:rPr>
          <w:rStyle w:val="aa"/>
        </w:rPr>
        <w:footnoteRef/>
      </w:r>
      <w:r>
        <w:rPr>
          <w:lang w:val="it-IT"/>
        </w:rPr>
        <w:t>National Institute of Social Security</w:t>
      </w:r>
    </w:p>
  </w:footnote>
  <w:footnote w:id="85">
    <w:p w14:paraId="2F11B270" w14:textId="77777777" w:rsidR="00D621CF" w:rsidRPr="00A831A2" w:rsidRDefault="00D621CF" w:rsidP="00967D93">
      <w:pPr>
        <w:pStyle w:val="a8"/>
        <w:rPr>
          <w:szCs w:val="20"/>
          <w:lang w:val="it-IT"/>
        </w:rPr>
      </w:pPr>
      <w:r w:rsidRPr="00A831A2">
        <w:rPr>
          <w:rStyle w:val="aa"/>
          <w:rFonts w:cs="Arial"/>
          <w:szCs w:val="20"/>
        </w:rPr>
        <w:footnoteRef/>
      </w:r>
      <w:r w:rsidRPr="007F0C5A">
        <w:rPr>
          <w:rFonts w:cs="Arial"/>
          <w:szCs w:val="20"/>
          <w:lang w:val="it-IT"/>
        </w:rPr>
        <w:t>Censis, 3° numero del «Diario della transizione», 2014</w:t>
      </w:r>
    </w:p>
  </w:footnote>
  <w:footnote w:id="86">
    <w:p w14:paraId="54F742B6" w14:textId="77777777" w:rsidR="00D621CF" w:rsidRPr="00A43E46" w:rsidRDefault="00D621CF" w:rsidP="00824428">
      <w:pPr>
        <w:pStyle w:val="a8"/>
        <w:rPr>
          <w:lang w:val="en-US"/>
        </w:rPr>
      </w:pPr>
      <w:r w:rsidRPr="002976E2">
        <w:rPr>
          <w:rStyle w:val="aa"/>
        </w:rPr>
        <w:footnoteRef/>
      </w:r>
      <w:r w:rsidRPr="00A43E46">
        <w:rPr>
          <w:rFonts w:cs="Calibri"/>
          <w:lang w:val="en-US"/>
        </w:rPr>
        <w:t xml:space="preserve">See web-site </w:t>
      </w:r>
      <w:hyperlink r:id="rId51" w:history="1">
        <w:r w:rsidRPr="00A43E46">
          <w:rPr>
            <w:rStyle w:val="a7"/>
            <w:rFonts w:cs="Calibri"/>
            <w:lang w:val="en-US"/>
          </w:rPr>
          <w:t>http://www.superando.it/?s=barriere+architettoniche</w:t>
        </w:r>
      </w:hyperlink>
      <w:r w:rsidRPr="00A43E46">
        <w:rPr>
          <w:rFonts w:cs="Calibri"/>
          <w:vanish/>
          <w:u w:val="single"/>
          <w:lang w:val="en-US"/>
        </w:rPr>
        <w:t>HYPERLINK "http://www.superando.it/?s=barriere+architettoniche)b"</w:t>
      </w:r>
    </w:p>
  </w:footnote>
  <w:footnote w:id="87">
    <w:p w14:paraId="2CC719A8" w14:textId="77777777" w:rsidR="00D621CF" w:rsidRPr="00A43E46" w:rsidRDefault="00D621CF" w:rsidP="00824428">
      <w:pPr>
        <w:pStyle w:val="a8"/>
        <w:rPr>
          <w:lang w:val="en-US"/>
        </w:rPr>
      </w:pPr>
      <w:r w:rsidRPr="002976E2">
        <w:rPr>
          <w:rStyle w:val="aa"/>
        </w:rPr>
        <w:footnoteRef/>
      </w:r>
      <w:r w:rsidRPr="00A43E46">
        <w:rPr>
          <w:lang w:val="en-US"/>
        </w:rPr>
        <w:t xml:space="preserve">See web-site  </w:t>
      </w:r>
      <w:hyperlink r:id="rId52" w:history="1">
        <w:r w:rsidRPr="00A43E46">
          <w:rPr>
            <w:rFonts w:cs="Calibri"/>
            <w:color w:val="0000FF"/>
            <w:u w:val="single"/>
            <w:lang w:val="en-US"/>
          </w:rPr>
          <w:t>http://www.superando.it/?s=ponte+di+Calatrava</w:t>
        </w:r>
      </w:hyperlink>
      <w:hyperlink r:id="rId53" w:history="1">
        <w:r w:rsidRPr="00A43E46">
          <w:rPr>
            <w:rFonts w:cs="Calibri"/>
            <w:vanish/>
            <w:color w:val="0000FF"/>
            <w:lang w:val="en-US"/>
          </w:rPr>
          <w:t>HYPERLINK "http://www.superando.it/?s=ponte+di+Calatrava&amp;paged=2"</w:t>
        </w:r>
      </w:hyperlink>
      <w:hyperlink r:id="rId54" w:history="1">
        <w:r w:rsidRPr="00A43E46">
          <w:rPr>
            <w:rFonts w:cs="Calibri"/>
            <w:color w:val="0000FF"/>
            <w:u w:val="single"/>
            <w:lang w:val="en-US"/>
          </w:rPr>
          <w:t>&amp;</w:t>
        </w:r>
      </w:hyperlink>
      <w:hyperlink r:id="rId55" w:history="1">
        <w:r w:rsidRPr="00A43E46">
          <w:rPr>
            <w:rFonts w:cs="Calibri"/>
            <w:vanish/>
            <w:color w:val="0000FF"/>
            <w:lang w:val="en-US"/>
          </w:rPr>
          <w:t>HYPERLINK "http://www.superando.it/?s=ponte+di+Calatrava&amp;paged=2"</w:t>
        </w:r>
      </w:hyperlink>
      <w:hyperlink r:id="rId56" w:history="1">
        <w:r w:rsidRPr="00A43E46">
          <w:rPr>
            <w:rFonts w:cs="Calibri"/>
            <w:color w:val="0000FF"/>
            <w:u w:val="single"/>
            <w:lang w:val="en-US"/>
          </w:rPr>
          <w:t>paged=1</w:t>
        </w:r>
      </w:hyperlink>
    </w:p>
    <w:p w14:paraId="6D301E31" w14:textId="77777777" w:rsidR="00D621CF" w:rsidRPr="00A43E46" w:rsidRDefault="00D621CF" w:rsidP="00824428">
      <w:pPr>
        <w:pStyle w:val="a8"/>
        <w:rPr>
          <w:lang w:val="en-US"/>
        </w:rPr>
      </w:pPr>
    </w:p>
  </w:footnote>
  <w:footnote w:id="88">
    <w:p w14:paraId="6A0327AC" w14:textId="77777777" w:rsidR="00D621CF" w:rsidRPr="007F0C5A" w:rsidRDefault="00D621CF" w:rsidP="00111116">
      <w:pPr>
        <w:pStyle w:val="a8"/>
        <w:rPr>
          <w:lang w:val="en-US"/>
        </w:rPr>
      </w:pPr>
      <w:r>
        <w:rPr>
          <w:rStyle w:val="aa"/>
        </w:rPr>
        <w:footnoteRef/>
      </w:r>
      <w:hyperlink r:id="rId57" w:history="1">
        <w:r w:rsidRPr="007F0C5A">
          <w:rPr>
            <w:rStyle w:val="a7"/>
            <w:lang w:val="en-US"/>
          </w:rPr>
          <w:t>http://www.salute.gov.it/imgs/C_17_normativa_845_allegato.pdf</w:t>
        </w:r>
      </w:hyperlink>
    </w:p>
  </w:footnote>
  <w:footnote w:id="89">
    <w:p w14:paraId="1615E4A7" w14:textId="77777777" w:rsidR="00D621CF" w:rsidRPr="00B861A1" w:rsidRDefault="00D621CF" w:rsidP="00111116">
      <w:pPr>
        <w:pStyle w:val="a8"/>
        <w:rPr>
          <w:rFonts w:cs="Calibri"/>
          <w:szCs w:val="18"/>
          <w:lang w:val="en-US"/>
        </w:rPr>
      </w:pPr>
      <w:r w:rsidRPr="00B861A1">
        <w:rPr>
          <w:rStyle w:val="aa"/>
          <w:rFonts w:cs="Calibri"/>
          <w:szCs w:val="18"/>
        </w:rPr>
        <w:footnoteRef/>
      </w:r>
      <w:hyperlink r:id="rId58" w:history="1">
        <w:r w:rsidRPr="00B861A1">
          <w:rPr>
            <w:rStyle w:val="a7"/>
            <w:rFonts w:cs="Calibri"/>
            <w:szCs w:val="18"/>
            <w:lang w:val="en-US"/>
          </w:rPr>
          <w:t>http://www.icbdsr.org/filebank/documents/ar2005/Report2012.pdf</w:t>
        </w:r>
      </w:hyperlink>
      <w:r w:rsidRPr="00B861A1">
        <w:rPr>
          <w:rFonts w:cs="Calibri"/>
          <w:szCs w:val="18"/>
          <w:lang w:val="en-US"/>
        </w:rPr>
        <w:t xml:space="preserve">   pages  137-149  and 256</w:t>
      </w:r>
    </w:p>
  </w:footnote>
  <w:footnote w:id="90">
    <w:p w14:paraId="60F1951C" w14:textId="77777777" w:rsidR="00D621CF" w:rsidRPr="00B861A1" w:rsidRDefault="00D621CF" w:rsidP="00111116">
      <w:pPr>
        <w:pStyle w:val="a8"/>
        <w:rPr>
          <w:rFonts w:cs="Calibri"/>
          <w:szCs w:val="18"/>
          <w:lang w:val="en-US"/>
        </w:rPr>
      </w:pPr>
      <w:r w:rsidRPr="00B861A1">
        <w:rPr>
          <w:rStyle w:val="aa"/>
          <w:rFonts w:cs="Calibri"/>
          <w:szCs w:val="18"/>
        </w:rPr>
        <w:footnoteRef/>
      </w:r>
      <w:r w:rsidRPr="00B861A1">
        <w:rPr>
          <w:rFonts w:cs="Calibri"/>
          <w:szCs w:val="18"/>
          <w:lang w:val="en-US"/>
        </w:rPr>
        <w:t xml:space="preserve"> Promoted by “Associazione Vivere Onlus”: National Coordination of Associations in Neonatology with the sponsorship of the World Health Organization, SIGO Italian Society Gynecology and Obstetrics, SIN Italian Society of Neonatology. According to such Manifesto, the incidence of disability in premature infants is as follows: Severe: 0.2 to 0.5% of live births; Moderate 2.4% of live births; Mild 10-15% of live births born, severe in gestational age from 22 to 31 weeks: 8.2%</w:t>
      </w:r>
    </w:p>
  </w:footnote>
  <w:footnote w:id="91">
    <w:p w14:paraId="2EF24716" w14:textId="77777777" w:rsidR="00D621CF" w:rsidRPr="00B861A1" w:rsidRDefault="00D621CF" w:rsidP="00111116">
      <w:pPr>
        <w:pStyle w:val="a8"/>
        <w:rPr>
          <w:szCs w:val="18"/>
          <w:lang w:val="en-US"/>
        </w:rPr>
      </w:pPr>
      <w:r w:rsidRPr="00B861A1">
        <w:rPr>
          <w:rStyle w:val="aa"/>
          <w:szCs w:val="18"/>
        </w:rPr>
        <w:footnoteRef/>
      </w:r>
      <w:r w:rsidRPr="00B861A1">
        <w:rPr>
          <w:szCs w:val="18"/>
          <w:lang w:val="en-US"/>
        </w:rPr>
        <w:t xml:space="preserve"> Australian study published in The New England Journal of Medicine and led by Michel Davies of the Robinson Institute in Adelaide. Thanks to the registers present in their country have taken into account the more than 300 thousand births and all abortions from 1986 to 2002 out of a population of 1.6 million inhabitants.</w:t>
      </w:r>
    </w:p>
  </w:footnote>
  <w:footnote w:id="92">
    <w:p w14:paraId="1F9DF0C2" w14:textId="77777777" w:rsidR="00D621CF" w:rsidRPr="007F0C5A" w:rsidRDefault="00D621CF" w:rsidP="00CF3CFD">
      <w:pPr>
        <w:pStyle w:val="FootnoteText1"/>
        <w:pageBreakBefore/>
        <w:rPr>
          <w:lang w:val="en-US"/>
        </w:rPr>
      </w:pPr>
      <w:r w:rsidRPr="007F0C5A">
        <w:rPr>
          <w:vertAlign w:val="superscript"/>
          <w:lang w:val="en-US"/>
        </w:rPr>
        <w:t>98</w:t>
      </w:r>
      <w:r w:rsidRPr="007F0C5A">
        <w:rPr>
          <w:lang w:val="en-US"/>
        </w:rPr>
        <w:t xml:space="preserve"> http://www.unisdr.org/we/inform/publications/43291</w:t>
      </w:r>
    </w:p>
  </w:footnote>
  <w:footnote w:id="93">
    <w:p w14:paraId="092A0D2F" w14:textId="77777777" w:rsidR="00D621CF" w:rsidRPr="00E459CC" w:rsidRDefault="00D621CF" w:rsidP="00015AFA">
      <w:pPr>
        <w:pStyle w:val="a8"/>
        <w:rPr>
          <w:lang w:val="it-IT"/>
        </w:rPr>
      </w:pPr>
      <w:r w:rsidRPr="00E459CC">
        <w:rPr>
          <w:rStyle w:val="aa"/>
        </w:rPr>
        <w:footnoteRef/>
      </w:r>
      <w:r w:rsidRPr="00E459CC">
        <w:rPr>
          <w:rFonts w:cs="Calibri"/>
          <w:lang w:val="it-IT"/>
        </w:rPr>
        <w:t xml:space="preserve">See also artt. 141-143 del Codice di Procedura Penale </w:t>
      </w:r>
      <w:hyperlink r:id="rId59" w:history="1">
        <w:r w:rsidRPr="00E459CC">
          <w:rPr>
            <w:rStyle w:val="a7"/>
            <w:rFonts w:cs="Calibri"/>
            <w:lang w:val="it-IT"/>
          </w:rPr>
          <w:t>http://www.altalex.com/documents/news/2010/09/21/documentazione-degli-atti and http://www.altalex.com/documents/news/2014/03/19/traduzione-degli-atti</w:t>
        </w:r>
      </w:hyperlink>
    </w:p>
    <w:p w14:paraId="2D487B39" w14:textId="77777777" w:rsidR="00D621CF" w:rsidRPr="007F0C5A" w:rsidRDefault="00D621CF" w:rsidP="00015AFA">
      <w:pPr>
        <w:pStyle w:val="a8"/>
        <w:rPr>
          <w:lang w:val="it-IT"/>
        </w:rPr>
      </w:pPr>
    </w:p>
  </w:footnote>
  <w:footnote w:id="94">
    <w:p w14:paraId="50AC078F" w14:textId="77777777" w:rsidR="00D621CF" w:rsidRPr="00015AFA" w:rsidRDefault="00D621CF" w:rsidP="00015AFA">
      <w:pPr>
        <w:pStyle w:val="a8"/>
        <w:rPr>
          <w:lang w:val="it-IT"/>
        </w:rPr>
      </w:pPr>
      <w:r w:rsidRPr="002976E2">
        <w:rPr>
          <w:rStyle w:val="aa"/>
        </w:rPr>
        <w:footnoteRef/>
      </w:r>
      <w:r w:rsidRPr="00015AFA">
        <w:rPr>
          <w:lang w:val="it-IT"/>
        </w:rPr>
        <w:t>http://www.giurcost.org/decisioni/1999/0341s-99.html</w:t>
      </w:r>
    </w:p>
  </w:footnote>
  <w:footnote w:id="95">
    <w:p w14:paraId="72AAC838" w14:textId="77777777" w:rsidR="00D621CF" w:rsidRPr="00DF73EB" w:rsidRDefault="00D621CF" w:rsidP="00F53FD2">
      <w:pPr>
        <w:pStyle w:val="HTML"/>
        <w:shd w:val="clear" w:color="auto" w:fill="FFFFFF"/>
        <w:rPr>
          <w:lang w:val="en-US"/>
        </w:rPr>
      </w:pPr>
      <w:r w:rsidRPr="002976E2">
        <w:rPr>
          <w:rStyle w:val="aa"/>
        </w:rPr>
        <w:footnoteRef/>
      </w:r>
      <w:r w:rsidRPr="00906B16">
        <w:rPr>
          <w:rFonts w:ascii="Calibri" w:hAnsi="Calibri" w:cs="Calibri"/>
          <w:sz w:val="18"/>
          <w:szCs w:val="18"/>
          <w:lang w:val="en-US"/>
        </w:rPr>
        <w:t xml:space="preserve">Art.  </w:t>
      </w:r>
      <w:r w:rsidRPr="00DF73EB">
        <w:rPr>
          <w:rFonts w:ascii="Calibri" w:hAnsi="Calibri" w:cs="Calibri"/>
          <w:sz w:val="18"/>
          <w:szCs w:val="18"/>
          <w:lang w:val="en-US"/>
        </w:rPr>
        <w:t xml:space="preserve">1 of the law 95/2006 </w:t>
      </w:r>
      <w:r w:rsidRPr="00DF73EB">
        <w:rPr>
          <w:rFonts w:ascii="Calibri" w:hAnsi="Calibri" w:cs="Calibri"/>
          <w:bCs/>
          <w:color w:val="000000"/>
          <w:sz w:val="18"/>
          <w:szCs w:val="18"/>
          <w:lang w:val="en-US"/>
        </w:rPr>
        <w:t xml:space="preserve">"New regulation </w:t>
      </w:r>
      <w:r w:rsidRPr="00DF73EB">
        <w:rPr>
          <w:rFonts w:ascii="Calibri" w:hAnsi="Calibri" w:cs="Calibri"/>
          <w:bCs/>
          <w:color w:val="000000"/>
          <w:sz w:val="18"/>
          <w:szCs w:val="18"/>
          <w:lang w:val="en-GB"/>
        </w:rPr>
        <w:t>in favour of</w:t>
      </w:r>
      <w:r w:rsidRPr="00DF73EB">
        <w:rPr>
          <w:rFonts w:ascii="Calibri" w:hAnsi="Calibri" w:cs="Calibri"/>
          <w:bCs/>
          <w:color w:val="000000"/>
          <w:sz w:val="18"/>
          <w:szCs w:val="18"/>
          <w:lang w:val="en-US"/>
        </w:rPr>
        <w:t xml:space="preserve"> person with hearing disabilities” </w:t>
      </w:r>
      <w:r w:rsidRPr="00906B16">
        <w:rPr>
          <w:rFonts w:ascii="Calibri" w:hAnsi="Calibri"/>
          <w:color w:val="212121"/>
          <w:sz w:val="18"/>
          <w:szCs w:val="18"/>
          <w:lang w:val="en-US"/>
        </w:rPr>
        <w:t xml:space="preserve">stipulates that in all the laws in force, the term </w:t>
      </w:r>
      <w:r w:rsidRPr="00DF73EB">
        <w:rPr>
          <w:rFonts w:ascii="Calibri" w:hAnsi="Calibri" w:cs="Calibri"/>
          <w:color w:val="000000"/>
          <w:sz w:val="18"/>
          <w:szCs w:val="18"/>
          <w:lang w:val="en-US"/>
        </w:rPr>
        <w:t>«</w:t>
      </w:r>
      <w:r w:rsidRPr="00906B16">
        <w:rPr>
          <w:rFonts w:ascii="Calibri" w:hAnsi="Calibri"/>
          <w:color w:val="212121"/>
          <w:sz w:val="18"/>
          <w:szCs w:val="18"/>
          <w:lang w:val="en-US"/>
        </w:rPr>
        <w:t>deaf and dumb</w:t>
      </w:r>
      <w:r w:rsidRPr="00DF73EB">
        <w:rPr>
          <w:rFonts w:ascii="Calibri" w:hAnsi="Calibri" w:cs="Calibri"/>
          <w:color w:val="000000"/>
          <w:sz w:val="18"/>
          <w:szCs w:val="18"/>
          <w:lang w:val="en-US"/>
        </w:rPr>
        <w:t>»</w:t>
      </w:r>
      <w:r w:rsidRPr="00906B16">
        <w:rPr>
          <w:rFonts w:ascii="Calibri" w:hAnsi="Calibri"/>
          <w:color w:val="212121"/>
          <w:sz w:val="18"/>
          <w:szCs w:val="18"/>
          <w:lang w:val="en-US"/>
        </w:rPr>
        <w:t xml:space="preserve"> is substituted with the expression </w:t>
      </w:r>
      <w:r w:rsidRPr="00DF73EB">
        <w:rPr>
          <w:rFonts w:ascii="Calibri" w:hAnsi="Calibri" w:cs="Calibri"/>
          <w:color w:val="000000"/>
          <w:sz w:val="18"/>
          <w:szCs w:val="18"/>
          <w:lang w:val="en-US"/>
        </w:rPr>
        <w:t>«deaf».</w:t>
      </w:r>
    </w:p>
    <w:p w14:paraId="1CD0134B" w14:textId="77777777" w:rsidR="00D621CF" w:rsidRPr="00DF73EB" w:rsidRDefault="00D621CF" w:rsidP="00F53FD2">
      <w:pPr>
        <w:pStyle w:val="a8"/>
        <w:rPr>
          <w:rFonts w:cs="Calibri"/>
          <w:szCs w:val="18"/>
          <w:lang w:val="en-US"/>
        </w:rPr>
      </w:pPr>
    </w:p>
    <w:p w14:paraId="7580DCF7" w14:textId="77777777" w:rsidR="00D621CF" w:rsidRPr="00DF73EB" w:rsidRDefault="00D621CF" w:rsidP="00F53FD2">
      <w:pPr>
        <w:pStyle w:val="a8"/>
        <w:rPr>
          <w:lang w:val="en-US"/>
        </w:rPr>
      </w:pPr>
    </w:p>
  </w:footnote>
  <w:footnote w:id="96">
    <w:p w14:paraId="6BA9DCD3" w14:textId="77777777" w:rsidR="00D621CF" w:rsidRPr="00D57BF9" w:rsidRDefault="00D621CF" w:rsidP="00F53FD2">
      <w:pPr>
        <w:pStyle w:val="Heading12"/>
        <w:shd w:val="clear" w:color="auto" w:fill="FFFFFF"/>
        <w:spacing w:before="0" w:after="0"/>
        <w:rPr>
          <w:lang w:val="en-GB"/>
        </w:rPr>
      </w:pPr>
      <w:r w:rsidRPr="00D57BF9">
        <w:rPr>
          <w:rStyle w:val="aa"/>
        </w:rPr>
        <w:footnoteRef/>
      </w:r>
      <w:r w:rsidRPr="00D57BF9">
        <w:rPr>
          <w:rFonts w:cs="Calibri"/>
          <w:b w:val="0"/>
          <w:sz w:val="18"/>
          <w:szCs w:val="18"/>
          <w:lang w:val="en-US"/>
        </w:rPr>
        <w:t xml:space="preserve">The everyday occurrence, </w:t>
      </w:r>
      <w:r w:rsidRPr="00D57BF9">
        <w:rPr>
          <w:rFonts w:cs="Calibri"/>
          <w:b w:val="0"/>
          <w:bCs w:val="0"/>
          <w:sz w:val="18"/>
          <w:szCs w:val="18"/>
          <w:lang w:val="en-US"/>
        </w:rPr>
        <w:t>Rome, blind person goes with guide dog to report to the police</w:t>
      </w:r>
      <w:r w:rsidRPr="00D57BF9">
        <w:rPr>
          <w:rFonts w:cs="Calibri"/>
          <w:b w:val="0"/>
          <w:bCs w:val="0"/>
          <w:sz w:val="18"/>
          <w:szCs w:val="18"/>
          <w:lang w:val="en-GB"/>
        </w:rPr>
        <w:t xml:space="preserve">. The police officers block her : “he cannot come up” - </w:t>
      </w:r>
      <w:r w:rsidRPr="00D57BF9">
        <w:rPr>
          <w:rFonts w:cs="Calibri"/>
          <w:b w:val="0"/>
          <w:sz w:val="18"/>
          <w:szCs w:val="18"/>
          <w:lang w:val="en-GB"/>
        </w:rPr>
        <w:t>21</w:t>
      </w:r>
      <w:r w:rsidRPr="00D57BF9">
        <w:rPr>
          <w:rFonts w:cs="Calibri"/>
          <w:b w:val="0"/>
          <w:sz w:val="18"/>
          <w:szCs w:val="18"/>
          <w:vertAlign w:val="superscript"/>
          <w:lang w:val="en-GB"/>
        </w:rPr>
        <w:t>st</w:t>
      </w:r>
      <w:r w:rsidRPr="00D57BF9">
        <w:rPr>
          <w:rFonts w:cs="Calibri"/>
          <w:b w:val="0"/>
          <w:sz w:val="18"/>
          <w:szCs w:val="18"/>
          <w:lang w:val="en-GB"/>
        </w:rPr>
        <w:t xml:space="preserve"> October 2015</w:t>
      </w:r>
      <w:hyperlink r:id="rId60" w:history="1">
        <w:r w:rsidRPr="00D57BF9">
          <w:rPr>
            <w:rStyle w:val="a7"/>
            <w:b w:val="0"/>
            <w:sz w:val="18"/>
            <w:szCs w:val="18"/>
            <w:lang w:val="en-GB"/>
          </w:rPr>
          <w:t>http://www.ilfattoquotidiano.it/2015/10/21/roma-va-col-cane-guida-a-fare-denuncia-alla-polizia-sara-cieca-ma-lui-non-puo-salire/2145803/</w:t>
        </w:r>
      </w:hyperlink>
    </w:p>
    <w:p w14:paraId="6E897679" w14:textId="77777777" w:rsidR="00D621CF" w:rsidRPr="001A4EA8" w:rsidRDefault="00D621CF" w:rsidP="00F53FD2">
      <w:pPr>
        <w:pStyle w:val="a8"/>
        <w:rPr>
          <w:lang w:val="en-GB"/>
        </w:rPr>
      </w:pPr>
    </w:p>
  </w:footnote>
  <w:footnote w:id="97">
    <w:p w14:paraId="2A92E87C" w14:textId="77777777" w:rsidR="00D621CF" w:rsidRPr="00E34678" w:rsidRDefault="00D621CF" w:rsidP="001C2461">
      <w:pPr>
        <w:pStyle w:val="a8"/>
        <w:rPr>
          <w:lang w:val="it-IT"/>
        </w:rPr>
      </w:pPr>
      <w:r>
        <w:rPr>
          <w:rStyle w:val="aa"/>
        </w:rPr>
        <w:footnoteRef/>
      </w:r>
      <w:r w:rsidRPr="007F0C5A">
        <w:rPr>
          <w:lang w:val="it-IT"/>
        </w:rPr>
        <w:t xml:space="preserve">Law </w:t>
      </w:r>
      <w:r w:rsidRPr="007F0C5A">
        <w:rPr>
          <w:rFonts w:cs="Calibri"/>
          <w:lang w:val="it-IT" w:eastAsia="ja-JP"/>
        </w:rPr>
        <w:t>833/78,art. 33</w:t>
      </w:r>
    </w:p>
  </w:footnote>
  <w:footnote w:id="98">
    <w:p w14:paraId="60ED9F82" w14:textId="77777777" w:rsidR="00D621CF" w:rsidRPr="00B861A1" w:rsidRDefault="00D621CF" w:rsidP="001C2461">
      <w:pPr>
        <w:pStyle w:val="a8"/>
        <w:rPr>
          <w:color w:val="404040"/>
          <w:szCs w:val="20"/>
          <w:lang w:val="it-IT"/>
        </w:rPr>
      </w:pPr>
      <w:r w:rsidRPr="00B861A1">
        <w:rPr>
          <w:rStyle w:val="aa"/>
          <w:color w:val="404040"/>
          <w:szCs w:val="20"/>
        </w:rPr>
        <w:footnoteRef/>
      </w:r>
      <w:r w:rsidRPr="00B861A1">
        <w:rPr>
          <w:color w:val="404040"/>
          <w:szCs w:val="20"/>
          <w:lang w:val="it-IT"/>
        </w:rPr>
        <w:t>ISTAT : La disabilità in Italia. Il quadro della statistica ufficiale</w:t>
      </w:r>
    </w:p>
  </w:footnote>
  <w:footnote w:id="99">
    <w:p w14:paraId="170D1C7D" w14:textId="77777777" w:rsidR="00D621CF" w:rsidRPr="007F0C5A" w:rsidRDefault="00D621CF" w:rsidP="001C2461">
      <w:pPr>
        <w:pStyle w:val="a8"/>
        <w:rPr>
          <w:lang w:val="it-IT"/>
        </w:rPr>
      </w:pPr>
      <w:r>
        <w:rPr>
          <w:rStyle w:val="aa"/>
        </w:rPr>
        <w:footnoteRef/>
      </w:r>
      <w:hyperlink r:id="rId61" w:history="1">
        <w:r w:rsidRPr="007F0C5A">
          <w:rPr>
            <w:rStyle w:val="a7"/>
            <w:lang w:val="it-IT"/>
          </w:rPr>
          <w:t>http://www.ilfattoquotidiano.it/2015/08/18/andrea-soldi-che-mori-due-volte/1965863/</w:t>
        </w:r>
      </w:hyperlink>
    </w:p>
  </w:footnote>
  <w:footnote w:id="100">
    <w:p w14:paraId="6D0AAE37" w14:textId="77777777" w:rsidR="00D621CF" w:rsidRPr="00D52085" w:rsidRDefault="00D621CF" w:rsidP="00745801">
      <w:pPr>
        <w:pStyle w:val="a8"/>
        <w:rPr>
          <w:lang w:val="en-US"/>
        </w:rPr>
      </w:pPr>
      <w:r w:rsidRPr="00D52085">
        <w:rPr>
          <w:rStyle w:val="aa"/>
        </w:rPr>
        <w:footnoteRef/>
      </w:r>
      <w:r w:rsidRPr="00D52085">
        <w:rPr>
          <w:rFonts w:cs="Calibri"/>
          <w:lang w:val="en-GB"/>
        </w:rPr>
        <w:t xml:space="preserve">See web-site </w:t>
      </w:r>
      <w:hyperlink r:id="rId62" w:history="1">
        <w:r w:rsidRPr="00D52085">
          <w:rPr>
            <w:rFonts w:cs="Calibri"/>
            <w:color w:val="000099"/>
            <w:lang w:val="en-GB"/>
          </w:rPr>
          <w:t>www.superando.it</w:t>
        </w:r>
      </w:hyperlink>
      <w:r w:rsidRPr="00D52085">
        <w:rPr>
          <w:rFonts w:cs="Calibri"/>
          <w:lang w:val="en-GB"/>
        </w:rPr>
        <w:t>using the heading «istituzionalizzazione» on the search engine</w:t>
      </w:r>
    </w:p>
  </w:footnote>
  <w:footnote w:id="101">
    <w:p w14:paraId="4DCA66C5" w14:textId="77777777" w:rsidR="00D621CF" w:rsidRPr="000B5413" w:rsidRDefault="00D621CF" w:rsidP="00D17988">
      <w:pPr>
        <w:pStyle w:val="a8"/>
        <w:rPr>
          <w:lang w:val="en-US"/>
        </w:rPr>
      </w:pPr>
      <w:r w:rsidRPr="002976E2">
        <w:rPr>
          <w:rStyle w:val="aa"/>
        </w:rPr>
        <w:footnoteRef/>
      </w:r>
      <w:r w:rsidRPr="000B5413">
        <w:rPr>
          <w:rFonts w:cs="Arial"/>
          <w:szCs w:val="20"/>
          <w:lang w:val="en-US"/>
        </w:rPr>
        <w:t>Beadle-Brown J and Kozma A (2007): Deinstitutionalisation and community living – outcomes and costs DECLOC): report of a EuropeanStudy. Volume 3: Country Reports. Canterbury: Tizard Centre, University of Kent.</w:t>
      </w:r>
    </w:p>
  </w:footnote>
  <w:footnote w:id="102">
    <w:p w14:paraId="68D577E5" w14:textId="77777777" w:rsidR="00D621CF" w:rsidRPr="007F0C5A" w:rsidRDefault="00D621CF" w:rsidP="00D17988">
      <w:pPr>
        <w:pStyle w:val="a8"/>
        <w:rPr>
          <w:lang w:val="it-IT"/>
        </w:rPr>
      </w:pPr>
      <w:r w:rsidRPr="002976E2">
        <w:rPr>
          <w:rStyle w:val="aa"/>
        </w:rPr>
        <w:footnoteRef/>
      </w:r>
      <w:r w:rsidRPr="000B5413">
        <w:rPr>
          <w:rFonts w:cs="Arial"/>
          <w:szCs w:val="20"/>
          <w:lang w:val="en-US"/>
        </w:rPr>
        <w:t xml:space="preserve">ISTAT 2013. </w:t>
      </w:r>
      <w:r w:rsidRPr="000B5413">
        <w:rPr>
          <w:rFonts w:cs="Arial"/>
          <w:szCs w:val="20"/>
          <w:lang w:val="it-IT"/>
        </w:rPr>
        <w:t>I presidiresidenziali socio-assistenziali e socio-sanitari, Gliinterventi e i servizisociali dei comuni.</w:t>
      </w:r>
    </w:p>
  </w:footnote>
  <w:footnote w:id="103">
    <w:p w14:paraId="60656E59" w14:textId="77777777" w:rsidR="00D621CF" w:rsidRPr="00DB0EF7" w:rsidRDefault="00D621CF" w:rsidP="00D17988">
      <w:pPr>
        <w:pStyle w:val="a8"/>
        <w:rPr>
          <w:lang w:val="it-IT"/>
        </w:rPr>
      </w:pPr>
      <w:r w:rsidRPr="002976E2">
        <w:rPr>
          <w:rStyle w:val="aa"/>
        </w:rPr>
        <w:footnoteRef/>
      </w:r>
      <w:r w:rsidRPr="00DB0EF7">
        <w:rPr>
          <w:rFonts w:cs="Arial"/>
          <w:szCs w:val="20"/>
          <w:lang w:val="it-IT"/>
        </w:rPr>
        <w:t>Ibidem.</w:t>
      </w:r>
    </w:p>
  </w:footnote>
  <w:footnote w:id="104">
    <w:p w14:paraId="2E472439" w14:textId="77777777" w:rsidR="00D621CF" w:rsidRPr="00962370" w:rsidRDefault="00D621CF" w:rsidP="009E0922">
      <w:pPr>
        <w:pStyle w:val="a8"/>
        <w:rPr>
          <w:lang w:val="it-IT"/>
        </w:rPr>
      </w:pPr>
      <w:r w:rsidRPr="00962370">
        <w:rPr>
          <w:rStyle w:val="aa"/>
        </w:rPr>
        <w:footnoteRef/>
      </w:r>
      <w:r w:rsidRPr="00962370">
        <w:rPr>
          <w:rFonts w:cs="Arial"/>
          <w:szCs w:val="20"/>
          <w:lang w:val="it-IT"/>
        </w:rPr>
        <w:t>Rapporto Osservasalute - Stato di salute e qualità dell'assistenza nelle regioni italiane 2014. Salute e disabilità.</w:t>
      </w:r>
    </w:p>
  </w:footnote>
  <w:footnote w:id="105">
    <w:p w14:paraId="7A457B04" w14:textId="77777777" w:rsidR="00D621CF" w:rsidRPr="007F0C5A" w:rsidRDefault="00D621CF" w:rsidP="009E0922">
      <w:pPr>
        <w:pStyle w:val="a8"/>
        <w:rPr>
          <w:lang w:val="it-IT"/>
        </w:rPr>
      </w:pPr>
      <w:r w:rsidRPr="004A08F4">
        <w:rPr>
          <w:rStyle w:val="aa"/>
        </w:rPr>
        <w:footnoteRef/>
      </w:r>
      <w:r w:rsidRPr="007F0C5A">
        <w:rPr>
          <w:lang w:val="it-IT"/>
        </w:rPr>
        <w:t>Rapporto  annuale ISTAT 2014 – nuove sfide per il sistema di welfare</w:t>
      </w:r>
    </w:p>
  </w:footnote>
  <w:footnote w:id="106">
    <w:p w14:paraId="568D4043" w14:textId="77777777" w:rsidR="00D621CF" w:rsidRPr="004A08F4" w:rsidRDefault="00D621CF" w:rsidP="009E0922">
      <w:pPr>
        <w:pStyle w:val="a8"/>
        <w:rPr>
          <w:lang w:val="en-US"/>
        </w:rPr>
      </w:pPr>
      <w:r w:rsidRPr="004A08F4">
        <w:rPr>
          <w:rStyle w:val="aa"/>
        </w:rPr>
        <w:footnoteRef/>
      </w:r>
      <w:r w:rsidRPr="004A08F4">
        <w:rPr>
          <w:rFonts w:cs="Arial"/>
          <w:szCs w:val="20"/>
          <w:lang w:val="en-US"/>
        </w:rPr>
        <w:t>Decree of the Ministry of Lavour and Social Policies 14 May 2015 “Allocation of the tributary financial resources to the Fund for non-self-sufficiency, for the year 2015.”, art. 3.</w:t>
      </w:r>
    </w:p>
  </w:footnote>
  <w:footnote w:id="107">
    <w:p w14:paraId="03E73544" w14:textId="77777777" w:rsidR="00D621CF" w:rsidRPr="007F0C5A" w:rsidRDefault="00D621CF" w:rsidP="001A4790">
      <w:pPr>
        <w:pStyle w:val="a8"/>
        <w:rPr>
          <w:lang w:val="it-IT"/>
        </w:rPr>
      </w:pPr>
      <w:r w:rsidRPr="004A08F4">
        <w:rPr>
          <w:rStyle w:val="aa"/>
          <w:lang w:val="en-GB"/>
        </w:rPr>
        <w:footnoteRef/>
      </w:r>
      <w:r w:rsidRPr="004A08F4">
        <w:rPr>
          <w:rFonts w:cs="Arial"/>
          <w:szCs w:val="20"/>
          <w:lang w:val="it-IT"/>
        </w:rPr>
        <w:t>ISTAT, Disability in Italy. Il quadrodellastatisticaufficiale, 2009</w:t>
      </w:r>
    </w:p>
  </w:footnote>
  <w:footnote w:id="108">
    <w:p w14:paraId="57F32CE5" w14:textId="77777777" w:rsidR="00D621CF" w:rsidRPr="004A08F4" w:rsidRDefault="00D621CF" w:rsidP="001A4790">
      <w:pPr>
        <w:pStyle w:val="a8"/>
        <w:rPr>
          <w:lang w:val="en-GB"/>
        </w:rPr>
      </w:pPr>
      <w:r w:rsidRPr="004A08F4">
        <w:rPr>
          <w:rStyle w:val="aa"/>
        </w:rPr>
        <w:footnoteRef/>
      </w:r>
      <w:r w:rsidRPr="004A08F4">
        <w:rPr>
          <w:rFonts w:cs="Arial"/>
          <w:szCs w:val="20"/>
          <w:lang w:val="en-GB"/>
        </w:rPr>
        <w:t>Deliberation 3rd June 2014, n. 444L.R. n. 66/2008 “Establishment of the regional fund for non-self-sufficiency”. Year 2014: allocation to the Zone/District of the fund for non-self-sufficiency.11.6.2014 – Bollettino ufficiale della regione toscana - N. 23</w:t>
      </w:r>
    </w:p>
  </w:footnote>
  <w:footnote w:id="109">
    <w:p w14:paraId="270E3A10" w14:textId="77777777" w:rsidR="00D621CF" w:rsidRPr="00DB0EF7" w:rsidRDefault="00D621CF" w:rsidP="001A4790">
      <w:pPr>
        <w:pStyle w:val="a8"/>
        <w:rPr>
          <w:lang w:val="it-IT"/>
        </w:rPr>
      </w:pPr>
      <w:r w:rsidRPr="00B3097C">
        <w:rPr>
          <w:rStyle w:val="aa"/>
          <w:lang w:val="en-GB"/>
        </w:rPr>
        <w:footnoteRef/>
      </w:r>
      <w:r w:rsidRPr="00DB0EF7">
        <w:rPr>
          <w:rFonts w:cs="Arial"/>
          <w:szCs w:val="20"/>
          <w:lang w:val="it-IT"/>
        </w:rPr>
        <w:t>Censis, 3</w:t>
      </w:r>
      <w:r w:rsidRPr="00DB0EF7">
        <w:rPr>
          <w:rFonts w:cs="Arial"/>
          <w:szCs w:val="20"/>
          <w:vertAlign w:val="superscript"/>
          <w:lang w:val="it-IT"/>
        </w:rPr>
        <w:t>rd</w:t>
      </w:r>
      <w:r w:rsidRPr="00DB0EF7">
        <w:rPr>
          <w:rFonts w:cs="Arial"/>
          <w:szCs w:val="20"/>
          <w:lang w:val="it-IT"/>
        </w:rPr>
        <w:t>issue of the «Diariodellatransizione», 2014</w:t>
      </w:r>
    </w:p>
    <w:p w14:paraId="67D64EBA" w14:textId="77777777" w:rsidR="00D621CF" w:rsidRPr="00DB0EF7" w:rsidRDefault="00D621CF" w:rsidP="001A4790">
      <w:pPr>
        <w:pStyle w:val="a8"/>
        <w:rPr>
          <w:lang w:val="it-IT"/>
        </w:rPr>
      </w:pPr>
    </w:p>
  </w:footnote>
  <w:footnote w:id="110">
    <w:p w14:paraId="7941D242" w14:textId="77777777" w:rsidR="00D621CF" w:rsidRPr="007F0C5A" w:rsidRDefault="00D621CF" w:rsidP="00F10F93">
      <w:pPr>
        <w:pStyle w:val="a8"/>
        <w:rPr>
          <w:lang w:val="de-DE"/>
        </w:rPr>
      </w:pPr>
      <w:r>
        <w:rPr>
          <w:rStyle w:val="aa"/>
        </w:rPr>
        <w:footnoteRef/>
      </w:r>
      <w:r w:rsidRPr="007F0C5A">
        <w:rPr>
          <w:lang w:val="en-US"/>
        </w:rPr>
        <w:t xml:space="preserve"> Hartley SL1, Barker ET, Seltzer MM, Floyd F, Greenberg J, Orsmond G, Bolt D. The relative risk and timing of divorce in families of children with an autism spectrum disorder. </w:t>
      </w:r>
      <w:r w:rsidRPr="007F0C5A">
        <w:rPr>
          <w:lang w:val="de-DE"/>
        </w:rPr>
        <w:t>J Fam Psychol. 2010 Aug;24(4):449-57. doi: 10.1037/a0019847.</w:t>
      </w:r>
    </w:p>
  </w:footnote>
  <w:footnote w:id="111">
    <w:p w14:paraId="6D2C13F4" w14:textId="77777777" w:rsidR="00D621CF" w:rsidRPr="0067430D" w:rsidRDefault="00D621CF" w:rsidP="00F10F93">
      <w:pPr>
        <w:pStyle w:val="a8"/>
        <w:rPr>
          <w:lang w:val="en-US"/>
        </w:rPr>
      </w:pPr>
      <w:r>
        <w:rPr>
          <w:rStyle w:val="aa"/>
        </w:rPr>
        <w:footnoteRef/>
      </w:r>
      <w:r w:rsidRPr="007F0C5A">
        <w:rPr>
          <w:lang w:val="de-DE"/>
        </w:rPr>
        <w:t xml:space="preserve"> Jacobson, J. W., Mulick, J. A., &amp; Schwartz, A. A. (1995). </w:t>
      </w:r>
      <w:r w:rsidRPr="007F0C5A">
        <w:rPr>
          <w:lang w:val="en-US"/>
        </w:rPr>
        <w:t>A history of facilitated communication : Science, pseudoscience, and atiscience. (Science Working Group on facilitated communication). American Psychologist, 50, 750-765</w:t>
      </w:r>
    </w:p>
  </w:footnote>
  <w:footnote w:id="112">
    <w:p w14:paraId="4F0659B9" w14:textId="77777777" w:rsidR="00D621CF" w:rsidRPr="0067430D" w:rsidRDefault="00D621CF" w:rsidP="00437EC1">
      <w:pPr>
        <w:pStyle w:val="a8"/>
        <w:rPr>
          <w:lang w:val="en-US"/>
        </w:rPr>
      </w:pPr>
      <w:r>
        <w:rPr>
          <w:rStyle w:val="aa"/>
        </w:rPr>
        <w:footnoteRef/>
      </w:r>
      <w:r w:rsidRPr="0067430D">
        <w:rPr>
          <w:lang w:val="en-US"/>
        </w:rPr>
        <w:t>ISTAT, Famiglia in cifre, 2010</w:t>
      </w:r>
    </w:p>
  </w:footnote>
  <w:footnote w:id="113">
    <w:p w14:paraId="41ACDF34" w14:textId="77777777" w:rsidR="00D621CF" w:rsidRPr="00A831A2" w:rsidRDefault="00D621CF" w:rsidP="00437EC1">
      <w:pPr>
        <w:pStyle w:val="a8"/>
        <w:rPr>
          <w:szCs w:val="20"/>
          <w:lang w:val="it-IT"/>
        </w:rPr>
      </w:pPr>
      <w:r w:rsidRPr="00A831A2">
        <w:rPr>
          <w:rStyle w:val="aa"/>
          <w:rFonts w:cs="Arial"/>
          <w:szCs w:val="20"/>
        </w:rPr>
        <w:footnoteRef/>
      </w:r>
      <w:r w:rsidRPr="007F0C5A">
        <w:rPr>
          <w:rFonts w:cs="Arial"/>
          <w:szCs w:val="20"/>
          <w:lang w:val="it-IT"/>
        </w:rPr>
        <w:t>ISTAT, La disabilità in Italia. Il quadro della statistica ufficiale, 2009</w:t>
      </w:r>
    </w:p>
  </w:footnote>
  <w:footnote w:id="114">
    <w:p w14:paraId="1FFBB54B" w14:textId="77777777" w:rsidR="00D621CF" w:rsidRPr="00AD1848" w:rsidRDefault="00D621CF" w:rsidP="00437EC1">
      <w:pPr>
        <w:pStyle w:val="a8"/>
        <w:rPr>
          <w:lang w:val="it-IT"/>
        </w:rPr>
      </w:pPr>
      <w:r>
        <w:rPr>
          <w:rStyle w:val="aa"/>
        </w:rPr>
        <w:footnoteRef/>
      </w:r>
      <w:r>
        <w:rPr>
          <w:lang w:val="it-IT"/>
        </w:rPr>
        <w:t>ISTAT, Famiglia in cifre, 2010</w:t>
      </w:r>
    </w:p>
  </w:footnote>
  <w:footnote w:id="115">
    <w:p w14:paraId="1666CB33" w14:textId="77777777" w:rsidR="00D621CF" w:rsidRPr="00A831A2" w:rsidRDefault="00D621CF" w:rsidP="00437EC1">
      <w:pPr>
        <w:pStyle w:val="a8"/>
        <w:rPr>
          <w:rFonts w:cs="Arial"/>
          <w:szCs w:val="20"/>
          <w:lang w:val="it-IT"/>
        </w:rPr>
      </w:pPr>
      <w:r w:rsidRPr="00A831A2">
        <w:rPr>
          <w:rStyle w:val="aa"/>
          <w:rFonts w:cs="Arial"/>
          <w:szCs w:val="20"/>
        </w:rPr>
        <w:footnoteRef/>
      </w:r>
      <w:r w:rsidRPr="007F0C5A">
        <w:rPr>
          <w:rFonts w:cs="Arial"/>
          <w:szCs w:val="20"/>
          <w:lang w:val="it-IT"/>
        </w:rPr>
        <w:t>Censis, 3° numero del «Diario della transizione», 2014</w:t>
      </w:r>
    </w:p>
  </w:footnote>
  <w:footnote w:id="116">
    <w:p w14:paraId="008E2BEA" w14:textId="77777777" w:rsidR="00D621CF" w:rsidRPr="0067430D" w:rsidRDefault="00D621CF" w:rsidP="00437EC1">
      <w:pPr>
        <w:pStyle w:val="a8"/>
        <w:rPr>
          <w:rFonts w:cs="Arial"/>
          <w:szCs w:val="20"/>
          <w:lang w:val="it-IT"/>
        </w:rPr>
      </w:pPr>
      <w:r w:rsidRPr="00A831A2">
        <w:rPr>
          <w:rStyle w:val="aa"/>
          <w:rFonts w:cs="Arial"/>
          <w:szCs w:val="20"/>
        </w:rPr>
        <w:footnoteRef/>
      </w:r>
      <w:r w:rsidRPr="007F0C5A">
        <w:rPr>
          <w:rFonts w:cs="Arial"/>
          <w:szCs w:val="20"/>
          <w:lang w:val="it-IT"/>
        </w:rPr>
        <w:t>Censis - Fondazione Serono : La dimensione nascosta delle disabilità. Terzo rapporto di ricerca2012</w:t>
      </w:r>
    </w:p>
  </w:footnote>
  <w:footnote w:id="117">
    <w:p w14:paraId="69374EF3" w14:textId="77777777" w:rsidR="00D621CF" w:rsidRPr="00A02EDC" w:rsidRDefault="00D621CF" w:rsidP="00280ECC">
      <w:pPr>
        <w:pStyle w:val="a8"/>
        <w:rPr>
          <w:rFonts w:cs="Calibri"/>
          <w:i/>
          <w:szCs w:val="18"/>
          <w:lang w:val="it-IT"/>
        </w:rPr>
      </w:pPr>
      <w:r w:rsidRPr="00A02EDC">
        <w:rPr>
          <w:rStyle w:val="aa"/>
          <w:rFonts w:cs="Calibri"/>
          <w:i/>
          <w:szCs w:val="18"/>
        </w:rPr>
        <w:footnoteRef/>
      </w:r>
      <w:r w:rsidRPr="007F0C5A">
        <w:rPr>
          <w:rStyle w:val="af0"/>
          <w:rFonts w:cs="Calibri"/>
          <w:color w:val="1D1D1D"/>
          <w:szCs w:val="18"/>
          <w:shd w:val="clear" w:color="auto" w:fill="FFFFFF"/>
          <w:lang w:val="it-IT"/>
        </w:rPr>
        <w:t>Conversione in legge del D.L. 30 gennaio 1971, n. 5 e nuove norme in favore dei mutilati e dinvalidi civili.</w:t>
      </w:r>
    </w:p>
  </w:footnote>
  <w:footnote w:id="118">
    <w:p w14:paraId="09DCC129" w14:textId="77777777" w:rsidR="00D621CF" w:rsidRPr="00A02EDC" w:rsidRDefault="00D621CF" w:rsidP="00280ECC">
      <w:pPr>
        <w:pStyle w:val="a8"/>
        <w:rPr>
          <w:rFonts w:cs="Calibri"/>
          <w:szCs w:val="18"/>
          <w:lang w:val="it-IT"/>
        </w:rPr>
      </w:pPr>
      <w:r w:rsidRPr="00A02EDC">
        <w:rPr>
          <w:rStyle w:val="aa"/>
          <w:rFonts w:cs="Calibri"/>
          <w:szCs w:val="18"/>
        </w:rPr>
        <w:footnoteRef/>
      </w:r>
      <w:r w:rsidRPr="007F0C5A">
        <w:rPr>
          <w:rFonts w:cs="Calibri"/>
          <w:color w:val="000000"/>
          <w:szCs w:val="18"/>
          <w:shd w:val="clear" w:color="auto" w:fill="F9F8F4"/>
          <w:lang w:val="it-IT"/>
        </w:rPr>
        <w:t>Legge-quadro in materia di formazione professionale</w:t>
      </w:r>
    </w:p>
  </w:footnote>
  <w:footnote w:id="119">
    <w:p w14:paraId="74EAEAA7" w14:textId="77777777" w:rsidR="00D621CF" w:rsidRPr="00A02EDC" w:rsidRDefault="00D621CF" w:rsidP="00280ECC">
      <w:pPr>
        <w:pStyle w:val="a8"/>
        <w:rPr>
          <w:rFonts w:cs="Calibri"/>
          <w:szCs w:val="18"/>
          <w:lang w:val="it-IT"/>
        </w:rPr>
      </w:pPr>
      <w:r w:rsidRPr="00A02EDC">
        <w:rPr>
          <w:rStyle w:val="aa"/>
          <w:rFonts w:cs="Calibri"/>
          <w:szCs w:val="18"/>
        </w:rPr>
        <w:footnoteRef/>
      </w:r>
      <w:r w:rsidRPr="007F0C5A">
        <w:rPr>
          <w:rStyle w:val="af0"/>
          <w:rFonts w:cs="Calibri"/>
          <w:color w:val="1D1D1D"/>
          <w:szCs w:val="18"/>
          <w:shd w:val="clear" w:color="auto" w:fill="FFFFFF"/>
          <w:lang w:val="it-IT"/>
        </w:rPr>
        <w:t>Legge-quadro per l'assistenza, l'integrazione sociale e i diritti delle persone handicappate.</w:t>
      </w:r>
    </w:p>
  </w:footnote>
  <w:footnote w:id="120">
    <w:p w14:paraId="733901AD" w14:textId="77777777" w:rsidR="00D621CF" w:rsidRPr="007F0C5A" w:rsidRDefault="00D621CF" w:rsidP="00280ECC">
      <w:pPr>
        <w:pStyle w:val="a8"/>
        <w:rPr>
          <w:szCs w:val="20"/>
          <w:lang w:val="it-IT"/>
        </w:rPr>
      </w:pPr>
      <w:r w:rsidRPr="00A831A2">
        <w:rPr>
          <w:rStyle w:val="aa"/>
          <w:szCs w:val="20"/>
        </w:rPr>
        <w:footnoteRef/>
      </w:r>
      <w:r w:rsidRPr="007F0C5A">
        <w:rPr>
          <w:szCs w:val="20"/>
          <w:lang w:val="it-IT"/>
        </w:rPr>
        <w:t xml:space="preserve">ISTAT: La disabilità in Italia - Il quadro della statistica ufficiale (2009) </w:t>
      </w:r>
      <w:hyperlink r:id="rId63" w:history="1">
        <w:r w:rsidRPr="007F0C5A">
          <w:rPr>
            <w:rStyle w:val="a7"/>
            <w:szCs w:val="20"/>
            <w:lang w:val="it-IT"/>
          </w:rPr>
          <w:t>http://www3.istat.it/dati/catalogo/20100513_00/arg_09_37_la_disabilita_in_Italia.pdf</w:t>
        </w:r>
      </w:hyperlink>
    </w:p>
    <w:p w14:paraId="6D02312C" w14:textId="77777777" w:rsidR="00D621CF" w:rsidRPr="007F0C5A" w:rsidRDefault="00D621CF" w:rsidP="00280ECC">
      <w:pPr>
        <w:pStyle w:val="a8"/>
        <w:rPr>
          <w:szCs w:val="20"/>
          <w:lang w:val="it-IT"/>
        </w:rPr>
      </w:pPr>
    </w:p>
  </w:footnote>
  <w:footnote w:id="121">
    <w:p w14:paraId="08255169" w14:textId="77777777" w:rsidR="00D621CF" w:rsidRPr="00A831A2" w:rsidRDefault="00D621CF" w:rsidP="00280ECC">
      <w:pPr>
        <w:pStyle w:val="a8"/>
        <w:rPr>
          <w:rFonts w:cs="Arial"/>
          <w:szCs w:val="20"/>
          <w:lang w:val="it-IT"/>
        </w:rPr>
      </w:pPr>
      <w:r w:rsidRPr="00A831A2">
        <w:rPr>
          <w:rStyle w:val="aa"/>
          <w:rFonts w:cs="Arial"/>
          <w:szCs w:val="20"/>
        </w:rPr>
        <w:footnoteRef/>
      </w:r>
      <w:r w:rsidRPr="007F0C5A">
        <w:rPr>
          <w:rFonts w:cs="Arial"/>
          <w:szCs w:val="20"/>
          <w:lang w:val="it-IT"/>
        </w:rPr>
        <w:t>Associazione TreeLLLe, Caritas Italiana e Fondazione Agnelli Glialunni con disabilità nella scuola italiana: bilancio e proposte, 2011</w:t>
      </w:r>
    </w:p>
  </w:footnote>
  <w:footnote w:id="122">
    <w:p w14:paraId="1AB0D654" w14:textId="77777777" w:rsidR="00D621CF" w:rsidRPr="007F0C5A" w:rsidRDefault="00D621CF" w:rsidP="00280ECC">
      <w:pPr>
        <w:pStyle w:val="a8"/>
        <w:rPr>
          <w:szCs w:val="20"/>
          <w:lang w:val="it-IT"/>
        </w:rPr>
      </w:pPr>
      <w:r w:rsidRPr="00071147">
        <w:rPr>
          <w:rStyle w:val="aa"/>
          <w:szCs w:val="20"/>
        </w:rPr>
        <w:footnoteRef/>
      </w:r>
      <w:r w:rsidRPr="007F0C5A">
        <w:rPr>
          <w:szCs w:val="20"/>
          <w:lang w:val="it-IT"/>
        </w:rPr>
        <w:t xml:space="preserve">ISTAT : L’integrazione degli alunni con disabilità nelle scuole primarie e secondarie di primo grado statali e non statali. Anno scolastico 2014-2015 </w:t>
      </w:r>
      <w:hyperlink r:id="rId64" w:history="1">
        <w:r w:rsidRPr="006475BE">
          <w:rPr>
            <w:rStyle w:val="a7"/>
            <w:szCs w:val="20"/>
            <w:lang w:val="it-IT"/>
          </w:rPr>
          <w:t>http://www.istat.it/it/archivio/176952</w:t>
        </w:r>
      </w:hyperlink>
    </w:p>
  </w:footnote>
  <w:footnote w:id="123">
    <w:p w14:paraId="0D1B1C4D" w14:textId="77777777" w:rsidR="00D621CF" w:rsidRPr="00D43A46" w:rsidRDefault="00D621CF" w:rsidP="003C37FB">
      <w:pPr>
        <w:pStyle w:val="a8"/>
        <w:rPr>
          <w:szCs w:val="20"/>
          <w:lang w:val="it-IT"/>
        </w:rPr>
      </w:pPr>
      <w:r w:rsidRPr="00A831A2">
        <w:rPr>
          <w:rStyle w:val="aa"/>
          <w:szCs w:val="20"/>
        </w:rPr>
        <w:footnoteRef/>
      </w:r>
      <w:r w:rsidRPr="007F0C5A">
        <w:rPr>
          <w:szCs w:val="20"/>
          <w:lang w:val="it-IT"/>
        </w:rPr>
        <w:t>Andrea Gavosto, direttore della Fondazione Giovanni Agnelli, La Stampa, 12.9.2011</w:t>
      </w:r>
    </w:p>
  </w:footnote>
  <w:footnote w:id="124">
    <w:p w14:paraId="641969E5" w14:textId="77777777" w:rsidR="00D621CF" w:rsidRPr="00FD3B2B" w:rsidRDefault="00D621CF" w:rsidP="003C37FB">
      <w:pPr>
        <w:pStyle w:val="a8"/>
        <w:rPr>
          <w:szCs w:val="20"/>
          <w:lang w:val="en-US"/>
        </w:rPr>
      </w:pPr>
      <w:r w:rsidRPr="007626E2">
        <w:rPr>
          <w:rStyle w:val="aa"/>
          <w:szCs w:val="20"/>
        </w:rPr>
        <w:footnoteRef/>
      </w:r>
      <w:r w:rsidRPr="007F0C5A">
        <w:rPr>
          <w:szCs w:val="20"/>
          <w:lang w:val="en-US"/>
        </w:rPr>
        <w:t xml:space="preserve">From the expert opinion Dr. F. N., Child, adolescent and adult  psychiatrist, Neurologst,  ct 192/2012, to the Trieste Appellate Court, Employment Section, RL 148/2013, concerning the law suit for the re-empolyment of the support teacher  M.D.F </w:t>
      </w:r>
    </w:p>
  </w:footnote>
  <w:footnote w:id="125">
    <w:p w14:paraId="3E0071AC" w14:textId="77777777" w:rsidR="00D621CF" w:rsidRPr="00FD3B2B" w:rsidRDefault="00D621CF" w:rsidP="003C37FB">
      <w:pPr>
        <w:pStyle w:val="a8"/>
        <w:rPr>
          <w:szCs w:val="20"/>
          <w:lang w:val="it-IT"/>
        </w:rPr>
      </w:pPr>
      <w:r w:rsidRPr="00FD3B2B">
        <w:rPr>
          <w:rStyle w:val="aa"/>
          <w:szCs w:val="20"/>
        </w:rPr>
        <w:footnoteRef/>
      </w:r>
      <w:r w:rsidRPr="007F0C5A">
        <w:rPr>
          <w:szCs w:val="20"/>
          <w:lang w:val="it-IT"/>
        </w:rPr>
        <w:t>Gianluca Nicoletti : « Arrestate a scuola: maltrattavano  il ragazzo autistico a loro affidato » La stampa, 8/04/2013.</w:t>
      </w:r>
    </w:p>
  </w:footnote>
  <w:footnote w:id="126">
    <w:p w14:paraId="3215BA83" w14:textId="77777777" w:rsidR="00D621CF" w:rsidRPr="00FD3B2B" w:rsidRDefault="00D621CF" w:rsidP="003C37FB">
      <w:pPr>
        <w:pStyle w:val="a8"/>
        <w:rPr>
          <w:szCs w:val="20"/>
          <w:lang w:val="it-IT"/>
        </w:rPr>
      </w:pPr>
      <w:r w:rsidRPr="00FD3B2B">
        <w:rPr>
          <w:rStyle w:val="aa"/>
          <w:szCs w:val="20"/>
        </w:rPr>
        <w:footnoteRef/>
      </w:r>
      <w:r w:rsidRPr="007F0C5A">
        <w:rPr>
          <w:szCs w:val="20"/>
          <w:lang w:val="it-IT"/>
        </w:rPr>
        <w:t>Corriere Del Veneto : « Bimbo Autistico Maltrattato all’asilo. Inchiesta Della Scuola Sulla Maestra », 30 dicembre 2014 </w:t>
      </w:r>
    </w:p>
  </w:footnote>
  <w:footnote w:id="127">
    <w:p w14:paraId="06A10411" w14:textId="77777777" w:rsidR="00D621CF" w:rsidRPr="00DB0EF7" w:rsidRDefault="00D621CF" w:rsidP="003C37FB">
      <w:pPr>
        <w:pStyle w:val="a8"/>
        <w:rPr>
          <w:szCs w:val="20"/>
          <w:lang w:val="en-US"/>
        </w:rPr>
      </w:pPr>
      <w:r w:rsidRPr="00FD3B2B">
        <w:rPr>
          <w:rStyle w:val="aa"/>
          <w:szCs w:val="20"/>
        </w:rPr>
        <w:footnoteRef/>
      </w:r>
      <w:r w:rsidRPr="007F0C5A">
        <w:rPr>
          <w:szCs w:val="20"/>
          <w:lang w:val="en-US"/>
        </w:rPr>
        <w:t>N. R.G. 2014/2976 Civil Court of Livorno</w:t>
      </w:r>
    </w:p>
  </w:footnote>
  <w:footnote w:id="128">
    <w:p w14:paraId="6A25B6CC" w14:textId="77777777" w:rsidR="00D621CF" w:rsidRPr="00516387" w:rsidRDefault="00D621CF" w:rsidP="001138DE">
      <w:pPr>
        <w:pStyle w:val="a8"/>
        <w:rPr>
          <w:rFonts w:cs="Arial"/>
          <w:szCs w:val="20"/>
          <w:lang w:val="it-IT"/>
        </w:rPr>
      </w:pPr>
      <w:r w:rsidRPr="00A831A2">
        <w:rPr>
          <w:rStyle w:val="aa"/>
          <w:rFonts w:cs="Arial"/>
          <w:szCs w:val="20"/>
        </w:rPr>
        <w:footnoteRef/>
      </w:r>
      <w:r w:rsidRPr="007F0C5A">
        <w:rPr>
          <w:rFonts w:cs="Arial"/>
          <w:szCs w:val="20"/>
          <w:lang w:val="it-IT"/>
        </w:rPr>
        <w:t>Istat 2013, “L’integrazione degli alunni con disabilità nelle scuole primarie e secondarie di primo grado statali e non statali. Anno scolastico 2011-2012</w:t>
      </w:r>
    </w:p>
  </w:footnote>
  <w:footnote w:id="129">
    <w:p w14:paraId="43E299E9" w14:textId="77777777" w:rsidR="00D621CF" w:rsidRPr="00516387" w:rsidRDefault="00D621CF" w:rsidP="001138DE">
      <w:pPr>
        <w:pStyle w:val="a8"/>
        <w:rPr>
          <w:szCs w:val="20"/>
          <w:lang w:val="it-IT"/>
        </w:rPr>
      </w:pPr>
      <w:r w:rsidRPr="00A831A2">
        <w:rPr>
          <w:rStyle w:val="aa"/>
          <w:szCs w:val="20"/>
        </w:rPr>
        <w:footnoteRef/>
      </w:r>
      <w:r w:rsidRPr="007F0C5A">
        <w:rPr>
          <w:rFonts w:cs="Arial"/>
          <w:szCs w:val="20"/>
          <w:lang w:val="it-IT"/>
        </w:rPr>
        <w:t>Censis, 3° issue of the «Diario della transizione», 2014</w:t>
      </w:r>
    </w:p>
  </w:footnote>
  <w:footnote w:id="130">
    <w:p w14:paraId="67374567" w14:textId="77777777" w:rsidR="00D621CF" w:rsidRPr="00516387" w:rsidRDefault="00D621CF" w:rsidP="001138DE">
      <w:pPr>
        <w:pStyle w:val="a8"/>
        <w:rPr>
          <w:lang w:val="it-IT"/>
        </w:rPr>
      </w:pPr>
      <w:r>
        <w:rPr>
          <w:rStyle w:val="aa"/>
        </w:rPr>
        <w:footnoteRef/>
      </w:r>
      <w:r w:rsidRPr="00516387">
        <w:rPr>
          <w:lang w:val="it-IT"/>
        </w:rPr>
        <w:t>PdL 2444 AC</w:t>
      </w:r>
    </w:p>
  </w:footnote>
  <w:footnote w:id="131">
    <w:p w14:paraId="4E6E5E61" w14:textId="77777777" w:rsidR="00D621CF" w:rsidRPr="007F0C5A" w:rsidRDefault="00D621CF" w:rsidP="00A2406B">
      <w:pPr>
        <w:pStyle w:val="a8"/>
        <w:rPr>
          <w:sz w:val="16"/>
          <w:szCs w:val="16"/>
          <w:lang w:val="it-IT"/>
        </w:rPr>
      </w:pPr>
      <w:r w:rsidRPr="00EB71DC">
        <w:rPr>
          <w:rStyle w:val="aa"/>
          <w:szCs w:val="18"/>
        </w:rPr>
        <w:footnoteRef/>
      </w:r>
      <w:r w:rsidRPr="007F0C5A">
        <w:rPr>
          <w:rFonts w:ascii="Arial" w:hAnsi="Arial" w:cs="Arial"/>
          <w:sz w:val="16"/>
          <w:szCs w:val="16"/>
          <w:lang w:val="it-IT"/>
        </w:rPr>
        <w:t>ISTAT, 2015: Inclusione sociale delle persone con limitazioni  funzionali, invalidità o cronicità gravi, Anno 2013</w:t>
      </w:r>
    </w:p>
  </w:footnote>
  <w:footnote w:id="132">
    <w:p w14:paraId="7B278088" w14:textId="77777777" w:rsidR="00D621CF" w:rsidRPr="008D6BD6" w:rsidRDefault="00D621CF" w:rsidP="00A2406B">
      <w:pPr>
        <w:pStyle w:val="a8"/>
        <w:rPr>
          <w:szCs w:val="20"/>
          <w:lang w:val="en-US"/>
        </w:rPr>
      </w:pPr>
      <w:r w:rsidRPr="006E08D3">
        <w:rPr>
          <w:rStyle w:val="aa"/>
          <w:rFonts w:cs="Arial"/>
          <w:szCs w:val="20"/>
          <w:lang w:val="en-US"/>
        </w:rPr>
        <w:footnoteRef/>
      </w:r>
      <w:r w:rsidRPr="006E08D3">
        <w:rPr>
          <w:rFonts w:cs="Arial"/>
          <w:szCs w:val="20"/>
          <w:lang w:val="en-US"/>
        </w:rPr>
        <w:t>OHCHR-Office of the United Nations High Commissioner for Human Rights Thematic study on the right of persons with disabilities to education (</w:t>
      </w:r>
      <w:r w:rsidRPr="007F0C5A">
        <w:rPr>
          <w:rFonts w:cs="Arial"/>
          <w:szCs w:val="20"/>
          <w:lang w:val="en-US"/>
        </w:rPr>
        <w:t>UN Doc A/HRC/25/29), 18.12.2013, para. 7.</w:t>
      </w:r>
    </w:p>
  </w:footnote>
  <w:footnote w:id="133">
    <w:p w14:paraId="357AE4AE" w14:textId="77777777" w:rsidR="00D621CF" w:rsidRPr="005C3002" w:rsidRDefault="00D621CF" w:rsidP="00A2406B">
      <w:pPr>
        <w:autoSpaceDE w:val="0"/>
        <w:autoSpaceDN w:val="0"/>
        <w:adjustRightInd w:val="0"/>
        <w:rPr>
          <w:rFonts w:cs="Arial"/>
          <w:sz w:val="18"/>
          <w:szCs w:val="18"/>
          <w:lang w:val="en-GB"/>
        </w:rPr>
      </w:pPr>
      <w:r w:rsidRPr="005C3002">
        <w:rPr>
          <w:rStyle w:val="aa"/>
          <w:rFonts w:cs="Arial"/>
          <w:sz w:val="18"/>
          <w:szCs w:val="18"/>
          <w:lang w:val="en-GB"/>
        </w:rPr>
        <w:footnoteRef/>
      </w:r>
      <w:r w:rsidRPr="005C3002">
        <w:rPr>
          <w:rFonts w:cs="Arial"/>
          <w:sz w:val="18"/>
          <w:szCs w:val="18"/>
          <w:lang w:val="en-GB"/>
        </w:rPr>
        <w:t>Warren, Z., McPheeters, M. L., Sathe, N., Foss-Feig, J., Glasser, A., &amp;Veenstra- VanderWeele, J. (2011).A systematic review of early intensive intervention for autism spectrum disorders.Pediatrics, 127(5), e1303-e1311 </w:t>
      </w:r>
    </w:p>
  </w:footnote>
  <w:footnote w:id="134">
    <w:p w14:paraId="46A3CA0B" w14:textId="77777777" w:rsidR="00D621CF" w:rsidRPr="005C3002" w:rsidRDefault="00D621CF" w:rsidP="00A2406B">
      <w:pPr>
        <w:pStyle w:val="a8"/>
        <w:rPr>
          <w:rFonts w:cs="Arial"/>
          <w:szCs w:val="18"/>
          <w:lang w:val="it-IT"/>
        </w:rPr>
      </w:pPr>
      <w:r w:rsidRPr="005C3002">
        <w:rPr>
          <w:rStyle w:val="aa"/>
          <w:rFonts w:cs="Arial"/>
          <w:szCs w:val="18"/>
          <w:lang w:val="en-GB"/>
        </w:rPr>
        <w:footnoteRef/>
      </w:r>
      <w:r w:rsidRPr="007F0C5A">
        <w:rPr>
          <w:rFonts w:cs="Arial"/>
          <w:szCs w:val="18"/>
          <w:lang w:val="en-US"/>
        </w:rPr>
        <w:t xml:space="preserve">Dawson, G., Rogers, S., Munson, J., Smith, M., Winter, J., Greenson, J., Donaldson, A., and Varley, J. (2010). Randomized controlled trial of the early Start Denver Model, a developmental behavioral intervention for toddlers with autism: Effects on IQ, adaptive behavior, and autism diagnosis. </w:t>
      </w:r>
      <w:r w:rsidRPr="007F0C5A">
        <w:rPr>
          <w:rFonts w:cs="Arial"/>
          <w:szCs w:val="18"/>
          <w:lang w:val="it-IT"/>
        </w:rPr>
        <w:t>Pediatrics, 125(1): 17-23.</w:t>
      </w:r>
    </w:p>
  </w:footnote>
  <w:footnote w:id="135">
    <w:p w14:paraId="148AD1E1" w14:textId="77777777" w:rsidR="00D621CF" w:rsidRPr="005C3002" w:rsidRDefault="00D621CF" w:rsidP="00A2406B">
      <w:pPr>
        <w:autoSpaceDE w:val="0"/>
        <w:autoSpaceDN w:val="0"/>
        <w:adjustRightInd w:val="0"/>
        <w:rPr>
          <w:szCs w:val="18"/>
        </w:rPr>
      </w:pPr>
      <w:r w:rsidRPr="005C3002">
        <w:rPr>
          <w:rStyle w:val="aa"/>
          <w:rFonts w:cs="Arial"/>
          <w:sz w:val="18"/>
          <w:szCs w:val="18"/>
        </w:rPr>
        <w:footnoteRef/>
      </w:r>
      <w:r w:rsidRPr="005C3002">
        <w:rPr>
          <w:rFonts w:cs="Arial"/>
          <w:sz w:val="18"/>
          <w:szCs w:val="18"/>
        </w:rPr>
        <w:t>Censis, Fondazione Serono: La dimensione nascosta delle disabilità. Terzo rapporto di ricerca.</w:t>
      </w:r>
    </w:p>
  </w:footnote>
  <w:footnote w:id="136">
    <w:p w14:paraId="2CA25BF6" w14:textId="77777777" w:rsidR="00D621CF" w:rsidRPr="007F0C5A" w:rsidRDefault="00D621CF" w:rsidP="0074010D">
      <w:pPr>
        <w:pStyle w:val="a8"/>
        <w:rPr>
          <w:lang w:val="en-US"/>
        </w:rPr>
      </w:pPr>
      <w:r>
        <w:rPr>
          <w:rStyle w:val="aa"/>
        </w:rPr>
        <w:footnoteRef/>
      </w:r>
      <w:r w:rsidRPr="007F0C5A">
        <w:rPr>
          <w:lang w:val="en-US"/>
        </w:rPr>
        <w:t>Italian Constitutions, art. 2, 13, 32 ; Penal Code art. 50, 54 ; civil Code art. 1325, 1418 ; Law 833/1978 (Helthcare system reform), art. 33.</w:t>
      </w:r>
    </w:p>
  </w:footnote>
  <w:footnote w:id="137">
    <w:p w14:paraId="6BAEC12F" w14:textId="77777777" w:rsidR="00D621CF" w:rsidRPr="004D2B55" w:rsidRDefault="00D621CF" w:rsidP="0074010D">
      <w:pPr>
        <w:pStyle w:val="a8"/>
        <w:rPr>
          <w:szCs w:val="18"/>
          <w:lang w:val="en-US"/>
        </w:rPr>
      </w:pPr>
      <w:r w:rsidRPr="00845F7C">
        <w:rPr>
          <w:rStyle w:val="aa"/>
          <w:szCs w:val="18"/>
        </w:rPr>
        <w:footnoteRef/>
      </w:r>
      <w:r w:rsidRPr="00845F7C">
        <w:rPr>
          <w:szCs w:val="18"/>
          <w:lang w:val="it-IT"/>
        </w:rPr>
        <w:t xml:space="preserve">Censis-Fondazione Serono: </w:t>
      </w:r>
      <w:r w:rsidRPr="007F0C5A">
        <w:rPr>
          <w:rFonts w:cs="Arial"/>
          <w:szCs w:val="18"/>
          <w:lang w:val="it-IT"/>
        </w:rPr>
        <w:t xml:space="preserve">La dimensione nascosta delle disabilità. </w:t>
      </w:r>
      <w:r w:rsidRPr="007F0C5A">
        <w:rPr>
          <w:rFonts w:cs="Arial"/>
          <w:szCs w:val="18"/>
          <w:lang w:val="en-US"/>
        </w:rPr>
        <w:t>Terzo rapporto di ricerca. 2012</w:t>
      </w:r>
    </w:p>
  </w:footnote>
  <w:footnote w:id="138">
    <w:p w14:paraId="2A361998" w14:textId="77777777" w:rsidR="00D621CF" w:rsidRPr="00EF3BDC" w:rsidRDefault="00D621CF" w:rsidP="00E24289">
      <w:pPr>
        <w:pStyle w:val="a8"/>
        <w:rPr>
          <w:lang w:val="en-US"/>
        </w:rPr>
      </w:pPr>
      <w:r w:rsidRPr="00B5347D">
        <w:rPr>
          <w:rStyle w:val="aa"/>
        </w:rPr>
        <w:footnoteRef/>
      </w:r>
      <w:r w:rsidRPr="0055177A">
        <w:rPr>
          <w:rFonts w:cs="Calibri"/>
          <w:szCs w:val="18"/>
          <w:lang w:val="en-US"/>
        </w:rPr>
        <w:t>VII Report to the Parliament on the state of actuation of the law</w:t>
      </w:r>
      <w:r>
        <w:rPr>
          <w:rFonts w:cs="Calibri"/>
          <w:szCs w:val="18"/>
          <w:lang w:val="en-US"/>
        </w:rPr>
        <w:t xml:space="preserve"> enforcement</w:t>
      </w:r>
      <w:r w:rsidRPr="0055177A">
        <w:rPr>
          <w:rFonts w:cs="Calibri"/>
          <w:szCs w:val="18"/>
          <w:lang w:val="en-US"/>
        </w:rPr>
        <w:t xml:space="preserve"> containing the </w:t>
      </w:r>
      <w:r>
        <w:rPr>
          <w:rFonts w:cs="Calibri"/>
          <w:szCs w:val="18"/>
          <w:lang w:val="en-US"/>
        </w:rPr>
        <w:t>norms</w:t>
      </w:r>
      <w:r w:rsidRPr="0055177A">
        <w:rPr>
          <w:rFonts w:cs="Calibri"/>
          <w:szCs w:val="18"/>
          <w:lang w:val="en-US"/>
        </w:rPr>
        <w:t xml:space="preserve"> on the right to employment of the disabled</w:t>
      </w:r>
      <w:r w:rsidRPr="0055177A">
        <w:rPr>
          <w:rFonts w:eastAsia="Times New Roman" w:cs="Calibri"/>
          <w:szCs w:val="18"/>
          <w:lang w:val="en-US" w:eastAsia="it-IT"/>
        </w:rPr>
        <w:t>(</w:t>
      </w:r>
      <w:r>
        <w:rPr>
          <w:rFonts w:eastAsia="Times New Roman" w:cs="Calibri"/>
          <w:szCs w:val="18"/>
          <w:lang w:val="en-US" w:eastAsia="it-IT"/>
        </w:rPr>
        <w:t>Year</w:t>
      </w:r>
      <w:r w:rsidRPr="0055177A">
        <w:rPr>
          <w:rFonts w:eastAsia="Times New Roman" w:cs="Calibri"/>
          <w:szCs w:val="18"/>
          <w:lang w:val="en-US" w:eastAsia="it-IT"/>
        </w:rPr>
        <w:t xml:space="preserve"> 2012- 2013). </w:t>
      </w:r>
      <w:r w:rsidRPr="0055177A">
        <w:rPr>
          <w:rFonts w:eastAsia="BodoniScuro" w:cs="Calibri"/>
          <w:szCs w:val="18"/>
          <w:lang w:val="en-US"/>
        </w:rPr>
        <w:t xml:space="preserve">Presented to the Ministry of labor and Social Policies (Poletti), transmitted to the presidency on the 4th August 2015.  </w:t>
      </w:r>
      <w:r>
        <w:rPr>
          <w:rFonts w:eastAsia="BodoniScuro" w:cs="Calibri"/>
          <w:szCs w:val="18"/>
          <w:lang w:val="en-US"/>
        </w:rPr>
        <w:t>Italian Chamber of Deputies</w:t>
      </w:r>
      <w:r w:rsidRPr="00EF3BDC">
        <w:rPr>
          <w:rFonts w:eastAsia="BodoniScuro" w:cs="Calibri"/>
          <w:szCs w:val="18"/>
          <w:lang w:val="en-US"/>
        </w:rPr>
        <w:t xml:space="preserve">, DOC </w:t>
      </w:r>
      <w:r w:rsidRPr="00EF3BDC">
        <w:rPr>
          <w:rFonts w:eastAsia="AsterStccNero-Bold" w:cs="Calibri"/>
          <w:szCs w:val="18"/>
          <w:lang w:val="en-US"/>
        </w:rPr>
        <w:t>CLXXVIII</w:t>
      </w:r>
      <w:r w:rsidRPr="00EF3BDC">
        <w:rPr>
          <w:rFonts w:eastAsia="BodoniScuro" w:cs="Calibri"/>
          <w:szCs w:val="18"/>
          <w:lang w:val="en-US"/>
        </w:rPr>
        <w:t>, n. 1.</w:t>
      </w:r>
    </w:p>
  </w:footnote>
  <w:footnote w:id="139">
    <w:p w14:paraId="788096E2" w14:textId="77777777" w:rsidR="00D621CF" w:rsidRPr="00EF3BDC" w:rsidRDefault="00D621CF" w:rsidP="00E24289">
      <w:pPr>
        <w:pStyle w:val="a8"/>
        <w:rPr>
          <w:lang w:val="en-US"/>
        </w:rPr>
      </w:pPr>
      <w:r w:rsidRPr="002976E2">
        <w:rPr>
          <w:rStyle w:val="aa"/>
        </w:rPr>
        <w:footnoteRef/>
      </w:r>
      <w:r w:rsidRPr="00EF3BDC">
        <w:rPr>
          <w:rFonts w:cs="Calibri"/>
          <w:szCs w:val="18"/>
          <w:lang w:val="en-US"/>
        </w:rPr>
        <w:t xml:space="preserve">See the website </w:t>
      </w:r>
      <w:hyperlink r:id="rId65" w:history="1">
        <w:r w:rsidRPr="00140792">
          <w:rPr>
            <w:rFonts w:cs="Calibri"/>
            <w:color w:val="0000FF"/>
            <w:szCs w:val="18"/>
            <w:u w:val="single"/>
            <w:lang w:val="en-US"/>
          </w:rPr>
          <w:t>www.condicio.it</w:t>
        </w:r>
      </w:hyperlink>
      <w:r w:rsidRPr="00EF3BDC">
        <w:rPr>
          <w:rFonts w:cs="Calibri"/>
          <w:szCs w:val="18"/>
          <w:lang w:val="en-US"/>
        </w:rPr>
        <w:t>.</w:t>
      </w:r>
    </w:p>
  </w:footnote>
  <w:footnote w:id="140">
    <w:p w14:paraId="782964EB" w14:textId="77777777" w:rsidR="00D621CF" w:rsidRPr="001C751B" w:rsidRDefault="00D621CF" w:rsidP="00E24289">
      <w:pPr>
        <w:pStyle w:val="a8"/>
        <w:rPr>
          <w:lang w:val="en-US"/>
        </w:rPr>
      </w:pPr>
      <w:r w:rsidRPr="002976E2">
        <w:rPr>
          <w:rStyle w:val="aa"/>
        </w:rPr>
        <w:footnoteRef/>
      </w:r>
      <w:r>
        <w:rPr>
          <w:rFonts w:cs="Calibri"/>
          <w:szCs w:val="18"/>
          <w:lang w:val="en-US"/>
        </w:rPr>
        <w:t>V</w:t>
      </w:r>
      <w:r w:rsidRPr="001C751B">
        <w:rPr>
          <w:rFonts w:cs="Calibri"/>
          <w:szCs w:val="18"/>
          <w:lang w:val="en-US"/>
        </w:rPr>
        <w:t xml:space="preserve"> Report to the Parliament on the status of the law enforcement containing the norms for the right to work of persons with disabilities </w:t>
      </w:r>
      <w:r w:rsidRPr="001C751B">
        <w:rPr>
          <w:rFonts w:eastAsia="Times New Roman" w:cs="Calibri"/>
          <w:szCs w:val="18"/>
          <w:lang w:val="en-US" w:eastAsia="it-IT"/>
        </w:rPr>
        <w:t>(</w:t>
      </w:r>
      <w:r>
        <w:rPr>
          <w:rFonts w:eastAsia="Times New Roman" w:cs="Calibri"/>
          <w:szCs w:val="18"/>
          <w:lang w:val="en-US" w:eastAsia="it-IT"/>
        </w:rPr>
        <w:t>Years</w:t>
      </w:r>
      <w:r w:rsidRPr="001C751B">
        <w:rPr>
          <w:rFonts w:eastAsia="Times New Roman" w:cs="Calibri"/>
          <w:szCs w:val="18"/>
          <w:lang w:val="en-US" w:eastAsia="it-IT"/>
        </w:rPr>
        <w:t xml:space="preserve"> 2008-2009).</w:t>
      </w:r>
    </w:p>
    <w:p w14:paraId="67117F48" w14:textId="77777777" w:rsidR="00D621CF" w:rsidRPr="001C751B" w:rsidRDefault="00D621CF" w:rsidP="00E24289">
      <w:pPr>
        <w:pStyle w:val="a8"/>
        <w:rPr>
          <w:lang w:val="en-US"/>
        </w:rPr>
      </w:pPr>
    </w:p>
  </w:footnote>
  <w:footnote w:id="141">
    <w:p w14:paraId="254CED5C" w14:textId="77777777" w:rsidR="00D621CF" w:rsidRPr="000E4744" w:rsidRDefault="00D621CF" w:rsidP="007574B4">
      <w:pPr>
        <w:pStyle w:val="a8"/>
        <w:rPr>
          <w:lang w:val="en-US"/>
        </w:rPr>
      </w:pPr>
      <w:r>
        <w:rPr>
          <w:rStyle w:val="aa"/>
        </w:rPr>
        <w:footnoteRef/>
      </w:r>
      <w:r>
        <w:rPr>
          <w:lang w:val="en-US"/>
        </w:rPr>
        <w:t>Item</w:t>
      </w:r>
      <w:r w:rsidRPr="000E4744">
        <w:rPr>
          <w:lang w:val="en-US"/>
        </w:rPr>
        <w:t xml:space="preserve"> 140 Treaty Specific Document, January 2013</w:t>
      </w:r>
      <w:r>
        <w:rPr>
          <w:lang w:val="en-US"/>
        </w:rPr>
        <w:t>; pag 38</w:t>
      </w:r>
    </w:p>
  </w:footnote>
  <w:footnote w:id="142">
    <w:p w14:paraId="133AB419" w14:textId="77777777" w:rsidR="00D621CF" w:rsidRPr="00A61973" w:rsidRDefault="00D621CF" w:rsidP="00DE4649">
      <w:pPr>
        <w:pStyle w:val="a8"/>
        <w:rPr>
          <w:lang w:val="en-US"/>
        </w:rPr>
      </w:pPr>
      <w:r>
        <w:rPr>
          <w:rStyle w:val="aa"/>
        </w:rPr>
        <w:footnoteRef/>
      </w:r>
      <w:r w:rsidRPr="00A61973">
        <w:rPr>
          <w:lang w:val="en-US"/>
        </w:rPr>
        <w:t xml:space="preserve">Understood as a field of action that helps to define the level of quality of life of citizens and </w:t>
      </w:r>
      <w:r>
        <w:rPr>
          <w:lang w:val="en-US"/>
        </w:rPr>
        <w:t xml:space="preserve">of </w:t>
      </w:r>
      <w:r w:rsidRPr="00A61973">
        <w:rPr>
          <w:lang w:val="en-US"/>
        </w:rPr>
        <w:t>the nation</w:t>
      </w:r>
    </w:p>
  </w:footnote>
  <w:footnote w:id="143">
    <w:p w14:paraId="4E1BD61C" w14:textId="77777777" w:rsidR="00D621CF" w:rsidRPr="00EB7A75" w:rsidRDefault="00D621CF" w:rsidP="00DE4649">
      <w:pPr>
        <w:pStyle w:val="a8"/>
        <w:rPr>
          <w:lang w:val="en-US"/>
        </w:rPr>
      </w:pPr>
      <w:r>
        <w:rPr>
          <w:rStyle w:val="aa"/>
        </w:rPr>
        <w:footnoteRef/>
      </w:r>
      <w:hyperlink r:id="rId66" w:history="1">
        <w:r w:rsidRPr="00EB7A75">
          <w:rPr>
            <w:rStyle w:val="a7"/>
            <w:lang w:val="en-US"/>
          </w:rPr>
          <w:t>http://www.condicio.it/allegati/109/Rapporto2014.pdf</w:t>
        </w:r>
      </w:hyperlink>
    </w:p>
  </w:footnote>
  <w:footnote w:id="144">
    <w:p w14:paraId="1CF1BE66" w14:textId="77777777" w:rsidR="00D621CF" w:rsidRPr="00EB7A75" w:rsidRDefault="00D621CF" w:rsidP="00DE4649">
      <w:pPr>
        <w:pStyle w:val="a8"/>
        <w:rPr>
          <w:lang w:val="en-US"/>
        </w:rPr>
      </w:pPr>
      <w:r>
        <w:rPr>
          <w:rStyle w:val="aa"/>
        </w:rPr>
        <w:footnoteRef/>
      </w:r>
      <w:hyperlink r:id="rId67" w:history="1">
        <w:r w:rsidRPr="00EB7A75">
          <w:rPr>
            <w:rStyle w:val="a7"/>
            <w:lang w:val="en-US"/>
          </w:rPr>
          <w:t>http://www.regioni.it/newsletter/n-2642/del-16-01-2015/politiche-sociali-ricognizione-sui-fondi-dopo-la-legge-di-stabilita-13406/</w:t>
        </w:r>
      </w:hyperlink>
    </w:p>
  </w:footnote>
  <w:footnote w:id="145">
    <w:p w14:paraId="01221AD0" w14:textId="77777777" w:rsidR="00D621CF" w:rsidRPr="00B861A1" w:rsidRDefault="00D621CF" w:rsidP="00DE4649">
      <w:pPr>
        <w:rPr>
          <w:color w:val="E36C0A"/>
        </w:rPr>
      </w:pPr>
      <w:r w:rsidRPr="00B861A1">
        <w:rPr>
          <w:rStyle w:val="aa"/>
          <w:rFonts w:cs="Calibri"/>
          <w:sz w:val="18"/>
        </w:rPr>
        <w:footnoteRef/>
      </w:r>
      <w:r w:rsidRPr="00B861A1">
        <w:rPr>
          <w:rFonts w:cs="Calibri"/>
          <w:sz w:val="18"/>
        </w:rPr>
        <w:t>Local governments have been, since 2009, cutting the resources of the tax on real estate, historically dedicated to service and support (early childhood, seniors, social and educational services for minors, etc.), Which should have been incorporated in toto by the State, after the cancellation of the tax for the first home, but who have never been compensated in whole. Subsequently, the local authorities have seen a tightening of procedures for calculating the parameters of the "Stability Pact" (the possibility of spending and borrowing of Commons). Finally, in 2011, it was re-introduced the tax on the first house - now called IMU - whose first 4% goes directly to the state, except for the possibility for municipalities to have increases, and then use the difference of funds; only in 2013, and at a rate of 50%, resources are directed back to the municipalities.</w:t>
      </w:r>
    </w:p>
  </w:footnote>
  <w:footnote w:id="146">
    <w:p w14:paraId="146B432E" w14:textId="77777777" w:rsidR="00D621CF" w:rsidRPr="007F0C5A" w:rsidRDefault="00D621CF" w:rsidP="00F645A6">
      <w:pPr>
        <w:pStyle w:val="a8"/>
        <w:rPr>
          <w:szCs w:val="18"/>
          <w:lang w:val="en-US"/>
        </w:rPr>
      </w:pPr>
      <w:r w:rsidRPr="008B3A5C">
        <w:rPr>
          <w:rStyle w:val="aa"/>
          <w:szCs w:val="18"/>
        </w:rPr>
        <w:footnoteRef/>
      </w:r>
      <w:r w:rsidRPr="007C74DB">
        <w:rPr>
          <w:szCs w:val="18"/>
          <w:lang w:val="en-US"/>
        </w:rPr>
        <w:t>Law 111/2011, art. 20 (2011 summer maneuver to counter the economic crisis) considers an element of virtuosity by the municipalities share the cost recovery of services on individual demand such as nurseries.</w:t>
      </w:r>
    </w:p>
  </w:footnote>
  <w:footnote w:id="147">
    <w:p w14:paraId="71FCF63A" w14:textId="77777777" w:rsidR="00D621CF" w:rsidRPr="008B3A5C" w:rsidRDefault="00D621CF" w:rsidP="00F645A6">
      <w:pPr>
        <w:pStyle w:val="a8"/>
        <w:rPr>
          <w:rFonts w:cs="Calibri"/>
          <w:szCs w:val="18"/>
          <w:lang w:val="en-US"/>
        </w:rPr>
      </w:pPr>
      <w:r w:rsidRPr="008B3A5C">
        <w:rPr>
          <w:rStyle w:val="aa"/>
          <w:rFonts w:cs="Calibri"/>
          <w:szCs w:val="18"/>
        </w:rPr>
        <w:footnoteRef/>
      </w:r>
      <w:r w:rsidRPr="008B3A5C">
        <w:rPr>
          <w:rFonts w:cs="Calibri"/>
          <w:szCs w:val="18"/>
          <w:lang w:val="en-US"/>
        </w:rPr>
        <w:t xml:space="preserve"> Established by the law of 27 December 1997, n. 449 and then reformulated by the law 8 November 2000, n. 328. Inside it converge all funding related to national laws that apply in the field of social policies, and the additional resources allocated by the same law framework in favor of Regions and Autonomous Provinces. With the task, the latter, to distribute them on its territory for the implementation of the “Piani di Zona” (projects implemented at district level) prepared by the local authorities. In 2008 the total amount was 929 million, a figure in dramatic downward up to 70 million in 2012. In 2014 the allocation was 344 million. For 2015, the stability law (Article 1, paragraph 158) provides for an increase of 300 million to the amount already allocated in the previous Stability Law (14.5 million). Which means that by 2015 the Fund amounted to 314.5 million, a figure slightly lower than that available for 2014 (317 million).</w:t>
      </w:r>
    </w:p>
  </w:footnote>
  <w:footnote w:id="148">
    <w:p w14:paraId="107F1575" w14:textId="77777777" w:rsidR="00D621CF" w:rsidRPr="001A7765" w:rsidRDefault="00D621CF" w:rsidP="00F645A6">
      <w:pPr>
        <w:pStyle w:val="a8"/>
        <w:rPr>
          <w:rFonts w:cs="Calibri"/>
          <w:sz w:val="16"/>
          <w:szCs w:val="16"/>
          <w:lang w:val="en-US"/>
        </w:rPr>
      </w:pPr>
      <w:r w:rsidRPr="008B3A5C">
        <w:rPr>
          <w:rStyle w:val="aa"/>
          <w:rFonts w:cs="Calibri"/>
          <w:szCs w:val="18"/>
        </w:rPr>
        <w:footnoteRef/>
      </w:r>
      <w:r w:rsidRPr="008B3A5C">
        <w:rPr>
          <w:rFonts w:cs="Calibri"/>
          <w:szCs w:val="18"/>
          <w:lang w:val="en-US"/>
        </w:rPr>
        <w:t>Law no. 296 of 27 December 2006 on "Measures for the preparation of the annual and multi-state" (Finance Act 2007), established the National Fund for non-self-sufficient, which aims to ensure, throughout the national territory, the implementation of essential levels of care benefits in favor</w:t>
      </w:r>
      <w:r w:rsidRPr="001A7765">
        <w:rPr>
          <w:rFonts w:cs="Calibri"/>
          <w:sz w:val="16"/>
          <w:szCs w:val="16"/>
          <w:lang w:val="en-US"/>
        </w:rPr>
        <w:t xml:space="preserve"> of dependent persons. After initial funding (2007) to 300 million (400 for the following two years), the fund has been cancelled for two years (2011 and 2012), restored in 2013 (275 million) and confirmed for 2014 (350 million).</w:t>
      </w:r>
    </w:p>
  </w:footnote>
  <w:footnote w:id="149">
    <w:p w14:paraId="7666E777" w14:textId="77777777" w:rsidR="00D621CF" w:rsidRPr="001A7765" w:rsidRDefault="00D621CF" w:rsidP="00F645A6">
      <w:pPr>
        <w:pStyle w:val="a8"/>
        <w:rPr>
          <w:rFonts w:cs="Calibri"/>
          <w:sz w:val="16"/>
          <w:szCs w:val="16"/>
          <w:lang w:val="en-US"/>
        </w:rPr>
      </w:pPr>
      <w:r w:rsidRPr="001A7765">
        <w:rPr>
          <w:rStyle w:val="aa"/>
          <w:rFonts w:cs="Calibri"/>
          <w:sz w:val="16"/>
          <w:szCs w:val="16"/>
        </w:rPr>
        <w:footnoteRef/>
      </w:r>
      <w:r w:rsidRPr="001A7765">
        <w:rPr>
          <w:rFonts w:cs="Calibri"/>
          <w:sz w:val="16"/>
          <w:szCs w:val="16"/>
          <w:lang w:val="en-US"/>
        </w:rPr>
        <w:t xml:space="preserve"> CNEL (National Council on Economy and Labour) is provided for by the art.99 of Italian Constitution. It was held by Law n 936/86 and abolished by the Constitutional Reform in 2014. It is still active. It is a consultative body for the two Chambers and Government, has legislative power and may contribute to drafting economic and social legislations http://www.cnel.it/217?cnel_testo=2  </w:t>
      </w:r>
    </w:p>
  </w:footnote>
  <w:footnote w:id="150">
    <w:p w14:paraId="64CAC8BF" w14:textId="77777777" w:rsidR="00D621CF" w:rsidRPr="001A7765" w:rsidRDefault="00D621CF" w:rsidP="00F645A6">
      <w:pPr>
        <w:pStyle w:val="a8"/>
        <w:rPr>
          <w:rFonts w:cs="Calibri"/>
          <w:sz w:val="16"/>
          <w:szCs w:val="16"/>
          <w:lang w:val="en-US"/>
        </w:rPr>
      </w:pPr>
      <w:r w:rsidRPr="001A7765">
        <w:rPr>
          <w:rStyle w:val="aa"/>
          <w:rFonts w:cs="Calibri"/>
          <w:sz w:val="16"/>
          <w:szCs w:val="16"/>
        </w:rPr>
        <w:footnoteRef/>
      </w:r>
      <w:hyperlink r:id="rId68" w:history="1">
        <w:r w:rsidRPr="001A7765">
          <w:rPr>
            <w:rStyle w:val="a7"/>
            <w:rFonts w:cs="Calibri"/>
            <w:sz w:val="16"/>
            <w:szCs w:val="16"/>
            <w:lang w:val="en-US"/>
          </w:rPr>
          <w:t>http://www.cnel.it/53?shadow_documenti=23418</w:t>
        </w:r>
      </w:hyperlink>
    </w:p>
  </w:footnote>
  <w:footnote w:id="151">
    <w:p w14:paraId="528445CA" w14:textId="77777777" w:rsidR="00D621CF" w:rsidRPr="001A7765" w:rsidRDefault="00D621CF" w:rsidP="00F645A6">
      <w:pPr>
        <w:pStyle w:val="a8"/>
        <w:rPr>
          <w:rFonts w:cs="Calibri"/>
          <w:sz w:val="16"/>
          <w:szCs w:val="16"/>
          <w:lang w:val="en-US"/>
        </w:rPr>
      </w:pPr>
      <w:r w:rsidRPr="001A7765">
        <w:rPr>
          <w:rStyle w:val="aa"/>
          <w:rFonts w:cs="Calibri"/>
          <w:sz w:val="16"/>
          <w:szCs w:val="16"/>
        </w:rPr>
        <w:footnoteRef/>
      </w:r>
      <w:r w:rsidRPr="007F0C5A">
        <w:rPr>
          <w:rFonts w:cs="Calibri"/>
          <w:i/>
          <w:sz w:val="16"/>
          <w:szCs w:val="16"/>
          <w:lang w:val="it-IT"/>
        </w:rPr>
        <w:t>Idem</w:t>
      </w:r>
      <w:r w:rsidRPr="007F0C5A">
        <w:rPr>
          <w:rFonts w:cs="Calibri"/>
          <w:sz w:val="16"/>
          <w:szCs w:val="16"/>
          <w:lang w:val="it-IT"/>
        </w:rPr>
        <w:t xml:space="preserve">: </w:t>
      </w:r>
      <w:r w:rsidRPr="007F0C5A">
        <w:rPr>
          <w:rFonts w:cs="Calibri"/>
          <w:i/>
          <w:sz w:val="16"/>
          <w:szCs w:val="16"/>
          <w:lang w:val="it-IT"/>
        </w:rPr>
        <w:t xml:space="preserve">Grafici 1 e 2, Welfare Italia: ripartizione degli investimenti nel sistema di protezione sociale.  </w:t>
      </w:r>
      <w:r w:rsidRPr="001A7765">
        <w:rPr>
          <w:rFonts w:cs="Calibri"/>
          <w:sz w:val="16"/>
          <w:szCs w:val="16"/>
          <w:lang w:val="en-US"/>
        </w:rPr>
        <w:t>While Europe 2010-2011 seems to pay the due attention to the condition of disability, housing, unemployment, family and health, Italy favors, instead, only the old age (+ 11.8%) and survivors insurance (+ 3.1 %) and protects less the condition of disability (-2.1%), household (-2.2%), unemployment (-3.3%), family (-3.3%) and health (-3%).</w:t>
      </w:r>
    </w:p>
  </w:footnote>
  <w:footnote w:id="152">
    <w:p w14:paraId="377640A2" w14:textId="77777777" w:rsidR="00D621CF" w:rsidRPr="001A7765" w:rsidRDefault="00D621CF" w:rsidP="00F645A6">
      <w:pPr>
        <w:pStyle w:val="a8"/>
        <w:rPr>
          <w:rFonts w:cs="Calibri"/>
          <w:sz w:val="16"/>
          <w:szCs w:val="16"/>
          <w:lang w:val="en-US"/>
        </w:rPr>
      </w:pPr>
      <w:r w:rsidRPr="001A7765">
        <w:rPr>
          <w:rStyle w:val="aa"/>
          <w:rFonts w:cs="Calibri"/>
          <w:sz w:val="16"/>
          <w:szCs w:val="16"/>
        </w:rPr>
        <w:footnoteRef/>
      </w:r>
      <w:r>
        <w:rPr>
          <w:rFonts w:cs="Calibri"/>
          <w:sz w:val="16"/>
          <w:szCs w:val="16"/>
          <w:lang w:val="en-US"/>
        </w:rPr>
        <w:t>See footnote 146</w:t>
      </w:r>
    </w:p>
  </w:footnote>
  <w:footnote w:id="153">
    <w:p w14:paraId="4E9A500E" w14:textId="77777777" w:rsidR="00D621CF" w:rsidRPr="001A7765" w:rsidRDefault="00D621CF" w:rsidP="00DE4CF8">
      <w:pPr>
        <w:pStyle w:val="a8"/>
        <w:rPr>
          <w:rFonts w:cs="Calibri"/>
          <w:sz w:val="16"/>
          <w:szCs w:val="16"/>
          <w:lang w:val="en-US"/>
        </w:rPr>
      </w:pPr>
      <w:r w:rsidRPr="001A7765">
        <w:rPr>
          <w:rStyle w:val="aa"/>
          <w:rFonts w:cs="Calibri"/>
          <w:sz w:val="16"/>
          <w:szCs w:val="16"/>
        </w:rPr>
        <w:footnoteRef/>
      </w:r>
      <w:hyperlink r:id="rId69" w:history="1">
        <w:r w:rsidRPr="001A7765">
          <w:rPr>
            <w:rStyle w:val="a7"/>
            <w:rFonts w:cs="Calibri"/>
            <w:sz w:val="16"/>
            <w:szCs w:val="16"/>
            <w:lang w:val="en-US"/>
          </w:rPr>
          <w:t>http://www.istat.it/it/archivio/7566</w:t>
        </w:r>
      </w:hyperlink>
    </w:p>
  </w:footnote>
  <w:footnote w:id="154">
    <w:p w14:paraId="10FE14B0" w14:textId="77777777" w:rsidR="00D621CF" w:rsidRPr="001A7765" w:rsidRDefault="00D621CF" w:rsidP="00DE4CF8">
      <w:pPr>
        <w:pStyle w:val="a8"/>
        <w:rPr>
          <w:rFonts w:cs="Calibri"/>
          <w:sz w:val="16"/>
          <w:szCs w:val="16"/>
          <w:lang w:val="en-US"/>
        </w:rPr>
      </w:pPr>
      <w:r w:rsidRPr="001A7765">
        <w:rPr>
          <w:rStyle w:val="aa"/>
          <w:rFonts w:cs="Calibri"/>
          <w:sz w:val="16"/>
          <w:szCs w:val="16"/>
        </w:rPr>
        <w:footnoteRef/>
      </w:r>
      <w:hyperlink r:id="rId70" w:history="1">
        <w:r w:rsidRPr="001A7765">
          <w:rPr>
            <w:rStyle w:val="a7"/>
            <w:rFonts w:cs="Calibri"/>
            <w:sz w:val="16"/>
            <w:szCs w:val="16"/>
            <w:lang w:val="en-US"/>
          </w:rPr>
          <w:t>http://www.grusol.it/informazioni/18-09-13.PDF</w:t>
        </w:r>
      </w:hyperlink>
    </w:p>
  </w:footnote>
  <w:footnote w:id="155">
    <w:p w14:paraId="7E6C511E" w14:textId="77777777" w:rsidR="00D621CF" w:rsidRPr="007F0C5A" w:rsidRDefault="00D621CF" w:rsidP="00DE4CF8">
      <w:pPr>
        <w:pStyle w:val="a8"/>
        <w:rPr>
          <w:rFonts w:cs="Calibri"/>
          <w:sz w:val="16"/>
          <w:szCs w:val="16"/>
          <w:lang w:val="it-IT"/>
        </w:rPr>
      </w:pPr>
      <w:r w:rsidRPr="00501C27">
        <w:rPr>
          <w:rStyle w:val="aa"/>
          <w:rFonts w:cs="Calibri"/>
          <w:sz w:val="16"/>
          <w:szCs w:val="16"/>
        </w:rPr>
        <w:footnoteRef/>
      </w:r>
      <w:r w:rsidRPr="007F0C5A">
        <w:rPr>
          <w:rFonts w:cs="Calibri"/>
          <w:sz w:val="16"/>
          <w:szCs w:val="16"/>
          <w:lang w:val="it-IT"/>
        </w:rPr>
        <w:t>Patto salute 2010-2012; legge 191/2009; vacanza contrattuale; legge 122/2010, Art.9-riduzione livello SSN- e Art.11-farmaceutica; legge 11/2011 - reintroduzione dei ticket e misure di contenimento della spesa SSN; DL 95/2012 (spending review); legge di stabilità Dicembre 2013 (tagliconseguenti).; Decreto mille proroghe</w:t>
      </w:r>
    </w:p>
  </w:footnote>
  <w:footnote w:id="156">
    <w:p w14:paraId="1C70DA0C" w14:textId="77777777" w:rsidR="00D621CF" w:rsidRPr="007F0C5A" w:rsidRDefault="00D621CF" w:rsidP="00DE4CF8">
      <w:pPr>
        <w:pStyle w:val="a8"/>
        <w:rPr>
          <w:rFonts w:cs="Calibri"/>
          <w:sz w:val="16"/>
          <w:szCs w:val="16"/>
          <w:lang w:val="it-IT"/>
        </w:rPr>
      </w:pPr>
      <w:r w:rsidRPr="001A7765">
        <w:rPr>
          <w:rStyle w:val="aa"/>
          <w:rFonts w:cs="Calibri"/>
          <w:sz w:val="16"/>
          <w:szCs w:val="16"/>
        </w:rPr>
        <w:footnoteRef/>
      </w:r>
      <w:r w:rsidRPr="007F0C5A">
        <w:rPr>
          <w:rFonts w:cs="Calibri"/>
          <w:sz w:val="16"/>
          <w:szCs w:val="16"/>
          <w:lang w:val="it-IT"/>
        </w:rPr>
        <w:t xml:space="preserve"> AA.VV., </w:t>
      </w:r>
      <w:hyperlink r:id="rId71" w:history="1">
        <w:r w:rsidRPr="007F0C5A">
          <w:rPr>
            <w:rStyle w:val="a7"/>
            <w:rFonts w:cs="Calibri"/>
            <w:sz w:val="16"/>
            <w:szCs w:val="16"/>
            <w:lang w:val="it-IT"/>
          </w:rPr>
          <w:t>www.regioni.it/home_art.php?id=133</w:t>
        </w:r>
      </w:hyperlink>
      <w:r w:rsidRPr="007F0C5A">
        <w:rPr>
          <w:rFonts w:cs="Calibri"/>
          <w:sz w:val="16"/>
          <w:szCs w:val="16"/>
          <w:lang w:val="it-IT"/>
        </w:rPr>
        <w:t xml:space="preserve"> TODARO Sara, Un’iniezione di austerità in corsia, Il Sole-24 Ore,15/10/12, pag.7, art. cit. nota 50</w:t>
      </w:r>
    </w:p>
  </w:footnote>
  <w:footnote w:id="157">
    <w:p w14:paraId="3069B270" w14:textId="77777777" w:rsidR="00D621CF" w:rsidRPr="001A7765" w:rsidRDefault="00D621CF" w:rsidP="00DE4CF8">
      <w:pPr>
        <w:pStyle w:val="a8"/>
        <w:rPr>
          <w:rFonts w:cs="Calibri"/>
          <w:sz w:val="16"/>
          <w:szCs w:val="16"/>
        </w:rPr>
      </w:pPr>
      <w:r w:rsidRPr="001A7765">
        <w:rPr>
          <w:rStyle w:val="aa"/>
          <w:rFonts w:cs="Calibri"/>
          <w:sz w:val="16"/>
          <w:szCs w:val="16"/>
        </w:rPr>
        <w:footnoteRef/>
      </w:r>
      <w:hyperlink r:id="rId72" w:history="1">
        <w:r w:rsidRPr="001A7765">
          <w:rPr>
            <w:rStyle w:val="a7"/>
            <w:rFonts w:cs="Calibri"/>
            <w:sz w:val="16"/>
            <w:szCs w:val="16"/>
          </w:rPr>
          <w:t>http://www.cnel.it/53?shadow_documenti=23418</w:t>
        </w:r>
      </w:hyperlink>
      <w:r w:rsidRPr="001A7765">
        <w:rPr>
          <w:rFonts w:cs="Calibri"/>
          <w:sz w:val="16"/>
          <w:szCs w:val="16"/>
        </w:rPr>
        <w:t xml:space="preserve"> page 42 </w:t>
      </w:r>
    </w:p>
  </w:footnote>
  <w:footnote w:id="158">
    <w:p w14:paraId="61EF2F61" w14:textId="77777777" w:rsidR="00D621CF" w:rsidRPr="001A7765" w:rsidRDefault="00D621CF" w:rsidP="008C3078">
      <w:pPr>
        <w:pStyle w:val="a8"/>
        <w:rPr>
          <w:rFonts w:cs="Calibri"/>
          <w:sz w:val="16"/>
          <w:szCs w:val="16"/>
        </w:rPr>
      </w:pPr>
      <w:r w:rsidRPr="001A7765">
        <w:rPr>
          <w:rStyle w:val="aa"/>
          <w:rFonts w:cs="Calibri"/>
          <w:sz w:val="16"/>
          <w:szCs w:val="16"/>
        </w:rPr>
        <w:footnoteRef/>
      </w:r>
      <w:hyperlink r:id="rId73" w:history="1">
        <w:r w:rsidRPr="001A7765">
          <w:rPr>
            <w:rStyle w:val="a7"/>
            <w:rFonts w:cs="Calibri"/>
            <w:sz w:val="16"/>
            <w:szCs w:val="16"/>
          </w:rPr>
          <w:t>http://www.normattiva.it/uri-res/N2Ls?urn:nir:stato:decreto.legge:2014-04-24;66!vig=</w:t>
        </w:r>
      </w:hyperlink>
    </w:p>
  </w:footnote>
  <w:footnote w:id="159">
    <w:p w14:paraId="2FF97B06" w14:textId="77777777" w:rsidR="00D621CF" w:rsidRPr="007F0C5A" w:rsidRDefault="00D621CF" w:rsidP="008C3078">
      <w:pPr>
        <w:pStyle w:val="a8"/>
        <w:rPr>
          <w:rFonts w:cs="Calibri"/>
          <w:sz w:val="16"/>
          <w:szCs w:val="16"/>
          <w:lang w:val="it-IT"/>
        </w:rPr>
      </w:pPr>
      <w:r w:rsidRPr="001A7765">
        <w:rPr>
          <w:rStyle w:val="aa"/>
          <w:rFonts w:cs="Calibri"/>
          <w:sz w:val="16"/>
          <w:szCs w:val="16"/>
        </w:rPr>
        <w:footnoteRef/>
      </w:r>
      <w:r w:rsidRPr="007F0C5A">
        <w:rPr>
          <w:rFonts w:cs="Calibri"/>
          <w:sz w:val="16"/>
          <w:szCs w:val="16"/>
          <w:lang w:val="it-IT"/>
        </w:rPr>
        <w:t xml:space="preserve"> AA.VV., Il rapporto sui LEA 2012 del MinisterodellaSalute, http:// </w:t>
      </w:r>
      <w:hyperlink r:id="rId74" w:history="1">
        <w:r w:rsidRPr="007F0C5A">
          <w:rPr>
            <w:rStyle w:val="a7"/>
            <w:rFonts w:cs="Calibri"/>
            <w:sz w:val="16"/>
            <w:szCs w:val="16"/>
            <w:lang w:val="it-IT"/>
          </w:rPr>
          <w:t>www.salute.gov.it/</w:t>
        </w:r>
      </w:hyperlink>
    </w:p>
  </w:footnote>
  <w:footnote w:id="160">
    <w:p w14:paraId="10F16668" w14:textId="77777777" w:rsidR="00D621CF" w:rsidRPr="00F618D1" w:rsidRDefault="00D621CF" w:rsidP="008C3078">
      <w:pPr>
        <w:pStyle w:val="a8"/>
        <w:rPr>
          <w:rFonts w:cs="Calibri"/>
          <w:szCs w:val="18"/>
          <w:lang w:val="en-US"/>
        </w:rPr>
      </w:pPr>
      <w:r w:rsidRPr="00F618D1">
        <w:rPr>
          <w:rStyle w:val="aa"/>
          <w:rFonts w:cs="Calibri"/>
          <w:szCs w:val="18"/>
        </w:rPr>
        <w:footnoteRef/>
      </w:r>
      <w:hyperlink r:id="rId75" w:tooltip="Rapporto" w:history="1">
        <w:r w:rsidRPr="007F0C5A">
          <w:rPr>
            <w:rStyle w:val="a7"/>
            <w:rFonts w:cs="Calibri"/>
            <w:szCs w:val="18"/>
            <w:lang w:val="it-IT"/>
          </w:rPr>
          <w:t>Rapporto sulle politiche contro la povertà e l’esclusione sociale</w:t>
        </w:r>
      </w:hyperlink>
      <w:r w:rsidRPr="007F0C5A">
        <w:rPr>
          <w:rFonts w:cs="Calibri"/>
          <w:szCs w:val="18"/>
          <w:lang w:val="it-IT"/>
        </w:rPr>
        <w:t xml:space="preserve">. </w:t>
      </w:r>
      <w:r w:rsidRPr="00F618D1">
        <w:rPr>
          <w:rFonts w:cs="Calibri"/>
          <w:szCs w:val="18"/>
          <w:lang w:val="en-US"/>
        </w:rPr>
        <w:t xml:space="preserve">See here </w:t>
      </w:r>
      <w:hyperlink r:id="rId76" w:history="1">
        <w:r w:rsidRPr="00F618D1">
          <w:rPr>
            <w:rStyle w:val="a7"/>
            <w:rFonts w:cs="Calibri"/>
            <w:szCs w:val="18"/>
            <w:lang w:val="en-US"/>
          </w:rPr>
          <w:t>http://www.condicio.it/allegati/93/CIES_Rapporto_2011_2012.pdf</w:t>
        </w:r>
      </w:hyperlink>
    </w:p>
  </w:footnote>
  <w:footnote w:id="161">
    <w:p w14:paraId="17F2535D" w14:textId="77777777" w:rsidR="00D621CF" w:rsidRPr="00F618D1" w:rsidRDefault="00D621CF" w:rsidP="008C3078">
      <w:pPr>
        <w:pStyle w:val="a8"/>
        <w:rPr>
          <w:rFonts w:cs="Calibri"/>
          <w:szCs w:val="18"/>
          <w:lang w:val="en-US"/>
        </w:rPr>
      </w:pPr>
      <w:r w:rsidRPr="00F618D1">
        <w:rPr>
          <w:rStyle w:val="aa"/>
          <w:rFonts w:cs="Calibri"/>
          <w:szCs w:val="18"/>
        </w:rPr>
        <w:footnoteRef/>
      </w:r>
      <w:r w:rsidRPr="00F618D1">
        <w:rPr>
          <w:rFonts w:cs="Calibri"/>
          <w:szCs w:val="18"/>
          <w:lang w:val="en-US"/>
        </w:rPr>
        <w:t xml:space="preserve"> They are living in a state of material deprivation 24.7% of individuals with severe limitations and 19.7% of non-severe, compared with 14.2% of persons without limitations. The same is recorded in the case of serious deprivation, which affects 11.9% and 8.6% of people with severe limitations and is non-severe, compared with 6.1% of those without limitations.</w:t>
      </w:r>
    </w:p>
  </w:footnote>
  <w:footnote w:id="162">
    <w:p w14:paraId="4674D760" w14:textId="77777777" w:rsidR="00D621CF" w:rsidRPr="00F618D1" w:rsidRDefault="00D621CF" w:rsidP="008C3078">
      <w:pPr>
        <w:rPr>
          <w:rFonts w:cs="Calibri"/>
          <w:sz w:val="18"/>
          <w:szCs w:val="18"/>
        </w:rPr>
      </w:pPr>
      <w:r w:rsidRPr="00F618D1">
        <w:rPr>
          <w:rStyle w:val="aa"/>
          <w:rFonts w:cs="Calibri"/>
          <w:sz w:val="18"/>
          <w:szCs w:val="18"/>
        </w:rPr>
        <w:footnoteRef/>
      </w:r>
      <w:r w:rsidRPr="00F618D1">
        <w:rPr>
          <w:rFonts w:cs="Calibri"/>
          <w:sz w:val="18"/>
          <w:szCs w:val="18"/>
        </w:rPr>
        <w:t>47.9% of households with at least one person with disability claims not to be able to deal with an unexpected expense, compared with 32.3% of households without disabled members. In 2009, the average net household income of families with at least one person with disabilities was equal, in Italy, to 31.660 euro compared to 40.698 euro of households without disabled members.</w:t>
      </w:r>
    </w:p>
  </w:footnote>
  <w:footnote w:id="163">
    <w:p w14:paraId="0B774762" w14:textId="77777777" w:rsidR="00D621CF" w:rsidRPr="007F0C5A" w:rsidRDefault="00D621CF" w:rsidP="00AB23CC">
      <w:pPr>
        <w:pStyle w:val="a8"/>
        <w:rPr>
          <w:rFonts w:cs="Calibri"/>
          <w:szCs w:val="18"/>
          <w:lang w:val="it-IT"/>
        </w:rPr>
      </w:pPr>
      <w:r w:rsidRPr="00F618D1">
        <w:rPr>
          <w:rStyle w:val="aa"/>
          <w:rFonts w:cs="Calibri"/>
          <w:szCs w:val="18"/>
        </w:rPr>
        <w:footnoteRef/>
      </w:r>
      <w:hyperlink r:id="rId77" w:history="1">
        <w:r w:rsidRPr="007F0C5A">
          <w:rPr>
            <w:rStyle w:val="a7"/>
            <w:rFonts w:cs="Calibri"/>
            <w:szCs w:val="18"/>
            <w:lang w:val="it-IT"/>
          </w:rPr>
          <w:t xml:space="preserve">http://www.istat.it/it/archivio/164869   </w:t>
        </w:r>
      </w:hyperlink>
      <w:r w:rsidRPr="007F0C5A">
        <w:rPr>
          <w:rFonts w:cs="Calibri"/>
          <w:szCs w:val="18"/>
          <w:lang w:val="it-IT"/>
        </w:rPr>
        <w:t>Testo  integrale pagine 5-6</w:t>
      </w:r>
    </w:p>
  </w:footnote>
  <w:footnote w:id="164">
    <w:p w14:paraId="79FA3558" w14:textId="77777777" w:rsidR="00D621CF" w:rsidRPr="007F0C5A" w:rsidRDefault="00D621CF" w:rsidP="00AB23CC">
      <w:pPr>
        <w:pStyle w:val="a8"/>
        <w:rPr>
          <w:rFonts w:cs="Calibri"/>
          <w:szCs w:val="18"/>
          <w:lang w:val="it-IT"/>
        </w:rPr>
      </w:pPr>
      <w:r w:rsidRPr="00F618D1">
        <w:rPr>
          <w:rStyle w:val="aa"/>
          <w:rFonts w:cs="Calibri"/>
          <w:szCs w:val="18"/>
        </w:rPr>
        <w:footnoteRef/>
      </w:r>
      <w:hyperlink r:id="rId78" w:history="1">
        <w:r w:rsidRPr="007F0C5A">
          <w:rPr>
            <w:rStyle w:val="a7"/>
            <w:rFonts w:cs="Calibri"/>
            <w:szCs w:val="18"/>
            <w:lang w:val="it-IT"/>
          </w:rPr>
          <w:t>www.gruppocrc.net</w:t>
        </w:r>
      </w:hyperlink>
    </w:p>
  </w:footnote>
  <w:footnote w:id="165">
    <w:p w14:paraId="0EDD5A65" w14:textId="77777777" w:rsidR="00D621CF" w:rsidRPr="007F0C5A" w:rsidRDefault="00D621CF" w:rsidP="00AB23CC">
      <w:pPr>
        <w:pStyle w:val="a8"/>
        <w:rPr>
          <w:rFonts w:cs="Calibri"/>
          <w:szCs w:val="18"/>
          <w:lang w:val="it-IT"/>
        </w:rPr>
      </w:pPr>
      <w:r w:rsidRPr="00F618D1">
        <w:rPr>
          <w:rStyle w:val="aa"/>
          <w:rFonts w:cs="Calibri"/>
          <w:szCs w:val="18"/>
        </w:rPr>
        <w:footnoteRef/>
      </w:r>
      <w:hyperlink r:id="rId79" w:history="1">
        <w:r w:rsidRPr="007F0C5A">
          <w:rPr>
            <w:rStyle w:val="a7"/>
            <w:rFonts w:cs="Calibri"/>
            <w:szCs w:val="18"/>
            <w:lang w:val="it-IT"/>
          </w:rPr>
          <w:t>http://www.istat.it/it/archivio/95778</w:t>
        </w:r>
      </w:hyperlink>
    </w:p>
  </w:footnote>
  <w:footnote w:id="166">
    <w:p w14:paraId="5CE19E0B" w14:textId="77777777" w:rsidR="00D621CF" w:rsidRPr="001A7765" w:rsidRDefault="00D621CF" w:rsidP="00AB23CC">
      <w:pPr>
        <w:rPr>
          <w:rFonts w:cs="Calibri"/>
          <w:sz w:val="16"/>
          <w:szCs w:val="16"/>
        </w:rPr>
      </w:pPr>
      <w:r w:rsidRPr="00F618D1">
        <w:rPr>
          <w:rStyle w:val="aa"/>
          <w:rFonts w:cs="Calibri"/>
          <w:sz w:val="18"/>
          <w:szCs w:val="18"/>
        </w:rPr>
        <w:footnoteRef/>
      </w:r>
      <w:r w:rsidRPr="00F618D1">
        <w:rPr>
          <w:rFonts w:cs="Calibri"/>
          <w:sz w:val="18"/>
          <w:szCs w:val="18"/>
        </w:rPr>
        <w:t xml:space="preserve"> ISTAT, La povertà in Italia, 17 luglio 2013. The estimated incidence of relative poverty (ie the percentage of families and poor people) is calculated on the basis of a conventional threshold (poverty line) that identifies the value of consumption expenditure below which, a household is defined as poor in relative terms. The “relative poverty” threshold for a family of two is equal to the average monthly expenditure per person in the country, which in 2012 was of 990,88 euro (-2% on the value of the threshold in 2011). Families composed by two members who have a monthly spending at or below this figure, are classified as poor. For families of different number in members, the value of the line is obtained by applying an equivalence scale, which takes into account the economies of scale as the number of components increases.</w:t>
      </w:r>
    </w:p>
  </w:footnote>
  <w:footnote w:id="167">
    <w:p w14:paraId="56790587" w14:textId="77777777" w:rsidR="00D621CF" w:rsidRPr="005B2439" w:rsidRDefault="00D621CF" w:rsidP="00174046">
      <w:pPr>
        <w:pStyle w:val="a8"/>
        <w:rPr>
          <w:rFonts w:cs="Calibri"/>
          <w:szCs w:val="18"/>
          <w:lang w:val="en-US"/>
        </w:rPr>
      </w:pPr>
      <w:r w:rsidRPr="00F3100D">
        <w:rPr>
          <w:rStyle w:val="aa"/>
          <w:rFonts w:cs="Calibri"/>
          <w:szCs w:val="18"/>
        </w:rPr>
        <w:footnoteRef/>
      </w:r>
      <w:r w:rsidRPr="005B2439">
        <w:rPr>
          <w:rFonts w:cs="Calibri"/>
          <w:szCs w:val="18"/>
          <w:lang w:val="en-US"/>
        </w:rPr>
        <w:t xml:space="preserve">ISEE needs to weigh the </w:t>
      </w:r>
      <w:r>
        <w:rPr>
          <w:rFonts w:cs="Calibri"/>
          <w:szCs w:val="18"/>
          <w:lang w:val="en-US"/>
        </w:rPr>
        <w:t xml:space="preserve">economic capacity </w:t>
      </w:r>
      <w:r w:rsidRPr="005B2439">
        <w:rPr>
          <w:rFonts w:cs="Calibri"/>
          <w:szCs w:val="18"/>
          <w:lang w:val="en-US"/>
        </w:rPr>
        <w:t xml:space="preserve">of the applicant </w:t>
      </w:r>
      <w:r>
        <w:rPr>
          <w:rFonts w:cs="Calibri"/>
          <w:szCs w:val="18"/>
          <w:lang w:val="en-US"/>
        </w:rPr>
        <w:t xml:space="preserve">of </w:t>
      </w:r>
      <w:r w:rsidRPr="005B2439">
        <w:rPr>
          <w:rFonts w:cs="Calibri"/>
          <w:szCs w:val="18"/>
          <w:lang w:val="en-US"/>
        </w:rPr>
        <w:t>a social benefit.</w:t>
      </w:r>
    </w:p>
  </w:footnote>
  <w:footnote w:id="168">
    <w:p w14:paraId="7BD5FDB5" w14:textId="77777777" w:rsidR="00D621CF" w:rsidRPr="00F618D1" w:rsidRDefault="00D621CF" w:rsidP="00174046">
      <w:pPr>
        <w:pStyle w:val="a8"/>
        <w:rPr>
          <w:lang w:val="en-US"/>
        </w:rPr>
      </w:pPr>
      <w:r w:rsidRPr="00F618D1">
        <w:rPr>
          <w:rStyle w:val="aa"/>
          <w:rFonts w:cs="Calibri"/>
          <w:szCs w:val="18"/>
          <w:lang w:val="en-US"/>
        </w:rPr>
        <w:footnoteRef/>
      </w:r>
      <w:r w:rsidRPr="00F618D1">
        <w:rPr>
          <w:rFonts w:cs="Calibri"/>
          <w:szCs w:val="18"/>
          <w:lang w:val="en-US"/>
        </w:rPr>
        <w:t xml:space="preserve">  The reform stipulates that the legal age for calculating a ISEE staff (or at most household narrower compared to eventualifigli or spouse), while for children calculate the ISEE whole family registry. Therefore, for a child it is determined ISEE tends higher, which can lead to restricting access to services or extent of such services, if not also in sharing at a higher cost. This is indicative of the erroneous view that children and young people are in any case borne by the family, forcing her to replacement functions for taking over the public, that it should exist to balance, as for the age of majority the disadvantages inherent in condition of disability.</w:t>
      </w:r>
    </w:p>
  </w:footnote>
  <w:footnote w:id="169">
    <w:p w14:paraId="5B72F7A5" w14:textId="77777777" w:rsidR="00D621CF" w:rsidRPr="00B861A1" w:rsidRDefault="00D621CF" w:rsidP="00174046">
      <w:pPr>
        <w:pStyle w:val="a8"/>
        <w:rPr>
          <w:rFonts w:cs="Calibri"/>
          <w:color w:val="E36C0A"/>
          <w:lang w:val="en-US"/>
        </w:rPr>
      </w:pPr>
      <w:r w:rsidRPr="00F618D1">
        <w:rPr>
          <w:rStyle w:val="aa"/>
          <w:rFonts w:cs="Calibri"/>
          <w:lang w:val="en-US"/>
        </w:rPr>
        <w:footnoteRef/>
      </w:r>
      <w:r w:rsidRPr="00F618D1">
        <w:rPr>
          <w:rFonts w:cs="Calibri"/>
          <w:lang w:val="en-US"/>
        </w:rPr>
        <w:t xml:space="preserve"> Also see ANFFAS press release available here :</w:t>
      </w:r>
      <w:hyperlink r:id="rId80" w:history="1">
        <w:r w:rsidRPr="007F0C5A">
          <w:rPr>
            <w:rStyle w:val="a7"/>
            <w:rFonts w:cs="Calibri"/>
            <w:lang w:val="en-US"/>
          </w:rPr>
          <w:t>http://www.anffas.net/Page.asp/id=265/N201=18/N101=4280/N2L001=Comunicati%20stampa%20Anffas%20Onlus/sentenze-tar-lazio-anffas-onlus-illegittimo-il-nuovo-isee</w:t>
        </w:r>
      </w:hyperlink>
      <w:r w:rsidRPr="007F0C5A">
        <w:rPr>
          <w:lang w:val="en-US"/>
        </w:rPr>
        <w:t xml:space="preserve"> a</w:t>
      </w:r>
      <w:r w:rsidRPr="007F0C5A">
        <w:rPr>
          <w:rFonts w:cs="Calibri"/>
          <w:lang w:val="en-US"/>
        </w:rPr>
        <w:t>nd FISH press release of 18 february 2015, available here:</w:t>
      </w:r>
      <w:hyperlink r:id="rId81" w:history="1">
        <w:r w:rsidRPr="007F0C5A">
          <w:rPr>
            <w:rStyle w:val="a7"/>
            <w:rFonts w:cs="Calibri"/>
            <w:lang w:val="en-US"/>
          </w:rPr>
          <w:t>http://www.fishonlus.it/2015/02/18/isee-la-fish-chiede-chiarimenti-al-ministero-del-lavoro/</w:t>
        </w:r>
      </w:hyperlink>
    </w:p>
  </w:footnote>
  <w:footnote w:id="170">
    <w:p w14:paraId="64936E8C" w14:textId="77777777" w:rsidR="00D621CF" w:rsidRPr="007F0C5A" w:rsidRDefault="00D621CF" w:rsidP="00701A82">
      <w:pPr>
        <w:pStyle w:val="a8"/>
        <w:rPr>
          <w:lang w:val="en-US"/>
        </w:rPr>
      </w:pPr>
      <w:r>
        <w:rPr>
          <w:rStyle w:val="aa"/>
        </w:rPr>
        <w:footnoteRef/>
      </w:r>
      <w:r w:rsidRPr="007F0C5A">
        <w:rPr>
          <w:lang w:val="en-US"/>
        </w:rPr>
        <w:t>National Institute of Statistics</w:t>
      </w:r>
    </w:p>
  </w:footnote>
  <w:footnote w:id="171">
    <w:p w14:paraId="0704E97F" w14:textId="77777777" w:rsidR="00D621CF" w:rsidRPr="007F0C5A" w:rsidRDefault="00D621CF" w:rsidP="00701A82">
      <w:pPr>
        <w:pStyle w:val="a8"/>
        <w:rPr>
          <w:lang w:val="en-US"/>
        </w:rPr>
      </w:pPr>
      <w:r>
        <w:rPr>
          <w:rStyle w:val="aa"/>
        </w:rPr>
        <w:footnoteRef/>
      </w:r>
      <w:r w:rsidRPr="007F0C5A">
        <w:rPr>
          <w:rFonts w:cs="Calibri"/>
          <w:bCs/>
          <w:lang w:val="en-US" w:eastAsia="ja-JP"/>
        </w:rPr>
        <w:t>’</w:t>
      </w:r>
      <w:r w:rsidRPr="007F0C5A">
        <w:rPr>
          <w:rFonts w:cs="Calibri"/>
          <w:shd w:val="clear" w:color="auto" w:fill="FFFFFF"/>
          <w:lang w:val="en-US"/>
        </w:rPr>
        <w:t>Istituto per lo Sviluppo della Formazione Professionale dei Lavoratori, Institute for the development of Vocational Training for Workers</w:t>
      </w:r>
    </w:p>
  </w:footnote>
  <w:footnote w:id="172">
    <w:p w14:paraId="627E718B" w14:textId="77777777" w:rsidR="00D621CF" w:rsidRPr="007F0C5A" w:rsidRDefault="00D621CF" w:rsidP="00A73CE3">
      <w:pPr>
        <w:pStyle w:val="a8"/>
        <w:rPr>
          <w:lang w:val="it-IT"/>
        </w:rPr>
      </w:pPr>
      <w:r>
        <w:rPr>
          <w:rStyle w:val="aa"/>
        </w:rPr>
        <w:footnoteRef/>
      </w:r>
      <w:r w:rsidRPr="007F0C5A">
        <w:rPr>
          <w:lang w:val="it-IT"/>
        </w:rPr>
        <w:t xml:space="preserve"> Disciplina generale sulla cooperazione internazionale per lo sviluppo.</w:t>
      </w:r>
    </w:p>
    <w:p w14:paraId="27D6DB7B" w14:textId="77777777" w:rsidR="00D621CF" w:rsidRPr="007F0C5A" w:rsidRDefault="00823A86" w:rsidP="00A73CE3">
      <w:pPr>
        <w:pStyle w:val="a8"/>
        <w:rPr>
          <w:lang w:val="it-IT"/>
        </w:rPr>
      </w:pPr>
      <w:hyperlink r:id="rId82" w:history="1">
        <w:r w:rsidR="00D621CF" w:rsidRPr="007F0C5A">
          <w:rPr>
            <w:rStyle w:val="a7"/>
            <w:lang w:val="it-IT"/>
          </w:rPr>
          <w:t>http://www.cooperazioneallosviluppo.esteri.it/pdgcs/Documentazione/NormativaItaliana/legge%2011%20agosto%202014%20n.%20125%20-.pdf</w:t>
        </w:r>
      </w:hyperlink>
    </w:p>
  </w:footnote>
  <w:footnote w:id="173">
    <w:p w14:paraId="78AECC6E" w14:textId="77777777" w:rsidR="00D621CF" w:rsidRPr="00722C08" w:rsidRDefault="00D621CF" w:rsidP="00A73CE3">
      <w:pPr>
        <w:pStyle w:val="a8"/>
        <w:rPr>
          <w:lang w:val="en-US"/>
        </w:rPr>
      </w:pPr>
      <w:r>
        <w:rPr>
          <w:rStyle w:val="aa"/>
        </w:rPr>
        <w:footnoteRef/>
      </w:r>
      <w:r w:rsidRPr="00722C08">
        <w:rPr>
          <w:lang w:val="en-US"/>
        </w:rPr>
        <w:t>RIDS – Rete Italiana Disabilità e Sviluppo (Italian N</w:t>
      </w:r>
      <w:r>
        <w:rPr>
          <w:lang w:val="en-US"/>
        </w:rPr>
        <w:t>etwork on Di</w:t>
      </w:r>
      <w:r w:rsidRPr="00722C08">
        <w:rPr>
          <w:lang w:val="en-US"/>
        </w:rPr>
        <w:t xml:space="preserve">sability and Development) </w:t>
      </w:r>
      <w:hyperlink r:id="rId83" w:history="1">
        <w:r w:rsidRPr="00722C08">
          <w:rPr>
            <w:rStyle w:val="a7"/>
            <w:lang w:val="en-US"/>
          </w:rPr>
          <w:t>www.ridsnetwork.org</w:t>
        </w:r>
      </w:hyperlink>
      <w:r w:rsidRPr="00722C08">
        <w:rPr>
          <w:lang w:val="en-US"/>
        </w:rPr>
        <w:t xml:space="preserve">  The ne</w:t>
      </w:r>
      <w:r>
        <w:rPr>
          <w:lang w:val="en-US"/>
        </w:rPr>
        <w:t>tw</w:t>
      </w:r>
      <w:r w:rsidRPr="00722C08">
        <w:rPr>
          <w:lang w:val="en-US"/>
        </w:rPr>
        <w:t xml:space="preserve">ork is composed by NGOs and DPOs: </w:t>
      </w:r>
      <w:r w:rsidRPr="009F32F0">
        <w:rPr>
          <w:lang w:val="en-US"/>
        </w:rPr>
        <w:t xml:space="preserve">AIFO, DPI Italia (Disabled Peoples’International), EducAid and FISH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revisionView w:inkAnnotation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958"/>
    <w:rsid w:val="000010EA"/>
    <w:rsid w:val="0000151C"/>
    <w:rsid w:val="00002D92"/>
    <w:rsid w:val="00005B43"/>
    <w:rsid w:val="00005D4A"/>
    <w:rsid w:val="00007B26"/>
    <w:rsid w:val="0001181A"/>
    <w:rsid w:val="000129AF"/>
    <w:rsid w:val="000141EB"/>
    <w:rsid w:val="000146BF"/>
    <w:rsid w:val="0001524E"/>
    <w:rsid w:val="00015AFA"/>
    <w:rsid w:val="0002306C"/>
    <w:rsid w:val="00023B24"/>
    <w:rsid w:val="000240AD"/>
    <w:rsid w:val="00024441"/>
    <w:rsid w:val="000277D5"/>
    <w:rsid w:val="00030215"/>
    <w:rsid w:val="000322CE"/>
    <w:rsid w:val="00032835"/>
    <w:rsid w:val="00032918"/>
    <w:rsid w:val="0003385D"/>
    <w:rsid w:val="0003578B"/>
    <w:rsid w:val="0003606C"/>
    <w:rsid w:val="00044F52"/>
    <w:rsid w:val="00045D4D"/>
    <w:rsid w:val="00051923"/>
    <w:rsid w:val="00052F64"/>
    <w:rsid w:val="00054210"/>
    <w:rsid w:val="00056898"/>
    <w:rsid w:val="00057972"/>
    <w:rsid w:val="00064530"/>
    <w:rsid w:val="00065C49"/>
    <w:rsid w:val="00065E92"/>
    <w:rsid w:val="0006663B"/>
    <w:rsid w:val="000670DB"/>
    <w:rsid w:val="00070CD2"/>
    <w:rsid w:val="0007306F"/>
    <w:rsid w:val="0007362B"/>
    <w:rsid w:val="00076514"/>
    <w:rsid w:val="0007715D"/>
    <w:rsid w:val="00080FA3"/>
    <w:rsid w:val="000815CC"/>
    <w:rsid w:val="00083E5A"/>
    <w:rsid w:val="00085DBE"/>
    <w:rsid w:val="00091B16"/>
    <w:rsid w:val="00092556"/>
    <w:rsid w:val="000955DD"/>
    <w:rsid w:val="00097AF6"/>
    <w:rsid w:val="000A04CE"/>
    <w:rsid w:val="000A3574"/>
    <w:rsid w:val="000A39DE"/>
    <w:rsid w:val="000A4ADB"/>
    <w:rsid w:val="000A4CF2"/>
    <w:rsid w:val="000A5775"/>
    <w:rsid w:val="000B0A1C"/>
    <w:rsid w:val="000B1C74"/>
    <w:rsid w:val="000B27B9"/>
    <w:rsid w:val="000B28C2"/>
    <w:rsid w:val="000B30F2"/>
    <w:rsid w:val="000B3592"/>
    <w:rsid w:val="000B50C5"/>
    <w:rsid w:val="000B6364"/>
    <w:rsid w:val="000C0D98"/>
    <w:rsid w:val="000C3463"/>
    <w:rsid w:val="000C387A"/>
    <w:rsid w:val="000C49E4"/>
    <w:rsid w:val="000C50AE"/>
    <w:rsid w:val="000D0616"/>
    <w:rsid w:val="000D131C"/>
    <w:rsid w:val="000D156A"/>
    <w:rsid w:val="000D1DC6"/>
    <w:rsid w:val="000D1F95"/>
    <w:rsid w:val="000D33E3"/>
    <w:rsid w:val="000D5988"/>
    <w:rsid w:val="000D6635"/>
    <w:rsid w:val="000E1CEB"/>
    <w:rsid w:val="000E2341"/>
    <w:rsid w:val="000E2653"/>
    <w:rsid w:val="000E3B86"/>
    <w:rsid w:val="000E3FEB"/>
    <w:rsid w:val="000E5BF2"/>
    <w:rsid w:val="000E5CF4"/>
    <w:rsid w:val="000E7D09"/>
    <w:rsid w:val="000F1B32"/>
    <w:rsid w:val="000F235F"/>
    <w:rsid w:val="000F424F"/>
    <w:rsid w:val="000F488E"/>
    <w:rsid w:val="000F5503"/>
    <w:rsid w:val="000F6540"/>
    <w:rsid w:val="000F6C40"/>
    <w:rsid w:val="00100313"/>
    <w:rsid w:val="00102857"/>
    <w:rsid w:val="00104A6E"/>
    <w:rsid w:val="001055FD"/>
    <w:rsid w:val="00105A23"/>
    <w:rsid w:val="00106A04"/>
    <w:rsid w:val="00110F8B"/>
    <w:rsid w:val="00111116"/>
    <w:rsid w:val="001138DE"/>
    <w:rsid w:val="00113A9B"/>
    <w:rsid w:val="00114AB4"/>
    <w:rsid w:val="0011678A"/>
    <w:rsid w:val="001167B7"/>
    <w:rsid w:val="001225EF"/>
    <w:rsid w:val="00123158"/>
    <w:rsid w:val="001233E3"/>
    <w:rsid w:val="00123518"/>
    <w:rsid w:val="00123D2E"/>
    <w:rsid w:val="001245F2"/>
    <w:rsid w:val="001247C2"/>
    <w:rsid w:val="001253D7"/>
    <w:rsid w:val="001262BA"/>
    <w:rsid w:val="00130486"/>
    <w:rsid w:val="00130488"/>
    <w:rsid w:val="00132A05"/>
    <w:rsid w:val="0013322C"/>
    <w:rsid w:val="00133A8F"/>
    <w:rsid w:val="001356CA"/>
    <w:rsid w:val="00142178"/>
    <w:rsid w:val="0014488B"/>
    <w:rsid w:val="00145778"/>
    <w:rsid w:val="0014577B"/>
    <w:rsid w:val="00145A22"/>
    <w:rsid w:val="00146042"/>
    <w:rsid w:val="00146CE6"/>
    <w:rsid w:val="00147167"/>
    <w:rsid w:val="00147DF3"/>
    <w:rsid w:val="00151912"/>
    <w:rsid w:val="00152FCF"/>
    <w:rsid w:val="001538A9"/>
    <w:rsid w:val="00154D1D"/>
    <w:rsid w:val="001558C2"/>
    <w:rsid w:val="001567A2"/>
    <w:rsid w:val="001602F4"/>
    <w:rsid w:val="00163015"/>
    <w:rsid w:val="0016646C"/>
    <w:rsid w:val="00166C53"/>
    <w:rsid w:val="00166D8F"/>
    <w:rsid w:val="00166DD7"/>
    <w:rsid w:val="0016747A"/>
    <w:rsid w:val="00173272"/>
    <w:rsid w:val="0017343E"/>
    <w:rsid w:val="00174046"/>
    <w:rsid w:val="00180333"/>
    <w:rsid w:val="0018451E"/>
    <w:rsid w:val="00185329"/>
    <w:rsid w:val="00185D45"/>
    <w:rsid w:val="0018675F"/>
    <w:rsid w:val="00187B03"/>
    <w:rsid w:val="00191279"/>
    <w:rsid w:val="001918AF"/>
    <w:rsid w:val="0019240F"/>
    <w:rsid w:val="00192944"/>
    <w:rsid w:val="001929DB"/>
    <w:rsid w:val="001937AD"/>
    <w:rsid w:val="0019711F"/>
    <w:rsid w:val="00197830"/>
    <w:rsid w:val="001A0A07"/>
    <w:rsid w:val="001A19C1"/>
    <w:rsid w:val="001A2954"/>
    <w:rsid w:val="001A3DA3"/>
    <w:rsid w:val="001A4790"/>
    <w:rsid w:val="001A55F5"/>
    <w:rsid w:val="001B1A64"/>
    <w:rsid w:val="001B3EE3"/>
    <w:rsid w:val="001B4788"/>
    <w:rsid w:val="001B75B1"/>
    <w:rsid w:val="001B7AE4"/>
    <w:rsid w:val="001C2461"/>
    <w:rsid w:val="001C2625"/>
    <w:rsid w:val="001C44FF"/>
    <w:rsid w:val="001C6437"/>
    <w:rsid w:val="001C75FE"/>
    <w:rsid w:val="001D05C5"/>
    <w:rsid w:val="001D06E6"/>
    <w:rsid w:val="001D0854"/>
    <w:rsid w:val="001D1839"/>
    <w:rsid w:val="001D267A"/>
    <w:rsid w:val="001D28CC"/>
    <w:rsid w:val="001D294D"/>
    <w:rsid w:val="001D3746"/>
    <w:rsid w:val="001D538E"/>
    <w:rsid w:val="001D5B08"/>
    <w:rsid w:val="001D5E0E"/>
    <w:rsid w:val="001D75C7"/>
    <w:rsid w:val="001E024F"/>
    <w:rsid w:val="001E250B"/>
    <w:rsid w:val="001E6CA7"/>
    <w:rsid w:val="001E6D5E"/>
    <w:rsid w:val="001F2A68"/>
    <w:rsid w:val="001F3196"/>
    <w:rsid w:val="001F3F9B"/>
    <w:rsid w:val="001F449A"/>
    <w:rsid w:val="001F464F"/>
    <w:rsid w:val="001F511D"/>
    <w:rsid w:val="001F5D10"/>
    <w:rsid w:val="001F69C1"/>
    <w:rsid w:val="001F6F4E"/>
    <w:rsid w:val="001F713F"/>
    <w:rsid w:val="001F73A8"/>
    <w:rsid w:val="001F7B45"/>
    <w:rsid w:val="0020022C"/>
    <w:rsid w:val="00202253"/>
    <w:rsid w:val="002056C8"/>
    <w:rsid w:val="00206037"/>
    <w:rsid w:val="00210BC8"/>
    <w:rsid w:val="00211796"/>
    <w:rsid w:val="00211822"/>
    <w:rsid w:val="002164AB"/>
    <w:rsid w:val="00216B0A"/>
    <w:rsid w:val="00217A32"/>
    <w:rsid w:val="00217D20"/>
    <w:rsid w:val="00220FFA"/>
    <w:rsid w:val="00221E44"/>
    <w:rsid w:val="0022298F"/>
    <w:rsid w:val="002232D6"/>
    <w:rsid w:val="002253DB"/>
    <w:rsid w:val="0022756C"/>
    <w:rsid w:val="00233BC9"/>
    <w:rsid w:val="00235D50"/>
    <w:rsid w:val="0024335D"/>
    <w:rsid w:val="0024519B"/>
    <w:rsid w:val="00245D5A"/>
    <w:rsid w:val="002509D4"/>
    <w:rsid w:val="00251CF3"/>
    <w:rsid w:val="0025287E"/>
    <w:rsid w:val="00253E39"/>
    <w:rsid w:val="0026119D"/>
    <w:rsid w:val="00261782"/>
    <w:rsid w:val="00262C84"/>
    <w:rsid w:val="00262DE8"/>
    <w:rsid w:val="00270CBC"/>
    <w:rsid w:val="0027160D"/>
    <w:rsid w:val="0027228B"/>
    <w:rsid w:val="002722C6"/>
    <w:rsid w:val="00272A70"/>
    <w:rsid w:val="00275C00"/>
    <w:rsid w:val="00280BB7"/>
    <w:rsid w:val="00280ECC"/>
    <w:rsid w:val="0028105E"/>
    <w:rsid w:val="0028280A"/>
    <w:rsid w:val="00283254"/>
    <w:rsid w:val="002832B7"/>
    <w:rsid w:val="00283FC9"/>
    <w:rsid w:val="0028754C"/>
    <w:rsid w:val="00287BA7"/>
    <w:rsid w:val="0029064F"/>
    <w:rsid w:val="00291950"/>
    <w:rsid w:val="002924B0"/>
    <w:rsid w:val="00293799"/>
    <w:rsid w:val="002937B9"/>
    <w:rsid w:val="00294856"/>
    <w:rsid w:val="002954BE"/>
    <w:rsid w:val="00296DDD"/>
    <w:rsid w:val="00297876"/>
    <w:rsid w:val="002A01CF"/>
    <w:rsid w:val="002B064B"/>
    <w:rsid w:val="002B0E2E"/>
    <w:rsid w:val="002B0EB3"/>
    <w:rsid w:val="002B2132"/>
    <w:rsid w:val="002B6E54"/>
    <w:rsid w:val="002C0796"/>
    <w:rsid w:val="002C348C"/>
    <w:rsid w:val="002C4869"/>
    <w:rsid w:val="002C49A4"/>
    <w:rsid w:val="002C4BD5"/>
    <w:rsid w:val="002D1079"/>
    <w:rsid w:val="002D331B"/>
    <w:rsid w:val="002D3326"/>
    <w:rsid w:val="002D33A7"/>
    <w:rsid w:val="002D51B4"/>
    <w:rsid w:val="002D5439"/>
    <w:rsid w:val="002E389A"/>
    <w:rsid w:val="002E3F31"/>
    <w:rsid w:val="002E50B3"/>
    <w:rsid w:val="002E5823"/>
    <w:rsid w:val="002E73EC"/>
    <w:rsid w:val="002F0160"/>
    <w:rsid w:val="002F09B1"/>
    <w:rsid w:val="002F0B5C"/>
    <w:rsid w:val="002F0E15"/>
    <w:rsid w:val="002F1DF3"/>
    <w:rsid w:val="002F2382"/>
    <w:rsid w:val="002F2436"/>
    <w:rsid w:val="002F2657"/>
    <w:rsid w:val="00300300"/>
    <w:rsid w:val="003012F2"/>
    <w:rsid w:val="003016D2"/>
    <w:rsid w:val="0030258D"/>
    <w:rsid w:val="00302DE1"/>
    <w:rsid w:val="00303804"/>
    <w:rsid w:val="003045E6"/>
    <w:rsid w:val="00305247"/>
    <w:rsid w:val="00305B0C"/>
    <w:rsid w:val="0030628C"/>
    <w:rsid w:val="003063AD"/>
    <w:rsid w:val="003071E9"/>
    <w:rsid w:val="00307717"/>
    <w:rsid w:val="00311539"/>
    <w:rsid w:val="00312BDD"/>
    <w:rsid w:val="00312D26"/>
    <w:rsid w:val="003137B5"/>
    <w:rsid w:val="0031392F"/>
    <w:rsid w:val="00313956"/>
    <w:rsid w:val="003141DA"/>
    <w:rsid w:val="00314B56"/>
    <w:rsid w:val="00314FC6"/>
    <w:rsid w:val="0031536C"/>
    <w:rsid w:val="0031667E"/>
    <w:rsid w:val="003209FB"/>
    <w:rsid w:val="0032186F"/>
    <w:rsid w:val="00321B62"/>
    <w:rsid w:val="003239E4"/>
    <w:rsid w:val="00326ABB"/>
    <w:rsid w:val="0033154C"/>
    <w:rsid w:val="0033382B"/>
    <w:rsid w:val="0033436A"/>
    <w:rsid w:val="003361E5"/>
    <w:rsid w:val="00337054"/>
    <w:rsid w:val="003402AE"/>
    <w:rsid w:val="0034598D"/>
    <w:rsid w:val="00345DD1"/>
    <w:rsid w:val="00346D34"/>
    <w:rsid w:val="00347B31"/>
    <w:rsid w:val="00347C34"/>
    <w:rsid w:val="003508B0"/>
    <w:rsid w:val="003522D4"/>
    <w:rsid w:val="003524E2"/>
    <w:rsid w:val="00353A55"/>
    <w:rsid w:val="00354C17"/>
    <w:rsid w:val="00356BDE"/>
    <w:rsid w:val="00360DFF"/>
    <w:rsid w:val="00360E2D"/>
    <w:rsid w:val="00361115"/>
    <w:rsid w:val="003615C2"/>
    <w:rsid w:val="0036231C"/>
    <w:rsid w:val="00363814"/>
    <w:rsid w:val="0036739D"/>
    <w:rsid w:val="00370AF9"/>
    <w:rsid w:val="00373F7D"/>
    <w:rsid w:val="00373FA8"/>
    <w:rsid w:val="00374583"/>
    <w:rsid w:val="00374B01"/>
    <w:rsid w:val="00381EA0"/>
    <w:rsid w:val="00383F7D"/>
    <w:rsid w:val="00386A23"/>
    <w:rsid w:val="00387683"/>
    <w:rsid w:val="0039013B"/>
    <w:rsid w:val="0039350C"/>
    <w:rsid w:val="003950A5"/>
    <w:rsid w:val="003A0FF8"/>
    <w:rsid w:val="003A2208"/>
    <w:rsid w:val="003A420F"/>
    <w:rsid w:val="003A6D62"/>
    <w:rsid w:val="003B2D94"/>
    <w:rsid w:val="003B377D"/>
    <w:rsid w:val="003B3FE6"/>
    <w:rsid w:val="003B4412"/>
    <w:rsid w:val="003B46E1"/>
    <w:rsid w:val="003B4888"/>
    <w:rsid w:val="003B4E2C"/>
    <w:rsid w:val="003B58DB"/>
    <w:rsid w:val="003B64C6"/>
    <w:rsid w:val="003C2D9F"/>
    <w:rsid w:val="003C3502"/>
    <w:rsid w:val="003C37FB"/>
    <w:rsid w:val="003C38FF"/>
    <w:rsid w:val="003C5A50"/>
    <w:rsid w:val="003C6FFA"/>
    <w:rsid w:val="003C72BB"/>
    <w:rsid w:val="003D1281"/>
    <w:rsid w:val="003D4DFD"/>
    <w:rsid w:val="003D57DE"/>
    <w:rsid w:val="003D6077"/>
    <w:rsid w:val="003D737C"/>
    <w:rsid w:val="003D7C84"/>
    <w:rsid w:val="003D7E12"/>
    <w:rsid w:val="003E0AB3"/>
    <w:rsid w:val="003E1E5D"/>
    <w:rsid w:val="003E28AA"/>
    <w:rsid w:val="003E39AC"/>
    <w:rsid w:val="003E48B3"/>
    <w:rsid w:val="003E5A51"/>
    <w:rsid w:val="003E5E3C"/>
    <w:rsid w:val="003F0217"/>
    <w:rsid w:val="003F17E1"/>
    <w:rsid w:val="003F1831"/>
    <w:rsid w:val="003F4627"/>
    <w:rsid w:val="003F6234"/>
    <w:rsid w:val="003F6FBE"/>
    <w:rsid w:val="003F758A"/>
    <w:rsid w:val="00400089"/>
    <w:rsid w:val="00400114"/>
    <w:rsid w:val="00400E71"/>
    <w:rsid w:val="0040286F"/>
    <w:rsid w:val="004032B3"/>
    <w:rsid w:val="00403AE9"/>
    <w:rsid w:val="004048C4"/>
    <w:rsid w:val="00404A0C"/>
    <w:rsid w:val="00404FBD"/>
    <w:rsid w:val="00406222"/>
    <w:rsid w:val="00406585"/>
    <w:rsid w:val="0041125E"/>
    <w:rsid w:val="00412C2F"/>
    <w:rsid w:val="00412EF2"/>
    <w:rsid w:val="00415108"/>
    <w:rsid w:val="00421158"/>
    <w:rsid w:val="0042224F"/>
    <w:rsid w:val="004245CD"/>
    <w:rsid w:val="00425A49"/>
    <w:rsid w:val="004273C1"/>
    <w:rsid w:val="00430333"/>
    <w:rsid w:val="00430909"/>
    <w:rsid w:val="004309B6"/>
    <w:rsid w:val="00431DAE"/>
    <w:rsid w:val="004323E5"/>
    <w:rsid w:val="00432619"/>
    <w:rsid w:val="00434632"/>
    <w:rsid w:val="00434E7C"/>
    <w:rsid w:val="0043779E"/>
    <w:rsid w:val="00437E3F"/>
    <w:rsid w:val="00437EC1"/>
    <w:rsid w:val="00442438"/>
    <w:rsid w:val="004453D7"/>
    <w:rsid w:val="00446708"/>
    <w:rsid w:val="00447927"/>
    <w:rsid w:val="00450313"/>
    <w:rsid w:val="0045088E"/>
    <w:rsid w:val="0045177F"/>
    <w:rsid w:val="00453537"/>
    <w:rsid w:val="00453811"/>
    <w:rsid w:val="0045690E"/>
    <w:rsid w:val="00456C19"/>
    <w:rsid w:val="004621F0"/>
    <w:rsid w:val="004628AF"/>
    <w:rsid w:val="00466113"/>
    <w:rsid w:val="0046630D"/>
    <w:rsid w:val="004665F7"/>
    <w:rsid w:val="00474191"/>
    <w:rsid w:val="004747FD"/>
    <w:rsid w:val="00476982"/>
    <w:rsid w:val="00477DAC"/>
    <w:rsid w:val="004800AE"/>
    <w:rsid w:val="00480B47"/>
    <w:rsid w:val="004819C1"/>
    <w:rsid w:val="00483CFC"/>
    <w:rsid w:val="00485583"/>
    <w:rsid w:val="00485F56"/>
    <w:rsid w:val="004862F0"/>
    <w:rsid w:val="0049040C"/>
    <w:rsid w:val="0049120D"/>
    <w:rsid w:val="00494732"/>
    <w:rsid w:val="004A166C"/>
    <w:rsid w:val="004B0F54"/>
    <w:rsid w:val="004B0F98"/>
    <w:rsid w:val="004B1028"/>
    <w:rsid w:val="004B2502"/>
    <w:rsid w:val="004B2D8B"/>
    <w:rsid w:val="004B39A8"/>
    <w:rsid w:val="004C1B30"/>
    <w:rsid w:val="004C26E8"/>
    <w:rsid w:val="004C4E9E"/>
    <w:rsid w:val="004C7C9B"/>
    <w:rsid w:val="004D123A"/>
    <w:rsid w:val="004D1726"/>
    <w:rsid w:val="004D258C"/>
    <w:rsid w:val="004D5D4D"/>
    <w:rsid w:val="004D6598"/>
    <w:rsid w:val="004D6BF1"/>
    <w:rsid w:val="004E135B"/>
    <w:rsid w:val="004E1E88"/>
    <w:rsid w:val="004E2E78"/>
    <w:rsid w:val="004E3602"/>
    <w:rsid w:val="004E41F4"/>
    <w:rsid w:val="004F0888"/>
    <w:rsid w:val="004F2D77"/>
    <w:rsid w:val="004F4127"/>
    <w:rsid w:val="004F5A15"/>
    <w:rsid w:val="004F7B7B"/>
    <w:rsid w:val="005008F4"/>
    <w:rsid w:val="00501CF7"/>
    <w:rsid w:val="00501F44"/>
    <w:rsid w:val="00502BD1"/>
    <w:rsid w:val="00506B84"/>
    <w:rsid w:val="00507AC1"/>
    <w:rsid w:val="0051304D"/>
    <w:rsid w:val="00513160"/>
    <w:rsid w:val="00516277"/>
    <w:rsid w:val="00516FD8"/>
    <w:rsid w:val="00520FF3"/>
    <w:rsid w:val="005214E4"/>
    <w:rsid w:val="00521B78"/>
    <w:rsid w:val="00521DA0"/>
    <w:rsid w:val="005228F9"/>
    <w:rsid w:val="00525665"/>
    <w:rsid w:val="00526352"/>
    <w:rsid w:val="005267C0"/>
    <w:rsid w:val="00526D31"/>
    <w:rsid w:val="00530A4F"/>
    <w:rsid w:val="005319C6"/>
    <w:rsid w:val="005352DB"/>
    <w:rsid w:val="0053693F"/>
    <w:rsid w:val="00540B8D"/>
    <w:rsid w:val="00541A1E"/>
    <w:rsid w:val="005432AB"/>
    <w:rsid w:val="00545C1F"/>
    <w:rsid w:val="00547C96"/>
    <w:rsid w:val="00550CF7"/>
    <w:rsid w:val="0055181F"/>
    <w:rsid w:val="0055316B"/>
    <w:rsid w:val="0055461D"/>
    <w:rsid w:val="005550A8"/>
    <w:rsid w:val="005571B6"/>
    <w:rsid w:val="005606D7"/>
    <w:rsid w:val="00560809"/>
    <w:rsid w:val="00560EF1"/>
    <w:rsid w:val="00561824"/>
    <w:rsid w:val="00561B98"/>
    <w:rsid w:val="005648F0"/>
    <w:rsid w:val="00565DAC"/>
    <w:rsid w:val="00566219"/>
    <w:rsid w:val="00567297"/>
    <w:rsid w:val="00567AFF"/>
    <w:rsid w:val="00571902"/>
    <w:rsid w:val="0057409F"/>
    <w:rsid w:val="00581C99"/>
    <w:rsid w:val="00582FF2"/>
    <w:rsid w:val="00583012"/>
    <w:rsid w:val="0058389E"/>
    <w:rsid w:val="00583DE1"/>
    <w:rsid w:val="00583FE4"/>
    <w:rsid w:val="00584D35"/>
    <w:rsid w:val="00586309"/>
    <w:rsid w:val="005945B8"/>
    <w:rsid w:val="00594729"/>
    <w:rsid w:val="00595A26"/>
    <w:rsid w:val="005A01AC"/>
    <w:rsid w:val="005A122C"/>
    <w:rsid w:val="005A2032"/>
    <w:rsid w:val="005A377B"/>
    <w:rsid w:val="005A707F"/>
    <w:rsid w:val="005B0230"/>
    <w:rsid w:val="005B0AF6"/>
    <w:rsid w:val="005B46D9"/>
    <w:rsid w:val="005B54E0"/>
    <w:rsid w:val="005B77A1"/>
    <w:rsid w:val="005B7D6A"/>
    <w:rsid w:val="005C05EB"/>
    <w:rsid w:val="005C183E"/>
    <w:rsid w:val="005C1FE6"/>
    <w:rsid w:val="005C28DE"/>
    <w:rsid w:val="005C2D5F"/>
    <w:rsid w:val="005C2F2D"/>
    <w:rsid w:val="005C3237"/>
    <w:rsid w:val="005C451E"/>
    <w:rsid w:val="005C4E2F"/>
    <w:rsid w:val="005D0A55"/>
    <w:rsid w:val="005D3E57"/>
    <w:rsid w:val="005D5817"/>
    <w:rsid w:val="005D6594"/>
    <w:rsid w:val="005D660F"/>
    <w:rsid w:val="005D7060"/>
    <w:rsid w:val="005D7BAE"/>
    <w:rsid w:val="005E0199"/>
    <w:rsid w:val="005E13FE"/>
    <w:rsid w:val="005E2D52"/>
    <w:rsid w:val="005F2706"/>
    <w:rsid w:val="005F3021"/>
    <w:rsid w:val="005F3B61"/>
    <w:rsid w:val="005F521C"/>
    <w:rsid w:val="005F5AD7"/>
    <w:rsid w:val="00601E82"/>
    <w:rsid w:val="006024F5"/>
    <w:rsid w:val="006028D8"/>
    <w:rsid w:val="00604296"/>
    <w:rsid w:val="006061D3"/>
    <w:rsid w:val="00615D9F"/>
    <w:rsid w:val="00616714"/>
    <w:rsid w:val="0061756B"/>
    <w:rsid w:val="00621164"/>
    <w:rsid w:val="00622AC9"/>
    <w:rsid w:val="00626952"/>
    <w:rsid w:val="00627AE4"/>
    <w:rsid w:val="006300CB"/>
    <w:rsid w:val="00634E72"/>
    <w:rsid w:val="0063602A"/>
    <w:rsid w:val="00643926"/>
    <w:rsid w:val="00643B03"/>
    <w:rsid w:val="00644C4D"/>
    <w:rsid w:val="00650CDB"/>
    <w:rsid w:val="00664AB4"/>
    <w:rsid w:val="00672DDD"/>
    <w:rsid w:val="00676282"/>
    <w:rsid w:val="006810BB"/>
    <w:rsid w:val="00684FF9"/>
    <w:rsid w:val="0068572F"/>
    <w:rsid w:val="00685B66"/>
    <w:rsid w:val="006862D2"/>
    <w:rsid w:val="00686CAE"/>
    <w:rsid w:val="00687288"/>
    <w:rsid w:val="006877B8"/>
    <w:rsid w:val="00690208"/>
    <w:rsid w:val="006906A3"/>
    <w:rsid w:val="0069178B"/>
    <w:rsid w:val="00691F37"/>
    <w:rsid w:val="006926FF"/>
    <w:rsid w:val="00692C61"/>
    <w:rsid w:val="00693BEC"/>
    <w:rsid w:val="0069759A"/>
    <w:rsid w:val="006A0419"/>
    <w:rsid w:val="006A17D8"/>
    <w:rsid w:val="006A49FE"/>
    <w:rsid w:val="006A4E5F"/>
    <w:rsid w:val="006A7F4F"/>
    <w:rsid w:val="006B1B68"/>
    <w:rsid w:val="006B52C3"/>
    <w:rsid w:val="006C0C9E"/>
    <w:rsid w:val="006C12DA"/>
    <w:rsid w:val="006C15F7"/>
    <w:rsid w:val="006C160F"/>
    <w:rsid w:val="006C305A"/>
    <w:rsid w:val="006C5523"/>
    <w:rsid w:val="006C76E0"/>
    <w:rsid w:val="006C7A05"/>
    <w:rsid w:val="006C7A76"/>
    <w:rsid w:val="006C7EEA"/>
    <w:rsid w:val="006D0FE4"/>
    <w:rsid w:val="006D3A2F"/>
    <w:rsid w:val="006D4593"/>
    <w:rsid w:val="006D5E1D"/>
    <w:rsid w:val="006D686F"/>
    <w:rsid w:val="006D774F"/>
    <w:rsid w:val="006E1F07"/>
    <w:rsid w:val="006E5520"/>
    <w:rsid w:val="006F710F"/>
    <w:rsid w:val="00700698"/>
    <w:rsid w:val="007015B7"/>
    <w:rsid w:val="00701A82"/>
    <w:rsid w:val="0070293D"/>
    <w:rsid w:val="00704B36"/>
    <w:rsid w:val="00705B2E"/>
    <w:rsid w:val="00707EEB"/>
    <w:rsid w:val="00710938"/>
    <w:rsid w:val="00710DD9"/>
    <w:rsid w:val="0071517B"/>
    <w:rsid w:val="00715602"/>
    <w:rsid w:val="007215E0"/>
    <w:rsid w:val="00722940"/>
    <w:rsid w:val="007232DC"/>
    <w:rsid w:val="00724B96"/>
    <w:rsid w:val="00725607"/>
    <w:rsid w:val="00725DBB"/>
    <w:rsid w:val="0073177C"/>
    <w:rsid w:val="007340E6"/>
    <w:rsid w:val="0074010D"/>
    <w:rsid w:val="007407D6"/>
    <w:rsid w:val="00741242"/>
    <w:rsid w:val="00742292"/>
    <w:rsid w:val="00743C34"/>
    <w:rsid w:val="00743CA3"/>
    <w:rsid w:val="007449BB"/>
    <w:rsid w:val="00745801"/>
    <w:rsid w:val="00746D58"/>
    <w:rsid w:val="00746D5D"/>
    <w:rsid w:val="0074798A"/>
    <w:rsid w:val="00750A9A"/>
    <w:rsid w:val="00750E38"/>
    <w:rsid w:val="007550C5"/>
    <w:rsid w:val="007574B4"/>
    <w:rsid w:val="00760713"/>
    <w:rsid w:val="00761BCC"/>
    <w:rsid w:val="0076232D"/>
    <w:rsid w:val="00763828"/>
    <w:rsid w:val="00765B59"/>
    <w:rsid w:val="00767881"/>
    <w:rsid w:val="00774B4F"/>
    <w:rsid w:val="00775EC3"/>
    <w:rsid w:val="0077692F"/>
    <w:rsid w:val="00781151"/>
    <w:rsid w:val="00781650"/>
    <w:rsid w:val="00781840"/>
    <w:rsid w:val="00781A09"/>
    <w:rsid w:val="007920B1"/>
    <w:rsid w:val="00792A2E"/>
    <w:rsid w:val="007956EA"/>
    <w:rsid w:val="00796766"/>
    <w:rsid w:val="007A030D"/>
    <w:rsid w:val="007A0E1A"/>
    <w:rsid w:val="007A1372"/>
    <w:rsid w:val="007A2962"/>
    <w:rsid w:val="007A67EF"/>
    <w:rsid w:val="007A6C92"/>
    <w:rsid w:val="007A75C5"/>
    <w:rsid w:val="007B1B92"/>
    <w:rsid w:val="007B3348"/>
    <w:rsid w:val="007B4320"/>
    <w:rsid w:val="007B732E"/>
    <w:rsid w:val="007C6B09"/>
    <w:rsid w:val="007C6CEF"/>
    <w:rsid w:val="007D1144"/>
    <w:rsid w:val="007D428B"/>
    <w:rsid w:val="007D5337"/>
    <w:rsid w:val="007D776C"/>
    <w:rsid w:val="007E2F00"/>
    <w:rsid w:val="007E322E"/>
    <w:rsid w:val="007E3725"/>
    <w:rsid w:val="007E3E9A"/>
    <w:rsid w:val="007E4CB2"/>
    <w:rsid w:val="007E75B2"/>
    <w:rsid w:val="007F0973"/>
    <w:rsid w:val="007F1037"/>
    <w:rsid w:val="007F23BC"/>
    <w:rsid w:val="007F2FE6"/>
    <w:rsid w:val="00803896"/>
    <w:rsid w:val="00804836"/>
    <w:rsid w:val="00810867"/>
    <w:rsid w:val="0081179A"/>
    <w:rsid w:val="008117A5"/>
    <w:rsid w:val="00811D86"/>
    <w:rsid w:val="008211A4"/>
    <w:rsid w:val="008231E5"/>
    <w:rsid w:val="00823A86"/>
    <w:rsid w:val="00824428"/>
    <w:rsid w:val="0082491E"/>
    <w:rsid w:val="008307A2"/>
    <w:rsid w:val="008367BB"/>
    <w:rsid w:val="00840B07"/>
    <w:rsid w:val="00840BDB"/>
    <w:rsid w:val="00844C8C"/>
    <w:rsid w:val="0084619E"/>
    <w:rsid w:val="00846841"/>
    <w:rsid w:val="008477E3"/>
    <w:rsid w:val="00847FC3"/>
    <w:rsid w:val="00850BB4"/>
    <w:rsid w:val="0085131C"/>
    <w:rsid w:val="0085678C"/>
    <w:rsid w:val="0086015E"/>
    <w:rsid w:val="008604E1"/>
    <w:rsid w:val="008670A2"/>
    <w:rsid w:val="00870FEC"/>
    <w:rsid w:val="008729D6"/>
    <w:rsid w:val="00873A1A"/>
    <w:rsid w:val="00874664"/>
    <w:rsid w:val="00874BC7"/>
    <w:rsid w:val="00875009"/>
    <w:rsid w:val="00877970"/>
    <w:rsid w:val="008822AE"/>
    <w:rsid w:val="00884EED"/>
    <w:rsid w:val="008853A8"/>
    <w:rsid w:val="00886437"/>
    <w:rsid w:val="00886EE5"/>
    <w:rsid w:val="008872A4"/>
    <w:rsid w:val="008915C2"/>
    <w:rsid w:val="00893616"/>
    <w:rsid w:val="00893D96"/>
    <w:rsid w:val="00894F96"/>
    <w:rsid w:val="008964A2"/>
    <w:rsid w:val="008A0DEB"/>
    <w:rsid w:val="008A2E9B"/>
    <w:rsid w:val="008A2FC8"/>
    <w:rsid w:val="008A37A9"/>
    <w:rsid w:val="008A3A5F"/>
    <w:rsid w:val="008A77EC"/>
    <w:rsid w:val="008B0353"/>
    <w:rsid w:val="008B282C"/>
    <w:rsid w:val="008B34B1"/>
    <w:rsid w:val="008B3E2B"/>
    <w:rsid w:val="008B723D"/>
    <w:rsid w:val="008C1595"/>
    <w:rsid w:val="008C16BB"/>
    <w:rsid w:val="008C1C77"/>
    <w:rsid w:val="008C2F93"/>
    <w:rsid w:val="008C3078"/>
    <w:rsid w:val="008C3474"/>
    <w:rsid w:val="008C4220"/>
    <w:rsid w:val="008C4AB9"/>
    <w:rsid w:val="008C5218"/>
    <w:rsid w:val="008C6F4B"/>
    <w:rsid w:val="008D2E4C"/>
    <w:rsid w:val="008D3428"/>
    <w:rsid w:val="008D47C1"/>
    <w:rsid w:val="008D66C4"/>
    <w:rsid w:val="008E189C"/>
    <w:rsid w:val="008E225A"/>
    <w:rsid w:val="008E35B4"/>
    <w:rsid w:val="008E3B11"/>
    <w:rsid w:val="008E5186"/>
    <w:rsid w:val="008E51AD"/>
    <w:rsid w:val="008E521B"/>
    <w:rsid w:val="008E6B59"/>
    <w:rsid w:val="008E766F"/>
    <w:rsid w:val="008F2AFE"/>
    <w:rsid w:val="008F30F0"/>
    <w:rsid w:val="008F4962"/>
    <w:rsid w:val="008F4BEC"/>
    <w:rsid w:val="008F6720"/>
    <w:rsid w:val="008F6A22"/>
    <w:rsid w:val="008F6F7A"/>
    <w:rsid w:val="008F766B"/>
    <w:rsid w:val="008F7B67"/>
    <w:rsid w:val="009002C9"/>
    <w:rsid w:val="0090164D"/>
    <w:rsid w:val="00901F83"/>
    <w:rsid w:val="00903D9E"/>
    <w:rsid w:val="0090428E"/>
    <w:rsid w:val="00905DC7"/>
    <w:rsid w:val="00911D07"/>
    <w:rsid w:val="009155A4"/>
    <w:rsid w:val="00915E2A"/>
    <w:rsid w:val="0092023B"/>
    <w:rsid w:val="00920457"/>
    <w:rsid w:val="00921A86"/>
    <w:rsid w:val="00921C3F"/>
    <w:rsid w:val="00922A6D"/>
    <w:rsid w:val="00922AA8"/>
    <w:rsid w:val="00923A11"/>
    <w:rsid w:val="00924034"/>
    <w:rsid w:val="00924A60"/>
    <w:rsid w:val="009250C7"/>
    <w:rsid w:val="0092693E"/>
    <w:rsid w:val="00926A5F"/>
    <w:rsid w:val="00942961"/>
    <w:rsid w:val="00942964"/>
    <w:rsid w:val="00942E23"/>
    <w:rsid w:val="00943BA5"/>
    <w:rsid w:val="00943D6D"/>
    <w:rsid w:val="009505EE"/>
    <w:rsid w:val="009532BD"/>
    <w:rsid w:val="00956167"/>
    <w:rsid w:val="009604FD"/>
    <w:rsid w:val="0096095C"/>
    <w:rsid w:val="009640A3"/>
    <w:rsid w:val="0096553F"/>
    <w:rsid w:val="00966171"/>
    <w:rsid w:val="00966FD1"/>
    <w:rsid w:val="009672B6"/>
    <w:rsid w:val="00967684"/>
    <w:rsid w:val="00967AAC"/>
    <w:rsid w:val="00967D93"/>
    <w:rsid w:val="00970A95"/>
    <w:rsid w:val="00970C2A"/>
    <w:rsid w:val="009736CF"/>
    <w:rsid w:val="00975C6B"/>
    <w:rsid w:val="00981864"/>
    <w:rsid w:val="00983C7B"/>
    <w:rsid w:val="00983D0D"/>
    <w:rsid w:val="00985EF1"/>
    <w:rsid w:val="00986B58"/>
    <w:rsid w:val="00986E22"/>
    <w:rsid w:val="0099304F"/>
    <w:rsid w:val="00993F26"/>
    <w:rsid w:val="009942DF"/>
    <w:rsid w:val="009950EC"/>
    <w:rsid w:val="00995CFF"/>
    <w:rsid w:val="00995D54"/>
    <w:rsid w:val="009A112A"/>
    <w:rsid w:val="009A13A6"/>
    <w:rsid w:val="009A1581"/>
    <w:rsid w:val="009A185E"/>
    <w:rsid w:val="009A221D"/>
    <w:rsid w:val="009A5426"/>
    <w:rsid w:val="009B1736"/>
    <w:rsid w:val="009B347B"/>
    <w:rsid w:val="009B4020"/>
    <w:rsid w:val="009B441F"/>
    <w:rsid w:val="009B63F9"/>
    <w:rsid w:val="009C278C"/>
    <w:rsid w:val="009C2D0C"/>
    <w:rsid w:val="009C432E"/>
    <w:rsid w:val="009C4AA2"/>
    <w:rsid w:val="009C553A"/>
    <w:rsid w:val="009C5FE7"/>
    <w:rsid w:val="009D5886"/>
    <w:rsid w:val="009E055B"/>
    <w:rsid w:val="009E0922"/>
    <w:rsid w:val="009E2259"/>
    <w:rsid w:val="009E2B06"/>
    <w:rsid w:val="009E4F9D"/>
    <w:rsid w:val="009E6784"/>
    <w:rsid w:val="009E7F68"/>
    <w:rsid w:val="009F219F"/>
    <w:rsid w:val="009F271F"/>
    <w:rsid w:val="009F4F18"/>
    <w:rsid w:val="009F543C"/>
    <w:rsid w:val="00A018D9"/>
    <w:rsid w:val="00A0297F"/>
    <w:rsid w:val="00A056A4"/>
    <w:rsid w:val="00A065D6"/>
    <w:rsid w:val="00A07CBF"/>
    <w:rsid w:val="00A12212"/>
    <w:rsid w:val="00A128DF"/>
    <w:rsid w:val="00A137CD"/>
    <w:rsid w:val="00A163D0"/>
    <w:rsid w:val="00A20465"/>
    <w:rsid w:val="00A21D4E"/>
    <w:rsid w:val="00A23255"/>
    <w:rsid w:val="00A2406B"/>
    <w:rsid w:val="00A2441F"/>
    <w:rsid w:val="00A25AB3"/>
    <w:rsid w:val="00A27181"/>
    <w:rsid w:val="00A3352D"/>
    <w:rsid w:val="00A33678"/>
    <w:rsid w:val="00A33E74"/>
    <w:rsid w:val="00A345CB"/>
    <w:rsid w:val="00A34E1C"/>
    <w:rsid w:val="00A3750D"/>
    <w:rsid w:val="00A40245"/>
    <w:rsid w:val="00A43F61"/>
    <w:rsid w:val="00A45CDF"/>
    <w:rsid w:val="00A47DC2"/>
    <w:rsid w:val="00A510AD"/>
    <w:rsid w:val="00A51D99"/>
    <w:rsid w:val="00A51F5C"/>
    <w:rsid w:val="00A52224"/>
    <w:rsid w:val="00A55A20"/>
    <w:rsid w:val="00A6155D"/>
    <w:rsid w:val="00A6259D"/>
    <w:rsid w:val="00A62601"/>
    <w:rsid w:val="00A62CCE"/>
    <w:rsid w:val="00A638EE"/>
    <w:rsid w:val="00A63E8F"/>
    <w:rsid w:val="00A64B1E"/>
    <w:rsid w:val="00A6713C"/>
    <w:rsid w:val="00A713B2"/>
    <w:rsid w:val="00A71D14"/>
    <w:rsid w:val="00A73CE3"/>
    <w:rsid w:val="00A81029"/>
    <w:rsid w:val="00A828C4"/>
    <w:rsid w:val="00A83323"/>
    <w:rsid w:val="00A83E8F"/>
    <w:rsid w:val="00A83EB3"/>
    <w:rsid w:val="00A84436"/>
    <w:rsid w:val="00A866F7"/>
    <w:rsid w:val="00A87BED"/>
    <w:rsid w:val="00A91FB1"/>
    <w:rsid w:val="00A9309D"/>
    <w:rsid w:val="00A93370"/>
    <w:rsid w:val="00A95949"/>
    <w:rsid w:val="00A95A97"/>
    <w:rsid w:val="00A967DA"/>
    <w:rsid w:val="00AA062C"/>
    <w:rsid w:val="00AA0AD3"/>
    <w:rsid w:val="00AA11C3"/>
    <w:rsid w:val="00AA17E4"/>
    <w:rsid w:val="00AA2581"/>
    <w:rsid w:val="00AA2DD9"/>
    <w:rsid w:val="00AA5A43"/>
    <w:rsid w:val="00AA68A8"/>
    <w:rsid w:val="00AB03A1"/>
    <w:rsid w:val="00AB2167"/>
    <w:rsid w:val="00AB23CC"/>
    <w:rsid w:val="00AB41E3"/>
    <w:rsid w:val="00AB61DF"/>
    <w:rsid w:val="00AB68F1"/>
    <w:rsid w:val="00AB7A94"/>
    <w:rsid w:val="00AC0827"/>
    <w:rsid w:val="00AC0B19"/>
    <w:rsid w:val="00AC3111"/>
    <w:rsid w:val="00AC62A6"/>
    <w:rsid w:val="00AC6413"/>
    <w:rsid w:val="00AD1DBD"/>
    <w:rsid w:val="00AD5050"/>
    <w:rsid w:val="00AD6718"/>
    <w:rsid w:val="00AE1794"/>
    <w:rsid w:val="00AE23BC"/>
    <w:rsid w:val="00AE43EA"/>
    <w:rsid w:val="00AE4607"/>
    <w:rsid w:val="00AE4794"/>
    <w:rsid w:val="00AE71F0"/>
    <w:rsid w:val="00AE76A7"/>
    <w:rsid w:val="00AE7832"/>
    <w:rsid w:val="00AF10F7"/>
    <w:rsid w:val="00AF37C0"/>
    <w:rsid w:val="00AF59B0"/>
    <w:rsid w:val="00AF65A5"/>
    <w:rsid w:val="00AF6678"/>
    <w:rsid w:val="00AF7B05"/>
    <w:rsid w:val="00B0058F"/>
    <w:rsid w:val="00B04E1F"/>
    <w:rsid w:val="00B059A7"/>
    <w:rsid w:val="00B063DD"/>
    <w:rsid w:val="00B070E4"/>
    <w:rsid w:val="00B077C8"/>
    <w:rsid w:val="00B114DF"/>
    <w:rsid w:val="00B11985"/>
    <w:rsid w:val="00B12669"/>
    <w:rsid w:val="00B140B4"/>
    <w:rsid w:val="00B14877"/>
    <w:rsid w:val="00B27CE6"/>
    <w:rsid w:val="00B303EA"/>
    <w:rsid w:val="00B40B91"/>
    <w:rsid w:val="00B40C30"/>
    <w:rsid w:val="00B41D6C"/>
    <w:rsid w:val="00B42DA4"/>
    <w:rsid w:val="00B4342E"/>
    <w:rsid w:val="00B45E03"/>
    <w:rsid w:val="00B525BA"/>
    <w:rsid w:val="00B5358D"/>
    <w:rsid w:val="00B556FF"/>
    <w:rsid w:val="00B55972"/>
    <w:rsid w:val="00B57998"/>
    <w:rsid w:val="00B61F8A"/>
    <w:rsid w:val="00B62914"/>
    <w:rsid w:val="00B66C5F"/>
    <w:rsid w:val="00B7010F"/>
    <w:rsid w:val="00B71E7B"/>
    <w:rsid w:val="00B76419"/>
    <w:rsid w:val="00B76BA9"/>
    <w:rsid w:val="00B76D50"/>
    <w:rsid w:val="00B77B72"/>
    <w:rsid w:val="00B80470"/>
    <w:rsid w:val="00B8316F"/>
    <w:rsid w:val="00B87BE8"/>
    <w:rsid w:val="00B87ED9"/>
    <w:rsid w:val="00B91553"/>
    <w:rsid w:val="00B94807"/>
    <w:rsid w:val="00B94FFA"/>
    <w:rsid w:val="00B9538D"/>
    <w:rsid w:val="00B97014"/>
    <w:rsid w:val="00B97589"/>
    <w:rsid w:val="00B97EAD"/>
    <w:rsid w:val="00BA167F"/>
    <w:rsid w:val="00BA31A1"/>
    <w:rsid w:val="00BA37B5"/>
    <w:rsid w:val="00BA7F53"/>
    <w:rsid w:val="00BB0D19"/>
    <w:rsid w:val="00BB27C3"/>
    <w:rsid w:val="00BB2F88"/>
    <w:rsid w:val="00BB6A1E"/>
    <w:rsid w:val="00BB7012"/>
    <w:rsid w:val="00BC6165"/>
    <w:rsid w:val="00BD7D30"/>
    <w:rsid w:val="00BE0BDB"/>
    <w:rsid w:val="00BE2C84"/>
    <w:rsid w:val="00BF47BF"/>
    <w:rsid w:val="00BF5D61"/>
    <w:rsid w:val="00C00F9B"/>
    <w:rsid w:val="00C0173D"/>
    <w:rsid w:val="00C0290E"/>
    <w:rsid w:val="00C053CD"/>
    <w:rsid w:val="00C05D78"/>
    <w:rsid w:val="00C06048"/>
    <w:rsid w:val="00C06ED3"/>
    <w:rsid w:val="00C134EA"/>
    <w:rsid w:val="00C135C6"/>
    <w:rsid w:val="00C13D30"/>
    <w:rsid w:val="00C14CF4"/>
    <w:rsid w:val="00C16010"/>
    <w:rsid w:val="00C221BE"/>
    <w:rsid w:val="00C22452"/>
    <w:rsid w:val="00C23A8A"/>
    <w:rsid w:val="00C261F6"/>
    <w:rsid w:val="00C27C6A"/>
    <w:rsid w:val="00C30868"/>
    <w:rsid w:val="00C30877"/>
    <w:rsid w:val="00C311E3"/>
    <w:rsid w:val="00C3154B"/>
    <w:rsid w:val="00C33EBE"/>
    <w:rsid w:val="00C35509"/>
    <w:rsid w:val="00C35D2F"/>
    <w:rsid w:val="00C42227"/>
    <w:rsid w:val="00C429EC"/>
    <w:rsid w:val="00C432F0"/>
    <w:rsid w:val="00C46D0F"/>
    <w:rsid w:val="00C46F89"/>
    <w:rsid w:val="00C47B17"/>
    <w:rsid w:val="00C5022A"/>
    <w:rsid w:val="00C51767"/>
    <w:rsid w:val="00C526D6"/>
    <w:rsid w:val="00C5294D"/>
    <w:rsid w:val="00C531D5"/>
    <w:rsid w:val="00C5455B"/>
    <w:rsid w:val="00C54639"/>
    <w:rsid w:val="00C55239"/>
    <w:rsid w:val="00C569BB"/>
    <w:rsid w:val="00C56B1F"/>
    <w:rsid w:val="00C571C1"/>
    <w:rsid w:val="00C603F6"/>
    <w:rsid w:val="00C67502"/>
    <w:rsid w:val="00C67BF3"/>
    <w:rsid w:val="00C70808"/>
    <w:rsid w:val="00C70811"/>
    <w:rsid w:val="00C72068"/>
    <w:rsid w:val="00C7249B"/>
    <w:rsid w:val="00C738EE"/>
    <w:rsid w:val="00C74C44"/>
    <w:rsid w:val="00C754D5"/>
    <w:rsid w:val="00C75707"/>
    <w:rsid w:val="00C75F14"/>
    <w:rsid w:val="00C76506"/>
    <w:rsid w:val="00C77E93"/>
    <w:rsid w:val="00C80887"/>
    <w:rsid w:val="00C81C79"/>
    <w:rsid w:val="00C838D2"/>
    <w:rsid w:val="00C90B99"/>
    <w:rsid w:val="00C9194D"/>
    <w:rsid w:val="00C95038"/>
    <w:rsid w:val="00CA2EE1"/>
    <w:rsid w:val="00CA60BF"/>
    <w:rsid w:val="00CA7BD2"/>
    <w:rsid w:val="00CB3F9E"/>
    <w:rsid w:val="00CB426E"/>
    <w:rsid w:val="00CB522E"/>
    <w:rsid w:val="00CB5B8D"/>
    <w:rsid w:val="00CB7151"/>
    <w:rsid w:val="00CB75AC"/>
    <w:rsid w:val="00CC5C0D"/>
    <w:rsid w:val="00CC6AC5"/>
    <w:rsid w:val="00CC6C6E"/>
    <w:rsid w:val="00CC793B"/>
    <w:rsid w:val="00CD0F8E"/>
    <w:rsid w:val="00CD26E6"/>
    <w:rsid w:val="00CD2754"/>
    <w:rsid w:val="00CD6377"/>
    <w:rsid w:val="00CE340A"/>
    <w:rsid w:val="00CE5495"/>
    <w:rsid w:val="00CE6169"/>
    <w:rsid w:val="00CF1D0B"/>
    <w:rsid w:val="00CF3164"/>
    <w:rsid w:val="00CF3CFD"/>
    <w:rsid w:val="00CF46D8"/>
    <w:rsid w:val="00CF5171"/>
    <w:rsid w:val="00CF58A5"/>
    <w:rsid w:val="00CF7F3B"/>
    <w:rsid w:val="00D02693"/>
    <w:rsid w:val="00D03EEE"/>
    <w:rsid w:val="00D04463"/>
    <w:rsid w:val="00D0598C"/>
    <w:rsid w:val="00D07E48"/>
    <w:rsid w:val="00D105E3"/>
    <w:rsid w:val="00D14A6E"/>
    <w:rsid w:val="00D15100"/>
    <w:rsid w:val="00D15D30"/>
    <w:rsid w:val="00D16587"/>
    <w:rsid w:val="00D17988"/>
    <w:rsid w:val="00D17CB8"/>
    <w:rsid w:val="00D17DB9"/>
    <w:rsid w:val="00D2122F"/>
    <w:rsid w:val="00D2129A"/>
    <w:rsid w:val="00D21DF9"/>
    <w:rsid w:val="00D23DBF"/>
    <w:rsid w:val="00D2413C"/>
    <w:rsid w:val="00D2426B"/>
    <w:rsid w:val="00D2599F"/>
    <w:rsid w:val="00D26FAE"/>
    <w:rsid w:val="00D27A43"/>
    <w:rsid w:val="00D30A04"/>
    <w:rsid w:val="00D329B8"/>
    <w:rsid w:val="00D3624E"/>
    <w:rsid w:val="00D37F8B"/>
    <w:rsid w:val="00D42271"/>
    <w:rsid w:val="00D42E75"/>
    <w:rsid w:val="00D524C7"/>
    <w:rsid w:val="00D526CE"/>
    <w:rsid w:val="00D52971"/>
    <w:rsid w:val="00D52E2A"/>
    <w:rsid w:val="00D5448F"/>
    <w:rsid w:val="00D549CB"/>
    <w:rsid w:val="00D5609A"/>
    <w:rsid w:val="00D57CCB"/>
    <w:rsid w:val="00D6068A"/>
    <w:rsid w:val="00D621CF"/>
    <w:rsid w:val="00D626F9"/>
    <w:rsid w:val="00D6298F"/>
    <w:rsid w:val="00D64943"/>
    <w:rsid w:val="00D6502E"/>
    <w:rsid w:val="00D656F8"/>
    <w:rsid w:val="00D656F9"/>
    <w:rsid w:val="00D6580C"/>
    <w:rsid w:val="00D65D57"/>
    <w:rsid w:val="00D70666"/>
    <w:rsid w:val="00D7113D"/>
    <w:rsid w:val="00D7187B"/>
    <w:rsid w:val="00D72569"/>
    <w:rsid w:val="00D74921"/>
    <w:rsid w:val="00D74FBE"/>
    <w:rsid w:val="00D77730"/>
    <w:rsid w:val="00D814DF"/>
    <w:rsid w:val="00D82D5C"/>
    <w:rsid w:val="00D82D87"/>
    <w:rsid w:val="00D84D32"/>
    <w:rsid w:val="00D85A21"/>
    <w:rsid w:val="00D87180"/>
    <w:rsid w:val="00D87B1F"/>
    <w:rsid w:val="00D91A27"/>
    <w:rsid w:val="00D940E5"/>
    <w:rsid w:val="00D9740B"/>
    <w:rsid w:val="00DA02FF"/>
    <w:rsid w:val="00DA08A3"/>
    <w:rsid w:val="00DA5710"/>
    <w:rsid w:val="00DA7274"/>
    <w:rsid w:val="00DB0074"/>
    <w:rsid w:val="00DB50FF"/>
    <w:rsid w:val="00DB6BFE"/>
    <w:rsid w:val="00DB7682"/>
    <w:rsid w:val="00DB7837"/>
    <w:rsid w:val="00DC02B8"/>
    <w:rsid w:val="00DC1F7D"/>
    <w:rsid w:val="00DC2B73"/>
    <w:rsid w:val="00DC4060"/>
    <w:rsid w:val="00DC433F"/>
    <w:rsid w:val="00DC4403"/>
    <w:rsid w:val="00DC5585"/>
    <w:rsid w:val="00DC6625"/>
    <w:rsid w:val="00DD29F3"/>
    <w:rsid w:val="00DD38DF"/>
    <w:rsid w:val="00DD6848"/>
    <w:rsid w:val="00DD68AF"/>
    <w:rsid w:val="00DE12D4"/>
    <w:rsid w:val="00DE4649"/>
    <w:rsid w:val="00DE4CF8"/>
    <w:rsid w:val="00DE4F29"/>
    <w:rsid w:val="00DE5239"/>
    <w:rsid w:val="00DE774A"/>
    <w:rsid w:val="00DF0DEC"/>
    <w:rsid w:val="00DF1A79"/>
    <w:rsid w:val="00DF291C"/>
    <w:rsid w:val="00DF2B24"/>
    <w:rsid w:val="00DF385F"/>
    <w:rsid w:val="00DF48EA"/>
    <w:rsid w:val="00DF5079"/>
    <w:rsid w:val="00DF5EBD"/>
    <w:rsid w:val="00DF6FA5"/>
    <w:rsid w:val="00DF7CCC"/>
    <w:rsid w:val="00E00F7C"/>
    <w:rsid w:val="00E0169F"/>
    <w:rsid w:val="00E01864"/>
    <w:rsid w:val="00E024B5"/>
    <w:rsid w:val="00E04AD4"/>
    <w:rsid w:val="00E04BBD"/>
    <w:rsid w:val="00E05E4C"/>
    <w:rsid w:val="00E063C4"/>
    <w:rsid w:val="00E06DE9"/>
    <w:rsid w:val="00E10D04"/>
    <w:rsid w:val="00E11104"/>
    <w:rsid w:val="00E1200C"/>
    <w:rsid w:val="00E14508"/>
    <w:rsid w:val="00E177DD"/>
    <w:rsid w:val="00E17EE8"/>
    <w:rsid w:val="00E23E8D"/>
    <w:rsid w:val="00E24130"/>
    <w:rsid w:val="00E24289"/>
    <w:rsid w:val="00E26198"/>
    <w:rsid w:val="00E30CB3"/>
    <w:rsid w:val="00E349A6"/>
    <w:rsid w:val="00E34A6D"/>
    <w:rsid w:val="00E355DD"/>
    <w:rsid w:val="00E35BA8"/>
    <w:rsid w:val="00E36408"/>
    <w:rsid w:val="00E3694F"/>
    <w:rsid w:val="00E37790"/>
    <w:rsid w:val="00E422F3"/>
    <w:rsid w:val="00E43073"/>
    <w:rsid w:val="00E44253"/>
    <w:rsid w:val="00E446CE"/>
    <w:rsid w:val="00E45111"/>
    <w:rsid w:val="00E461E8"/>
    <w:rsid w:val="00E46D6B"/>
    <w:rsid w:val="00E471F5"/>
    <w:rsid w:val="00E47D52"/>
    <w:rsid w:val="00E53150"/>
    <w:rsid w:val="00E53283"/>
    <w:rsid w:val="00E53333"/>
    <w:rsid w:val="00E5539A"/>
    <w:rsid w:val="00E5611A"/>
    <w:rsid w:val="00E60085"/>
    <w:rsid w:val="00E611D6"/>
    <w:rsid w:val="00E6120E"/>
    <w:rsid w:val="00E62044"/>
    <w:rsid w:val="00E671C0"/>
    <w:rsid w:val="00E678B6"/>
    <w:rsid w:val="00E70A56"/>
    <w:rsid w:val="00E72DA9"/>
    <w:rsid w:val="00E7340E"/>
    <w:rsid w:val="00E74C38"/>
    <w:rsid w:val="00E753C8"/>
    <w:rsid w:val="00E762E9"/>
    <w:rsid w:val="00E76C26"/>
    <w:rsid w:val="00E80B23"/>
    <w:rsid w:val="00E80DFA"/>
    <w:rsid w:val="00E81BB1"/>
    <w:rsid w:val="00E826DB"/>
    <w:rsid w:val="00E847A9"/>
    <w:rsid w:val="00E84BB6"/>
    <w:rsid w:val="00E87D04"/>
    <w:rsid w:val="00E91A96"/>
    <w:rsid w:val="00E94E20"/>
    <w:rsid w:val="00E95564"/>
    <w:rsid w:val="00E958A2"/>
    <w:rsid w:val="00E958D2"/>
    <w:rsid w:val="00EA0BFD"/>
    <w:rsid w:val="00EA0C84"/>
    <w:rsid w:val="00EA1381"/>
    <w:rsid w:val="00EA1A25"/>
    <w:rsid w:val="00EA2F1B"/>
    <w:rsid w:val="00EA6D6E"/>
    <w:rsid w:val="00EA7571"/>
    <w:rsid w:val="00EA7FA9"/>
    <w:rsid w:val="00EB0F51"/>
    <w:rsid w:val="00EB3BEE"/>
    <w:rsid w:val="00EB3F42"/>
    <w:rsid w:val="00EB476E"/>
    <w:rsid w:val="00EB4A00"/>
    <w:rsid w:val="00EB57D8"/>
    <w:rsid w:val="00EB6102"/>
    <w:rsid w:val="00EB656F"/>
    <w:rsid w:val="00EC00C7"/>
    <w:rsid w:val="00EC38D5"/>
    <w:rsid w:val="00EC38E2"/>
    <w:rsid w:val="00EC3A28"/>
    <w:rsid w:val="00EC7091"/>
    <w:rsid w:val="00EC7DB0"/>
    <w:rsid w:val="00ED0F0C"/>
    <w:rsid w:val="00ED3421"/>
    <w:rsid w:val="00ED5FB2"/>
    <w:rsid w:val="00ED6295"/>
    <w:rsid w:val="00ED64D2"/>
    <w:rsid w:val="00EE2EE9"/>
    <w:rsid w:val="00EE3B8E"/>
    <w:rsid w:val="00EE4996"/>
    <w:rsid w:val="00EE5321"/>
    <w:rsid w:val="00EE57F6"/>
    <w:rsid w:val="00EE6206"/>
    <w:rsid w:val="00EE7946"/>
    <w:rsid w:val="00EF6331"/>
    <w:rsid w:val="00EF6AE9"/>
    <w:rsid w:val="00F02146"/>
    <w:rsid w:val="00F0526E"/>
    <w:rsid w:val="00F10E7B"/>
    <w:rsid w:val="00F10F93"/>
    <w:rsid w:val="00F1195A"/>
    <w:rsid w:val="00F1207A"/>
    <w:rsid w:val="00F12B9D"/>
    <w:rsid w:val="00F13B75"/>
    <w:rsid w:val="00F13DF1"/>
    <w:rsid w:val="00F157BE"/>
    <w:rsid w:val="00F20043"/>
    <w:rsid w:val="00F2030B"/>
    <w:rsid w:val="00F20B54"/>
    <w:rsid w:val="00F216C4"/>
    <w:rsid w:val="00F220D8"/>
    <w:rsid w:val="00F2239A"/>
    <w:rsid w:val="00F22A18"/>
    <w:rsid w:val="00F232F5"/>
    <w:rsid w:val="00F3133C"/>
    <w:rsid w:val="00F32F7B"/>
    <w:rsid w:val="00F336EE"/>
    <w:rsid w:val="00F33D9F"/>
    <w:rsid w:val="00F36A35"/>
    <w:rsid w:val="00F40602"/>
    <w:rsid w:val="00F40611"/>
    <w:rsid w:val="00F40B25"/>
    <w:rsid w:val="00F43199"/>
    <w:rsid w:val="00F43634"/>
    <w:rsid w:val="00F44CB1"/>
    <w:rsid w:val="00F5091B"/>
    <w:rsid w:val="00F53FD2"/>
    <w:rsid w:val="00F5460B"/>
    <w:rsid w:val="00F549E8"/>
    <w:rsid w:val="00F55191"/>
    <w:rsid w:val="00F55EAC"/>
    <w:rsid w:val="00F61444"/>
    <w:rsid w:val="00F63F62"/>
    <w:rsid w:val="00F645A6"/>
    <w:rsid w:val="00F64F92"/>
    <w:rsid w:val="00F65CBD"/>
    <w:rsid w:val="00F663F7"/>
    <w:rsid w:val="00F704E6"/>
    <w:rsid w:val="00F71340"/>
    <w:rsid w:val="00F71D94"/>
    <w:rsid w:val="00F736EB"/>
    <w:rsid w:val="00F7454D"/>
    <w:rsid w:val="00F7575A"/>
    <w:rsid w:val="00F75E97"/>
    <w:rsid w:val="00F7690D"/>
    <w:rsid w:val="00F76960"/>
    <w:rsid w:val="00F77F55"/>
    <w:rsid w:val="00F8542A"/>
    <w:rsid w:val="00F85A46"/>
    <w:rsid w:val="00F87285"/>
    <w:rsid w:val="00F875A8"/>
    <w:rsid w:val="00F92845"/>
    <w:rsid w:val="00F9411D"/>
    <w:rsid w:val="00F95A1F"/>
    <w:rsid w:val="00F95F71"/>
    <w:rsid w:val="00FA00DF"/>
    <w:rsid w:val="00FA0E43"/>
    <w:rsid w:val="00FA46D3"/>
    <w:rsid w:val="00FA4E23"/>
    <w:rsid w:val="00FA5958"/>
    <w:rsid w:val="00FA5D38"/>
    <w:rsid w:val="00FB3824"/>
    <w:rsid w:val="00FB6148"/>
    <w:rsid w:val="00FC2F92"/>
    <w:rsid w:val="00FC4067"/>
    <w:rsid w:val="00FD539A"/>
    <w:rsid w:val="00FE575E"/>
    <w:rsid w:val="00FE5E07"/>
    <w:rsid w:val="00FF00DE"/>
    <w:rsid w:val="00FF092D"/>
    <w:rsid w:val="00FF1921"/>
    <w:rsid w:val="00FF2326"/>
    <w:rsid w:val="00FF42AE"/>
    <w:rsid w:val="00FF4CBD"/>
    <w:rsid w:val="00FF585E"/>
    <w:rsid w:val="00FF5A77"/>
    <w:rsid w:val="00FF6EB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3C44498"/>
  <w15:docId w15:val="{31268157-6AB8-4F6D-81BA-B868959B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77C"/>
    <w:pPr>
      <w:widowControl w:val="0"/>
      <w:jc w:val="both"/>
    </w:pPr>
  </w:style>
  <w:style w:type="paragraph" w:styleId="1">
    <w:name w:val="heading 1"/>
    <w:aliases w:val="acronimi"/>
    <w:basedOn w:val="a"/>
    <w:next w:val="a"/>
    <w:link w:val="10"/>
    <w:uiPriority w:val="9"/>
    <w:qFormat/>
    <w:rsid w:val="00080FA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3828"/>
    <w:pPr>
      <w:tabs>
        <w:tab w:val="center" w:pos="4252"/>
        <w:tab w:val="right" w:pos="8504"/>
      </w:tabs>
      <w:snapToGrid w:val="0"/>
    </w:pPr>
  </w:style>
  <w:style w:type="character" w:customStyle="1" w:styleId="a4">
    <w:name w:val="ヘッダー (文字)"/>
    <w:basedOn w:val="a0"/>
    <w:link w:val="a3"/>
    <w:uiPriority w:val="99"/>
    <w:rsid w:val="00763828"/>
  </w:style>
  <w:style w:type="paragraph" w:styleId="a5">
    <w:name w:val="footer"/>
    <w:basedOn w:val="a"/>
    <w:link w:val="a6"/>
    <w:uiPriority w:val="99"/>
    <w:unhideWhenUsed/>
    <w:rsid w:val="00763828"/>
    <w:pPr>
      <w:tabs>
        <w:tab w:val="center" w:pos="4252"/>
        <w:tab w:val="right" w:pos="8504"/>
      </w:tabs>
      <w:snapToGrid w:val="0"/>
    </w:pPr>
  </w:style>
  <w:style w:type="character" w:customStyle="1" w:styleId="a6">
    <w:name w:val="フッター (文字)"/>
    <w:basedOn w:val="a0"/>
    <w:link w:val="a5"/>
    <w:uiPriority w:val="99"/>
    <w:rsid w:val="00763828"/>
  </w:style>
  <w:style w:type="character" w:styleId="a7">
    <w:name w:val="Hyperlink"/>
    <w:basedOn w:val="a0"/>
    <w:uiPriority w:val="99"/>
    <w:unhideWhenUsed/>
    <w:rsid w:val="00FA4E23"/>
    <w:rPr>
      <w:color w:val="0000FF" w:themeColor="hyperlink"/>
      <w:u w:val="single"/>
    </w:rPr>
  </w:style>
  <w:style w:type="character" w:customStyle="1" w:styleId="apple-converted-space">
    <w:name w:val="apple-converted-space"/>
    <w:basedOn w:val="a0"/>
    <w:rsid w:val="0011678A"/>
  </w:style>
  <w:style w:type="paragraph" w:styleId="a8">
    <w:name w:val="footnote text"/>
    <w:aliases w:val="Footnote Text Char,Footnote,Fußnote,Fußnote Char,Text poznámky pod čiarou 007,Schriftart: 9 pt,Schriftart: 10 pt,Schriftart: 8 pt,_Poznámka pod čiarou,Footnote Text Char2,Footnote Text Char1 Char,Footnote Text Char2 Char Char"/>
    <w:basedOn w:val="a"/>
    <w:link w:val="a9"/>
    <w:unhideWhenUsed/>
    <w:qFormat/>
    <w:rsid w:val="00354C17"/>
    <w:pPr>
      <w:widowControl/>
    </w:pPr>
    <w:rPr>
      <w:rFonts w:ascii="Calibri" w:eastAsia="Cambria" w:hAnsi="Calibri" w:cs="Times New Roman"/>
      <w:kern w:val="0"/>
      <w:sz w:val="18"/>
      <w:szCs w:val="24"/>
      <w:lang w:val="fr-BE" w:eastAsia="en-US"/>
    </w:rPr>
  </w:style>
  <w:style w:type="character" w:customStyle="1" w:styleId="a9">
    <w:name w:val="脚注文字列 (文字)"/>
    <w:aliases w:val="Footnote Text Char (文字),Footnote (文字),Fußnote (文字),Fußnote Char (文字),Text poznámky pod čiarou 007 (文字),Schriftart: 9 pt (文字),Schriftart: 10 pt (文字),Schriftart: 8 pt (文字),_Poznámka pod čiarou (文字),Footnote Text Char2 (文字)"/>
    <w:basedOn w:val="a0"/>
    <w:link w:val="a8"/>
    <w:rsid w:val="00354C17"/>
    <w:rPr>
      <w:rFonts w:ascii="Calibri" w:eastAsia="Cambria" w:hAnsi="Calibri" w:cs="Times New Roman"/>
      <w:kern w:val="0"/>
      <w:sz w:val="18"/>
      <w:szCs w:val="24"/>
      <w:lang w:val="fr-BE" w:eastAsia="en-US"/>
    </w:rPr>
  </w:style>
  <w:style w:type="character" w:styleId="aa">
    <w:name w:val="footnote reference"/>
    <w:aliases w:val="Footnote Reference Number,Footnotes refss,Footnote Reference Superscript,Ref,de nota al pie,-E Fußnotenzeichen,EN Footnote Reference,Times 10 Point, Exposant 3 Point,Footnote symbol,Footnote reference number,note TESI,4_G,NO"/>
    <w:unhideWhenUsed/>
    <w:rsid w:val="00354C17"/>
    <w:rPr>
      <w:vertAlign w:val="superscript"/>
    </w:rPr>
  </w:style>
  <w:style w:type="character" w:styleId="ab">
    <w:name w:val="Strong"/>
    <w:uiPriority w:val="22"/>
    <w:qFormat/>
    <w:rsid w:val="000D1DC6"/>
    <w:rPr>
      <w:b/>
      <w:bCs/>
    </w:rPr>
  </w:style>
  <w:style w:type="paragraph" w:styleId="ac">
    <w:name w:val="Balloon Text"/>
    <w:basedOn w:val="a"/>
    <w:link w:val="ad"/>
    <w:uiPriority w:val="99"/>
    <w:semiHidden/>
    <w:unhideWhenUsed/>
    <w:rsid w:val="0019711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711F"/>
    <w:rPr>
      <w:rFonts w:asciiTheme="majorHAnsi" w:eastAsiaTheme="majorEastAsia" w:hAnsiTheme="majorHAnsi" w:cstheme="majorBidi"/>
      <w:sz w:val="18"/>
      <w:szCs w:val="18"/>
    </w:rPr>
  </w:style>
  <w:style w:type="paragraph" w:styleId="ae">
    <w:name w:val="caption"/>
    <w:basedOn w:val="a"/>
    <w:next w:val="a"/>
    <w:unhideWhenUsed/>
    <w:qFormat/>
    <w:rsid w:val="00886EE5"/>
    <w:pPr>
      <w:widowControl/>
    </w:pPr>
    <w:rPr>
      <w:rFonts w:ascii="Calibri" w:eastAsia="ＭＳ 明朝" w:hAnsi="Calibri" w:cs="Times New Roman"/>
      <w:bCs/>
      <w:kern w:val="0"/>
      <w:sz w:val="18"/>
      <w:szCs w:val="20"/>
      <w:lang w:val="it-IT" w:eastAsia="it-IT"/>
    </w:rPr>
  </w:style>
  <w:style w:type="table" w:styleId="af">
    <w:name w:val="Table Grid"/>
    <w:basedOn w:val="a1"/>
    <w:uiPriority w:val="59"/>
    <w:rsid w:val="00970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aliases w:val="acronimi (文字)"/>
    <w:basedOn w:val="a0"/>
    <w:link w:val="1"/>
    <w:uiPriority w:val="9"/>
    <w:rsid w:val="00080FA3"/>
    <w:rPr>
      <w:rFonts w:asciiTheme="majorHAnsi" w:eastAsiaTheme="majorEastAsia" w:hAnsiTheme="majorHAnsi" w:cstheme="majorBidi"/>
      <w:sz w:val="24"/>
      <w:szCs w:val="24"/>
    </w:rPr>
  </w:style>
  <w:style w:type="paragraph" w:styleId="Web">
    <w:name w:val="Normal (Web)"/>
    <w:basedOn w:val="a"/>
    <w:uiPriority w:val="99"/>
    <w:unhideWhenUsed/>
    <w:rsid w:val="002F0B5C"/>
    <w:pPr>
      <w:widowControl/>
      <w:spacing w:before="100" w:beforeAutospacing="1" w:after="100" w:afterAutospacing="1"/>
    </w:pPr>
    <w:rPr>
      <w:rFonts w:ascii="Times" w:eastAsia="ＭＳ 明朝" w:hAnsi="Times" w:cs="Times New Roman"/>
      <w:kern w:val="0"/>
      <w:sz w:val="20"/>
      <w:szCs w:val="20"/>
      <w:lang w:val="it-IT" w:eastAsia="it-IT"/>
    </w:rPr>
  </w:style>
  <w:style w:type="paragraph" w:customStyle="1" w:styleId="FootnoteText1">
    <w:name w:val="Footnote Text1"/>
    <w:basedOn w:val="a"/>
    <w:rsid w:val="00CF3CFD"/>
    <w:pPr>
      <w:suppressAutoHyphens/>
    </w:pPr>
    <w:rPr>
      <w:rFonts w:ascii="Calibri" w:eastAsia="Cambria" w:hAnsi="Calibri" w:cs="Calibri"/>
      <w:kern w:val="1"/>
      <w:sz w:val="18"/>
      <w:szCs w:val="24"/>
      <w:lang w:val="fr-BE" w:eastAsia="hi-IN" w:bidi="hi-IN"/>
    </w:rPr>
  </w:style>
  <w:style w:type="paragraph" w:styleId="HTML">
    <w:name w:val="HTML Preformatted"/>
    <w:basedOn w:val="a"/>
    <w:link w:val="HTML0"/>
    <w:uiPriority w:val="99"/>
    <w:rsid w:val="00F53F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val="it-IT" w:eastAsia="it-IT"/>
    </w:rPr>
  </w:style>
  <w:style w:type="character" w:customStyle="1" w:styleId="HTML0">
    <w:name w:val="HTML 書式付き (文字)"/>
    <w:basedOn w:val="a0"/>
    <w:link w:val="HTML"/>
    <w:uiPriority w:val="99"/>
    <w:rsid w:val="00F53FD2"/>
    <w:rPr>
      <w:rFonts w:ascii="Courier New" w:eastAsia="Times New Roman" w:hAnsi="Courier New" w:cs="Courier New"/>
      <w:kern w:val="0"/>
      <w:sz w:val="20"/>
      <w:szCs w:val="20"/>
      <w:lang w:val="it-IT" w:eastAsia="it-IT"/>
    </w:rPr>
  </w:style>
  <w:style w:type="paragraph" w:customStyle="1" w:styleId="Heading12">
    <w:name w:val="Heading 12"/>
    <w:basedOn w:val="a"/>
    <w:next w:val="a"/>
    <w:rsid w:val="00F53FD2"/>
    <w:pPr>
      <w:keepNext/>
      <w:suppressAutoHyphens/>
      <w:autoSpaceDN w:val="0"/>
      <w:spacing w:before="240" w:after="60"/>
      <w:jc w:val="left"/>
      <w:textAlignment w:val="baseline"/>
      <w:outlineLvl w:val="0"/>
    </w:pPr>
    <w:rPr>
      <w:rFonts w:ascii="Calibri" w:eastAsia="Times New Roman" w:hAnsi="Calibri" w:cs="Mangal"/>
      <w:b/>
      <w:bCs/>
      <w:kern w:val="3"/>
      <w:sz w:val="24"/>
      <w:szCs w:val="32"/>
      <w:lang w:val="it-IT" w:eastAsia="zh-CN" w:bidi="hi-IN"/>
    </w:rPr>
  </w:style>
  <w:style w:type="character" w:styleId="af0">
    <w:name w:val="Emphasis"/>
    <w:uiPriority w:val="20"/>
    <w:qFormat/>
    <w:rsid w:val="00280E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58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forumitalianodisabilita&#16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sservatoriodisabilita.it/images/documenti/TREATY_DEF_Italia.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uiciechi.it/AttivitaInternazionali/fid.asp"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www.nuovowelfare.it/nuovoWelfare/store/fileStore/File/STUDI%20e%20RICERCHE/DonneDisabili/PercorsoLavorativoDonne_Libro.pdf" TargetMode="External"/><Relationship Id="rId18" Type="http://schemas.openxmlformats.org/officeDocument/2006/relationships/hyperlink" Target="http://www.censis.it/5?shadow_evento=117959" TargetMode="External"/><Relationship Id="rId26" Type="http://schemas.openxmlformats.org/officeDocument/2006/relationships/hyperlink" Target="http://www.gruppocrc.net" TargetMode="External"/><Relationship Id="rId39" Type="http://schemas.openxmlformats.org/officeDocument/2006/relationships/hyperlink" Target="http://www.salute.gov.it/imgs/C_17_pubblicazioni_2285_allegato.pdf" TargetMode="External"/><Relationship Id="rId21" Type="http://schemas.openxmlformats.org/officeDocument/2006/relationships/hyperlink" Target="http://www.gruppocrc.net/IMG/pdf/VIIIrapportoCRC.pdf" TargetMode="External"/><Relationship Id="rId34" Type="http://schemas.openxmlformats.org/officeDocument/2006/relationships/hyperlink" Target="http://www.lavoro.gov.it/Strumenti/StudiStatistiche/Documents/Rapportodimonitoraggiosullepolitichesociali.pdf" TargetMode="External"/><Relationship Id="rId42" Type="http://schemas.openxmlformats.org/officeDocument/2006/relationships/hyperlink" Target="http://www.osservatoriopedofilia.gov.it" TargetMode="External"/><Relationship Id="rId47" Type="http://schemas.openxmlformats.org/officeDocument/2006/relationships/hyperlink" Target="http://www.terredeshommes.it/dnload/dossier-bambini-maltrattati-tdh-cismai.pdf" TargetMode="External"/><Relationship Id="rId50" Type="http://schemas.openxmlformats.org/officeDocument/2006/relationships/hyperlink" Target="http://unesdoc.unesco.org/images/0018/001831/183156e.pdf" TargetMode="External"/><Relationship Id="rId55" Type="http://schemas.openxmlformats.org/officeDocument/2006/relationships/hyperlink" Target="http://www.superando.it/?s=ponte+di+Calatrava&amp;paged=2" TargetMode="External"/><Relationship Id="rId63" Type="http://schemas.openxmlformats.org/officeDocument/2006/relationships/hyperlink" Target="http://www3.istat.it/dati/catalogo/20100513_00/arg_09_37_la_disabilita_in_Italia.pdf" TargetMode="External"/><Relationship Id="rId68" Type="http://schemas.openxmlformats.org/officeDocument/2006/relationships/hyperlink" Target="http://www.cnel.it/53?shadow_documenti=23418" TargetMode="External"/><Relationship Id="rId76" Type="http://schemas.openxmlformats.org/officeDocument/2006/relationships/hyperlink" Target="http://www.condicio.it/allegati/93/CIES_Rapporto_2011_2012.pdf" TargetMode="External"/><Relationship Id="rId7" Type="http://schemas.openxmlformats.org/officeDocument/2006/relationships/hyperlink" Target="http://dati.disabilitaincifre.it/dawinciMD.jsp?a1=uAqw8I8&amp;a2=_y&amp;n=$$$909$$$$$&amp;o=1T1S&amp;v=1UL0900R0ANE00000000000&amp;p=0&amp;sp=null&amp;l=1&amp;exp=1" TargetMode="External"/><Relationship Id="rId71" Type="http://schemas.openxmlformats.org/officeDocument/2006/relationships/hyperlink" Target="http://www.regioni.it/home_art.php?id=133" TargetMode="External"/><Relationship Id="rId2" Type="http://schemas.openxmlformats.org/officeDocument/2006/relationships/hyperlink" Target="http://tbinternet.ohchr.org/_layouts/treatybodyexternal/SessionDetails1.aspx?SessionID=968&amp;Lang=en" TargetMode="External"/><Relationship Id="rId16" Type="http://schemas.openxmlformats.org/officeDocument/2006/relationships/hyperlink" Target="http://www3.istat.it/dati/catalogo/20091012_00/Inf_08_07_violenza_contro_donne_2006.pdf" TargetMode="External"/><Relationship Id="rId29" Type="http://schemas.openxmlformats.org/officeDocument/2006/relationships/hyperlink" Target="http://www.erickson.it/Pagine/Scheda-Persona.aspx?ItemId=2608" TargetMode="External"/><Relationship Id="rId11" Type="http://schemas.openxmlformats.org/officeDocument/2006/relationships/hyperlink" Target="http://dati.disabilitaincifre.it/dawinciMD.jsp?a1=u2i5Y4Y&amp;a2=_-&amp;n=$$$909$$$$$&amp;o=1R1M&amp;v=1UT0904M0ANE00000010000&amp;p=0&amp;sp=null&amp;l=0&amp;exp=0" TargetMode="External"/><Relationship Id="rId24" Type="http://schemas.openxmlformats.org/officeDocument/2006/relationships/hyperlink" Target="http://www.istat.it/it/archivio/128371" TargetMode="External"/><Relationship Id="rId32" Type="http://schemas.openxmlformats.org/officeDocument/2006/relationships/hyperlink" Target="http://www.erickson.it/Pagine/Scheda-Persona.aspx?ItemId=2611" TargetMode="External"/><Relationship Id="rId37" Type="http://schemas.openxmlformats.org/officeDocument/2006/relationships/hyperlink" Target="http://www.redattoresociale.it/Notiziario/Articolo/491283/Quei-300-minori-italiani-disabili-che-nessuno-vuole-adottare" TargetMode="External"/><Relationship Id="rId40" Type="http://schemas.openxmlformats.org/officeDocument/2006/relationships/hyperlink" Target="http://www.quotidianosanita.it/allegati/create_pdf.php?all=8132941.pdf" TargetMode="External"/><Relationship Id="rId45" Type="http://schemas.openxmlformats.org/officeDocument/2006/relationships/hyperlink" Target="http://www.gruppocrc.net/IMG/pdf/2_Rapporto_CRC_2010_StC.pdf" TargetMode="External"/><Relationship Id="rId53" Type="http://schemas.openxmlformats.org/officeDocument/2006/relationships/hyperlink" Target="http://www.superando.it/?s=ponte+di+Calatrava&amp;paged=2" TargetMode="External"/><Relationship Id="rId58" Type="http://schemas.openxmlformats.org/officeDocument/2006/relationships/hyperlink" Target="http://www.icbdsr.org/filebank/documents/ar2005/Report2012.pdf" TargetMode="External"/><Relationship Id="rId66" Type="http://schemas.openxmlformats.org/officeDocument/2006/relationships/hyperlink" Target="http://www.condicio.it/allegati/109/Rapporto2014.pdf" TargetMode="External"/><Relationship Id="rId74" Type="http://schemas.openxmlformats.org/officeDocument/2006/relationships/hyperlink" Target="http://www.salute.gov.it/" TargetMode="External"/><Relationship Id="rId79" Type="http://schemas.openxmlformats.org/officeDocument/2006/relationships/hyperlink" Target="http://www.istat.it/it/archivio/95778" TargetMode="External"/><Relationship Id="rId5" Type="http://schemas.openxmlformats.org/officeDocument/2006/relationships/hyperlink" Target="http://www.fondazionenildeiotti.it/docs/documento4338870.pdf" TargetMode="External"/><Relationship Id="rId61" Type="http://schemas.openxmlformats.org/officeDocument/2006/relationships/hyperlink" Target="http://www.ilfattoquotidiano.it/2015/08/18/andrea-soldi-che-mori-due-volte/1965863/" TargetMode="External"/><Relationship Id="rId82" Type="http://schemas.openxmlformats.org/officeDocument/2006/relationships/hyperlink" Target="http://www.cooperazioneallosviluppo.esteri.it/pdgcs/Documentazione/NormativaItaliana/legge%2011%20agosto%202014%20n.%20125%20-.pdf" TargetMode="External"/><Relationship Id="rId10" Type="http://schemas.openxmlformats.org/officeDocument/2006/relationships/hyperlink" Target="http://www3.istat.it/dati/catalogo/20100513_00/arg_09_37_la_disabilita_in_Italia.pdf" TargetMode="External"/><Relationship Id="rId19" Type="http://schemas.openxmlformats.org/officeDocument/2006/relationships/hyperlink" Target="http://www.gruppocrc.net" TargetMode="External"/><Relationship Id="rId31" Type="http://schemas.openxmlformats.org/officeDocument/2006/relationships/hyperlink" Target="http://www.erickson.it/Pagine/Scheda-Persona.aspx?ItemId=2610" TargetMode="External"/><Relationship Id="rId44" Type="http://schemas.openxmlformats.org/officeDocument/2006/relationships/hyperlink" Target="http://www.osservatoriopedofilia.gov.it/" TargetMode="External"/><Relationship Id="rId52" Type="http://schemas.openxmlformats.org/officeDocument/2006/relationships/hyperlink" Target="http://www.superando.it/?s=ponte+di+Calatrava&amp;paged=2" TargetMode="External"/><Relationship Id="rId60" Type="http://schemas.openxmlformats.org/officeDocument/2006/relationships/hyperlink" Target="http://www.ilfattoquotidiano.it/2015/10/21/roma-va-col-cane-guida-a-fare-denuncia-alla-polizia-sara-cieca-ma-lui-non-puo-salire/2145803/" TargetMode="External"/><Relationship Id="rId65" Type="http://schemas.openxmlformats.org/officeDocument/2006/relationships/hyperlink" Target="http://www.condicio.it/" TargetMode="External"/><Relationship Id="rId73" Type="http://schemas.openxmlformats.org/officeDocument/2006/relationships/hyperlink" Target="http://www.normattiva.it/uri-res/N2Ls?urn:nir:stato:decreto.legge:2014-04-24;66!vig=" TargetMode="External"/><Relationship Id="rId78" Type="http://schemas.openxmlformats.org/officeDocument/2006/relationships/hyperlink" Target="http://www.gruppocrc.net" TargetMode="External"/><Relationship Id="rId81" Type="http://schemas.openxmlformats.org/officeDocument/2006/relationships/hyperlink" Target="http://www.fishonlus.it/2015/02/18/isee-la-fish-chiede-chiarimenti-al-ministero-del-lavoro/" TargetMode="External"/><Relationship Id="rId4" Type="http://schemas.openxmlformats.org/officeDocument/2006/relationships/hyperlink" Target="http://www.osservatoriodisabilita.it/images/documenti/programma_d_azione.pdf" TargetMode="External"/><Relationship Id="rId9" Type="http://schemas.openxmlformats.org/officeDocument/2006/relationships/hyperlink" Target="http://www.camera.it/_dati/leg17/lavori/documentiparlamentari/IndiceETesti/178/001/INTERO.pdf" TargetMode="External"/><Relationship Id="rId14" Type="http://schemas.openxmlformats.org/officeDocument/2006/relationships/hyperlink" Target="http://www.ncbi.nlm.nih.gov/pubmed/24439941" TargetMode="External"/><Relationship Id="rId22" Type="http://schemas.openxmlformats.org/officeDocument/2006/relationships/hyperlink" Target="http://www.istat.it/it/archivio/143466" TargetMode="External"/><Relationship Id="rId27" Type="http://schemas.openxmlformats.org/officeDocument/2006/relationships/hyperlink" Target="http://www.erickson.it/Pagine/Scheda-Persona.aspx?ItemId=1726" TargetMode="External"/><Relationship Id="rId30" Type="http://schemas.openxmlformats.org/officeDocument/2006/relationships/hyperlink" Target="http://www.erickson.it/Pagine/Scheda-Persona.aspx?ItemId=2609" TargetMode="External"/><Relationship Id="rId35" Type="http://schemas.openxmlformats.org/officeDocument/2006/relationships/hyperlink" Target="http://www.lavoro.gov.it/Strumenti/StudiStatistiche/sociale/Documents/Quaderni%20_Ricerca%20_Sociale%20_31%20Report%20MFFO%202.pdf" TargetMode="External"/><Relationship Id="rId43" Type="http://schemas.openxmlformats.org/officeDocument/2006/relationships/hyperlink" Target="http://www.minori.it/centronazionale" TargetMode="External"/><Relationship Id="rId48" Type="http://schemas.openxmlformats.org/officeDocument/2006/relationships/hyperlink" Target="http://www.acp.it/wp-content/uploads/Quaderni-acp-2014_212_69.pdf" TargetMode="External"/><Relationship Id="rId56" Type="http://schemas.openxmlformats.org/officeDocument/2006/relationships/hyperlink" Target="http://www.superando.it/?s=ponte+di+Calatrava&amp;paged=2" TargetMode="External"/><Relationship Id="rId64" Type="http://schemas.openxmlformats.org/officeDocument/2006/relationships/hyperlink" Target="http://www.istat.it/it/archivio/176952" TargetMode="External"/><Relationship Id="rId69" Type="http://schemas.openxmlformats.org/officeDocument/2006/relationships/hyperlink" Target="http://www.istat.it/it/archivio/7566" TargetMode="External"/><Relationship Id="rId77" Type="http://schemas.openxmlformats.org/officeDocument/2006/relationships/hyperlink" Target="http://www.istat.it/it/archivio/164869%20%20%20" TargetMode="External"/><Relationship Id="rId8" Type="http://schemas.openxmlformats.org/officeDocument/2006/relationships/hyperlink" Target="http://dati.disabilitaincifre.it/dawinciMD.jsp?a1=u2iCY4Y&amp;a2=_-&amp;n=$$$109$$$$$&amp;o=1S&amp;p=0&amp;sp=null&amp;l=1&amp;exp=0" TargetMode="External"/><Relationship Id="rId51" Type="http://schemas.openxmlformats.org/officeDocument/2006/relationships/hyperlink" Target="http://www.superando.it/?s=barriere+architettoniche" TargetMode="External"/><Relationship Id="rId72" Type="http://schemas.openxmlformats.org/officeDocument/2006/relationships/hyperlink" Target="http://www.cnel.it/53?shadow_documenti=23418" TargetMode="External"/><Relationship Id="rId80" Type="http://schemas.openxmlformats.org/officeDocument/2006/relationships/hyperlink" Target="http://www.anffas.net/Page.asp/id=265/N201=18/N101=4280/N2L001=Comunicati%20stampa%20Anffas%20Onlus/sentenze-tar-lazio-anffas-onlus-illegittimo-il-nuovo-isee" TargetMode="External"/><Relationship Id="rId3" Type="http://schemas.openxmlformats.org/officeDocument/2006/relationships/hyperlink" Target="http://www.regioni.it/newsletter/n-2778/del-04-08-2015/dossier-politiche-sociali-aggiornamenti-dopo-la-legge-di-stabilita-14246/" TargetMode="External"/><Relationship Id="rId12" Type="http://schemas.openxmlformats.org/officeDocument/2006/relationships/hyperlink" Target="http://dati.disabilitaincifre.it/dawinciMD.jsp?a1=uAmM8I8&amp;a2=_y&amp;n=$$$909$$$$$&amp;o=1R1M&amp;v=1UL0904O0ANE0000000010000&amp;p=0&amp;sp=null&amp;l%20=1&amp;exp=0" TargetMode="External"/><Relationship Id="rId17" Type="http://schemas.openxmlformats.org/officeDocument/2006/relationships/hyperlink" Target="http://www.istat.it/it/files/2015/06/Violenze_contro_le_donne.pdf?title=Violenza+contro+le+donne+-+05%2Fgiu%2F2015+-+Testo+integrale.pdf" TargetMode="External"/><Relationship Id="rId25" Type="http://schemas.openxmlformats.org/officeDocument/2006/relationships/hyperlink" Target="http://www.istat.it/it/archivio/129403" TargetMode="External"/><Relationship Id="rId33" Type="http://schemas.openxmlformats.org/officeDocument/2006/relationships/hyperlink" Target="http://www.unicef.it/doc/4824/minori-e-disabilita-la-situazione-in-italia.htm" TargetMode="External"/><Relationship Id="rId38" Type="http://schemas.openxmlformats.org/officeDocument/2006/relationships/hyperlink" Target="http://www.statoregioni.it/Documenti/DOC_044351_82%20CSR%20PUNTO%20%2016%20ODG.pdf" TargetMode="External"/><Relationship Id="rId46" Type="http://schemas.openxmlformats.org/officeDocument/2006/relationships/hyperlink" Target="http://www.osservatoriopedofilia.gov.it/dpo/resources/cms/documents/1_rel_parl_pedof_2005_2007.pdf" TargetMode="External"/><Relationship Id="rId59" Type="http://schemas.openxmlformats.org/officeDocument/2006/relationships/hyperlink" Target="http://www.altalex.com/documents/news/2010/09/21/documentazione-degli-atti" TargetMode="External"/><Relationship Id="rId67" Type="http://schemas.openxmlformats.org/officeDocument/2006/relationships/hyperlink" Target="http://www.regioni.it/newsletter/n-2642/del-16-01-2015/politiche-sociali-ricognizione-sui-fondi-dopo-la-legge-di-stabilita-13406/" TargetMode="External"/><Relationship Id="rId20" Type="http://schemas.openxmlformats.org/officeDocument/2006/relationships/hyperlink" Target="http://www.gruppocrc.net" TargetMode="External"/><Relationship Id="rId41" Type="http://schemas.openxmlformats.org/officeDocument/2006/relationships/hyperlink" Target="http://www.who.int/mental_health/policy/Childado_mh_module.pdf" TargetMode="External"/><Relationship Id="rId54" Type="http://schemas.openxmlformats.org/officeDocument/2006/relationships/hyperlink" Target="http://www.superando.it/?s=ponte+di+Calatrava&amp;paged=2" TargetMode="External"/><Relationship Id="rId62" Type="http://schemas.openxmlformats.org/officeDocument/2006/relationships/hyperlink" Target="http://www.superando.it/" TargetMode="External"/><Relationship Id="rId70" Type="http://schemas.openxmlformats.org/officeDocument/2006/relationships/hyperlink" Target="http://www.grusol.it/informazioni/18-09-13.PDF" TargetMode="External"/><Relationship Id="rId75" Type="http://schemas.openxmlformats.org/officeDocument/2006/relationships/hyperlink" Target="http://www.condicio.it/allegati/93/CIES_Rapporto_2011_2012.pdf" TargetMode="External"/><Relationship Id="rId83" Type="http://schemas.openxmlformats.org/officeDocument/2006/relationships/hyperlink" Target="http://www.ridsnetwork.org" TargetMode="External"/><Relationship Id="rId1" Type="http://schemas.openxmlformats.org/officeDocument/2006/relationships/hyperlink" Target="http://daccess-dds-ny.un.org/doc/UNDOC/GEN/G15/044/22/PDF/G1504422.pdf?OpenElement" TargetMode="External"/><Relationship Id="rId6" Type="http://schemas.openxmlformats.org/officeDocument/2006/relationships/hyperlink" Target="http://www.euro.who.int/en/health-topics/noncommunicable-diseases/mental-health/news/news/2010/15/childrens-right-to-family-life/definition-intellectual-disability" TargetMode="External"/><Relationship Id="rId15" Type="http://schemas.openxmlformats.org/officeDocument/2006/relationships/hyperlink" Target="http://www.solideadonne.org/pdf/legislazione/scheda_legge_66_1996.pdf" TargetMode="External"/><Relationship Id="rId23" Type="http://schemas.openxmlformats.org/officeDocument/2006/relationships/hyperlink" Target="http://www.garanteinfanzia.org/sites/default/files/documenti/dossier-bambini-maltrattati-tdh-cismai.pdf" TargetMode="External"/><Relationship Id="rId28" Type="http://schemas.openxmlformats.org/officeDocument/2006/relationships/hyperlink" Target="http://www.erickson.it/Pagine/Scheda-Persona.aspx?ItemId=2070" TargetMode="External"/><Relationship Id="rId36" Type="http://schemas.openxmlformats.org/officeDocument/2006/relationships/hyperlink" Target="http://www.camera.it/temiap/2015/02/25/OCD177-979.pdf" TargetMode="External"/><Relationship Id="rId49" Type="http://schemas.openxmlformats.org/officeDocument/2006/relationships/hyperlink" Target="http://www.unicef.it/doc/4816/bambini-e-disabilita-il-fenomeno-in-cifre.htm" TargetMode="External"/><Relationship Id="rId57" Type="http://schemas.openxmlformats.org/officeDocument/2006/relationships/hyperlink" Target="http://www.salute.gov.it/imgs/C_17_normativa_845_allegato.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8C6FE-27F7-4E82-9196-16898E8E2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109</Pages>
  <Words>14657</Words>
  <Characters>83547</Characters>
  <Application>Microsoft Office Word</Application>
  <DocSecurity>0</DocSecurity>
  <Lines>696</Lines>
  <Paragraphs>196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98008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hsato</dc:creator>
  <cp:lastModifiedBy>Araki</cp:lastModifiedBy>
  <cp:revision>3</cp:revision>
  <cp:lastPrinted>2018-04-02T02:23:00Z</cp:lastPrinted>
  <dcterms:created xsi:type="dcterms:W3CDTF">2018-10-18T07:12:00Z</dcterms:created>
  <dcterms:modified xsi:type="dcterms:W3CDTF">2018-10-31T03:50:00Z</dcterms:modified>
</cp:coreProperties>
</file>