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0FDEB" w14:textId="4E33051C" w:rsidR="00EC2C48" w:rsidRDefault="00EC2C48" w:rsidP="00EC2C48">
      <w:pPr>
        <w:pStyle w:val="Web"/>
        <w:rPr>
          <w:sz w:val="28"/>
          <w:szCs w:val="28"/>
        </w:rPr>
      </w:pPr>
      <w:r w:rsidRPr="00EC2C48">
        <w:rPr>
          <w:rFonts w:hint="eastAsia"/>
          <w:sz w:val="28"/>
          <w:szCs w:val="28"/>
        </w:rPr>
        <w:t>第２会期の討議の指針となる質問事項　（政府間作業部会）</w:t>
      </w:r>
    </w:p>
    <w:p w14:paraId="6C86F627" w14:textId="3EECF0F1" w:rsidR="00697895" w:rsidRDefault="00697895" w:rsidP="00EC2C48">
      <w:pPr>
        <w:pStyle w:val="Web"/>
        <w:rPr>
          <w:rFonts w:ascii="Times New Roman" w:hAnsi="Times New Roman" w:cs="Times New Roman"/>
        </w:rPr>
      </w:pPr>
      <w:r w:rsidRPr="00697895">
        <w:rPr>
          <w:rFonts w:ascii="Times New Roman" w:hAnsi="Times New Roman" w:cs="Times New Roman"/>
        </w:rPr>
        <w:t>Guiding Questions for the second session</w:t>
      </w:r>
    </w:p>
    <w:p w14:paraId="3E8D7765" w14:textId="77777777" w:rsidR="00697895" w:rsidRPr="00697895" w:rsidRDefault="00697895" w:rsidP="00EC2C48">
      <w:pPr>
        <w:pStyle w:val="Web"/>
        <w:rPr>
          <w:rFonts w:ascii="Times New Roman" w:hAnsi="Times New Roman" w:cs="Times New Roman"/>
        </w:rPr>
      </w:pPr>
    </w:p>
    <w:p w14:paraId="117B1D35" w14:textId="5DF7AFC1" w:rsidR="00EC2C48" w:rsidRPr="00EC2C48" w:rsidRDefault="00EC2C48" w:rsidP="00EC2C48">
      <w:pPr>
        <w:pStyle w:val="Web"/>
        <w:ind w:firstLineChars="100" w:firstLine="210"/>
        <w:rPr>
          <w:rFonts w:ascii="ＭＳ 明朝" w:eastAsia="ＭＳ 明朝" w:hAnsi="ＭＳ 明朝"/>
          <w:sz w:val="21"/>
          <w:szCs w:val="21"/>
        </w:rPr>
      </w:pPr>
      <w:r w:rsidRPr="00EC2C48">
        <w:rPr>
          <w:rFonts w:ascii="ＭＳ 明朝" w:eastAsia="ＭＳ 明朝" w:hAnsi="ＭＳ 明朝"/>
          <w:sz w:val="21"/>
          <w:szCs w:val="21"/>
        </w:rPr>
        <w:t>高齢者の人権に関する政府間作業部会の事務局は、ジュネーブの国連事務所に駐在するすべての常駐代表団、 国連機関、専門機関、基金およびプログラム、各国の人権機関、ならびに</w:t>
      </w:r>
      <w:r w:rsidR="00345C9C">
        <w:rPr>
          <w:rFonts w:ascii="ＭＳ 明朝" w:eastAsia="ＭＳ 明朝" w:hAnsi="ＭＳ 明朝" w:hint="eastAsia"/>
          <w:sz w:val="21"/>
          <w:szCs w:val="21"/>
        </w:rPr>
        <w:t>NGO（</w:t>
      </w:r>
      <w:r w:rsidRPr="00EC2C48">
        <w:rPr>
          <w:rFonts w:ascii="ＭＳ 明朝" w:eastAsia="ＭＳ 明朝" w:hAnsi="ＭＳ 明朝"/>
          <w:sz w:val="21"/>
          <w:szCs w:val="21"/>
        </w:rPr>
        <w:t>非政府組織</w:t>
      </w:r>
      <w:r w:rsidR="00345C9C">
        <w:rPr>
          <w:rFonts w:ascii="ＭＳ 明朝" w:eastAsia="ＭＳ 明朝" w:hAnsi="ＭＳ 明朝" w:hint="eastAsia"/>
          <w:sz w:val="21"/>
          <w:szCs w:val="21"/>
        </w:rPr>
        <w:t>）</w:t>
      </w:r>
      <w:r w:rsidRPr="00EC2C48">
        <w:rPr>
          <w:rFonts w:ascii="ＭＳ 明朝" w:eastAsia="ＭＳ 明朝" w:hAnsi="ＭＳ 明朝"/>
          <w:sz w:val="21"/>
          <w:szCs w:val="21"/>
        </w:rPr>
        <w:t>に対し、敬意を表するとともに、議長兼報告者</w:t>
      </w:r>
      <w:r w:rsidR="00345C9C">
        <w:rPr>
          <w:rFonts w:ascii="ＭＳ 明朝" w:eastAsia="ＭＳ 明朝" w:hAnsi="ＭＳ 明朝" w:hint="eastAsia"/>
          <w:sz w:val="21"/>
          <w:szCs w:val="21"/>
        </w:rPr>
        <w:t>に代わって</w:t>
      </w:r>
      <w:r w:rsidRPr="00EC2C48">
        <w:rPr>
          <w:rFonts w:ascii="ＭＳ 明朝" w:eastAsia="ＭＳ 明朝" w:hAnsi="ＭＳ 明朝"/>
          <w:sz w:val="21"/>
          <w:szCs w:val="21"/>
        </w:rPr>
        <w:t>、</w:t>
      </w:r>
      <w:r w:rsidRPr="00345C9C">
        <w:rPr>
          <w:rFonts w:ascii="ＭＳ 明朝" w:eastAsia="ＭＳ 明朝" w:hAnsi="ＭＳ 明朝"/>
          <w:b/>
          <w:bCs/>
          <w:sz w:val="21"/>
          <w:szCs w:val="21"/>
        </w:rPr>
        <w:t>高齢者</w:t>
      </w:r>
      <w:r w:rsidR="00345C9C" w:rsidRPr="00345C9C">
        <w:rPr>
          <w:rFonts w:ascii="ＭＳ 明朝" w:eastAsia="ＭＳ 明朝" w:hAnsi="ＭＳ 明朝" w:hint="eastAsia"/>
          <w:b/>
          <w:bCs/>
          <w:sz w:val="21"/>
          <w:szCs w:val="21"/>
        </w:rPr>
        <w:t>の</w:t>
      </w:r>
      <w:r w:rsidRPr="00345C9C">
        <w:rPr>
          <w:rFonts w:ascii="ＭＳ 明朝" w:eastAsia="ＭＳ 明朝" w:hAnsi="ＭＳ 明朝"/>
          <w:b/>
          <w:bCs/>
          <w:sz w:val="21"/>
          <w:szCs w:val="21"/>
        </w:rPr>
        <w:t>人権に関する政府間作業部会の第2</w:t>
      </w:r>
      <w:r w:rsidR="00345C9C" w:rsidRPr="00345C9C">
        <w:rPr>
          <w:rFonts w:ascii="ＭＳ 明朝" w:eastAsia="ＭＳ 明朝" w:hAnsi="ＭＳ 明朝" w:hint="eastAsia"/>
          <w:b/>
          <w:bCs/>
          <w:sz w:val="21"/>
          <w:szCs w:val="21"/>
        </w:rPr>
        <w:t>会期</w:t>
      </w:r>
      <w:r w:rsidRPr="00345C9C">
        <w:rPr>
          <w:rFonts w:ascii="ＭＳ 明朝" w:eastAsia="ＭＳ 明朝" w:hAnsi="ＭＳ 明朝"/>
          <w:b/>
          <w:bCs/>
          <w:sz w:val="21"/>
          <w:szCs w:val="21"/>
        </w:rPr>
        <w:t>に向けた</w:t>
      </w:r>
      <w:r w:rsidR="00345C9C" w:rsidRPr="00345C9C">
        <w:rPr>
          <w:rFonts w:ascii="ＭＳ 明朝" w:eastAsia="ＭＳ 明朝" w:hAnsi="ＭＳ 明朝" w:hint="eastAsia"/>
          <w:b/>
          <w:bCs/>
          <w:sz w:val="21"/>
          <w:szCs w:val="21"/>
        </w:rPr>
        <w:t>、</w:t>
      </w:r>
      <w:r w:rsidRPr="00345C9C">
        <w:rPr>
          <w:rFonts w:ascii="ＭＳ 明朝" w:eastAsia="ＭＳ 明朝" w:hAnsi="ＭＳ 明朝"/>
          <w:b/>
          <w:bCs/>
          <w:sz w:val="21"/>
          <w:szCs w:val="21"/>
        </w:rPr>
        <w:t>以下の「指針となる質問」</w:t>
      </w:r>
      <w:r w:rsidRPr="00EC2C48">
        <w:rPr>
          <w:rFonts w:ascii="ＭＳ 明朝" w:eastAsia="ＭＳ 明朝" w:hAnsi="ＭＳ 明朝"/>
          <w:sz w:val="21"/>
          <w:szCs w:val="21"/>
        </w:rPr>
        <w:t>を共有する</w:t>
      </w:r>
      <w:r w:rsidR="00373E8F">
        <w:rPr>
          <w:rFonts w:ascii="ＭＳ 明朝" w:eastAsia="ＭＳ 明朝" w:hAnsi="ＭＳ 明朝" w:hint="eastAsia"/>
          <w:sz w:val="21"/>
          <w:szCs w:val="21"/>
        </w:rPr>
        <w:t>ことを</w:t>
      </w:r>
      <w:r w:rsidRPr="00EC2C48">
        <w:rPr>
          <w:rFonts w:ascii="ＭＳ 明朝" w:eastAsia="ＭＳ 明朝" w:hAnsi="ＭＳ 明朝"/>
          <w:sz w:val="21"/>
          <w:szCs w:val="21"/>
        </w:rPr>
        <w:t>光栄に</w:t>
      </w:r>
      <w:r w:rsidR="00373E8F">
        <w:rPr>
          <w:rFonts w:ascii="ＭＳ 明朝" w:eastAsia="ＭＳ 明朝" w:hAnsi="ＭＳ 明朝" w:hint="eastAsia"/>
          <w:sz w:val="21"/>
          <w:szCs w:val="21"/>
        </w:rPr>
        <w:t>思います。</w:t>
      </w:r>
    </w:p>
    <w:p w14:paraId="4207DCA2" w14:textId="0170C84E" w:rsidR="00EC2C48" w:rsidRPr="00EC2C48" w:rsidRDefault="00EC2C48" w:rsidP="00EC2C48">
      <w:pPr>
        <w:pStyle w:val="Web"/>
        <w:rPr>
          <w:sz w:val="21"/>
          <w:szCs w:val="21"/>
        </w:rPr>
      </w:pPr>
      <w:r w:rsidRPr="00EC2C48">
        <w:rPr>
          <w:b/>
          <w:bCs/>
          <w:sz w:val="21"/>
          <w:szCs w:val="21"/>
        </w:rPr>
        <w:t>I. 前文</w:t>
      </w:r>
    </w:p>
    <w:p w14:paraId="42A80BDE" w14:textId="55F98EEC" w:rsidR="00EC2C48" w:rsidRPr="00EC2C48" w:rsidRDefault="00EC2C48" w:rsidP="00EC2C48">
      <w:pPr>
        <w:pStyle w:val="Web"/>
        <w:rPr>
          <w:rFonts w:ascii="ＭＳ 明朝" w:eastAsia="ＭＳ 明朝" w:hAnsi="ＭＳ 明朝"/>
          <w:sz w:val="21"/>
          <w:szCs w:val="21"/>
        </w:rPr>
      </w:pPr>
      <w:r w:rsidRPr="00EC2C48">
        <w:rPr>
          <w:rFonts w:ascii="ＭＳ 明朝" w:eastAsia="ＭＳ 明朝" w:hAnsi="ＭＳ 明朝"/>
          <w:sz w:val="21"/>
          <w:szCs w:val="21"/>
        </w:rPr>
        <w:t xml:space="preserve">• </w:t>
      </w:r>
      <w:r w:rsidR="00373E8F">
        <w:rPr>
          <w:rFonts w:ascii="ＭＳ 明朝" w:eastAsia="ＭＳ 明朝" w:hAnsi="ＭＳ 明朝" w:hint="eastAsia"/>
          <w:sz w:val="21"/>
          <w:szCs w:val="21"/>
        </w:rPr>
        <w:t>この条約</w:t>
      </w:r>
      <w:r w:rsidRPr="00EC2C48">
        <w:rPr>
          <w:rFonts w:ascii="ＭＳ 明朝" w:eastAsia="ＭＳ 明朝" w:hAnsi="ＭＳ 明朝"/>
          <w:sz w:val="21"/>
          <w:szCs w:val="21"/>
        </w:rPr>
        <w:t>の文脈と目的を明確にするために、どのような要素を含めるべきか？</w:t>
      </w:r>
    </w:p>
    <w:p w14:paraId="43DC1565" w14:textId="19762D6E" w:rsidR="00EC2C48" w:rsidRPr="00EC2C48" w:rsidRDefault="00EC2C48" w:rsidP="00EC2C48">
      <w:pPr>
        <w:pStyle w:val="Web"/>
        <w:rPr>
          <w:rFonts w:ascii="ＭＳ 明朝" w:eastAsia="ＭＳ 明朝" w:hAnsi="ＭＳ 明朝"/>
          <w:sz w:val="21"/>
          <w:szCs w:val="21"/>
        </w:rPr>
      </w:pPr>
      <w:r w:rsidRPr="00EC2C48">
        <w:rPr>
          <w:rFonts w:ascii="ＭＳ 明朝" w:eastAsia="ＭＳ 明朝" w:hAnsi="ＭＳ 明朝"/>
          <w:sz w:val="21"/>
          <w:szCs w:val="21"/>
        </w:rPr>
        <w:t>• 高齢者は均質な集団ではないことを踏まえ、高齢者が人権を十分に享受する上で影響を及ぼす包括的または横断的な側面のうち、</w:t>
      </w:r>
      <w:r w:rsidR="00373E8F">
        <w:rPr>
          <w:rFonts w:ascii="ＭＳ 明朝" w:eastAsia="ＭＳ 明朝" w:hAnsi="ＭＳ 明朝" w:hint="eastAsia"/>
          <w:sz w:val="21"/>
          <w:szCs w:val="21"/>
        </w:rPr>
        <w:t>なに</w:t>
      </w:r>
      <w:r w:rsidRPr="00EC2C48">
        <w:rPr>
          <w:rFonts w:ascii="ＭＳ 明朝" w:eastAsia="ＭＳ 明朝" w:hAnsi="ＭＳ 明朝"/>
          <w:sz w:val="21"/>
          <w:szCs w:val="21"/>
        </w:rPr>
        <w:t>が</w:t>
      </w:r>
      <w:r w:rsidR="00373E8F">
        <w:rPr>
          <w:rFonts w:ascii="ＭＳ 明朝" w:eastAsia="ＭＳ 明朝" w:hAnsi="ＭＳ 明朝" w:hint="eastAsia"/>
          <w:sz w:val="21"/>
          <w:szCs w:val="21"/>
        </w:rPr>
        <w:t>この法的拘束力をもつ文書（</w:t>
      </w:r>
      <w:r w:rsidRPr="00EC2C48">
        <w:rPr>
          <w:rFonts w:ascii="ＭＳ 明朝" w:eastAsia="ＭＳ 明朝" w:hAnsi="ＭＳ 明朝"/>
          <w:sz w:val="21"/>
          <w:szCs w:val="21"/>
        </w:rPr>
        <w:t>LBI</w:t>
      </w:r>
      <w:r w:rsidR="00373E8F">
        <w:rPr>
          <w:rFonts w:ascii="ＭＳ 明朝" w:eastAsia="ＭＳ 明朝" w:hAnsi="ＭＳ 明朝" w:hint="eastAsia"/>
          <w:sz w:val="21"/>
          <w:szCs w:val="21"/>
        </w:rPr>
        <w:t>）</w:t>
      </w:r>
      <w:r w:rsidRPr="00EC2C48">
        <w:rPr>
          <w:rFonts w:ascii="ＭＳ 明朝" w:eastAsia="ＭＳ 明朝" w:hAnsi="ＭＳ 明朝"/>
          <w:sz w:val="21"/>
          <w:szCs w:val="21"/>
        </w:rPr>
        <w:t>およびその前文に反映されるべきか？</w:t>
      </w:r>
    </w:p>
    <w:p w14:paraId="0AFB50D5" w14:textId="77777777" w:rsidR="00EC2C48" w:rsidRPr="00EC2C48" w:rsidRDefault="00EC2C48" w:rsidP="00EC2C48">
      <w:pPr>
        <w:pStyle w:val="Web"/>
        <w:rPr>
          <w:sz w:val="21"/>
          <w:szCs w:val="21"/>
        </w:rPr>
      </w:pPr>
      <w:r w:rsidRPr="00EC2C48">
        <w:rPr>
          <w:b/>
          <w:bCs/>
          <w:sz w:val="21"/>
          <w:szCs w:val="21"/>
        </w:rPr>
        <w:t>II. 定義</w:t>
      </w:r>
    </w:p>
    <w:p w14:paraId="6658A137" w14:textId="3D46B0EF" w:rsidR="00EC2C48" w:rsidRPr="00EC2C48" w:rsidRDefault="00EC2C48" w:rsidP="00EC2C48">
      <w:pPr>
        <w:pStyle w:val="Web"/>
        <w:rPr>
          <w:rFonts w:ascii="ＭＳ 明朝" w:eastAsia="ＭＳ 明朝" w:hAnsi="ＭＳ 明朝"/>
          <w:sz w:val="21"/>
          <w:szCs w:val="21"/>
        </w:rPr>
      </w:pPr>
      <w:r w:rsidRPr="00EC2C48">
        <w:rPr>
          <w:rFonts w:ascii="ＭＳ 明朝" w:eastAsia="ＭＳ 明朝" w:hAnsi="ＭＳ 明朝"/>
          <w:sz w:val="21"/>
          <w:szCs w:val="21"/>
        </w:rPr>
        <w:t>• 包括的な</w:t>
      </w:r>
      <w:r w:rsidR="00CE5479">
        <w:rPr>
          <w:rFonts w:ascii="ＭＳ 明朝" w:eastAsia="ＭＳ 明朝" w:hAnsi="ＭＳ 明朝" w:hint="eastAsia"/>
          <w:sz w:val="21"/>
          <w:szCs w:val="21"/>
        </w:rPr>
        <w:t>保障（protection）</w:t>
      </w:r>
      <w:r w:rsidRPr="00EC2C48">
        <w:rPr>
          <w:rFonts w:ascii="ＭＳ 明朝" w:eastAsia="ＭＳ 明朝" w:hAnsi="ＭＳ 明朝"/>
          <w:sz w:val="21"/>
          <w:szCs w:val="21"/>
        </w:rPr>
        <w:t>を確保するために、</w:t>
      </w:r>
      <w:r w:rsidR="00373E8F">
        <w:rPr>
          <w:rFonts w:ascii="ＭＳ 明朝" w:eastAsia="ＭＳ 明朝" w:hAnsi="ＭＳ 明朝" w:hint="eastAsia"/>
          <w:sz w:val="21"/>
          <w:szCs w:val="21"/>
        </w:rPr>
        <w:t>こ</w:t>
      </w:r>
      <w:r w:rsidRPr="00EC2C48">
        <w:rPr>
          <w:rFonts w:ascii="ＭＳ 明朝" w:eastAsia="ＭＳ 明朝" w:hAnsi="ＭＳ 明朝"/>
          <w:sz w:val="21"/>
          <w:szCs w:val="21"/>
        </w:rPr>
        <w:t>の条約において「高齢者」</w:t>
      </w:r>
      <w:r w:rsidR="000F3D05">
        <w:rPr>
          <w:rFonts w:ascii="ＭＳ 明朝" w:eastAsia="ＭＳ 明朝" w:hAnsi="ＭＳ 明朝" w:hint="eastAsia"/>
          <w:sz w:val="21"/>
          <w:szCs w:val="21"/>
        </w:rPr>
        <w:t>（</w:t>
      </w:r>
      <w:r w:rsidR="000F3D05" w:rsidRPr="000F3D05">
        <w:rPr>
          <w:rFonts w:ascii="ＭＳ 明朝" w:eastAsia="ＭＳ 明朝" w:hAnsi="ＭＳ 明朝"/>
          <w:sz w:val="21"/>
          <w:szCs w:val="21"/>
        </w:rPr>
        <w:t>older person</w:t>
      </w:r>
      <w:r w:rsidR="000F3D05">
        <w:rPr>
          <w:rFonts w:ascii="ＭＳ 明朝" w:eastAsia="ＭＳ 明朝" w:hAnsi="ＭＳ 明朝" w:hint="eastAsia"/>
          <w:sz w:val="21"/>
          <w:szCs w:val="21"/>
        </w:rPr>
        <w:t>）</w:t>
      </w:r>
      <w:r w:rsidRPr="00EC2C48">
        <w:rPr>
          <w:rFonts w:ascii="ＭＳ 明朝" w:eastAsia="ＭＳ 明朝" w:hAnsi="ＭＳ 明朝"/>
          <w:sz w:val="21"/>
          <w:szCs w:val="21"/>
        </w:rPr>
        <w:t>および「年齢に基づく差別」</w:t>
      </w:r>
      <w:r w:rsidR="000F3D05">
        <w:rPr>
          <w:rFonts w:ascii="ＭＳ 明朝" w:eastAsia="ＭＳ 明朝" w:hAnsi="ＭＳ 明朝" w:hint="eastAsia"/>
          <w:sz w:val="21"/>
          <w:szCs w:val="21"/>
        </w:rPr>
        <w:t>（</w:t>
      </w:r>
      <w:r w:rsidR="000F3D05" w:rsidRPr="000F3D05">
        <w:rPr>
          <w:rFonts w:ascii="ＭＳ 明朝" w:eastAsia="ＭＳ 明朝" w:hAnsi="ＭＳ 明朝"/>
          <w:sz w:val="21"/>
          <w:szCs w:val="21"/>
        </w:rPr>
        <w:t>age-based discrimination</w:t>
      </w:r>
      <w:r w:rsidR="000F3D05">
        <w:rPr>
          <w:rFonts w:ascii="ＭＳ 明朝" w:eastAsia="ＭＳ 明朝" w:hAnsi="ＭＳ 明朝" w:hint="eastAsia"/>
          <w:sz w:val="21"/>
          <w:szCs w:val="21"/>
        </w:rPr>
        <w:t>）</w:t>
      </w:r>
      <w:r w:rsidRPr="00EC2C48">
        <w:rPr>
          <w:rFonts w:ascii="ＭＳ 明朝" w:eastAsia="ＭＳ 明朝" w:hAnsi="ＭＳ 明朝"/>
          <w:sz w:val="21"/>
          <w:szCs w:val="21"/>
        </w:rPr>
        <w:t>をどのように定義すべきか？</w:t>
      </w:r>
    </w:p>
    <w:p w14:paraId="712DB0C4" w14:textId="0DA11F06" w:rsidR="00EC2C48" w:rsidRPr="00EC2C48" w:rsidRDefault="00EC2C48" w:rsidP="00EC2C48">
      <w:pPr>
        <w:pStyle w:val="Web"/>
        <w:rPr>
          <w:rFonts w:ascii="ＭＳ 明朝" w:eastAsia="ＭＳ 明朝" w:hAnsi="ＭＳ 明朝"/>
          <w:sz w:val="21"/>
          <w:szCs w:val="21"/>
        </w:rPr>
      </w:pPr>
      <w:r w:rsidRPr="00EC2C48">
        <w:rPr>
          <w:rFonts w:ascii="ＭＳ 明朝" w:eastAsia="ＭＳ 明朝" w:hAnsi="ＭＳ 明朝"/>
          <w:sz w:val="21"/>
          <w:szCs w:val="21"/>
        </w:rPr>
        <w:t>• LBIが、高齢者の生活のあらゆる特性を反映するとともに、国際人権法の最新声明となるために、どのような概念や用語を定義する必要があるか？</w:t>
      </w:r>
    </w:p>
    <w:p w14:paraId="28C3B90D" w14:textId="3A67396C" w:rsidR="00EC2C48" w:rsidRPr="00EC2C48" w:rsidRDefault="00EC2C48" w:rsidP="00EC2C48">
      <w:pPr>
        <w:pStyle w:val="Web"/>
        <w:rPr>
          <w:sz w:val="21"/>
          <w:szCs w:val="21"/>
        </w:rPr>
      </w:pPr>
      <w:r w:rsidRPr="00EC2C48">
        <w:rPr>
          <w:b/>
          <w:bCs/>
          <w:sz w:val="21"/>
          <w:szCs w:val="21"/>
        </w:rPr>
        <w:t>III. 一般</w:t>
      </w:r>
      <w:r w:rsidR="00CE5479">
        <w:rPr>
          <w:rFonts w:hint="eastAsia"/>
          <w:b/>
          <w:bCs/>
          <w:sz w:val="21"/>
          <w:szCs w:val="21"/>
        </w:rPr>
        <w:t>的</w:t>
      </w:r>
      <w:r w:rsidRPr="00EC2C48">
        <w:rPr>
          <w:b/>
          <w:bCs/>
          <w:sz w:val="21"/>
          <w:szCs w:val="21"/>
        </w:rPr>
        <w:t>原則および一般</w:t>
      </w:r>
      <w:r w:rsidR="00CE5479">
        <w:rPr>
          <w:rFonts w:hint="eastAsia"/>
          <w:b/>
          <w:bCs/>
          <w:sz w:val="21"/>
          <w:szCs w:val="21"/>
        </w:rPr>
        <w:t>的</w:t>
      </w:r>
      <w:r w:rsidRPr="00EC2C48">
        <w:rPr>
          <w:b/>
          <w:bCs/>
          <w:sz w:val="21"/>
          <w:szCs w:val="21"/>
        </w:rPr>
        <w:t>義務</w:t>
      </w:r>
    </w:p>
    <w:p w14:paraId="779EEF34" w14:textId="3A30043D" w:rsidR="00EC2C48" w:rsidRPr="00EC2C48" w:rsidRDefault="00EC2C48" w:rsidP="00EC2C48">
      <w:pPr>
        <w:pStyle w:val="Web"/>
        <w:rPr>
          <w:rFonts w:ascii="ＭＳ 明朝" w:eastAsia="ＭＳ 明朝" w:hAnsi="ＭＳ 明朝"/>
          <w:sz w:val="21"/>
          <w:szCs w:val="21"/>
        </w:rPr>
      </w:pPr>
      <w:r w:rsidRPr="00CE5479">
        <w:rPr>
          <w:rFonts w:ascii="ＭＳ 明朝" w:eastAsia="ＭＳ 明朝" w:hAnsi="ＭＳ 明朝"/>
          <w:sz w:val="21"/>
          <w:szCs w:val="21"/>
        </w:rPr>
        <w:t>• 高齢者の人権を</w:t>
      </w:r>
      <w:r w:rsidR="00CE5479" w:rsidRPr="00CE5479">
        <w:rPr>
          <w:rFonts w:ascii="ＭＳ 明朝" w:eastAsia="ＭＳ 明朝" w:hAnsi="ＭＳ 明朝" w:hint="eastAsia"/>
          <w:sz w:val="21"/>
          <w:szCs w:val="21"/>
        </w:rPr>
        <w:t>保障（</w:t>
      </w:r>
      <w:r w:rsidR="00CE5479" w:rsidRPr="00CE5479">
        <w:rPr>
          <w:rFonts w:ascii="ＭＳ 明朝" w:eastAsia="ＭＳ 明朝" w:hAnsi="ＭＳ 明朝"/>
          <w:sz w:val="21"/>
          <w:szCs w:val="21"/>
        </w:rPr>
        <w:t>protection）</w:t>
      </w:r>
      <w:r w:rsidRPr="00CE5479">
        <w:rPr>
          <w:rFonts w:ascii="ＭＳ 明朝" w:eastAsia="ＭＳ 明朝" w:hAnsi="ＭＳ 明朝"/>
          <w:sz w:val="21"/>
          <w:szCs w:val="21"/>
        </w:rPr>
        <w:t>するために</w:t>
      </w:r>
      <w:r w:rsidRPr="00EC2C48">
        <w:rPr>
          <w:rFonts w:ascii="ＭＳ 明朝" w:eastAsia="ＭＳ 明朝" w:hAnsi="ＭＳ 明朝"/>
          <w:sz w:val="21"/>
          <w:szCs w:val="21"/>
        </w:rPr>
        <w:t>、</w:t>
      </w:r>
      <w:r w:rsidR="00CE5479">
        <w:rPr>
          <w:rFonts w:ascii="ＭＳ 明朝" w:eastAsia="ＭＳ 明朝" w:hAnsi="ＭＳ 明朝" w:hint="eastAsia"/>
          <w:sz w:val="21"/>
          <w:szCs w:val="21"/>
        </w:rPr>
        <w:t>この条約は</w:t>
      </w:r>
      <w:r w:rsidRPr="00EC2C48">
        <w:rPr>
          <w:rFonts w:ascii="ＭＳ 明朝" w:eastAsia="ＭＳ 明朝" w:hAnsi="ＭＳ 明朝"/>
          <w:sz w:val="21"/>
          <w:szCs w:val="21"/>
        </w:rPr>
        <w:t>どのような一般原則および</w:t>
      </w:r>
      <w:r w:rsidR="00CE5479">
        <w:rPr>
          <w:rFonts w:ascii="ＭＳ 明朝" w:eastAsia="ＭＳ 明朝" w:hAnsi="ＭＳ 明朝" w:hint="eastAsia"/>
          <w:sz w:val="21"/>
          <w:szCs w:val="21"/>
        </w:rPr>
        <w:t>一般的</w:t>
      </w:r>
      <w:r w:rsidRPr="00EC2C48">
        <w:rPr>
          <w:rFonts w:ascii="ＭＳ 明朝" w:eastAsia="ＭＳ 明朝" w:hAnsi="ＭＳ 明朝"/>
          <w:sz w:val="21"/>
          <w:szCs w:val="21"/>
        </w:rPr>
        <w:t>義務を定めるべきか？</w:t>
      </w:r>
    </w:p>
    <w:p w14:paraId="274B8E2C" w14:textId="3135BB5D" w:rsidR="00EC2C48" w:rsidRPr="00EC2C48" w:rsidRDefault="00EC2C48" w:rsidP="00EC2C48">
      <w:pPr>
        <w:pStyle w:val="Web"/>
        <w:rPr>
          <w:rFonts w:ascii="ＭＳ 明朝" w:eastAsia="ＭＳ 明朝" w:hAnsi="ＭＳ 明朝"/>
          <w:sz w:val="21"/>
          <w:szCs w:val="21"/>
        </w:rPr>
      </w:pPr>
      <w:r w:rsidRPr="00EC2C48">
        <w:rPr>
          <w:rFonts w:ascii="ＭＳ 明朝" w:eastAsia="ＭＳ 明朝" w:hAnsi="ＭＳ 明朝"/>
          <w:sz w:val="21"/>
          <w:szCs w:val="21"/>
        </w:rPr>
        <w:t>•</w:t>
      </w:r>
      <w:r w:rsidR="00CE5479">
        <w:rPr>
          <w:rFonts w:ascii="ＭＳ 明朝" w:eastAsia="ＭＳ 明朝" w:hAnsi="ＭＳ 明朝" w:hint="eastAsia"/>
          <w:sz w:val="21"/>
          <w:szCs w:val="21"/>
        </w:rPr>
        <w:t xml:space="preserve"> </w:t>
      </w:r>
      <w:r w:rsidRPr="00EC2C48">
        <w:rPr>
          <w:rFonts w:ascii="ＭＳ 明朝" w:eastAsia="ＭＳ 明朝" w:hAnsi="ＭＳ 明朝"/>
          <w:sz w:val="21"/>
          <w:szCs w:val="21"/>
        </w:rPr>
        <w:t>既存の人権、基準、および原則のうち、</w:t>
      </w:r>
      <w:r w:rsidR="00CE5479">
        <w:rPr>
          <w:rFonts w:ascii="ＭＳ 明朝" w:eastAsia="ＭＳ 明朝" w:hAnsi="ＭＳ 明朝" w:hint="eastAsia"/>
          <w:sz w:val="21"/>
          <w:szCs w:val="21"/>
        </w:rPr>
        <w:t>どれ</w:t>
      </w:r>
      <w:r w:rsidRPr="00EC2C48">
        <w:rPr>
          <w:rFonts w:ascii="ＭＳ 明朝" w:eastAsia="ＭＳ 明朝" w:hAnsi="ＭＳ 明朝"/>
          <w:sz w:val="21"/>
          <w:szCs w:val="21"/>
        </w:rPr>
        <w:t>を</w:t>
      </w:r>
      <w:r w:rsidR="00CE5479" w:rsidRPr="00EC2C48">
        <w:rPr>
          <w:rFonts w:ascii="ＭＳ 明朝" w:eastAsia="ＭＳ 明朝" w:hAnsi="ＭＳ 明朝"/>
          <w:sz w:val="21"/>
          <w:szCs w:val="21"/>
        </w:rPr>
        <w:t>この章</w:t>
      </w:r>
      <w:r w:rsidR="00CE5479">
        <w:rPr>
          <w:rFonts w:ascii="ＭＳ 明朝" w:eastAsia="ＭＳ 明朝" w:hAnsi="ＭＳ 明朝" w:hint="eastAsia"/>
          <w:sz w:val="21"/>
          <w:szCs w:val="21"/>
        </w:rPr>
        <w:t>で</w:t>
      </w:r>
      <w:r w:rsidRPr="00EC2C48">
        <w:rPr>
          <w:rFonts w:ascii="ＭＳ 明朝" w:eastAsia="ＭＳ 明朝" w:hAnsi="ＭＳ 明朝"/>
          <w:sz w:val="21"/>
          <w:szCs w:val="21"/>
        </w:rPr>
        <w:t>考慮すべきか？</w:t>
      </w:r>
    </w:p>
    <w:p w14:paraId="1899FBFD" w14:textId="60047D33" w:rsidR="00EC2C48" w:rsidRPr="00EC2C48" w:rsidRDefault="00EC2C48" w:rsidP="00EC2C48">
      <w:pPr>
        <w:pStyle w:val="Web"/>
        <w:rPr>
          <w:rFonts w:ascii="ＭＳ 明朝" w:eastAsia="ＭＳ 明朝" w:hAnsi="ＭＳ 明朝"/>
          <w:sz w:val="21"/>
          <w:szCs w:val="21"/>
        </w:rPr>
      </w:pPr>
      <w:r w:rsidRPr="00EC2C48">
        <w:rPr>
          <w:rFonts w:ascii="ＭＳ 明朝" w:eastAsia="ＭＳ 明朝" w:hAnsi="ＭＳ 明朝"/>
          <w:sz w:val="21"/>
          <w:szCs w:val="21"/>
        </w:rPr>
        <w:t>• 高齢者の権利に影響</w:t>
      </w:r>
      <w:r w:rsidR="00CE5479">
        <w:rPr>
          <w:rFonts w:ascii="ＭＳ 明朝" w:eastAsia="ＭＳ 明朝" w:hAnsi="ＭＳ 明朝" w:hint="eastAsia"/>
          <w:sz w:val="21"/>
          <w:szCs w:val="21"/>
        </w:rPr>
        <w:t>する</w:t>
      </w:r>
      <w:r w:rsidRPr="00EC2C48">
        <w:rPr>
          <w:rFonts w:ascii="ＭＳ 明朝" w:eastAsia="ＭＳ 明朝" w:hAnsi="ＭＳ 明朝"/>
          <w:sz w:val="21"/>
          <w:szCs w:val="21"/>
        </w:rPr>
        <w:t>法律、政策、その他の措置の策定</w:t>
      </w:r>
      <w:r w:rsidR="00CE5479">
        <w:rPr>
          <w:rFonts w:ascii="ＭＳ 明朝" w:eastAsia="ＭＳ 明朝" w:hAnsi="ＭＳ 明朝" w:hint="eastAsia"/>
          <w:sz w:val="21"/>
          <w:szCs w:val="21"/>
        </w:rPr>
        <w:t>と</w:t>
      </w:r>
      <w:r w:rsidRPr="00EC2C48">
        <w:rPr>
          <w:rFonts w:ascii="ＭＳ 明朝" w:eastAsia="ＭＳ 明朝" w:hAnsi="ＭＳ 明朝"/>
          <w:sz w:val="21"/>
          <w:szCs w:val="21"/>
        </w:rPr>
        <w:t>実施において、高齢者およびその代表組織が実質的に参加できる</w:t>
      </w:r>
      <w:r w:rsidR="00CE5479">
        <w:rPr>
          <w:rFonts w:ascii="ＭＳ 明朝" w:eastAsia="ＭＳ 明朝" w:hAnsi="ＭＳ 明朝" w:hint="eastAsia"/>
          <w:sz w:val="21"/>
          <w:szCs w:val="21"/>
        </w:rPr>
        <w:t>ことを確保する</w:t>
      </w:r>
      <w:r w:rsidRPr="00EC2C48">
        <w:rPr>
          <w:rFonts w:ascii="ＭＳ 明朝" w:eastAsia="ＭＳ 明朝" w:hAnsi="ＭＳ 明朝"/>
          <w:sz w:val="21"/>
          <w:szCs w:val="21"/>
        </w:rPr>
        <w:t>一般</w:t>
      </w:r>
      <w:r w:rsidR="00CE5479">
        <w:rPr>
          <w:rFonts w:ascii="ＭＳ 明朝" w:eastAsia="ＭＳ 明朝" w:hAnsi="ＭＳ 明朝" w:hint="eastAsia"/>
          <w:sz w:val="21"/>
          <w:szCs w:val="21"/>
        </w:rPr>
        <w:t>的</w:t>
      </w:r>
      <w:r w:rsidRPr="00EC2C48">
        <w:rPr>
          <w:rFonts w:ascii="ＭＳ 明朝" w:eastAsia="ＭＳ 明朝" w:hAnsi="ＭＳ 明朝"/>
          <w:sz w:val="21"/>
          <w:szCs w:val="21"/>
        </w:rPr>
        <w:t>義務は</w:t>
      </w:r>
      <w:r w:rsidR="00CE5479">
        <w:rPr>
          <w:rFonts w:ascii="ＭＳ 明朝" w:eastAsia="ＭＳ 明朝" w:hAnsi="ＭＳ 明朝" w:hint="eastAsia"/>
          <w:sz w:val="21"/>
          <w:szCs w:val="21"/>
        </w:rPr>
        <w:t>、</w:t>
      </w:r>
      <w:r w:rsidRPr="00EC2C48">
        <w:rPr>
          <w:rFonts w:ascii="ＭＳ 明朝" w:eastAsia="ＭＳ 明朝" w:hAnsi="ＭＳ 明朝"/>
          <w:sz w:val="21"/>
          <w:szCs w:val="21"/>
        </w:rPr>
        <w:t>どのよう</w:t>
      </w:r>
      <w:r w:rsidR="00CE5479">
        <w:rPr>
          <w:rFonts w:ascii="ＭＳ 明朝" w:eastAsia="ＭＳ 明朝" w:hAnsi="ＭＳ 明朝" w:hint="eastAsia"/>
          <w:sz w:val="21"/>
          <w:szCs w:val="21"/>
        </w:rPr>
        <w:t>なもの</w:t>
      </w:r>
      <w:r w:rsidRPr="00EC2C48">
        <w:rPr>
          <w:rFonts w:ascii="ＭＳ 明朝" w:eastAsia="ＭＳ 明朝" w:hAnsi="ＭＳ 明朝"/>
          <w:sz w:val="21"/>
          <w:szCs w:val="21"/>
        </w:rPr>
        <w:t>か？</w:t>
      </w:r>
    </w:p>
    <w:p w14:paraId="44831DD1" w14:textId="40E3E7A5" w:rsidR="00EC2C48" w:rsidRPr="00EC2C48" w:rsidRDefault="00EC2C48" w:rsidP="00EC2C48">
      <w:pPr>
        <w:pStyle w:val="Web"/>
        <w:rPr>
          <w:sz w:val="21"/>
          <w:szCs w:val="21"/>
        </w:rPr>
      </w:pPr>
      <w:r w:rsidRPr="00EC2C48">
        <w:rPr>
          <w:b/>
          <w:bCs/>
          <w:sz w:val="21"/>
          <w:szCs w:val="21"/>
        </w:rPr>
        <w:t>IV. 権利の</w:t>
      </w:r>
      <w:r w:rsidR="00077A50">
        <w:rPr>
          <w:rFonts w:hint="eastAsia"/>
          <w:b/>
          <w:bCs/>
          <w:sz w:val="21"/>
          <w:szCs w:val="21"/>
        </w:rPr>
        <w:t>種類</w:t>
      </w:r>
      <w:r w:rsidR="00077A50" w:rsidRPr="00077A50">
        <w:rPr>
          <w:rFonts w:hint="eastAsia"/>
          <w:sz w:val="21"/>
          <w:szCs w:val="21"/>
        </w:rPr>
        <w:t>（catalogue）</w:t>
      </w:r>
    </w:p>
    <w:p w14:paraId="751BBAAE" w14:textId="6501548E" w:rsidR="00EC2C48" w:rsidRPr="00EC2C48" w:rsidRDefault="00EC2C48" w:rsidP="00EC2C48">
      <w:pPr>
        <w:pStyle w:val="Web"/>
        <w:rPr>
          <w:rFonts w:ascii="ＭＳ 明朝" w:eastAsia="ＭＳ 明朝" w:hAnsi="ＭＳ 明朝"/>
          <w:sz w:val="21"/>
          <w:szCs w:val="21"/>
        </w:rPr>
      </w:pPr>
      <w:r w:rsidRPr="00EC2C48">
        <w:rPr>
          <w:rFonts w:ascii="ＭＳ 明朝" w:eastAsia="ＭＳ 明朝" w:hAnsi="ＭＳ 明朝"/>
          <w:sz w:val="21"/>
          <w:szCs w:val="21"/>
        </w:rPr>
        <w:t>• すべての高齢者が人権を十分に享受できるために、どのような権利を</w:t>
      </w:r>
      <w:r w:rsidR="00077A50" w:rsidRPr="00EC2C48">
        <w:rPr>
          <w:rFonts w:ascii="ＭＳ 明朝" w:eastAsia="ＭＳ 明朝" w:hAnsi="ＭＳ 明朝"/>
          <w:sz w:val="21"/>
          <w:szCs w:val="21"/>
        </w:rPr>
        <w:t>LBIに</w:t>
      </w:r>
      <w:r w:rsidRPr="00EC2C48">
        <w:rPr>
          <w:rFonts w:ascii="ＭＳ 明朝" w:eastAsia="ＭＳ 明朝" w:hAnsi="ＭＳ 明朝"/>
          <w:sz w:val="21"/>
          <w:szCs w:val="21"/>
        </w:rPr>
        <w:t>含める必要があるか？</w:t>
      </w:r>
    </w:p>
    <w:p w14:paraId="43D5AAA9" w14:textId="5E26FB3A" w:rsidR="00EC2C48" w:rsidRPr="00EC2C48" w:rsidRDefault="00EC2C48" w:rsidP="00EC2C48">
      <w:pPr>
        <w:pStyle w:val="Web"/>
        <w:rPr>
          <w:rFonts w:ascii="ＭＳ 明朝" w:eastAsia="ＭＳ 明朝" w:hAnsi="ＭＳ 明朝"/>
          <w:sz w:val="21"/>
          <w:szCs w:val="21"/>
        </w:rPr>
      </w:pPr>
      <w:r w:rsidRPr="00EC2C48">
        <w:rPr>
          <w:rFonts w:ascii="ＭＳ 明朝" w:eastAsia="ＭＳ 明朝" w:hAnsi="ＭＳ 明朝"/>
          <w:sz w:val="21"/>
          <w:szCs w:val="21"/>
        </w:rPr>
        <w:t>•</w:t>
      </w:r>
      <w:r w:rsidR="00077A50">
        <w:rPr>
          <w:rFonts w:ascii="ＭＳ 明朝" w:eastAsia="ＭＳ 明朝" w:hAnsi="ＭＳ 明朝" w:hint="eastAsia"/>
          <w:sz w:val="21"/>
          <w:szCs w:val="21"/>
        </w:rPr>
        <w:t xml:space="preserve"> </w:t>
      </w:r>
      <w:r w:rsidRPr="00EC2C48">
        <w:rPr>
          <w:rFonts w:ascii="ＭＳ 明朝" w:eastAsia="ＭＳ 明朝" w:hAnsi="ＭＳ 明朝"/>
          <w:sz w:val="21"/>
          <w:szCs w:val="21"/>
        </w:rPr>
        <w:t>新たな課題や十分な注目を受けていない課題に対処するために、既存の人権</w:t>
      </w:r>
      <w:r w:rsidR="006703AC">
        <w:rPr>
          <w:rFonts w:ascii="ＭＳ 明朝" w:eastAsia="ＭＳ 明朝" w:hAnsi="ＭＳ 明朝" w:hint="eastAsia"/>
          <w:sz w:val="21"/>
          <w:szCs w:val="21"/>
        </w:rPr>
        <w:t>保障の上にどのように</w:t>
      </w:r>
      <w:r w:rsidR="006703AC" w:rsidRPr="00EC2C48">
        <w:rPr>
          <w:rFonts w:ascii="ＭＳ 明朝" w:eastAsia="ＭＳ 明朝" w:hAnsi="ＭＳ 明朝"/>
          <w:sz w:val="21"/>
          <w:szCs w:val="21"/>
        </w:rPr>
        <w:t>LBI</w:t>
      </w:r>
      <w:r w:rsidR="006703AC">
        <w:rPr>
          <w:rFonts w:ascii="ＭＳ 明朝" w:eastAsia="ＭＳ 明朝" w:hAnsi="ＭＳ 明朝" w:hint="eastAsia"/>
          <w:sz w:val="21"/>
          <w:szCs w:val="21"/>
        </w:rPr>
        <w:t>を構築</w:t>
      </w:r>
      <w:r w:rsidRPr="00EC2C48">
        <w:rPr>
          <w:rFonts w:ascii="ＭＳ 明朝" w:eastAsia="ＭＳ 明朝" w:hAnsi="ＭＳ 明朝"/>
          <w:sz w:val="21"/>
          <w:szCs w:val="21"/>
        </w:rPr>
        <w:t>できるか？</w:t>
      </w:r>
    </w:p>
    <w:p w14:paraId="7700DC33" w14:textId="723FA881" w:rsidR="00EC2C48" w:rsidRPr="00EC2C48" w:rsidRDefault="00EC2C48" w:rsidP="00EC2C48">
      <w:pPr>
        <w:pStyle w:val="Web"/>
        <w:rPr>
          <w:rFonts w:ascii="ＭＳ 明朝" w:eastAsia="ＭＳ 明朝" w:hAnsi="ＭＳ 明朝"/>
          <w:sz w:val="21"/>
          <w:szCs w:val="21"/>
        </w:rPr>
      </w:pPr>
      <w:r w:rsidRPr="00EC2C48">
        <w:rPr>
          <w:rFonts w:ascii="ＭＳ 明朝" w:eastAsia="ＭＳ 明朝" w:hAnsi="ＭＳ 明朝"/>
          <w:sz w:val="21"/>
          <w:szCs w:val="21"/>
        </w:rPr>
        <w:lastRenderedPageBreak/>
        <w:t>• LBIと他の国連人権条約および国際基準との整合性を</w:t>
      </w:r>
      <w:r w:rsidR="006703AC">
        <w:rPr>
          <w:rFonts w:ascii="ＭＳ 明朝" w:eastAsia="ＭＳ 明朝" w:hAnsi="ＭＳ 明朝" w:hint="eastAsia"/>
          <w:sz w:val="21"/>
          <w:szCs w:val="21"/>
        </w:rPr>
        <w:t>はかる</w:t>
      </w:r>
      <w:r w:rsidRPr="00EC2C48">
        <w:rPr>
          <w:rFonts w:ascii="ＭＳ 明朝" w:eastAsia="ＭＳ 明朝" w:hAnsi="ＭＳ 明朝"/>
          <w:sz w:val="21"/>
          <w:szCs w:val="21"/>
        </w:rPr>
        <w:t>最善の方法</w:t>
      </w:r>
      <w:r w:rsidR="006703AC">
        <w:rPr>
          <w:rFonts w:ascii="ＭＳ 明朝" w:eastAsia="ＭＳ 明朝" w:hAnsi="ＭＳ 明朝" w:hint="eastAsia"/>
          <w:sz w:val="21"/>
          <w:szCs w:val="21"/>
        </w:rPr>
        <w:t>は何か</w:t>
      </w:r>
      <w:r w:rsidRPr="00EC2C48">
        <w:rPr>
          <w:rFonts w:ascii="ＭＳ 明朝" w:eastAsia="ＭＳ 明朝" w:hAnsi="ＭＳ 明朝"/>
          <w:sz w:val="21"/>
          <w:szCs w:val="21"/>
        </w:rPr>
        <w:t>？</w:t>
      </w:r>
    </w:p>
    <w:p w14:paraId="36169EC1" w14:textId="609AFB9A" w:rsidR="00EC2C48" w:rsidRPr="00EC2C48" w:rsidRDefault="00EC2C48" w:rsidP="00EC2C48">
      <w:pPr>
        <w:pStyle w:val="Web"/>
        <w:rPr>
          <w:sz w:val="21"/>
          <w:szCs w:val="21"/>
        </w:rPr>
      </w:pPr>
      <w:r w:rsidRPr="00EC2C48">
        <w:rPr>
          <w:b/>
          <w:bCs/>
          <w:sz w:val="21"/>
          <w:szCs w:val="21"/>
        </w:rPr>
        <w:t>V. 実施、</w:t>
      </w:r>
      <w:r w:rsidR="006703AC">
        <w:rPr>
          <w:rFonts w:hint="eastAsia"/>
          <w:b/>
          <w:bCs/>
          <w:sz w:val="21"/>
          <w:szCs w:val="21"/>
        </w:rPr>
        <w:t>監視</w:t>
      </w:r>
      <w:r w:rsidRPr="00EC2C48">
        <w:rPr>
          <w:b/>
          <w:bCs/>
          <w:sz w:val="21"/>
          <w:szCs w:val="21"/>
        </w:rPr>
        <w:t>、および国際協力</w:t>
      </w:r>
    </w:p>
    <w:p w14:paraId="1CD53459" w14:textId="034058EF" w:rsidR="00EC2C48" w:rsidRPr="00EC2C48" w:rsidRDefault="00EC2C48" w:rsidP="00EC2C48">
      <w:pPr>
        <w:pStyle w:val="Web"/>
        <w:rPr>
          <w:rFonts w:ascii="ＭＳ 明朝" w:eastAsia="ＭＳ 明朝" w:hAnsi="ＭＳ 明朝"/>
          <w:sz w:val="21"/>
          <w:szCs w:val="21"/>
        </w:rPr>
      </w:pPr>
      <w:r w:rsidRPr="00EC2C48">
        <w:rPr>
          <w:rFonts w:ascii="ＭＳ 明朝" w:eastAsia="ＭＳ 明朝" w:hAnsi="ＭＳ 明朝"/>
          <w:sz w:val="21"/>
          <w:szCs w:val="21"/>
        </w:rPr>
        <w:t>• 国際レベルおよび国内レベルでの効果的な実施と</w:t>
      </w:r>
      <w:r w:rsidR="00B05F90">
        <w:rPr>
          <w:rFonts w:ascii="ＭＳ 明朝" w:eastAsia="ＭＳ 明朝" w:hAnsi="ＭＳ 明朝"/>
          <w:sz w:val="21"/>
          <w:szCs w:val="21"/>
        </w:rPr>
        <w:t>監視</w:t>
      </w:r>
      <w:r w:rsidRPr="00EC2C48">
        <w:rPr>
          <w:rFonts w:ascii="ＭＳ 明朝" w:eastAsia="ＭＳ 明朝" w:hAnsi="ＭＳ 明朝"/>
          <w:sz w:val="21"/>
          <w:szCs w:val="21"/>
        </w:rPr>
        <w:t>を確保するために、どのような</w:t>
      </w:r>
      <w:r w:rsidR="00B05F90">
        <w:rPr>
          <w:rFonts w:ascii="ＭＳ 明朝" w:eastAsia="ＭＳ 明朝" w:hAnsi="ＭＳ 明朝" w:hint="eastAsia"/>
          <w:sz w:val="21"/>
          <w:szCs w:val="21"/>
        </w:rPr>
        <w:t>仕組みが</w:t>
      </w:r>
      <w:r w:rsidRPr="00EC2C48">
        <w:rPr>
          <w:rFonts w:ascii="ＭＳ 明朝" w:eastAsia="ＭＳ 明朝" w:hAnsi="ＭＳ 明朝"/>
          <w:sz w:val="21"/>
          <w:szCs w:val="21"/>
        </w:rPr>
        <w:t>必要か？</w:t>
      </w:r>
    </w:p>
    <w:p w14:paraId="3A45F2D4" w14:textId="3AB55689" w:rsidR="00EC2C48" w:rsidRPr="00EC2C48" w:rsidRDefault="00EC2C48" w:rsidP="00EC2C48">
      <w:pPr>
        <w:pStyle w:val="Web"/>
        <w:rPr>
          <w:rFonts w:ascii="ＭＳ 明朝" w:eastAsia="ＭＳ 明朝" w:hAnsi="ＭＳ 明朝"/>
          <w:sz w:val="21"/>
          <w:szCs w:val="21"/>
        </w:rPr>
      </w:pPr>
      <w:r w:rsidRPr="00EC2C48">
        <w:rPr>
          <w:rFonts w:ascii="ＭＳ 明朝" w:eastAsia="ＭＳ 明朝" w:hAnsi="ＭＳ 明朝"/>
          <w:sz w:val="21"/>
          <w:szCs w:val="21"/>
        </w:rPr>
        <w:t>• 国際レベルでの効果的な実施と</w:t>
      </w:r>
      <w:r w:rsidR="00B05F90">
        <w:rPr>
          <w:rFonts w:ascii="ＭＳ 明朝" w:eastAsia="ＭＳ 明朝" w:hAnsi="ＭＳ 明朝"/>
          <w:sz w:val="21"/>
          <w:szCs w:val="21"/>
        </w:rPr>
        <w:t>監視</w:t>
      </w:r>
      <w:r w:rsidRPr="00EC2C48">
        <w:rPr>
          <w:rFonts w:ascii="ＭＳ 明朝" w:eastAsia="ＭＳ 明朝" w:hAnsi="ＭＳ 明朝"/>
          <w:sz w:val="21"/>
          <w:szCs w:val="21"/>
        </w:rPr>
        <w:t>を確保するために、LBIはどのような革新的な手続きやアプローチを採用できるか？</w:t>
      </w:r>
    </w:p>
    <w:p w14:paraId="28818735" w14:textId="7C264CDA" w:rsidR="00EC2C48" w:rsidRPr="00EC2C48" w:rsidRDefault="00EC2C48" w:rsidP="00EC2C48">
      <w:pPr>
        <w:pStyle w:val="Web"/>
        <w:rPr>
          <w:rFonts w:ascii="ＭＳ 明朝" w:eastAsia="ＭＳ 明朝" w:hAnsi="ＭＳ 明朝"/>
          <w:sz w:val="21"/>
          <w:szCs w:val="21"/>
        </w:rPr>
      </w:pPr>
      <w:r w:rsidRPr="00EC2C48">
        <w:rPr>
          <w:rFonts w:ascii="ＭＳ 明朝" w:eastAsia="ＭＳ 明朝" w:hAnsi="ＭＳ 明朝"/>
          <w:sz w:val="21"/>
          <w:szCs w:val="21"/>
        </w:rPr>
        <w:t>• 国内レベルでの実施と</w:t>
      </w:r>
      <w:r w:rsidR="00B05F90">
        <w:rPr>
          <w:rFonts w:ascii="ＭＳ 明朝" w:eastAsia="ＭＳ 明朝" w:hAnsi="ＭＳ 明朝"/>
          <w:sz w:val="21"/>
          <w:szCs w:val="21"/>
        </w:rPr>
        <w:t>監視</w:t>
      </w:r>
      <w:r w:rsidRPr="00EC2C48">
        <w:rPr>
          <w:rFonts w:ascii="ＭＳ 明朝" w:eastAsia="ＭＳ 明朝" w:hAnsi="ＭＳ 明朝"/>
          <w:sz w:val="21"/>
          <w:szCs w:val="21"/>
        </w:rPr>
        <w:t>を強化するために、人権分野およびその他の政策分野における既存の条約規定や慣行</w:t>
      </w:r>
      <w:r w:rsidR="00B05F90">
        <w:rPr>
          <w:rFonts w:ascii="ＭＳ 明朝" w:eastAsia="ＭＳ 明朝" w:hAnsi="ＭＳ 明朝" w:hint="eastAsia"/>
          <w:sz w:val="21"/>
          <w:szCs w:val="21"/>
        </w:rPr>
        <w:t>の上に、</w:t>
      </w:r>
      <w:r w:rsidRPr="00EC2C48">
        <w:rPr>
          <w:rFonts w:ascii="ＭＳ 明朝" w:eastAsia="ＭＳ 明朝" w:hAnsi="ＭＳ 明朝"/>
          <w:sz w:val="21"/>
          <w:szCs w:val="21"/>
        </w:rPr>
        <w:t>どのように</w:t>
      </w:r>
      <w:r w:rsidR="00B05F90" w:rsidRPr="00EC2C48">
        <w:rPr>
          <w:rFonts w:ascii="ＭＳ 明朝" w:eastAsia="ＭＳ 明朝" w:hAnsi="ＭＳ 明朝"/>
          <w:sz w:val="21"/>
          <w:szCs w:val="21"/>
        </w:rPr>
        <w:t>LBIを</w:t>
      </w:r>
      <w:r w:rsidR="00B05F90">
        <w:rPr>
          <w:rFonts w:ascii="ＭＳ 明朝" w:eastAsia="ＭＳ 明朝" w:hAnsi="ＭＳ 明朝" w:hint="eastAsia"/>
          <w:sz w:val="21"/>
          <w:szCs w:val="21"/>
        </w:rPr>
        <w:t>構築すべき</w:t>
      </w:r>
      <w:r w:rsidRPr="00EC2C48">
        <w:rPr>
          <w:rFonts w:ascii="ＭＳ 明朝" w:eastAsia="ＭＳ 明朝" w:hAnsi="ＭＳ 明朝"/>
          <w:sz w:val="21"/>
          <w:szCs w:val="21"/>
        </w:rPr>
        <w:t>か？</w:t>
      </w:r>
    </w:p>
    <w:p w14:paraId="0C2CCE14" w14:textId="13DD9CAC" w:rsidR="00EC2C48" w:rsidRDefault="00EC2C48" w:rsidP="00EC2C48">
      <w:pPr>
        <w:pStyle w:val="Web"/>
        <w:rPr>
          <w:rFonts w:ascii="ＭＳ 明朝" w:eastAsia="ＭＳ 明朝" w:hAnsi="ＭＳ 明朝"/>
          <w:sz w:val="21"/>
          <w:szCs w:val="21"/>
        </w:rPr>
      </w:pPr>
      <w:r w:rsidRPr="00EC2C48">
        <w:rPr>
          <w:rFonts w:ascii="ＭＳ 明朝" w:eastAsia="ＭＳ 明朝" w:hAnsi="ＭＳ 明朝"/>
          <w:sz w:val="21"/>
          <w:szCs w:val="21"/>
        </w:rPr>
        <w:t>•</w:t>
      </w:r>
      <w:r w:rsidR="00A36DEC">
        <w:rPr>
          <w:rFonts w:ascii="ＭＳ 明朝" w:eastAsia="ＭＳ 明朝" w:hAnsi="ＭＳ 明朝" w:hint="eastAsia"/>
          <w:sz w:val="21"/>
          <w:szCs w:val="21"/>
        </w:rPr>
        <w:t xml:space="preserve"> </w:t>
      </w:r>
      <w:r w:rsidR="00A36DEC" w:rsidRPr="00EC2C48">
        <w:rPr>
          <w:rFonts w:ascii="ＭＳ 明朝" w:eastAsia="ＭＳ 明朝" w:hAnsi="ＭＳ 明朝"/>
          <w:sz w:val="21"/>
          <w:szCs w:val="21"/>
        </w:rPr>
        <w:t>国際協力</w:t>
      </w:r>
      <w:r w:rsidRPr="00EC2C48">
        <w:rPr>
          <w:rFonts w:ascii="ＭＳ 明朝" w:eastAsia="ＭＳ 明朝" w:hAnsi="ＭＳ 明朝"/>
          <w:sz w:val="21"/>
          <w:szCs w:val="21"/>
        </w:rPr>
        <w:t>の効果的な実施</w:t>
      </w:r>
      <w:r w:rsidR="00A36DEC">
        <w:rPr>
          <w:rFonts w:ascii="ＭＳ 明朝" w:eastAsia="ＭＳ 明朝" w:hAnsi="ＭＳ 明朝" w:hint="eastAsia"/>
          <w:sz w:val="21"/>
          <w:szCs w:val="21"/>
        </w:rPr>
        <w:t>を最も</w:t>
      </w:r>
      <w:r w:rsidRPr="00EC2C48">
        <w:rPr>
          <w:rFonts w:ascii="ＭＳ 明朝" w:eastAsia="ＭＳ 明朝" w:hAnsi="ＭＳ 明朝"/>
          <w:sz w:val="21"/>
          <w:szCs w:val="21"/>
        </w:rPr>
        <w:t>促進する</w:t>
      </w:r>
      <w:r w:rsidR="00A36DEC" w:rsidRPr="00EC2C48">
        <w:rPr>
          <w:rFonts w:ascii="ＭＳ 明朝" w:eastAsia="ＭＳ 明朝" w:hAnsi="ＭＳ 明朝"/>
          <w:sz w:val="21"/>
          <w:szCs w:val="21"/>
        </w:rPr>
        <w:t>LBIは</w:t>
      </w:r>
      <w:r w:rsidR="00A36DEC">
        <w:rPr>
          <w:rFonts w:ascii="ＭＳ 明朝" w:eastAsia="ＭＳ 明朝" w:hAnsi="ＭＳ 明朝" w:hint="eastAsia"/>
          <w:sz w:val="21"/>
          <w:szCs w:val="21"/>
        </w:rPr>
        <w:t>どのようなものか</w:t>
      </w:r>
      <w:r w:rsidRPr="00EC2C48">
        <w:rPr>
          <w:rFonts w:ascii="ＭＳ 明朝" w:eastAsia="ＭＳ 明朝" w:hAnsi="ＭＳ 明朝"/>
          <w:sz w:val="21"/>
          <w:szCs w:val="21"/>
        </w:rPr>
        <w:t>？</w:t>
      </w:r>
    </w:p>
    <w:p w14:paraId="05EB90FA" w14:textId="77777777" w:rsidR="00697895" w:rsidRPr="00EC2C48" w:rsidRDefault="00697895" w:rsidP="00EC2C48">
      <w:pPr>
        <w:pStyle w:val="Web"/>
        <w:rPr>
          <w:rFonts w:ascii="ＭＳ 明朝" w:eastAsia="ＭＳ 明朝" w:hAnsi="ＭＳ 明朝" w:hint="eastAsia"/>
          <w:sz w:val="21"/>
          <w:szCs w:val="21"/>
        </w:rPr>
      </w:pPr>
    </w:p>
    <w:p w14:paraId="1B921B6B" w14:textId="59933C8F" w:rsidR="00EC2C48" w:rsidRPr="00EC2C48" w:rsidRDefault="00EC2C48" w:rsidP="00EC2C48">
      <w:pPr>
        <w:pStyle w:val="Web"/>
        <w:ind w:firstLineChars="100" w:firstLine="210"/>
        <w:rPr>
          <w:rFonts w:ascii="ＭＳ 明朝" w:eastAsia="ＭＳ 明朝" w:hAnsi="ＭＳ 明朝"/>
          <w:sz w:val="21"/>
          <w:szCs w:val="21"/>
        </w:rPr>
      </w:pPr>
      <w:r w:rsidRPr="00EC2C48">
        <w:rPr>
          <w:rFonts w:ascii="ＭＳ 明朝" w:eastAsia="ＭＳ 明朝" w:hAnsi="ＭＳ 明朝"/>
          <w:sz w:val="21"/>
          <w:szCs w:val="21"/>
        </w:rPr>
        <w:t>本</w:t>
      </w:r>
      <w:r w:rsidR="00A36DEC">
        <w:rPr>
          <w:rFonts w:ascii="ＭＳ 明朝" w:eastAsia="ＭＳ 明朝" w:hAnsi="ＭＳ 明朝" w:hint="eastAsia"/>
          <w:sz w:val="21"/>
          <w:szCs w:val="21"/>
        </w:rPr>
        <w:t>会期</w:t>
      </w:r>
      <w:r w:rsidRPr="00EC2C48">
        <w:rPr>
          <w:rFonts w:ascii="ＭＳ 明朝" w:eastAsia="ＭＳ 明朝" w:hAnsi="ＭＳ 明朝"/>
          <w:sz w:val="21"/>
          <w:szCs w:val="21"/>
        </w:rPr>
        <w:t>は、2026年10月26日（月）午後3時から10月30日（金）まで、第XII会議室で開催される予定で</w:t>
      </w:r>
      <w:r w:rsidR="00FE15D4">
        <w:rPr>
          <w:rFonts w:ascii="ＭＳ 明朝" w:eastAsia="ＭＳ 明朝" w:hAnsi="ＭＳ 明朝" w:hint="eastAsia"/>
          <w:sz w:val="21"/>
          <w:szCs w:val="21"/>
        </w:rPr>
        <w:t>す</w:t>
      </w:r>
      <w:r w:rsidRPr="00EC2C48">
        <w:rPr>
          <w:rFonts w:ascii="ＭＳ 明朝" w:eastAsia="ＭＳ 明朝" w:hAnsi="ＭＳ 明朝"/>
          <w:sz w:val="21"/>
          <w:szCs w:val="21"/>
        </w:rPr>
        <w:t>。各代表団に対し、すべての参加者はINDICOを通じて認定</w:t>
      </w:r>
      <w:r w:rsidR="00FE15D4">
        <w:rPr>
          <w:rFonts w:ascii="ＭＳ 明朝" w:eastAsia="ＭＳ 明朝" w:hAnsi="ＭＳ 明朝" w:hint="eastAsia"/>
          <w:sz w:val="21"/>
          <w:szCs w:val="21"/>
        </w:rPr>
        <w:t>を</w:t>
      </w:r>
      <w:r w:rsidRPr="00EC2C48">
        <w:rPr>
          <w:rFonts w:ascii="ＭＳ 明朝" w:eastAsia="ＭＳ 明朝" w:hAnsi="ＭＳ 明朝"/>
          <w:sz w:val="21"/>
          <w:szCs w:val="21"/>
        </w:rPr>
        <w:t>申請</w:t>
      </w:r>
      <w:r w:rsidR="00FE15D4">
        <w:rPr>
          <w:rFonts w:ascii="ＭＳ 明朝" w:eastAsia="ＭＳ 明朝" w:hAnsi="ＭＳ 明朝" w:hint="eastAsia"/>
          <w:sz w:val="21"/>
          <w:szCs w:val="21"/>
        </w:rPr>
        <w:t>する</w:t>
      </w:r>
      <w:r w:rsidRPr="00EC2C48">
        <w:rPr>
          <w:rFonts w:ascii="ＭＳ 明朝" w:eastAsia="ＭＳ 明朝" w:hAnsi="ＭＳ 明朝"/>
          <w:sz w:val="21"/>
          <w:szCs w:val="21"/>
        </w:rPr>
        <w:t>必要があることを改めてお</w:t>
      </w:r>
      <w:r w:rsidR="00FE15D4">
        <w:rPr>
          <w:rFonts w:ascii="ＭＳ 明朝" w:eastAsia="ＭＳ 明朝" w:hAnsi="ＭＳ 明朝" w:hint="eastAsia"/>
          <w:sz w:val="21"/>
          <w:szCs w:val="21"/>
        </w:rPr>
        <w:t>伝えします</w:t>
      </w:r>
      <w:r w:rsidRPr="00EC2C48">
        <w:rPr>
          <w:rFonts w:ascii="ＭＳ 明朝" w:eastAsia="ＭＳ 明朝" w:hAnsi="ＭＳ 明朝"/>
          <w:sz w:val="21"/>
          <w:szCs w:val="21"/>
        </w:rPr>
        <w:t>。</w:t>
      </w:r>
    </w:p>
    <w:p w14:paraId="4F32A45F" w14:textId="683DAC88" w:rsidR="00EC2C48" w:rsidRPr="00EC2C48" w:rsidRDefault="00EC2C48" w:rsidP="00EC2C48">
      <w:pPr>
        <w:pStyle w:val="Web"/>
        <w:ind w:firstLineChars="100" w:firstLine="210"/>
        <w:rPr>
          <w:rFonts w:ascii="ＭＳ 明朝" w:eastAsia="ＭＳ 明朝" w:hAnsi="ＭＳ 明朝"/>
          <w:sz w:val="21"/>
          <w:szCs w:val="21"/>
        </w:rPr>
      </w:pPr>
      <w:r w:rsidRPr="00EC2C48">
        <w:rPr>
          <w:rFonts w:ascii="ＭＳ 明朝" w:eastAsia="ＭＳ 明朝" w:hAnsi="ＭＳ 明朝"/>
          <w:sz w:val="21"/>
          <w:szCs w:val="21"/>
        </w:rPr>
        <w:t>高齢者の人権に関する政府間作業部会の事務局は、この機会を借りて、ジュネーブの国連事務所に駐在するすべての常駐代表団、国連機関、専門機関、基金およびプログラム、国内人権機関、ならびに</w:t>
      </w:r>
      <w:r w:rsidR="00FE15D4">
        <w:rPr>
          <w:rFonts w:ascii="ＭＳ 明朝" w:eastAsia="ＭＳ 明朝" w:hAnsi="ＭＳ 明朝" w:hint="eastAsia"/>
          <w:sz w:val="21"/>
          <w:szCs w:val="21"/>
        </w:rPr>
        <w:t>NGO(</w:t>
      </w:r>
      <w:r w:rsidRPr="00EC2C48">
        <w:rPr>
          <w:rFonts w:ascii="ＭＳ 明朝" w:eastAsia="ＭＳ 明朝" w:hAnsi="ＭＳ 明朝"/>
          <w:sz w:val="21"/>
          <w:szCs w:val="21"/>
        </w:rPr>
        <w:t>非政府</w:t>
      </w:r>
      <w:r w:rsidR="00FE15D4">
        <w:rPr>
          <w:rFonts w:ascii="ＭＳ 明朝" w:eastAsia="ＭＳ 明朝" w:hAnsi="ＭＳ 明朝" w:hint="eastAsia"/>
          <w:sz w:val="21"/>
          <w:szCs w:val="21"/>
        </w:rPr>
        <w:t>)</w:t>
      </w:r>
      <w:r w:rsidRPr="00EC2C48">
        <w:rPr>
          <w:rFonts w:ascii="ＭＳ 明朝" w:eastAsia="ＭＳ 明朝" w:hAnsi="ＭＳ 明朝"/>
          <w:sz w:val="21"/>
          <w:szCs w:val="21"/>
        </w:rPr>
        <w:t>組織に対し、</w:t>
      </w:r>
      <w:r w:rsidR="00FE15D4">
        <w:rPr>
          <w:rFonts w:ascii="ＭＳ 明朝" w:eastAsia="ＭＳ 明朝" w:hAnsi="ＭＳ 明朝" w:hint="eastAsia"/>
          <w:sz w:val="21"/>
          <w:szCs w:val="21"/>
        </w:rPr>
        <w:t>心から</w:t>
      </w:r>
      <w:r w:rsidRPr="00EC2C48">
        <w:rPr>
          <w:rFonts w:ascii="ＭＳ 明朝" w:eastAsia="ＭＳ 明朝" w:hAnsi="ＭＳ 明朝"/>
          <w:sz w:val="21"/>
          <w:szCs w:val="21"/>
        </w:rPr>
        <w:t xml:space="preserve">の敬意を表します。 </w:t>
      </w:r>
    </w:p>
    <w:p w14:paraId="69A9D23B" w14:textId="5EC0FD33" w:rsidR="00EC2C48" w:rsidRPr="00EC2C48" w:rsidRDefault="00EC2C48" w:rsidP="00EC2C48">
      <w:pPr>
        <w:pStyle w:val="Web"/>
        <w:rPr>
          <w:rFonts w:ascii="ＭＳ 明朝" w:eastAsia="ＭＳ 明朝" w:hAnsi="ＭＳ 明朝"/>
          <w:sz w:val="21"/>
          <w:szCs w:val="21"/>
        </w:rPr>
      </w:pPr>
      <w:r w:rsidRPr="00EC2C48">
        <w:rPr>
          <w:rFonts w:ascii="ＭＳ 明朝" w:eastAsia="ＭＳ 明朝" w:hAnsi="ＭＳ 明朝"/>
          <w:sz w:val="21"/>
          <w:szCs w:val="21"/>
        </w:rPr>
        <w:t>2026年10月20日</w:t>
      </w:r>
    </w:p>
    <w:p w14:paraId="1EF73D1E" w14:textId="21ACC5F9" w:rsidR="000B2AFD" w:rsidRDefault="00EC2C48" w:rsidP="00EC2C48">
      <w:pPr>
        <w:pStyle w:val="Web"/>
        <w:rPr>
          <w:rFonts w:ascii="ＭＳ 明朝" w:eastAsia="ＭＳ 明朝" w:hAnsi="ＭＳ 明朝"/>
          <w:sz w:val="21"/>
          <w:szCs w:val="21"/>
        </w:rPr>
      </w:pPr>
      <w:r w:rsidRPr="00EC2C48">
        <w:rPr>
          <w:rFonts w:ascii="ＭＳ 明朝" w:eastAsia="ＭＳ 明朝" w:hAnsi="ＭＳ 明朝"/>
          <w:sz w:val="21"/>
          <w:szCs w:val="21"/>
        </w:rPr>
        <w:t>ジュネーブに駐在するすべての常駐代表団宛て</w:t>
      </w:r>
    </w:p>
    <w:p w14:paraId="294BCD74" w14:textId="6DEB10EC" w:rsidR="00C84618" w:rsidRDefault="00C84618" w:rsidP="00C84618">
      <w:pPr>
        <w:pStyle w:val="Web"/>
        <w:jc w:val="right"/>
        <w:rPr>
          <w:rFonts w:hint="eastAsia"/>
        </w:rPr>
      </w:pPr>
      <w:r>
        <w:rPr>
          <w:rFonts w:ascii="ＭＳ 明朝" w:eastAsia="ＭＳ 明朝" w:hAnsi="ＭＳ 明朝" w:hint="eastAsia"/>
          <w:sz w:val="21"/>
          <w:szCs w:val="21"/>
        </w:rPr>
        <w:t>（翻訳・佐藤久夫、　　　）</w:t>
      </w:r>
    </w:p>
    <w:sectPr w:rsidR="00C84618" w:rsidSect="006A05DC">
      <w:footerReference w:type="even" r:id="rId6"/>
      <w:footerReference w:type="first" r:id="rId7"/>
      <w:pgSz w:w="11907" w:h="16840" w:code="9"/>
      <w:pgMar w:top="1985" w:right="1701" w:bottom="1701" w:left="1701" w:header="851" w:footer="567" w:gutter="0"/>
      <w:cols w:space="425"/>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5DF70" w14:textId="77777777" w:rsidR="00697895" w:rsidRDefault="00697895" w:rsidP="00697895">
      <w:r>
        <w:separator/>
      </w:r>
    </w:p>
  </w:endnote>
  <w:endnote w:type="continuationSeparator" w:id="0">
    <w:p w14:paraId="764A24A7" w14:textId="77777777" w:rsidR="00697895" w:rsidRDefault="00697895" w:rsidP="00697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9965900"/>
      <w:docPartObj>
        <w:docPartGallery w:val="Page Numbers (Bottom of Page)"/>
        <w:docPartUnique/>
      </w:docPartObj>
    </w:sdtPr>
    <w:sdtContent>
      <w:p w14:paraId="79317365" w14:textId="1839476C" w:rsidR="00697895" w:rsidRDefault="00697895">
        <w:pPr>
          <w:pStyle w:val="ac"/>
        </w:pPr>
        <w:r>
          <w:fldChar w:fldCharType="begin"/>
        </w:r>
        <w:r>
          <w:instrText>PAGE   \* MERGEFORMAT</w:instrText>
        </w:r>
        <w:r>
          <w:fldChar w:fldCharType="separate"/>
        </w:r>
        <w:r>
          <w:rPr>
            <w:lang w:val="ja-JP" w:eastAsia="ja-JP"/>
          </w:rPr>
          <w:t>2</w:t>
        </w:r>
        <w:r>
          <w:fldChar w:fldCharType="end"/>
        </w:r>
      </w:p>
    </w:sdtContent>
  </w:sdt>
  <w:p w14:paraId="7DC62E41" w14:textId="77777777" w:rsidR="00697895" w:rsidRDefault="00697895">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8924596"/>
      <w:docPartObj>
        <w:docPartGallery w:val="Page Numbers (Bottom of Page)"/>
        <w:docPartUnique/>
      </w:docPartObj>
    </w:sdtPr>
    <w:sdtContent>
      <w:p w14:paraId="4CF6E160" w14:textId="123318C6" w:rsidR="00697895" w:rsidRDefault="00697895">
        <w:pPr>
          <w:pStyle w:val="ac"/>
        </w:pPr>
        <w:r>
          <w:fldChar w:fldCharType="begin"/>
        </w:r>
        <w:r>
          <w:instrText>PAGE   \* MERGEFORMAT</w:instrText>
        </w:r>
        <w:r>
          <w:fldChar w:fldCharType="separate"/>
        </w:r>
        <w:r>
          <w:rPr>
            <w:lang w:val="ja-JP" w:eastAsia="ja-JP"/>
          </w:rPr>
          <w:t>2</w:t>
        </w:r>
        <w:r>
          <w:fldChar w:fldCharType="end"/>
        </w:r>
      </w:p>
    </w:sdtContent>
  </w:sdt>
  <w:p w14:paraId="562B0F4D" w14:textId="77777777" w:rsidR="00697895" w:rsidRDefault="0069789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DD392" w14:textId="77777777" w:rsidR="00697895" w:rsidRDefault="00697895" w:rsidP="00697895">
      <w:r>
        <w:separator/>
      </w:r>
    </w:p>
  </w:footnote>
  <w:footnote w:type="continuationSeparator" w:id="0">
    <w:p w14:paraId="3D6F4A40" w14:textId="77777777" w:rsidR="00697895" w:rsidRDefault="00697895" w:rsidP="006978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defaultTabStop w:val="840"/>
  <w:evenAndOddHeaders/>
  <w:drawingGridHorizontalSpacing w:val="100"/>
  <w:drawingGridVerticalSpacing w:val="136"/>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C48"/>
    <w:rsid w:val="00077A50"/>
    <w:rsid w:val="000B2AFD"/>
    <w:rsid w:val="000F3D05"/>
    <w:rsid w:val="00152B39"/>
    <w:rsid w:val="003126F0"/>
    <w:rsid w:val="00345C9C"/>
    <w:rsid w:val="00373E8F"/>
    <w:rsid w:val="003A6E34"/>
    <w:rsid w:val="005B02E1"/>
    <w:rsid w:val="006703AC"/>
    <w:rsid w:val="00692D7C"/>
    <w:rsid w:val="00697895"/>
    <w:rsid w:val="006A05DC"/>
    <w:rsid w:val="00A36DEC"/>
    <w:rsid w:val="00AF582A"/>
    <w:rsid w:val="00B05F90"/>
    <w:rsid w:val="00B37471"/>
    <w:rsid w:val="00C02103"/>
    <w:rsid w:val="00C84618"/>
    <w:rsid w:val="00CE5479"/>
    <w:rsid w:val="00EC2C48"/>
    <w:rsid w:val="00FE15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336CBD0"/>
  <w15:chartTrackingRefBased/>
  <w15:docId w15:val="{82984DA1-6711-412D-831C-EFD88F876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GB"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EC2C4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C2C4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C2C4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EC2C4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C2C4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C2C4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C2C4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C2C4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C2C4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C2C4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C2C4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C2C4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EC2C4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C2C4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C2C4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C2C4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C2C4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C2C4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C2C4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C2C4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C2C4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C2C4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C2C48"/>
    <w:pPr>
      <w:spacing w:before="160" w:after="160"/>
      <w:jc w:val="center"/>
    </w:pPr>
    <w:rPr>
      <w:i/>
      <w:iCs/>
      <w:color w:val="404040" w:themeColor="text1" w:themeTint="BF"/>
    </w:rPr>
  </w:style>
  <w:style w:type="character" w:customStyle="1" w:styleId="a8">
    <w:name w:val="引用文 (文字)"/>
    <w:basedOn w:val="a0"/>
    <w:link w:val="a7"/>
    <w:uiPriority w:val="29"/>
    <w:rsid w:val="00EC2C48"/>
    <w:rPr>
      <w:i/>
      <w:iCs/>
      <w:color w:val="404040" w:themeColor="text1" w:themeTint="BF"/>
    </w:rPr>
  </w:style>
  <w:style w:type="paragraph" w:styleId="a9">
    <w:name w:val="List Paragraph"/>
    <w:basedOn w:val="a"/>
    <w:uiPriority w:val="34"/>
    <w:qFormat/>
    <w:rsid w:val="00EC2C48"/>
    <w:pPr>
      <w:ind w:left="720"/>
      <w:contextualSpacing/>
    </w:pPr>
  </w:style>
  <w:style w:type="character" w:styleId="21">
    <w:name w:val="Intense Emphasis"/>
    <w:basedOn w:val="a0"/>
    <w:uiPriority w:val="21"/>
    <w:qFormat/>
    <w:rsid w:val="00EC2C48"/>
    <w:rPr>
      <w:i/>
      <w:iCs/>
      <w:color w:val="2F5496" w:themeColor="accent1" w:themeShade="BF"/>
    </w:rPr>
  </w:style>
  <w:style w:type="paragraph" w:styleId="22">
    <w:name w:val="Intense Quote"/>
    <w:basedOn w:val="a"/>
    <w:next w:val="a"/>
    <w:link w:val="23"/>
    <w:uiPriority w:val="30"/>
    <w:qFormat/>
    <w:rsid w:val="00EC2C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EC2C48"/>
    <w:rPr>
      <w:i/>
      <w:iCs/>
      <w:color w:val="2F5496" w:themeColor="accent1" w:themeShade="BF"/>
    </w:rPr>
  </w:style>
  <w:style w:type="character" w:styleId="24">
    <w:name w:val="Intense Reference"/>
    <w:basedOn w:val="a0"/>
    <w:uiPriority w:val="32"/>
    <w:qFormat/>
    <w:rsid w:val="00EC2C48"/>
    <w:rPr>
      <w:b/>
      <w:bCs/>
      <w:smallCaps/>
      <w:color w:val="2F5496" w:themeColor="accent1" w:themeShade="BF"/>
      <w:spacing w:val="5"/>
    </w:rPr>
  </w:style>
  <w:style w:type="paragraph" w:styleId="Web">
    <w:name w:val="Normal (Web)"/>
    <w:basedOn w:val="a"/>
    <w:uiPriority w:val="99"/>
    <w:unhideWhenUsed/>
    <w:rsid w:val="00EC2C48"/>
    <w:pPr>
      <w:widowControl/>
      <w:spacing w:before="100" w:beforeAutospacing="1" w:after="100" w:afterAutospacing="1"/>
      <w:jc w:val="left"/>
    </w:pPr>
    <w:rPr>
      <w:rFonts w:ascii="ＭＳ Ｐゴシック" w:eastAsia="ＭＳ Ｐゴシック" w:hAnsi="ＭＳ Ｐゴシック" w:cs="ＭＳ Ｐゴシック"/>
      <w:kern w:val="0"/>
      <w:sz w:val="24"/>
      <w:szCs w:val="24"/>
      <w:lang w:val="en-US" w:eastAsia="ja-JP"/>
    </w:rPr>
  </w:style>
  <w:style w:type="paragraph" w:styleId="aa">
    <w:name w:val="header"/>
    <w:basedOn w:val="a"/>
    <w:link w:val="ab"/>
    <w:uiPriority w:val="99"/>
    <w:unhideWhenUsed/>
    <w:rsid w:val="00697895"/>
    <w:pPr>
      <w:tabs>
        <w:tab w:val="center" w:pos="4252"/>
        <w:tab w:val="right" w:pos="8504"/>
      </w:tabs>
      <w:snapToGrid w:val="0"/>
    </w:pPr>
  </w:style>
  <w:style w:type="character" w:customStyle="1" w:styleId="ab">
    <w:name w:val="ヘッダー (文字)"/>
    <w:basedOn w:val="a0"/>
    <w:link w:val="aa"/>
    <w:uiPriority w:val="99"/>
    <w:rsid w:val="00697895"/>
  </w:style>
  <w:style w:type="paragraph" w:styleId="ac">
    <w:name w:val="footer"/>
    <w:basedOn w:val="a"/>
    <w:link w:val="ad"/>
    <w:uiPriority w:val="99"/>
    <w:unhideWhenUsed/>
    <w:rsid w:val="00697895"/>
    <w:pPr>
      <w:tabs>
        <w:tab w:val="center" w:pos="4252"/>
        <w:tab w:val="right" w:pos="8504"/>
      </w:tabs>
      <w:snapToGrid w:val="0"/>
    </w:pPr>
  </w:style>
  <w:style w:type="character" w:customStyle="1" w:styleId="ad">
    <w:name w:val="フッター (文字)"/>
    <w:basedOn w:val="a0"/>
    <w:link w:val="ac"/>
    <w:uiPriority w:val="99"/>
    <w:rsid w:val="006978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215</Words>
  <Characters>1227</Characters>
  <Application>Microsoft Office Word</Application>
  <DocSecurity>0</DocSecurity>
  <Lines>10</Lines>
  <Paragraphs>2</Paragraphs>
  <ScaleCrop>false</ScaleCrop>
  <Company/>
  <LinksUpToDate>false</LinksUpToDate>
  <CharactersWithSpaces>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久夫 佐藤</dc:creator>
  <cp:keywords/>
  <dc:description/>
  <cp:lastModifiedBy>久夫 佐藤</cp:lastModifiedBy>
  <cp:revision>2</cp:revision>
  <dcterms:created xsi:type="dcterms:W3CDTF">2026-10-24T09:29:00Z</dcterms:created>
  <dcterms:modified xsi:type="dcterms:W3CDTF">2026-10-24T09:29:00Z</dcterms:modified>
</cp:coreProperties>
</file>