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E4057" w14:textId="0E1E8D4D" w:rsidR="00420DAB" w:rsidRDefault="0058460E" w:rsidP="0084197E">
      <w:pPr>
        <w:spacing w:before="16"/>
        <w:ind w:left="3753" w:rightChars="323" w:right="711"/>
        <w:rPr>
          <w:sz w:val="32"/>
          <w:lang w:eastAsia="ja-JP"/>
        </w:rPr>
      </w:pPr>
      <w:r w:rsidRPr="0058460E">
        <w:rPr>
          <w:rFonts w:ascii="BIZ UDPゴシック" w:eastAsia="BIZ UDPゴシック" w:hAnsi="BIZ UDPゴシック" w:hint="eastAsia"/>
          <w:color w:val="153D62"/>
          <w:sz w:val="26"/>
          <w:lang w:eastAsia="ja-JP"/>
        </w:rPr>
        <w:t>043</w:t>
      </w:r>
      <w:r w:rsidR="00531FEF">
        <w:rPr>
          <w:rFonts w:ascii="BIZ UDPゴシック" w:eastAsia="BIZ UDPゴシック" w:hAnsi="BIZ UDPゴシック" w:hint="eastAsia"/>
          <w:color w:val="153D62"/>
          <w:sz w:val="26"/>
          <w:lang w:eastAsia="ja-JP"/>
        </w:rPr>
        <w:t>-2</w:t>
      </w:r>
      <w:r>
        <w:rPr>
          <w:rFonts w:ascii="ＭＳ 明朝" w:eastAsia="ＭＳ 明朝" w:hAnsi="ＭＳ 明朝" w:cs="ＭＳ 明朝" w:hint="eastAsia"/>
          <w:color w:val="153D62"/>
          <w:sz w:val="26"/>
          <w:lang w:eastAsia="ja-JP"/>
        </w:rPr>
        <w:t xml:space="preserve">　</w:t>
      </w:r>
      <w:r w:rsidR="006F64A0">
        <w:rPr>
          <w:noProof/>
          <w:sz w:val="32"/>
        </w:rPr>
        <w:drawing>
          <wp:anchor distT="0" distB="0" distL="0" distR="0" simplePos="0" relativeHeight="251679744" behindDoc="0" locked="0" layoutInCell="1" allowOverlap="1" wp14:anchorId="7F31F319" wp14:editId="48DA13FA">
            <wp:simplePos x="0" y="0"/>
            <wp:positionH relativeFrom="page">
              <wp:posOffset>700068</wp:posOffset>
            </wp:positionH>
            <wp:positionV relativeFrom="paragraph">
              <wp:posOffset>15875</wp:posOffset>
            </wp:positionV>
            <wp:extent cx="1435608" cy="877824"/>
            <wp:effectExtent l="0" t="0" r="0" b="0"/>
            <wp:wrapNone/>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 cstate="print"/>
                    <a:stretch>
                      <a:fillRect/>
                    </a:stretch>
                  </pic:blipFill>
                  <pic:spPr>
                    <a:xfrm>
                      <a:off x="0" y="0"/>
                      <a:ext cx="1435608" cy="877824"/>
                    </a:xfrm>
                    <a:prstGeom prst="rect">
                      <a:avLst/>
                    </a:prstGeom>
                  </pic:spPr>
                </pic:pic>
              </a:graphicData>
            </a:graphic>
          </wp:anchor>
        </w:drawing>
      </w:r>
      <w:r w:rsidR="006F64A0">
        <w:rPr>
          <w:color w:val="153D62"/>
          <w:sz w:val="26"/>
          <w:lang w:eastAsia="ja-JP"/>
        </w:rPr>
        <w:t>高齢者の人権に関するIGWG</w:t>
      </w:r>
      <w:r w:rsidR="0084197E">
        <w:rPr>
          <w:rFonts w:ascii="ＭＳ 明朝" w:eastAsia="ＭＳ 明朝" w:hAnsi="ＭＳ 明朝" w:cs="ＭＳ 明朝" w:hint="eastAsia"/>
          <w:color w:val="153D62"/>
          <w:sz w:val="26"/>
          <w:lang w:eastAsia="ja-JP"/>
        </w:rPr>
        <w:t>（政府間作業部会）</w:t>
      </w:r>
    </w:p>
    <w:p w14:paraId="48470CE4" w14:textId="77777777" w:rsidR="00420DAB" w:rsidRDefault="006F64A0" w:rsidP="0084197E">
      <w:pPr>
        <w:spacing w:before="7"/>
        <w:ind w:left="3754" w:rightChars="323" w:right="711"/>
        <w:rPr>
          <w:sz w:val="30"/>
          <w:lang w:eastAsia="ja-JP"/>
        </w:rPr>
      </w:pPr>
      <w:r>
        <w:rPr>
          <w:color w:val="153D62"/>
          <w:w w:val="115"/>
          <w:sz w:val="24"/>
          <w:lang w:eastAsia="ja-JP"/>
        </w:rPr>
        <w:t>2026年</w:t>
      </w:r>
      <w:r>
        <w:rPr>
          <w:color w:val="153D62"/>
          <w:sz w:val="24"/>
          <w:lang w:eastAsia="ja-JP"/>
        </w:rPr>
        <w:t>4月22日</w:t>
      </w:r>
      <w:r>
        <w:rPr>
          <w:color w:val="153D62"/>
          <w:spacing w:val="-2"/>
          <w:w w:val="115"/>
          <w:sz w:val="24"/>
          <w:lang w:eastAsia="ja-JP"/>
        </w:rPr>
        <w:t xml:space="preserve"> 意見</w:t>
      </w:r>
      <w:r>
        <w:rPr>
          <w:color w:val="153D62"/>
          <w:sz w:val="24"/>
          <w:lang w:eastAsia="ja-JP"/>
        </w:rPr>
        <w:t>募集</w:t>
      </w:r>
    </w:p>
    <w:p w14:paraId="68C66503" w14:textId="1F8BCE59" w:rsidR="00420DAB" w:rsidRDefault="0084197E" w:rsidP="0084197E">
      <w:pPr>
        <w:spacing w:line="329" w:lineRule="exact"/>
        <w:ind w:left="3756" w:rightChars="323" w:right="711"/>
        <w:rPr>
          <w:sz w:val="26"/>
          <w:lang w:eastAsia="ja-JP"/>
        </w:rPr>
      </w:pPr>
      <w:r>
        <w:rPr>
          <w:color w:val="153D62"/>
          <w:spacing w:val="-2"/>
          <w:w w:val="115"/>
          <w:lang w:eastAsia="ja-JP"/>
        </w:rPr>
        <w:t>アフリカ</w:t>
      </w:r>
      <w:r>
        <w:rPr>
          <w:rFonts w:ascii="ＭＳ 明朝" w:eastAsia="ＭＳ 明朝" w:hAnsi="ＭＳ 明朝" w:cs="ＭＳ 明朝" w:hint="eastAsia"/>
          <w:color w:val="153D62"/>
          <w:spacing w:val="-2"/>
          <w:w w:val="115"/>
          <w:lang w:eastAsia="ja-JP"/>
        </w:rPr>
        <w:t>・</w:t>
      </w:r>
      <w:r w:rsidR="006F64A0">
        <w:rPr>
          <w:color w:val="153D62"/>
          <w:spacing w:val="-2"/>
          <w:w w:val="115"/>
          <w:sz w:val="21"/>
          <w:lang w:eastAsia="ja-JP"/>
        </w:rPr>
        <w:t>高齢化</w:t>
      </w:r>
      <w:r w:rsidR="006F64A0">
        <w:rPr>
          <w:color w:val="153D62"/>
          <w:w w:val="115"/>
          <w:sz w:val="21"/>
          <w:lang w:eastAsia="ja-JP"/>
        </w:rPr>
        <w:t>に関する</w:t>
      </w:r>
      <w:r>
        <w:rPr>
          <w:rFonts w:ascii="ＭＳ 明朝" w:eastAsia="ＭＳ 明朝" w:hAnsi="ＭＳ 明朝" w:cs="ＭＳ 明朝" w:hint="eastAsia"/>
          <w:color w:val="153D62"/>
          <w:w w:val="115"/>
          <w:sz w:val="21"/>
          <w:lang w:eastAsia="ja-JP"/>
        </w:rPr>
        <w:t>関係者</w:t>
      </w:r>
      <w:r w:rsidR="006F64A0">
        <w:rPr>
          <w:color w:val="153D62"/>
          <w:w w:val="115"/>
          <w:sz w:val="21"/>
          <w:lang w:eastAsia="ja-JP"/>
        </w:rPr>
        <w:t>グループ</w:t>
      </w:r>
      <w:r w:rsidR="007C0DA5">
        <w:rPr>
          <w:rFonts w:ascii="ＭＳ 明朝" w:eastAsia="ＭＳ 明朝" w:hAnsi="ＭＳ 明朝" w:cs="ＭＳ 明朝" w:hint="eastAsia"/>
          <w:color w:val="153D62"/>
          <w:w w:val="115"/>
          <w:sz w:val="21"/>
          <w:lang w:eastAsia="ja-JP"/>
        </w:rPr>
        <w:t>（SGA</w:t>
      </w:r>
      <w:r w:rsidR="007C0DA5">
        <w:rPr>
          <w:rFonts w:ascii="ＭＳ 明朝" w:eastAsia="ＭＳ 明朝" w:hAnsi="ＭＳ 明朝" w:cs="ＭＳ 明朝"/>
          <w:color w:val="153D62"/>
          <w:w w:val="115"/>
          <w:sz w:val="21"/>
          <w:lang w:eastAsia="ja-JP"/>
        </w:rPr>
        <w:t>）</w:t>
      </w:r>
      <w:r w:rsidR="006F64A0">
        <w:rPr>
          <w:color w:val="153D62"/>
          <w:w w:val="115"/>
          <w:sz w:val="21"/>
          <w:lang w:eastAsia="ja-JP"/>
        </w:rPr>
        <w:t>より提出</w:t>
      </w:r>
    </w:p>
    <w:p w14:paraId="017DAFCC" w14:textId="77777777" w:rsidR="00420DAB" w:rsidRDefault="00420DAB" w:rsidP="0084197E">
      <w:pPr>
        <w:pStyle w:val="a3"/>
        <w:spacing w:before="197"/>
        <w:ind w:rightChars="323" w:right="711"/>
        <w:rPr>
          <w:rFonts w:eastAsiaTheme="minorEastAsia"/>
          <w:sz w:val="24"/>
          <w:lang w:eastAsia="ja-JP"/>
        </w:rPr>
      </w:pPr>
    </w:p>
    <w:p w14:paraId="4323132D" w14:textId="77777777" w:rsidR="0084197E" w:rsidRPr="0084197E" w:rsidRDefault="0084197E" w:rsidP="0084197E">
      <w:pPr>
        <w:pStyle w:val="a3"/>
        <w:spacing w:before="197"/>
        <w:ind w:rightChars="323" w:right="711"/>
        <w:rPr>
          <w:rFonts w:eastAsiaTheme="minorEastAsia"/>
          <w:sz w:val="24"/>
          <w:lang w:eastAsia="ja-JP"/>
        </w:rPr>
      </w:pPr>
    </w:p>
    <w:p w14:paraId="7F0417AE" w14:textId="77777777" w:rsidR="0084197E" w:rsidRPr="0084197E" w:rsidRDefault="0084197E" w:rsidP="0084197E">
      <w:pPr>
        <w:ind w:leftChars="451" w:left="992" w:rightChars="323" w:right="711"/>
        <w:rPr>
          <w:rFonts w:asciiTheme="minorEastAsia" w:eastAsiaTheme="minorEastAsia" w:hAnsiTheme="minorEastAsia"/>
          <w:b/>
          <w:bCs/>
          <w:sz w:val="21"/>
          <w:szCs w:val="21"/>
          <w:lang w:eastAsia="ja-JP"/>
        </w:rPr>
      </w:pPr>
      <w:r w:rsidRPr="0084197E">
        <w:rPr>
          <w:rFonts w:asciiTheme="minorEastAsia" w:eastAsiaTheme="minorEastAsia" w:hAnsiTheme="minorEastAsia" w:hint="eastAsia"/>
          <w:b/>
          <w:bCs/>
          <w:sz w:val="21"/>
          <w:szCs w:val="21"/>
          <w:lang w:eastAsia="ja-JP"/>
        </w:rPr>
        <w:t>質問1. 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6E7ED2B4" w14:textId="77777777" w:rsidR="00420DAB" w:rsidRPr="0084197E" w:rsidRDefault="006F64A0" w:rsidP="0084197E">
      <w:pPr>
        <w:spacing w:before="292"/>
        <w:ind w:left="979" w:rightChars="323" w:right="711"/>
        <w:rPr>
          <w:rFonts w:asciiTheme="minorEastAsia" w:eastAsiaTheme="minorEastAsia" w:hAnsiTheme="minorEastAsia"/>
          <w:b/>
          <w:sz w:val="21"/>
          <w:szCs w:val="21"/>
          <w:lang w:eastAsia="ja-JP"/>
        </w:rPr>
      </w:pPr>
      <w:r w:rsidRPr="0084197E">
        <w:rPr>
          <w:rFonts w:asciiTheme="minorEastAsia" w:eastAsiaTheme="minorEastAsia" w:hAnsiTheme="minorEastAsia"/>
          <w:b/>
          <w:w w:val="115"/>
          <w:sz w:val="21"/>
          <w:szCs w:val="21"/>
          <w:lang w:eastAsia="ja-JP"/>
        </w:rPr>
        <w:t>アフリカの人口動態</w:t>
      </w:r>
      <w:r w:rsidRPr="0084197E">
        <w:rPr>
          <w:rFonts w:asciiTheme="minorEastAsia" w:eastAsiaTheme="minorEastAsia" w:hAnsiTheme="minorEastAsia"/>
          <w:b/>
          <w:spacing w:val="-2"/>
          <w:w w:val="115"/>
          <w:sz w:val="21"/>
          <w:szCs w:val="21"/>
          <w:lang w:eastAsia="ja-JP"/>
        </w:rPr>
        <w:t>の変遷</w:t>
      </w:r>
    </w:p>
    <w:p w14:paraId="12663B5B" w14:textId="77777777" w:rsidR="00420DAB" w:rsidRPr="0084197E" w:rsidRDefault="00420DAB" w:rsidP="0084197E">
      <w:pPr>
        <w:pStyle w:val="a3"/>
        <w:spacing w:before="34"/>
        <w:ind w:rightChars="323" w:right="711"/>
        <w:rPr>
          <w:rFonts w:asciiTheme="minorEastAsia" w:eastAsiaTheme="minorEastAsia" w:hAnsiTheme="minorEastAsia"/>
          <w:b/>
          <w:sz w:val="21"/>
          <w:szCs w:val="21"/>
          <w:lang w:eastAsia="ja-JP"/>
        </w:rPr>
      </w:pPr>
    </w:p>
    <w:p w14:paraId="76FFBE30" w14:textId="4D6D86EC" w:rsidR="00420DAB" w:rsidRPr="0084197E" w:rsidRDefault="006F64A0" w:rsidP="0084197E">
      <w:pPr>
        <w:pStyle w:val="10"/>
        <w:ind w:rightChars="323" w:right="711"/>
      </w:pPr>
      <w:r w:rsidRPr="0084197E">
        <w:t>アフリカでは著しい人口構造の変化が進行している。世界的に見て最も若年層の多い地域であることに変わりはないが、高齢者の絶対数</w:t>
      </w:r>
      <w:r w:rsidR="00DD5962">
        <w:rPr>
          <w:rFonts w:hint="eastAsia"/>
        </w:rPr>
        <w:t>は</w:t>
      </w:r>
      <w:r w:rsidRPr="0084197E">
        <w:t>急速に増加している。現在、高齢者（60歳以上）は人口の約5.8％を占めるに過ぎないが、その数は1世代のうちに2倍以上になる見込みであ</w:t>
      </w:r>
      <w:r w:rsidR="00DD5962">
        <w:rPr>
          <w:rFonts w:hint="eastAsia"/>
        </w:rPr>
        <w:t>る。</w:t>
      </w:r>
      <w:r w:rsidRPr="0084197E">
        <w:t>サハラ以南のアフリカだけで</w:t>
      </w:r>
      <w:r w:rsidR="00DD5962">
        <w:rPr>
          <w:rFonts w:hint="eastAsia"/>
        </w:rPr>
        <w:t>、</w:t>
      </w:r>
      <w:r w:rsidRPr="0084197E">
        <w:t>6,500万人から1億5,900万人に達する。</w:t>
      </w:r>
    </w:p>
    <w:p w14:paraId="4C30371D" w14:textId="77777777" w:rsidR="00420DAB" w:rsidRPr="0084197E" w:rsidRDefault="00420DAB" w:rsidP="0084197E">
      <w:pPr>
        <w:pStyle w:val="a3"/>
        <w:spacing w:before="33"/>
        <w:ind w:rightChars="323" w:right="711"/>
        <w:rPr>
          <w:rFonts w:asciiTheme="minorEastAsia" w:eastAsiaTheme="minorEastAsia" w:hAnsiTheme="minorEastAsia"/>
          <w:sz w:val="21"/>
          <w:szCs w:val="21"/>
          <w:lang w:eastAsia="ja-JP"/>
        </w:rPr>
      </w:pPr>
    </w:p>
    <w:p w14:paraId="70BF4127" w14:textId="6F2B5BFD" w:rsidR="00420DAB" w:rsidRDefault="006F64A0" w:rsidP="0084197E">
      <w:pPr>
        <w:pStyle w:val="10"/>
        <w:ind w:rightChars="323" w:right="711" w:firstLine="220"/>
        <w:rPr>
          <w:w w:val="105"/>
        </w:rPr>
      </w:pPr>
      <w:r w:rsidRPr="0084197E">
        <w:rPr>
          <w:w w:val="105"/>
        </w:rPr>
        <w:t>この変化は人口統計的に確実</w:t>
      </w:r>
      <w:r w:rsidR="00DD5962">
        <w:rPr>
          <w:rFonts w:hint="eastAsia"/>
          <w:w w:val="105"/>
        </w:rPr>
        <w:t>で</w:t>
      </w:r>
      <w:r w:rsidRPr="0084197E">
        <w:rPr>
          <w:w w:val="105"/>
        </w:rPr>
        <w:t>、すでに進行中であり、今後も続く見込みで</w:t>
      </w:r>
      <w:r w:rsidR="00DD5962">
        <w:rPr>
          <w:rFonts w:hint="eastAsia"/>
          <w:w w:val="105"/>
        </w:rPr>
        <w:t>ある</w:t>
      </w:r>
      <w:r w:rsidRPr="0084197E">
        <w:rPr>
          <w:w w:val="105"/>
        </w:rPr>
        <w:t>。2050年に高齢者となる人はすでに今日生きており、高齢期まで</w:t>
      </w:r>
      <w:r w:rsidR="008B17DE">
        <w:rPr>
          <w:rFonts w:hint="eastAsia"/>
          <w:w w:val="105"/>
        </w:rPr>
        <w:t>生きる</w:t>
      </w:r>
      <w:r w:rsidRPr="0084197E">
        <w:rPr>
          <w:w w:val="105"/>
        </w:rPr>
        <w:t>生存率の向上がこの移行を加速させて</w:t>
      </w:r>
      <w:r w:rsidR="0084197E">
        <w:rPr>
          <w:w w:val="105"/>
        </w:rPr>
        <w:t>いる</w:t>
      </w:r>
      <w:r w:rsidRPr="0084197E">
        <w:rPr>
          <w:w w:val="105"/>
        </w:rPr>
        <w:t>。</w:t>
      </w:r>
    </w:p>
    <w:p w14:paraId="71D58A32" w14:textId="77777777" w:rsidR="00B063EE" w:rsidRPr="0084197E" w:rsidRDefault="00B063EE" w:rsidP="0084197E">
      <w:pPr>
        <w:pStyle w:val="10"/>
        <w:ind w:rightChars="323" w:right="711"/>
      </w:pPr>
    </w:p>
    <w:p w14:paraId="74336B67" w14:textId="588D5F95" w:rsidR="00420DAB" w:rsidRPr="0084197E" w:rsidRDefault="006F64A0" w:rsidP="0084197E">
      <w:pPr>
        <w:pStyle w:val="10"/>
        <w:ind w:rightChars="323" w:right="711"/>
      </w:pPr>
      <w:r w:rsidRPr="0084197E">
        <w:t>同時に、アフリカは、若年人口の多さと高齢人口の増加という二重の人口動態的現実</w:t>
      </w:r>
      <w:r w:rsidR="008B17DE">
        <w:rPr>
          <w:rFonts w:hint="eastAsia"/>
        </w:rPr>
        <w:t>に直面している。また、</w:t>
      </w:r>
      <w:r w:rsidR="008B17DE" w:rsidRPr="0084197E">
        <w:t>構造的な課題に</w:t>
      </w:r>
      <w:r w:rsidR="008B17DE">
        <w:rPr>
          <w:rFonts w:hint="eastAsia"/>
        </w:rPr>
        <w:t>も</w:t>
      </w:r>
      <w:r w:rsidR="008B17DE" w:rsidRPr="0084197E">
        <w:t>直面して</w:t>
      </w:r>
      <w:r w:rsidR="008B17DE">
        <w:rPr>
          <w:rFonts w:hint="eastAsia"/>
        </w:rPr>
        <w:t>おり、それは</w:t>
      </w:r>
      <w:r w:rsidRPr="0084197E">
        <w:t>非正規雇用の高水準、社会</w:t>
      </w:r>
      <w:r w:rsidR="008B17DE">
        <w:rPr>
          <w:rFonts w:hint="eastAsia"/>
        </w:rPr>
        <w:t>的保障</w:t>
      </w:r>
      <w:r w:rsidRPr="0084197E">
        <w:t>の不足、ジェンダーの不平等、そして長寿化と健康な</w:t>
      </w:r>
      <w:r w:rsidR="00406FE5">
        <w:rPr>
          <w:rFonts w:hint="eastAsia"/>
        </w:rPr>
        <w:t>期間</w:t>
      </w:r>
      <w:r w:rsidRPr="0084197E">
        <w:t>の間の</w:t>
      </w:r>
      <w:r w:rsidR="008B17DE">
        <w:rPr>
          <w:rFonts w:hint="eastAsia"/>
        </w:rPr>
        <w:t>落差</w:t>
      </w:r>
      <w:r w:rsidR="00406FE5">
        <w:rPr>
          <w:rFonts w:hint="eastAsia"/>
        </w:rPr>
        <w:t>などである。</w:t>
      </w:r>
    </w:p>
    <w:p w14:paraId="73AC4088" w14:textId="77777777" w:rsidR="00420DAB" w:rsidRPr="0084197E" w:rsidRDefault="00420DAB" w:rsidP="0084197E">
      <w:pPr>
        <w:pStyle w:val="10"/>
        <w:ind w:rightChars="323" w:right="711"/>
      </w:pPr>
    </w:p>
    <w:p w14:paraId="323493D3" w14:textId="77777777" w:rsidR="00420DAB" w:rsidRPr="0084197E" w:rsidRDefault="006F64A0" w:rsidP="0084197E">
      <w:pPr>
        <w:pStyle w:val="10"/>
        <w:ind w:rightChars="323" w:right="711"/>
      </w:pPr>
      <w:r w:rsidRPr="00B063EE">
        <w:t>こうした状況は、アフリカにおける高齢化が開</w:t>
      </w:r>
      <w:r w:rsidRPr="0084197E">
        <w:t>発の機会であると同時に、差し迫った人権上の優先課題でもあり、先見性のある、ライフコース全体を見据えた、世代間連携による対応が必要であることを浮き彫りにしている。</w:t>
      </w:r>
    </w:p>
    <w:p w14:paraId="2617C737" w14:textId="77777777" w:rsidR="00420DAB" w:rsidRPr="0084197E" w:rsidRDefault="00420DAB" w:rsidP="0084197E">
      <w:pPr>
        <w:pStyle w:val="10"/>
        <w:ind w:rightChars="323" w:right="711"/>
      </w:pPr>
    </w:p>
    <w:p w14:paraId="79426058" w14:textId="77777777" w:rsidR="00420DAB" w:rsidRPr="0084197E" w:rsidRDefault="006F64A0" w:rsidP="0084197E">
      <w:pPr>
        <w:pStyle w:val="10"/>
        <w:ind w:rightChars="323" w:right="711"/>
        <w:rPr>
          <w:i/>
        </w:rPr>
      </w:pPr>
      <w:r w:rsidRPr="0084197E">
        <w:rPr>
          <w:i/>
        </w:rPr>
        <w:t>（アフリカの主要な人口動態の傾向の概要は、付録1に記載されている。）</w:t>
      </w:r>
    </w:p>
    <w:p w14:paraId="0277083C" w14:textId="77777777" w:rsidR="00420DAB" w:rsidRPr="0084197E" w:rsidRDefault="00420DAB" w:rsidP="0084197E">
      <w:pPr>
        <w:pStyle w:val="10"/>
        <w:ind w:rightChars="323" w:right="711"/>
        <w:rPr>
          <w:i/>
        </w:rPr>
      </w:pPr>
    </w:p>
    <w:p w14:paraId="2B838771" w14:textId="54E3A36F" w:rsidR="00420DAB" w:rsidRPr="0084197E" w:rsidRDefault="006F64A0" w:rsidP="0084197E">
      <w:pPr>
        <w:ind w:left="982" w:rightChars="323" w:right="711"/>
        <w:rPr>
          <w:rFonts w:asciiTheme="minorEastAsia" w:eastAsiaTheme="minorEastAsia" w:hAnsiTheme="minorEastAsia"/>
          <w:b/>
          <w:sz w:val="21"/>
          <w:szCs w:val="21"/>
          <w:lang w:eastAsia="ja-JP"/>
        </w:rPr>
      </w:pPr>
      <w:r w:rsidRPr="0084197E">
        <w:rPr>
          <w:rFonts w:asciiTheme="minorEastAsia" w:eastAsiaTheme="minorEastAsia" w:hAnsiTheme="minorEastAsia"/>
          <w:b/>
          <w:spacing w:val="-2"/>
          <w:w w:val="120"/>
          <w:sz w:val="21"/>
          <w:szCs w:val="21"/>
          <w:lang w:eastAsia="ja-JP"/>
        </w:rPr>
        <w:t>高齢者を完全な権利の保有者として認識すること</w:t>
      </w:r>
    </w:p>
    <w:p w14:paraId="6FEFC2E1" w14:textId="77777777" w:rsidR="00420DAB" w:rsidRPr="0084197E" w:rsidRDefault="00420DAB" w:rsidP="0084197E">
      <w:pPr>
        <w:pStyle w:val="a3"/>
        <w:spacing w:before="35"/>
        <w:ind w:rightChars="323" w:right="711"/>
        <w:rPr>
          <w:rFonts w:asciiTheme="minorEastAsia" w:eastAsiaTheme="minorEastAsia" w:hAnsiTheme="minorEastAsia"/>
          <w:b/>
          <w:sz w:val="21"/>
          <w:szCs w:val="21"/>
          <w:lang w:eastAsia="ja-JP"/>
        </w:rPr>
      </w:pPr>
    </w:p>
    <w:p w14:paraId="5C1437DC" w14:textId="53C4D079" w:rsidR="00420DAB" w:rsidRPr="0084197E" w:rsidRDefault="00B063EE" w:rsidP="0084197E">
      <w:pPr>
        <w:pStyle w:val="10"/>
        <w:ind w:rightChars="323" w:right="711"/>
      </w:pPr>
      <w:r>
        <w:rPr>
          <w:rFonts w:hint="eastAsia"/>
        </w:rPr>
        <w:t>こうしたなかで</w:t>
      </w:r>
      <w:r w:rsidR="006F64A0" w:rsidRPr="0084197E">
        <w:t>、国際的な法的拘束力のある文書は、人権に基づく、ライフコース</w:t>
      </w:r>
      <w:r w:rsidR="00AA750A">
        <w:rPr>
          <w:rFonts w:hint="eastAsia"/>
        </w:rPr>
        <w:t>の</w:t>
      </w:r>
      <w:r w:rsidR="006F64A0" w:rsidRPr="0084197E">
        <w:t>、世代間</w:t>
      </w:r>
      <w:r>
        <w:rPr>
          <w:rFonts w:hint="eastAsia"/>
        </w:rPr>
        <w:t>の</w:t>
      </w:r>
      <w:r w:rsidR="006F64A0" w:rsidRPr="0084197E">
        <w:t>、そして人間性を中心とした枠組みに導かれるべきである。</w:t>
      </w:r>
    </w:p>
    <w:p w14:paraId="0EAFD229" w14:textId="77777777" w:rsidR="00420DAB" w:rsidRPr="0084197E" w:rsidRDefault="00420DAB" w:rsidP="0084197E">
      <w:pPr>
        <w:pStyle w:val="10"/>
        <w:ind w:rightChars="323" w:right="711"/>
      </w:pPr>
    </w:p>
    <w:p w14:paraId="0A1E1D34" w14:textId="77777777" w:rsidR="00420DAB" w:rsidRPr="0084197E" w:rsidRDefault="006F64A0" w:rsidP="0084197E">
      <w:pPr>
        <w:pStyle w:val="10"/>
        <w:ind w:rightChars="323" w:right="711" w:firstLine="241"/>
      </w:pPr>
      <w:r w:rsidRPr="0084197E">
        <w:rPr>
          <w:w w:val="115"/>
        </w:rPr>
        <w:t>条約の核心として、高齢者が完全な権利の保有者であり、</w:t>
      </w:r>
      <w:r w:rsidRPr="0084197E">
        <w:t>年齢やその他の地位に基づく差別を受けることなく、すべての人権および基本的自由を完全かつ平等に享受する権利を有することを</w:t>
      </w:r>
      <w:r w:rsidRPr="0084197E">
        <w:rPr>
          <w:w w:val="115"/>
        </w:rPr>
        <w:t>明確に確認しなければならない</w:t>
      </w:r>
      <w:r w:rsidRPr="0084197E">
        <w:t>。</w:t>
      </w:r>
    </w:p>
    <w:p w14:paraId="4053111B" w14:textId="77777777" w:rsidR="00420DAB" w:rsidRPr="0084197E" w:rsidRDefault="00420DAB" w:rsidP="0084197E">
      <w:pPr>
        <w:pStyle w:val="a3"/>
        <w:spacing w:before="18"/>
        <w:ind w:rightChars="323" w:right="711"/>
        <w:rPr>
          <w:rFonts w:asciiTheme="minorEastAsia" w:eastAsiaTheme="minorEastAsia" w:hAnsiTheme="minorEastAsia"/>
          <w:sz w:val="21"/>
          <w:szCs w:val="21"/>
          <w:lang w:eastAsia="ja-JP"/>
        </w:rPr>
      </w:pPr>
    </w:p>
    <w:p w14:paraId="4DC42202" w14:textId="180E93F5" w:rsidR="00420DAB" w:rsidRPr="0084197E" w:rsidRDefault="006F64A0" w:rsidP="0084197E">
      <w:pPr>
        <w:ind w:left="979" w:rightChars="323" w:right="711"/>
        <w:rPr>
          <w:rFonts w:asciiTheme="minorEastAsia" w:eastAsiaTheme="minorEastAsia" w:hAnsiTheme="minorEastAsia"/>
          <w:b/>
          <w:sz w:val="21"/>
          <w:szCs w:val="21"/>
          <w:lang w:eastAsia="ja-JP"/>
        </w:rPr>
      </w:pPr>
      <w:r w:rsidRPr="0084197E">
        <w:rPr>
          <w:rFonts w:asciiTheme="minorEastAsia" w:eastAsiaTheme="minorEastAsia" w:hAnsiTheme="minorEastAsia"/>
          <w:b/>
          <w:w w:val="115"/>
          <w:sz w:val="21"/>
          <w:szCs w:val="21"/>
          <w:lang w:eastAsia="ja-JP"/>
        </w:rPr>
        <w:t>人権に基づく、ライフコース</w:t>
      </w:r>
      <w:r w:rsidR="00AA750A">
        <w:rPr>
          <w:rFonts w:asciiTheme="minorEastAsia" w:eastAsiaTheme="minorEastAsia" w:hAnsiTheme="minorEastAsia" w:hint="eastAsia"/>
          <w:b/>
          <w:w w:val="115"/>
          <w:sz w:val="21"/>
          <w:szCs w:val="21"/>
          <w:lang w:eastAsia="ja-JP"/>
        </w:rPr>
        <w:t>の</w:t>
      </w:r>
      <w:r w:rsidRPr="0084197E">
        <w:rPr>
          <w:rFonts w:asciiTheme="minorEastAsia" w:eastAsiaTheme="minorEastAsia" w:hAnsiTheme="minorEastAsia"/>
          <w:b/>
          <w:w w:val="115"/>
          <w:sz w:val="21"/>
          <w:szCs w:val="21"/>
          <w:lang w:eastAsia="ja-JP"/>
        </w:rPr>
        <w:t>、そして</w:t>
      </w:r>
      <w:r w:rsidR="00B063EE">
        <w:rPr>
          <w:rFonts w:asciiTheme="minorEastAsia" w:eastAsiaTheme="minorEastAsia" w:hAnsiTheme="minorEastAsia" w:hint="eastAsia"/>
          <w:b/>
          <w:w w:val="115"/>
          <w:sz w:val="21"/>
          <w:szCs w:val="21"/>
          <w:lang w:eastAsia="ja-JP"/>
        </w:rPr>
        <w:t>人間</w:t>
      </w:r>
      <w:r w:rsidRPr="0084197E">
        <w:rPr>
          <w:rFonts w:asciiTheme="minorEastAsia" w:eastAsiaTheme="minorEastAsia" w:hAnsiTheme="minorEastAsia"/>
          <w:b/>
          <w:w w:val="115"/>
          <w:sz w:val="21"/>
          <w:szCs w:val="21"/>
          <w:lang w:eastAsia="ja-JP"/>
        </w:rPr>
        <w:t>中心の</w:t>
      </w:r>
      <w:r w:rsidRPr="0084197E">
        <w:rPr>
          <w:rFonts w:asciiTheme="minorEastAsia" w:eastAsiaTheme="minorEastAsia" w:hAnsiTheme="minorEastAsia"/>
          <w:b/>
          <w:spacing w:val="-2"/>
          <w:w w:val="115"/>
          <w:sz w:val="21"/>
          <w:szCs w:val="21"/>
          <w:lang w:eastAsia="ja-JP"/>
        </w:rPr>
        <w:t>枠組み</w:t>
      </w:r>
    </w:p>
    <w:p w14:paraId="78598176" w14:textId="77777777" w:rsidR="00420DAB" w:rsidRPr="0084197E" w:rsidRDefault="00420DAB" w:rsidP="0084197E">
      <w:pPr>
        <w:pStyle w:val="a3"/>
        <w:spacing w:before="25"/>
        <w:ind w:rightChars="323" w:right="711"/>
        <w:rPr>
          <w:rFonts w:asciiTheme="minorEastAsia" w:eastAsiaTheme="minorEastAsia" w:hAnsiTheme="minorEastAsia"/>
          <w:b/>
          <w:sz w:val="21"/>
          <w:szCs w:val="21"/>
          <w:lang w:eastAsia="ja-JP"/>
        </w:rPr>
      </w:pPr>
    </w:p>
    <w:p w14:paraId="1CC88ACC" w14:textId="0DF1D681" w:rsidR="00420DAB" w:rsidRPr="0084197E" w:rsidRDefault="00B063EE" w:rsidP="0084197E">
      <w:pPr>
        <w:pStyle w:val="10"/>
        <w:ind w:rightChars="323" w:right="711"/>
      </w:pPr>
      <w:r>
        <w:rPr>
          <w:rFonts w:hint="eastAsia"/>
        </w:rPr>
        <w:t>この</w:t>
      </w:r>
      <w:r w:rsidR="006F64A0" w:rsidRPr="0084197E">
        <w:t>条約は、現在、主に福祉の受益者、負担、あるいは受動的なケアの受け手として見なされ</w:t>
      </w:r>
      <w:r>
        <w:rPr>
          <w:rFonts w:hint="eastAsia"/>
        </w:rPr>
        <w:t>、取り扱われている</w:t>
      </w:r>
      <w:r w:rsidR="006F64A0" w:rsidRPr="0084197E">
        <w:t>現状から、</w:t>
      </w:r>
      <w:r>
        <w:rPr>
          <w:rFonts w:hint="eastAsia"/>
        </w:rPr>
        <w:t>高齢者を</w:t>
      </w:r>
      <w:r w:rsidR="006F64A0" w:rsidRPr="0084197E">
        <w:t>次のように認識する方向へと転換しなければならない。</w:t>
      </w:r>
    </w:p>
    <w:p w14:paraId="7093CD44" w14:textId="71CAC3B2" w:rsidR="0084197E" w:rsidRDefault="006F64A0" w:rsidP="00B063EE">
      <w:pPr>
        <w:pStyle w:val="10"/>
        <w:numPr>
          <w:ilvl w:val="0"/>
          <w:numId w:val="5"/>
        </w:numPr>
        <w:ind w:rightChars="323" w:right="711" w:firstLineChars="0"/>
      </w:pPr>
      <w:r w:rsidRPr="0084197E">
        <w:lastRenderedPageBreak/>
        <w:t>固有の尊厳と権利を</w:t>
      </w:r>
      <w:r w:rsidR="00AA750A">
        <w:rPr>
          <w:rFonts w:hint="eastAsia"/>
        </w:rPr>
        <w:t>もつ</w:t>
      </w:r>
      <w:r w:rsidRPr="0084197E">
        <w:t>完全な</w:t>
      </w:r>
      <w:r w:rsidR="00B063EE">
        <w:rPr>
          <w:rFonts w:hint="eastAsia"/>
        </w:rPr>
        <w:t>人間</w:t>
      </w:r>
    </w:p>
    <w:p w14:paraId="02D7884A" w14:textId="6BFFC7EF" w:rsidR="00420DAB" w:rsidRPr="0084197E" w:rsidRDefault="006F64A0" w:rsidP="00B063EE">
      <w:pPr>
        <w:pStyle w:val="10"/>
        <w:numPr>
          <w:ilvl w:val="0"/>
          <w:numId w:val="5"/>
        </w:numPr>
        <w:ind w:rightChars="323" w:right="711" w:firstLineChars="0"/>
      </w:pPr>
      <w:r w:rsidRPr="0084197E">
        <w:t>社会の対等な一員</w:t>
      </w:r>
    </w:p>
    <w:p w14:paraId="21943A87" w14:textId="77777777" w:rsidR="00420DAB" w:rsidRPr="0084197E" w:rsidRDefault="006F64A0" w:rsidP="00B063EE">
      <w:pPr>
        <w:pStyle w:val="a4"/>
        <w:numPr>
          <w:ilvl w:val="0"/>
          <w:numId w:val="5"/>
        </w:numPr>
        <w:tabs>
          <w:tab w:val="left" w:pos="1678"/>
        </w:tabs>
        <w:spacing w:before="18"/>
        <w:ind w:rightChars="323" w:right="711"/>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家族、地域社会、経済、文化への貢献者</w:t>
      </w:r>
    </w:p>
    <w:p w14:paraId="4E961700" w14:textId="131AB597" w:rsidR="00420DAB" w:rsidRPr="00B063EE" w:rsidRDefault="006F64A0" w:rsidP="00B063EE">
      <w:pPr>
        <w:pStyle w:val="a4"/>
        <w:numPr>
          <w:ilvl w:val="0"/>
          <w:numId w:val="5"/>
        </w:numPr>
        <w:tabs>
          <w:tab w:val="left" w:pos="1679"/>
        </w:tabs>
        <w:spacing w:before="22"/>
        <w:ind w:rightChars="323" w:right="711"/>
        <w:rPr>
          <w:rFonts w:asciiTheme="minorEastAsia" w:eastAsiaTheme="minorEastAsia" w:hAnsiTheme="minorEastAsia"/>
          <w:sz w:val="21"/>
          <w:szCs w:val="21"/>
          <w:lang w:eastAsia="ja-JP"/>
        </w:rPr>
      </w:pPr>
      <w:r w:rsidRPr="00B063EE">
        <w:rPr>
          <w:rFonts w:asciiTheme="minorEastAsia" w:eastAsiaTheme="minorEastAsia" w:hAnsiTheme="minorEastAsia" w:cs="ＭＳ 明朝" w:hint="eastAsia"/>
          <w:sz w:val="21"/>
          <w:szCs w:val="21"/>
          <w:lang w:eastAsia="ja-JP"/>
        </w:rPr>
        <w:t>発言権、選択権、意思決定権を持つ主体</w:t>
      </w:r>
    </w:p>
    <w:p w14:paraId="6EFD3031" w14:textId="77777777" w:rsidR="00420DAB" w:rsidRPr="0084197E" w:rsidRDefault="00420DAB" w:rsidP="005605D3">
      <w:pPr>
        <w:pStyle w:val="a3"/>
        <w:spacing w:before="27"/>
        <w:ind w:leftChars="580" w:left="1276" w:rightChars="323" w:right="711"/>
        <w:rPr>
          <w:rFonts w:asciiTheme="minorEastAsia" w:eastAsiaTheme="minorEastAsia" w:hAnsiTheme="minorEastAsia"/>
          <w:sz w:val="21"/>
          <w:szCs w:val="21"/>
          <w:lang w:eastAsia="ja-JP"/>
        </w:rPr>
      </w:pPr>
    </w:p>
    <w:p w14:paraId="022EB5CD" w14:textId="77777777" w:rsidR="00420DAB" w:rsidRPr="0084197E" w:rsidRDefault="006F64A0" w:rsidP="0084197E">
      <w:pPr>
        <w:pStyle w:val="10"/>
        <w:ind w:rightChars="323" w:right="711"/>
      </w:pPr>
      <w:r w:rsidRPr="005605D3">
        <w:t>高齢者は「社会の傍観者」としてではなく、社会</w:t>
      </w:r>
      <w:r w:rsidRPr="0084197E">
        <w:t>の不可欠な一員として——あらゆる生活領域において可視化され、尊重され、参画している存在として——見なされなければならない。</w:t>
      </w:r>
    </w:p>
    <w:p w14:paraId="55011F76" w14:textId="77777777" w:rsidR="00420DAB" w:rsidRPr="0084197E" w:rsidRDefault="006F64A0" w:rsidP="00750766">
      <w:pPr>
        <w:pStyle w:val="a3"/>
        <w:spacing w:before="251" w:line="266" w:lineRule="exact"/>
        <w:ind w:left="975" w:rightChars="323" w:right="711" w:firstLineChars="100" w:firstLine="210"/>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そのためには、以下の点を明確に認識することが必要である：</w:t>
      </w:r>
    </w:p>
    <w:p w14:paraId="2720CF3B" w14:textId="77777777" w:rsidR="00420DAB" w:rsidRPr="0084197E" w:rsidRDefault="006F64A0" w:rsidP="0084197E">
      <w:pPr>
        <w:pStyle w:val="a4"/>
        <w:numPr>
          <w:ilvl w:val="0"/>
          <w:numId w:val="1"/>
        </w:numPr>
        <w:tabs>
          <w:tab w:val="left" w:pos="1677"/>
        </w:tabs>
        <w:spacing w:line="262" w:lineRule="exact"/>
        <w:ind w:rightChars="323" w:right="711"/>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高齢期を含む人生のあらゆる段階における、継続的な人格とアイデンティティ</w:t>
      </w:r>
    </w:p>
    <w:p w14:paraId="30BAE15A" w14:textId="77777777" w:rsidR="00420DAB" w:rsidRPr="0084197E" w:rsidRDefault="006F64A0" w:rsidP="0084197E">
      <w:pPr>
        <w:pStyle w:val="a4"/>
        <w:numPr>
          <w:ilvl w:val="0"/>
          <w:numId w:val="1"/>
        </w:numPr>
        <w:tabs>
          <w:tab w:val="left" w:pos="1675"/>
        </w:tabs>
        <w:spacing w:line="262" w:lineRule="exact"/>
        <w:ind w:left="1675" w:rightChars="323" w:right="711" w:hanging="359"/>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自らの生活に影響を及ぼす決定への有意義な参加</w:t>
      </w:r>
    </w:p>
    <w:p w14:paraId="0C640826" w14:textId="628525C3" w:rsidR="00420DAB" w:rsidRPr="0084197E" w:rsidRDefault="006F64A0" w:rsidP="0084197E">
      <w:pPr>
        <w:pStyle w:val="a4"/>
        <w:numPr>
          <w:ilvl w:val="0"/>
          <w:numId w:val="1"/>
        </w:numPr>
        <w:tabs>
          <w:tab w:val="left" w:pos="1677"/>
        </w:tabs>
        <w:spacing w:before="2" w:line="235" w:lineRule="auto"/>
        <w:ind w:rightChars="323" w:right="711" w:hanging="362"/>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尊厳の根幹をなす自律、</w:t>
      </w:r>
      <w:r w:rsidR="009E250B">
        <w:rPr>
          <w:rFonts w:asciiTheme="minorEastAsia" w:eastAsiaTheme="minorEastAsia" w:hAnsiTheme="minorEastAsia" w:hint="eastAsia"/>
          <w:sz w:val="21"/>
          <w:szCs w:val="21"/>
          <w:lang w:eastAsia="ja-JP"/>
        </w:rPr>
        <w:t>独</w:t>
      </w:r>
      <w:r w:rsidRPr="0084197E">
        <w:rPr>
          <w:rFonts w:asciiTheme="minorEastAsia" w:eastAsiaTheme="minorEastAsia" w:hAnsiTheme="minorEastAsia"/>
          <w:sz w:val="21"/>
          <w:szCs w:val="21"/>
          <w:lang w:eastAsia="ja-JP"/>
        </w:rPr>
        <w:t>立、および自己決定（自らの生活に関する決定を下す能力）</w:t>
      </w:r>
    </w:p>
    <w:p w14:paraId="74995419" w14:textId="1909D0A2" w:rsidR="00420DAB" w:rsidRPr="0084197E" w:rsidRDefault="006F64A0" w:rsidP="0084197E">
      <w:pPr>
        <w:pStyle w:val="a4"/>
        <w:numPr>
          <w:ilvl w:val="0"/>
          <w:numId w:val="1"/>
        </w:numPr>
        <w:tabs>
          <w:tab w:val="left" w:pos="1674"/>
        </w:tabs>
        <w:spacing w:line="259" w:lineRule="exact"/>
        <w:ind w:left="1674" w:rightChars="323" w:right="711" w:hanging="358"/>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高齢期においても、希望する限り学び、働き、社会に貢献し続け</w:t>
      </w:r>
      <w:r w:rsidR="00127D86">
        <w:rPr>
          <w:rFonts w:asciiTheme="minorEastAsia" w:eastAsiaTheme="minorEastAsia" w:hAnsiTheme="minorEastAsia" w:hint="eastAsia"/>
          <w:sz w:val="21"/>
          <w:szCs w:val="21"/>
          <w:lang w:eastAsia="ja-JP"/>
        </w:rPr>
        <w:t>ること</w:t>
      </w:r>
      <w:r w:rsidR="0030591E">
        <w:rPr>
          <w:rFonts w:asciiTheme="minorEastAsia" w:eastAsiaTheme="minorEastAsia" w:hAnsiTheme="minorEastAsia" w:hint="eastAsia"/>
          <w:sz w:val="21"/>
          <w:szCs w:val="21"/>
          <w:lang w:eastAsia="ja-JP"/>
        </w:rPr>
        <w:t>を可能にする</w:t>
      </w:r>
    </w:p>
    <w:p w14:paraId="393C290F" w14:textId="0D1C1C5A" w:rsidR="00420DAB" w:rsidRPr="0084197E" w:rsidRDefault="006F64A0" w:rsidP="0084197E">
      <w:pPr>
        <w:pStyle w:val="a4"/>
        <w:numPr>
          <w:ilvl w:val="0"/>
          <w:numId w:val="1"/>
        </w:numPr>
        <w:tabs>
          <w:tab w:val="left" w:pos="1675"/>
        </w:tabs>
        <w:spacing w:line="266" w:lineRule="exact"/>
        <w:ind w:left="1675" w:rightChars="323" w:right="711" w:hanging="359"/>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長寿を、社会や経済に対する負担ではなく、価値ある貢献として捉える</w:t>
      </w:r>
    </w:p>
    <w:p w14:paraId="54000688" w14:textId="77777777" w:rsidR="00420DAB" w:rsidRPr="0084197E" w:rsidRDefault="00420DAB" w:rsidP="0084197E">
      <w:pPr>
        <w:pStyle w:val="a3"/>
        <w:ind w:rightChars="323" w:right="711"/>
        <w:rPr>
          <w:rFonts w:asciiTheme="minorEastAsia" w:eastAsiaTheme="minorEastAsia" w:hAnsiTheme="minorEastAsia"/>
          <w:sz w:val="21"/>
          <w:szCs w:val="21"/>
          <w:lang w:eastAsia="ja-JP"/>
        </w:rPr>
      </w:pPr>
    </w:p>
    <w:p w14:paraId="20076055" w14:textId="77777777" w:rsidR="00420DAB" w:rsidRPr="0084197E" w:rsidRDefault="006F64A0" w:rsidP="0084197E">
      <w:pPr>
        <w:ind w:left="974" w:rightChars="323" w:right="711"/>
        <w:rPr>
          <w:rFonts w:asciiTheme="minorEastAsia" w:eastAsiaTheme="minorEastAsia" w:hAnsiTheme="minorEastAsia"/>
          <w:b/>
          <w:sz w:val="21"/>
          <w:szCs w:val="21"/>
          <w:lang w:eastAsia="ja-JP"/>
        </w:rPr>
      </w:pPr>
      <w:r w:rsidRPr="0084197E">
        <w:rPr>
          <w:rFonts w:asciiTheme="minorEastAsia" w:eastAsiaTheme="minorEastAsia" w:hAnsiTheme="minorEastAsia"/>
          <w:b/>
          <w:w w:val="115"/>
          <w:sz w:val="21"/>
          <w:szCs w:val="21"/>
          <w:lang w:eastAsia="ja-JP"/>
        </w:rPr>
        <w:t>ライフコースおよび世代間</w:t>
      </w:r>
      <w:r w:rsidRPr="0084197E">
        <w:rPr>
          <w:rFonts w:asciiTheme="minorEastAsia" w:eastAsiaTheme="minorEastAsia" w:hAnsiTheme="minorEastAsia"/>
          <w:b/>
          <w:spacing w:val="-2"/>
          <w:w w:val="115"/>
          <w:sz w:val="21"/>
          <w:szCs w:val="21"/>
          <w:lang w:eastAsia="ja-JP"/>
        </w:rPr>
        <w:t>アプローチ</w:t>
      </w:r>
    </w:p>
    <w:p w14:paraId="560756F3" w14:textId="77777777" w:rsidR="00420DAB" w:rsidRPr="0084197E" w:rsidRDefault="00420DAB" w:rsidP="0084197E">
      <w:pPr>
        <w:pStyle w:val="a3"/>
        <w:spacing w:before="22"/>
        <w:ind w:rightChars="323" w:right="711"/>
        <w:rPr>
          <w:rFonts w:asciiTheme="minorEastAsia" w:eastAsiaTheme="minorEastAsia" w:hAnsiTheme="minorEastAsia"/>
          <w:b/>
          <w:sz w:val="21"/>
          <w:szCs w:val="21"/>
          <w:lang w:eastAsia="ja-JP"/>
        </w:rPr>
      </w:pPr>
    </w:p>
    <w:p w14:paraId="729F7959" w14:textId="7BB188D2" w:rsidR="00420DAB" w:rsidRDefault="006F64A0" w:rsidP="0084197E">
      <w:pPr>
        <w:pStyle w:val="10"/>
        <w:ind w:rightChars="323" w:right="711"/>
      </w:pPr>
      <w:r w:rsidRPr="0084197E">
        <w:t>この枠組みは、</w:t>
      </w:r>
      <w:r w:rsidR="008404C5" w:rsidRPr="0084197E">
        <w:t>ライフコース</w:t>
      </w:r>
      <w:r w:rsidR="008404C5">
        <w:rPr>
          <w:rFonts w:hint="eastAsia"/>
        </w:rPr>
        <w:t>（生涯）</w:t>
      </w:r>
      <w:r w:rsidR="008404C5" w:rsidRPr="0084197E">
        <w:t>・アプローチを採用すべきである。</w:t>
      </w:r>
      <w:r w:rsidR="00392F61">
        <w:rPr>
          <w:rFonts w:hint="eastAsia"/>
        </w:rPr>
        <w:t>そこでは、</w:t>
      </w:r>
      <w:r w:rsidRPr="0084197E">
        <w:t>加齢は独立した状態ではなく、人生の連続体の一部であり、高齢期の不平等は、多くの場合、ライフコース全体にわたって蓄積された不利益を反映していることを認識</w:t>
      </w:r>
      <w:r w:rsidR="00392F61">
        <w:rPr>
          <w:rFonts w:hint="eastAsia"/>
        </w:rPr>
        <w:t>する。</w:t>
      </w:r>
    </w:p>
    <w:p w14:paraId="006D6479" w14:textId="77777777" w:rsidR="0084197E" w:rsidRPr="0084197E" w:rsidRDefault="0084197E" w:rsidP="0084197E">
      <w:pPr>
        <w:pStyle w:val="10"/>
        <w:ind w:left="0" w:rightChars="323" w:right="711" w:firstLineChars="0" w:firstLine="0"/>
      </w:pPr>
    </w:p>
    <w:p w14:paraId="6AFF39B3" w14:textId="46401F57" w:rsidR="00420DAB" w:rsidRPr="0084197E" w:rsidRDefault="006F64A0" w:rsidP="0084197E">
      <w:pPr>
        <w:pStyle w:val="10"/>
        <w:ind w:rightChars="323" w:right="711" w:firstLine="218"/>
      </w:pPr>
      <w:r w:rsidRPr="0084197E">
        <w:rPr>
          <w:spacing w:val="-2"/>
          <w:w w:val="105"/>
        </w:rPr>
        <w:t>これは、インフォーマルな労働、社会</w:t>
      </w:r>
      <w:r w:rsidR="00097583">
        <w:rPr>
          <w:rFonts w:hint="eastAsia"/>
          <w:spacing w:val="-2"/>
          <w:w w:val="105"/>
        </w:rPr>
        <w:t>的保障</w:t>
      </w:r>
      <w:r w:rsidRPr="0084197E">
        <w:rPr>
          <w:spacing w:val="-2"/>
          <w:w w:val="105"/>
        </w:rPr>
        <w:t>へのアクセス制限、ジェンダーの不平等といった生涯にわたる現実が、高齢期の</w:t>
      </w:r>
      <w:r w:rsidR="00107B5F">
        <w:rPr>
          <w:rFonts w:hint="eastAsia"/>
          <w:spacing w:val="-2"/>
          <w:w w:val="105"/>
        </w:rPr>
        <w:t>結果</w:t>
      </w:r>
      <w:r w:rsidRPr="0084197E">
        <w:rPr>
          <w:spacing w:val="-2"/>
          <w:w w:val="105"/>
        </w:rPr>
        <w:t>を</w:t>
      </w:r>
      <w:r w:rsidR="00F44C4D">
        <w:rPr>
          <w:rFonts w:hint="eastAsia"/>
          <w:spacing w:val="-2"/>
          <w:w w:val="105"/>
        </w:rPr>
        <w:t>形成し</w:t>
      </w:r>
      <w:r w:rsidRPr="0084197E">
        <w:rPr>
          <w:spacing w:val="-2"/>
          <w:w w:val="105"/>
        </w:rPr>
        <w:t>ているアフリカにおいて、特に重要な意味を持つ。</w:t>
      </w:r>
    </w:p>
    <w:p w14:paraId="5C55774B" w14:textId="77777777" w:rsidR="00420DAB" w:rsidRPr="0084197E" w:rsidRDefault="006F64A0" w:rsidP="00BE2BC6">
      <w:pPr>
        <w:spacing w:before="237" w:line="276" w:lineRule="exact"/>
        <w:ind w:left="972" w:rightChars="323" w:right="711" w:firstLineChars="100" w:firstLine="202"/>
        <w:rPr>
          <w:rFonts w:asciiTheme="minorEastAsia" w:eastAsiaTheme="minorEastAsia" w:hAnsiTheme="minorEastAsia"/>
          <w:sz w:val="21"/>
          <w:szCs w:val="21"/>
          <w:lang w:eastAsia="ja-JP"/>
        </w:rPr>
      </w:pPr>
      <w:r w:rsidRPr="0084197E">
        <w:rPr>
          <w:rFonts w:asciiTheme="minorEastAsia" w:eastAsiaTheme="minorEastAsia" w:hAnsiTheme="minorEastAsia"/>
          <w:spacing w:val="-8"/>
          <w:sz w:val="21"/>
          <w:szCs w:val="21"/>
          <w:lang w:eastAsia="ja-JP"/>
        </w:rPr>
        <w:t>ライフコース・アプローチは、以下の点を認識した上で、世代間視点と組み合わせる必要がある。</w:t>
      </w:r>
    </w:p>
    <w:p w14:paraId="55CE6E68" w14:textId="77777777" w:rsidR="00420DAB" w:rsidRPr="0084197E" w:rsidRDefault="006F64A0" w:rsidP="0084197E">
      <w:pPr>
        <w:pStyle w:val="a4"/>
        <w:numPr>
          <w:ilvl w:val="0"/>
          <w:numId w:val="1"/>
        </w:numPr>
        <w:tabs>
          <w:tab w:val="left" w:pos="1673"/>
        </w:tabs>
        <w:spacing w:line="262" w:lineRule="exact"/>
        <w:ind w:left="1673" w:rightChars="323" w:right="711" w:hanging="359"/>
        <w:rPr>
          <w:rFonts w:asciiTheme="minorEastAsia" w:eastAsiaTheme="minorEastAsia" w:hAnsiTheme="minorEastAsia"/>
          <w:sz w:val="21"/>
          <w:szCs w:val="21"/>
          <w:lang w:eastAsia="ja-JP"/>
        </w:rPr>
      </w:pPr>
      <w:r w:rsidRPr="0084197E">
        <w:rPr>
          <w:rFonts w:asciiTheme="minorEastAsia" w:eastAsiaTheme="minorEastAsia" w:hAnsiTheme="minorEastAsia"/>
          <w:w w:val="90"/>
          <w:sz w:val="21"/>
          <w:szCs w:val="21"/>
          <w:lang w:eastAsia="ja-JP"/>
        </w:rPr>
        <w:t>今日の若者は明日の高齢者である</w:t>
      </w:r>
    </w:p>
    <w:p w14:paraId="6B6E76C7" w14:textId="6A91B02F" w:rsidR="00420DAB" w:rsidRPr="0084197E" w:rsidRDefault="006F64A0" w:rsidP="0084197E">
      <w:pPr>
        <w:pStyle w:val="a4"/>
        <w:numPr>
          <w:ilvl w:val="0"/>
          <w:numId w:val="1"/>
        </w:numPr>
        <w:tabs>
          <w:tab w:val="left" w:pos="1676"/>
        </w:tabs>
        <w:spacing w:line="262" w:lineRule="exact"/>
        <w:ind w:left="1676" w:rightChars="323" w:right="711" w:hanging="362"/>
        <w:rPr>
          <w:rFonts w:asciiTheme="minorEastAsia" w:eastAsiaTheme="minorEastAsia" w:hAnsiTheme="minorEastAsia"/>
          <w:sz w:val="21"/>
          <w:szCs w:val="21"/>
          <w:lang w:eastAsia="ja-JP"/>
        </w:rPr>
      </w:pPr>
      <w:r w:rsidRPr="0084197E">
        <w:rPr>
          <w:rFonts w:asciiTheme="minorEastAsia" w:eastAsiaTheme="minorEastAsia" w:hAnsiTheme="minorEastAsia"/>
          <w:spacing w:val="-6"/>
          <w:sz w:val="21"/>
          <w:szCs w:val="21"/>
          <w:lang w:eastAsia="ja-JP"/>
        </w:rPr>
        <w:t>高齢化は</w:t>
      </w:r>
      <w:r w:rsidR="009A2A0C">
        <w:rPr>
          <w:rFonts w:asciiTheme="minorEastAsia" w:eastAsiaTheme="minorEastAsia" w:hAnsiTheme="minorEastAsia" w:hint="eastAsia"/>
          <w:spacing w:val="-6"/>
          <w:sz w:val="21"/>
          <w:szCs w:val="21"/>
          <w:lang w:eastAsia="ja-JP"/>
        </w:rPr>
        <w:t>すべての</w:t>
      </w:r>
      <w:r w:rsidRPr="0084197E">
        <w:rPr>
          <w:rFonts w:asciiTheme="minorEastAsia" w:eastAsiaTheme="minorEastAsia" w:hAnsiTheme="minorEastAsia"/>
          <w:spacing w:val="-6"/>
          <w:sz w:val="21"/>
          <w:szCs w:val="21"/>
          <w:lang w:eastAsia="ja-JP"/>
        </w:rPr>
        <w:t>世代</w:t>
      </w:r>
      <w:r w:rsidR="00BE2BC6">
        <w:rPr>
          <w:rFonts w:asciiTheme="minorEastAsia" w:eastAsiaTheme="minorEastAsia" w:hAnsiTheme="minorEastAsia" w:hint="eastAsia"/>
          <w:spacing w:val="-6"/>
          <w:sz w:val="21"/>
          <w:szCs w:val="21"/>
          <w:lang w:eastAsia="ja-JP"/>
        </w:rPr>
        <w:t>が</w:t>
      </w:r>
      <w:r w:rsidRPr="0084197E">
        <w:rPr>
          <w:rFonts w:asciiTheme="minorEastAsia" w:eastAsiaTheme="minorEastAsia" w:hAnsiTheme="minorEastAsia"/>
          <w:spacing w:val="-6"/>
          <w:sz w:val="21"/>
          <w:szCs w:val="21"/>
          <w:lang w:eastAsia="ja-JP"/>
        </w:rPr>
        <w:t>共有</w:t>
      </w:r>
      <w:r w:rsidR="00BE2BC6">
        <w:rPr>
          <w:rFonts w:asciiTheme="minorEastAsia" w:eastAsiaTheme="minorEastAsia" w:hAnsiTheme="minorEastAsia" w:hint="eastAsia"/>
          <w:spacing w:val="-6"/>
          <w:sz w:val="21"/>
          <w:szCs w:val="21"/>
          <w:lang w:eastAsia="ja-JP"/>
        </w:rPr>
        <w:t>す</w:t>
      </w:r>
      <w:r w:rsidRPr="0084197E">
        <w:rPr>
          <w:rFonts w:asciiTheme="minorEastAsia" w:eastAsiaTheme="minorEastAsia" w:hAnsiTheme="minorEastAsia"/>
          <w:spacing w:val="-6"/>
          <w:sz w:val="21"/>
          <w:szCs w:val="21"/>
          <w:lang w:eastAsia="ja-JP"/>
        </w:rPr>
        <w:t>る人間の経験である</w:t>
      </w:r>
    </w:p>
    <w:p w14:paraId="07CF98D2" w14:textId="77777777" w:rsidR="00420DAB" w:rsidRPr="0084197E" w:rsidRDefault="006F64A0" w:rsidP="0084197E">
      <w:pPr>
        <w:pStyle w:val="a4"/>
        <w:numPr>
          <w:ilvl w:val="0"/>
          <w:numId w:val="1"/>
        </w:numPr>
        <w:tabs>
          <w:tab w:val="left" w:pos="1677"/>
        </w:tabs>
        <w:spacing w:line="276" w:lineRule="exact"/>
        <w:ind w:rightChars="323" w:right="711" w:hanging="363"/>
        <w:rPr>
          <w:rFonts w:asciiTheme="minorEastAsia" w:eastAsiaTheme="minorEastAsia" w:hAnsiTheme="minorEastAsia"/>
          <w:sz w:val="21"/>
          <w:szCs w:val="21"/>
          <w:lang w:eastAsia="ja-JP"/>
        </w:rPr>
      </w:pPr>
      <w:r w:rsidRPr="0084197E">
        <w:rPr>
          <w:rFonts w:asciiTheme="minorEastAsia" w:eastAsiaTheme="minorEastAsia" w:hAnsiTheme="minorEastAsia"/>
          <w:spacing w:val="-8"/>
          <w:sz w:val="21"/>
          <w:szCs w:val="21"/>
          <w:lang w:eastAsia="ja-JP"/>
        </w:rPr>
        <w:t>高齢者の権利を強化することは、社会全体に利益をもたらす</w:t>
      </w:r>
    </w:p>
    <w:p w14:paraId="422672C0" w14:textId="77777777" w:rsidR="00420DAB" w:rsidRPr="0084197E" w:rsidRDefault="006F64A0" w:rsidP="00BE2BC6">
      <w:pPr>
        <w:spacing w:before="230" w:line="278" w:lineRule="exact"/>
        <w:ind w:left="975" w:rightChars="323" w:right="711" w:firstLineChars="100" w:firstLine="189"/>
        <w:rPr>
          <w:rFonts w:asciiTheme="minorEastAsia" w:eastAsiaTheme="minorEastAsia" w:hAnsiTheme="minorEastAsia"/>
          <w:sz w:val="21"/>
          <w:szCs w:val="21"/>
          <w:lang w:eastAsia="ja-JP"/>
        </w:rPr>
      </w:pPr>
      <w:r w:rsidRPr="0084197E">
        <w:rPr>
          <w:rFonts w:asciiTheme="minorEastAsia" w:eastAsiaTheme="minorEastAsia" w:hAnsiTheme="minorEastAsia"/>
          <w:w w:val="90"/>
          <w:sz w:val="21"/>
          <w:szCs w:val="21"/>
          <w:lang w:eastAsia="ja-JP"/>
        </w:rPr>
        <w:t>したがって、本条約は以下を促進すべきである：</w:t>
      </w:r>
    </w:p>
    <w:p w14:paraId="580D0E02" w14:textId="77777777" w:rsidR="00420DAB" w:rsidRPr="0084197E" w:rsidRDefault="006F64A0" w:rsidP="0084197E">
      <w:pPr>
        <w:pStyle w:val="a4"/>
        <w:numPr>
          <w:ilvl w:val="0"/>
          <w:numId w:val="1"/>
        </w:numPr>
        <w:tabs>
          <w:tab w:val="left" w:pos="1676"/>
        </w:tabs>
        <w:spacing w:line="262" w:lineRule="exact"/>
        <w:ind w:left="1676" w:rightChars="323" w:right="711" w:hanging="362"/>
        <w:rPr>
          <w:rFonts w:asciiTheme="minorEastAsia" w:eastAsiaTheme="minorEastAsia" w:hAnsiTheme="minorEastAsia"/>
          <w:sz w:val="21"/>
          <w:szCs w:val="21"/>
        </w:rPr>
      </w:pPr>
      <w:r w:rsidRPr="0084197E">
        <w:rPr>
          <w:rFonts w:asciiTheme="minorEastAsia" w:eastAsiaTheme="minorEastAsia" w:hAnsiTheme="minorEastAsia"/>
          <w:w w:val="90"/>
          <w:sz w:val="21"/>
          <w:szCs w:val="21"/>
        </w:rPr>
        <w:t>世代間の連帯と対話</w:t>
      </w:r>
    </w:p>
    <w:p w14:paraId="07DF4FE7" w14:textId="77777777" w:rsidR="00420DAB" w:rsidRPr="0084197E" w:rsidRDefault="006F64A0" w:rsidP="0084197E">
      <w:pPr>
        <w:pStyle w:val="a4"/>
        <w:numPr>
          <w:ilvl w:val="0"/>
          <w:numId w:val="1"/>
        </w:numPr>
        <w:tabs>
          <w:tab w:val="left" w:pos="1673"/>
        </w:tabs>
        <w:spacing w:line="262" w:lineRule="exact"/>
        <w:ind w:left="1673" w:rightChars="323" w:right="711" w:hanging="359"/>
        <w:rPr>
          <w:rFonts w:asciiTheme="minorEastAsia" w:eastAsiaTheme="minorEastAsia" w:hAnsiTheme="minorEastAsia"/>
          <w:sz w:val="21"/>
          <w:szCs w:val="21"/>
          <w:lang w:eastAsia="ja-JP"/>
        </w:rPr>
      </w:pPr>
      <w:r w:rsidRPr="0084197E">
        <w:rPr>
          <w:rFonts w:asciiTheme="minorEastAsia" w:eastAsiaTheme="minorEastAsia" w:hAnsiTheme="minorEastAsia"/>
          <w:spacing w:val="-6"/>
          <w:sz w:val="21"/>
          <w:szCs w:val="21"/>
          <w:lang w:eastAsia="ja-JP"/>
        </w:rPr>
        <w:t>ライフコース全体にわたる先見性のある計画</w:t>
      </w:r>
    </w:p>
    <w:p w14:paraId="1D08F6FC" w14:textId="77777777" w:rsidR="00420DAB" w:rsidRPr="0084197E" w:rsidRDefault="006F64A0" w:rsidP="0084197E">
      <w:pPr>
        <w:pStyle w:val="a4"/>
        <w:numPr>
          <w:ilvl w:val="0"/>
          <w:numId w:val="1"/>
        </w:numPr>
        <w:tabs>
          <w:tab w:val="left" w:pos="1676"/>
        </w:tabs>
        <w:spacing w:line="278" w:lineRule="exact"/>
        <w:ind w:left="1676" w:rightChars="323" w:right="711" w:hanging="362"/>
        <w:rPr>
          <w:rFonts w:asciiTheme="minorEastAsia" w:eastAsiaTheme="minorEastAsia" w:hAnsiTheme="minorEastAsia"/>
          <w:sz w:val="21"/>
          <w:szCs w:val="21"/>
          <w:lang w:eastAsia="ja-JP"/>
        </w:rPr>
      </w:pPr>
      <w:r w:rsidRPr="0084197E">
        <w:rPr>
          <w:rFonts w:asciiTheme="minorEastAsia" w:eastAsiaTheme="minorEastAsia" w:hAnsiTheme="minorEastAsia"/>
          <w:spacing w:val="-8"/>
          <w:sz w:val="21"/>
          <w:szCs w:val="21"/>
          <w:lang w:eastAsia="ja-JP"/>
        </w:rPr>
        <w:t>高齢化は正常であり、尊重され、促進され、保護されるべきであるという社会的理解</w:t>
      </w:r>
    </w:p>
    <w:p w14:paraId="7BF7DF82" w14:textId="77777777" w:rsidR="00420DAB" w:rsidRPr="0084197E" w:rsidRDefault="00420DAB" w:rsidP="0084197E">
      <w:pPr>
        <w:pStyle w:val="a3"/>
        <w:spacing w:before="220"/>
        <w:ind w:rightChars="323" w:right="711"/>
        <w:rPr>
          <w:rFonts w:asciiTheme="minorEastAsia" w:eastAsiaTheme="minorEastAsia" w:hAnsiTheme="minorEastAsia"/>
          <w:sz w:val="21"/>
          <w:szCs w:val="21"/>
          <w:lang w:eastAsia="ja-JP"/>
        </w:rPr>
      </w:pPr>
    </w:p>
    <w:p w14:paraId="6F4686BE" w14:textId="77777777" w:rsidR="00420DAB" w:rsidRPr="0084197E" w:rsidRDefault="006F64A0" w:rsidP="0084197E">
      <w:pPr>
        <w:spacing w:before="1"/>
        <w:ind w:left="978" w:rightChars="323" w:right="711"/>
        <w:rPr>
          <w:rFonts w:asciiTheme="minorEastAsia" w:eastAsiaTheme="minorEastAsia" w:hAnsiTheme="minorEastAsia"/>
          <w:b/>
          <w:sz w:val="21"/>
          <w:szCs w:val="21"/>
          <w:lang w:eastAsia="ja-JP"/>
        </w:rPr>
      </w:pPr>
      <w:r w:rsidRPr="0084197E">
        <w:rPr>
          <w:rFonts w:asciiTheme="minorEastAsia" w:eastAsiaTheme="minorEastAsia" w:hAnsiTheme="minorEastAsia"/>
          <w:b/>
          <w:spacing w:val="-2"/>
          <w:w w:val="110"/>
          <w:sz w:val="21"/>
          <w:szCs w:val="21"/>
          <w:lang w:eastAsia="ja-JP"/>
        </w:rPr>
        <w:t>アフリカの現実に即した枠組みの構築。</w:t>
      </w:r>
    </w:p>
    <w:p w14:paraId="7FAC256D" w14:textId="77777777" w:rsidR="00420DAB" w:rsidRPr="0084197E" w:rsidRDefault="00420DAB" w:rsidP="0084197E">
      <w:pPr>
        <w:pStyle w:val="a3"/>
        <w:spacing w:before="10"/>
        <w:ind w:rightChars="323" w:right="711"/>
        <w:rPr>
          <w:rFonts w:asciiTheme="minorEastAsia" w:eastAsiaTheme="minorEastAsia" w:hAnsiTheme="minorEastAsia"/>
          <w:b/>
          <w:sz w:val="21"/>
          <w:szCs w:val="21"/>
          <w:lang w:eastAsia="ja-JP"/>
        </w:rPr>
      </w:pPr>
    </w:p>
    <w:p w14:paraId="0A24B0ED" w14:textId="0E0F60E5" w:rsidR="00420DAB" w:rsidRPr="0084197E" w:rsidRDefault="006F64A0" w:rsidP="0084197E">
      <w:pPr>
        <w:pStyle w:val="10"/>
        <w:ind w:rightChars="323" w:right="711" w:firstLine="220"/>
      </w:pPr>
      <w:r w:rsidRPr="0084197E">
        <w:rPr>
          <w:w w:val="105"/>
        </w:rPr>
        <w:t>この枠組みは普遍的な性質を持つ一方で、</w:t>
      </w:r>
      <w:r w:rsidR="00AA750A">
        <w:rPr>
          <w:rFonts w:hint="eastAsia"/>
          <w:w w:val="105"/>
        </w:rPr>
        <w:t>次のような</w:t>
      </w:r>
      <w:r w:rsidRPr="0084197E">
        <w:rPr>
          <w:w w:val="105"/>
        </w:rPr>
        <w:t>様々な状況下</w:t>
      </w:r>
      <w:r w:rsidR="00063E0E">
        <w:rPr>
          <w:rFonts w:hint="eastAsia"/>
          <w:w w:val="105"/>
        </w:rPr>
        <w:t>にあ</w:t>
      </w:r>
      <w:r w:rsidRPr="0084197E">
        <w:rPr>
          <w:w w:val="105"/>
        </w:rPr>
        <w:t>るアフリカの高齢者の実生活に根ざしたものでなければならない</w:t>
      </w:r>
    </w:p>
    <w:p w14:paraId="7F1F14A0" w14:textId="616EC75A" w:rsidR="00420DAB" w:rsidRPr="0084197E" w:rsidRDefault="006F64A0" w:rsidP="0084197E">
      <w:pPr>
        <w:pStyle w:val="a4"/>
        <w:numPr>
          <w:ilvl w:val="0"/>
          <w:numId w:val="1"/>
        </w:numPr>
        <w:tabs>
          <w:tab w:val="left" w:pos="1674"/>
        </w:tabs>
        <w:spacing w:before="5" w:line="253" w:lineRule="exact"/>
        <w:ind w:left="1674" w:rightChars="323" w:right="711" w:hanging="357"/>
        <w:rPr>
          <w:rFonts w:asciiTheme="minorEastAsia" w:eastAsiaTheme="minorEastAsia" w:hAnsiTheme="minorEastAsia"/>
          <w:sz w:val="21"/>
          <w:szCs w:val="21"/>
          <w:lang w:eastAsia="ja-JP"/>
        </w:rPr>
      </w:pPr>
      <w:r w:rsidRPr="008E29BA">
        <w:rPr>
          <w:rFonts w:asciiTheme="minorEastAsia" w:eastAsiaTheme="minorEastAsia" w:hAnsiTheme="minorEastAsia"/>
          <w:w w:val="105"/>
          <w:sz w:val="21"/>
          <w:szCs w:val="21"/>
          <w:lang w:eastAsia="ja-JP"/>
        </w:rPr>
        <w:t>根強い</w:t>
      </w:r>
      <w:r w:rsidR="007F5CF8">
        <w:rPr>
          <w:rFonts w:asciiTheme="minorEastAsia" w:eastAsiaTheme="minorEastAsia" w:hAnsiTheme="minorEastAsia" w:hint="eastAsia"/>
          <w:w w:val="105"/>
          <w:sz w:val="21"/>
          <w:szCs w:val="21"/>
          <w:lang w:eastAsia="ja-JP"/>
        </w:rPr>
        <w:t>エイジズム（</w:t>
      </w:r>
      <w:r w:rsidRPr="008E29BA">
        <w:rPr>
          <w:rFonts w:asciiTheme="minorEastAsia" w:eastAsiaTheme="minorEastAsia" w:hAnsiTheme="minorEastAsia"/>
          <w:w w:val="105"/>
          <w:sz w:val="21"/>
          <w:szCs w:val="21"/>
          <w:lang w:eastAsia="ja-JP"/>
        </w:rPr>
        <w:t>年齢差別</w:t>
      </w:r>
      <w:r w:rsidR="007F5CF8">
        <w:rPr>
          <w:rFonts w:asciiTheme="minorEastAsia" w:eastAsiaTheme="minorEastAsia" w:hAnsiTheme="minorEastAsia" w:hint="eastAsia"/>
          <w:w w:val="105"/>
          <w:sz w:val="21"/>
          <w:szCs w:val="21"/>
          <w:lang w:eastAsia="ja-JP"/>
        </w:rPr>
        <w:t>）</w:t>
      </w:r>
      <w:r w:rsidRPr="008E29BA">
        <w:rPr>
          <w:rFonts w:asciiTheme="minorEastAsia" w:eastAsiaTheme="minorEastAsia" w:hAnsiTheme="minorEastAsia"/>
          <w:w w:val="105"/>
          <w:sz w:val="21"/>
          <w:szCs w:val="21"/>
          <w:lang w:eastAsia="ja-JP"/>
        </w:rPr>
        <w:t>、固定観念、</w:t>
      </w:r>
      <w:r w:rsidRPr="0084197E">
        <w:rPr>
          <w:rFonts w:asciiTheme="minorEastAsia" w:eastAsiaTheme="minorEastAsia" w:hAnsiTheme="minorEastAsia"/>
          <w:spacing w:val="-2"/>
          <w:w w:val="105"/>
          <w:sz w:val="21"/>
          <w:szCs w:val="21"/>
          <w:lang w:eastAsia="ja-JP"/>
        </w:rPr>
        <w:t>そして</w:t>
      </w:r>
      <w:r w:rsidRPr="0084197E">
        <w:rPr>
          <w:rFonts w:asciiTheme="minorEastAsia" w:eastAsiaTheme="minorEastAsia" w:hAnsiTheme="minorEastAsia"/>
          <w:w w:val="105"/>
          <w:sz w:val="21"/>
          <w:szCs w:val="21"/>
          <w:lang w:eastAsia="ja-JP"/>
        </w:rPr>
        <w:t>高齢者の存在の</w:t>
      </w:r>
      <w:r w:rsidR="00C74CC9">
        <w:rPr>
          <w:rFonts w:asciiTheme="minorEastAsia" w:eastAsiaTheme="minorEastAsia" w:hAnsiTheme="minorEastAsia" w:hint="eastAsia"/>
          <w:spacing w:val="-2"/>
          <w:w w:val="105"/>
          <w:sz w:val="21"/>
          <w:szCs w:val="21"/>
          <w:lang w:eastAsia="ja-JP"/>
        </w:rPr>
        <w:t>見えにくさ</w:t>
      </w:r>
    </w:p>
    <w:p w14:paraId="66673449" w14:textId="3E446AB0" w:rsidR="00420DAB" w:rsidRPr="0084197E" w:rsidRDefault="006F64A0" w:rsidP="0084197E">
      <w:pPr>
        <w:pStyle w:val="a4"/>
        <w:numPr>
          <w:ilvl w:val="0"/>
          <w:numId w:val="1"/>
        </w:numPr>
        <w:tabs>
          <w:tab w:val="left" w:pos="1676"/>
        </w:tabs>
        <w:spacing w:line="263" w:lineRule="exact"/>
        <w:ind w:left="1676"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一部の状況における</w:t>
      </w:r>
      <w:r w:rsidR="00E4349C" w:rsidRPr="0084197E">
        <w:rPr>
          <w:rFonts w:asciiTheme="minorEastAsia" w:eastAsiaTheme="minorEastAsia" w:hAnsiTheme="minorEastAsia"/>
          <w:sz w:val="21"/>
          <w:szCs w:val="21"/>
          <w:lang w:eastAsia="ja-JP"/>
        </w:rPr>
        <w:t>有害な伝統的慣行</w:t>
      </w:r>
      <w:r w:rsidR="00811669">
        <w:rPr>
          <w:rFonts w:asciiTheme="minorEastAsia" w:eastAsiaTheme="minorEastAsia" w:hAnsiTheme="minorEastAsia" w:hint="eastAsia"/>
          <w:sz w:val="21"/>
          <w:szCs w:val="21"/>
          <w:lang w:eastAsia="ja-JP"/>
        </w:rPr>
        <w:t>、および不均等な高齢者への</w:t>
      </w:r>
      <w:r w:rsidRPr="0084197E">
        <w:rPr>
          <w:rFonts w:asciiTheme="minorEastAsia" w:eastAsiaTheme="minorEastAsia" w:hAnsiTheme="minorEastAsia"/>
          <w:sz w:val="21"/>
          <w:szCs w:val="21"/>
          <w:lang w:eastAsia="ja-JP"/>
        </w:rPr>
        <w:t>尊重</w:t>
      </w:r>
    </w:p>
    <w:p w14:paraId="204DBF98" w14:textId="773CCD42" w:rsidR="00420DAB" w:rsidRPr="0084197E" w:rsidRDefault="006F64A0" w:rsidP="0084197E">
      <w:pPr>
        <w:pStyle w:val="a4"/>
        <w:numPr>
          <w:ilvl w:val="0"/>
          <w:numId w:val="1"/>
        </w:numPr>
        <w:tabs>
          <w:tab w:val="left" w:pos="1676"/>
        </w:tabs>
        <w:spacing w:line="262" w:lineRule="exact"/>
        <w:ind w:left="1676"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特に高齢の女性に影響</w:t>
      </w:r>
      <w:r w:rsidR="00A02215">
        <w:rPr>
          <w:rFonts w:asciiTheme="minorEastAsia" w:eastAsiaTheme="minorEastAsia" w:hAnsiTheme="minorEastAsia" w:hint="eastAsia"/>
          <w:sz w:val="21"/>
          <w:szCs w:val="21"/>
          <w:lang w:eastAsia="ja-JP"/>
        </w:rPr>
        <w:t>する</w:t>
      </w:r>
      <w:r w:rsidRPr="0084197E">
        <w:rPr>
          <w:rFonts w:asciiTheme="minorEastAsia" w:eastAsiaTheme="minorEastAsia" w:hAnsiTheme="minorEastAsia"/>
          <w:sz w:val="21"/>
          <w:szCs w:val="21"/>
          <w:lang w:eastAsia="ja-JP"/>
        </w:rPr>
        <w:t>深刻なジェンダー不平等</w:t>
      </w:r>
    </w:p>
    <w:p w14:paraId="61BBF359" w14:textId="0A5F6194" w:rsidR="00420DAB" w:rsidRPr="0084197E" w:rsidRDefault="00C32C40" w:rsidP="0084197E">
      <w:pPr>
        <w:pStyle w:val="a4"/>
        <w:numPr>
          <w:ilvl w:val="0"/>
          <w:numId w:val="1"/>
        </w:numPr>
        <w:tabs>
          <w:tab w:val="left" w:pos="1675"/>
        </w:tabs>
        <w:spacing w:line="235" w:lineRule="auto"/>
        <w:ind w:left="1675" w:rightChars="323" w:right="711" w:hanging="36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ケア</w:t>
      </w:r>
      <w:r w:rsidR="006F64A0" w:rsidRPr="0084197E">
        <w:rPr>
          <w:rFonts w:asciiTheme="minorEastAsia" w:eastAsiaTheme="minorEastAsia" w:hAnsiTheme="minorEastAsia"/>
          <w:sz w:val="21"/>
          <w:szCs w:val="21"/>
          <w:lang w:eastAsia="ja-JP"/>
        </w:rPr>
        <w:t>における家族やコミュニティの中心的な役割、特に「住み慣れた場所で老いる」ことへの強い志向</w:t>
      </w:r>
    </w:p>
    <w:p w14:paraId="027381F7" w14:textId="77777777" w:rsidR="00420DAB" w:rsidRPr="0084197E" w:rsidRDefault="006F64A0" w:rsidP="0084197E">
      <w:pPr>
        <w:pStyle w:val="a4"/>
        <w:numPr>
          <w:ilvl w:val="0"/>
          <w:numId w:val="1"/>
        </w:numPr>
        <w:tabs>
          <w:tab w:val="left" w:pos="1676"/>
        </w:tabs>
        <w:spacing w:line="254" w:lineRule="exact"/>
        <w:ind w:left="1676" w:rightChars="323" w:right="711" w:hanging="359"/>
        <w:rPr>
          <w:rFonts w:asciiTheme="minorEastAsia" w:eastAsiaTheme="minorEastAsia" w:hAnsiTheme="minorEastAsia"/>
          <w:sz w:val="21"/>
          <w:szCs w:val="21"/>
          <w:lang w:eastAsia="ja-JP"/>
        </w:rPr>
      </w:pPr>
      <w:r w:rsidRPr="0084197E">
        <w:rPr>
          <w:rFonts w:asciiTheme="minorEastAsia" w:eastAsiaTheme="minorEastAsia" w:hAnsiTheme="minorEastAsia"/>
          <w:w w:val="105"/>
          <w:sz w:val="21"/>
          <w:szCs w:val="21"/>
          <w:lang w:eastAsia="ja-JP"/>
        </w:rPr>
        <w:t>非正規雇用の割合の高さ、それによる高齢期の経済的不安定</w:t>
      </w:r>
    </w:p>
    <w:p w14:paraId="244D9209" w14:textId="77777777" w:rsidR="00420DAB" w:rsidRPr="0084197E" w:rsidRDefault="006F64A0" w:rsidP="0084197E">
      <w:pPr>
        <w:pStyle w:val="a4"/>
        <w:numPr>
          <w:ilvl w:val="0"/>
          <w:numId w:val="1"/>
        </w:numPr>
        <w:tabs>
          <w:tab w:val="left" w:pos="1674"/>
        </w:tabs>
        <w:spacing w:before="7"/>
        <w:ind w:left="1674" w:rightChars="323" w:right="711" w:hanging="357"/>
        <w:rPr>
          <w:rFonts w:asciiTheme="minorEastAsia" w:eastAsiaTheme="minorEastAsia" w:hAnsiTheme="minorEastAsia"/>
          <w:color w:val="0F0F0F"/>
          <w:sz w:val="21"/>
          <w:szCs w:val="21"/>
          <w:lang w:eastAsia="ja-JP"/>
        </w:rPr>
      </w:pPr>
      <w:r w:rsidRPr="008E29BA">
        <w:rPr>
          <w:rFonts w:asciiTheme="minorEastAsia" w:eastAsiaTheme="minorEastAsia" w:hAnsiTheme="minorEastAsia"/>
          <w:bCs/>
          <w:spacing w:val="-2"/>
          <w:w w:val="105"/>
          <w:sz w:val="21"/>
          <w:szCs w:val="21"/>
          <w:lang w:eastAsia="ja-JP"/>
        </w:rPr>
        <w:t>高齢</w:t>
      </w:r>
      <w:r w:rsidRPr="0084197E">
        <w:rPr>
          <w:rFonts w:asciiTheme="minorEastAsia" w:eastAsiaTheme="minorEastAsia" w:hAnsiTheme="minorEastAsia"/>
          <w:w w:val="105"/>
          <w:sz w:val="21"/>
          <w:szCs w:val="21"/>
          <w:lang w:eastAsia="ja-JP"/>
        </w:rPr>
        <w:t>者が社会、経済、文化の各分野で果たし続けている貢献</w:t>
      </w:r>
    </w:p>
    <w:p w14:paraId="4DCB2C0D" w14:textId="2E4B7793" w:rsidR="0084197E" w:rsidRPr="0084197E" w:rsidRDefault="006F64A0" w:rsidP="0084197E">
      <w:pPr>
        <w:pStyle w:val="a4"/>
        <w:numPr>
          <w:ilvl w:val="0"/>
          <w:numId w:val="1"/>
        </w:numPr>
        <w:spacing w:before="59" w:line="216" w:lineRule="auto"/>
        <w:ind w:left="1676" w:rightChars="323" w:right="711" w:hanging="363"/>
        <w:rPr>
          <w:rFonts w:asciiTheme="minorEastAsia" w:eastAsiaTheme="minorEastAsia" w:hAnsiTheme="minorEastAsia"/>
          <w:sz w:val="21"/>
          <w:szCs w:val="21"/>
          <w:lang w:eastAsia="ja-JP"/>
        </w:rPr>
      </w:pPr>
      <w:r w:rsidRPr="0084197E">
        <w:rPr>
          <w:rFonts w:asciiTheme="minorEastAsia" w:eastAsiaTheme="minorEastAsia" w:hAnsiTheme="minorEastAsia"/>
          <w:color w:val="0F0F0F"/>
          <w:w w:val="105"/>
          <w:sz w:val="21"/>
          <w:szCs w:val="21"/>
          <w:lang w:eastAsia="ja-JP"/>
        </w:rPr>
        <w:t>アフリカ諸国全体において、高齢者の権利に関する説明責任の仕組みが依然として</w:t>
      </w:r>
      <w:r w:rsidRPr="008E29BA">
        <w:rPr>
          <w:rFonts w:asciiTheme="minorEastAsia" w:eastAsiaTheme="minorEastAsia" w:hAnsiTheme="minorEastAsia"/>
          <w:bCs/>
          <w:color w:val="0F0F0F"/>
          <w:w w:val="105"/>
          <w:sz w:val="21"/>
          <w:szCs w:val="21"/>
          <w:lang w:eastAsia="ja-JP"/>
        </w:rPr>
        <w:t>欠如していること</w:t>
      </w:r>
      <w:r w:rsidRPr="0084197E">
        <w:rPr>
          <w:rFonts w:asciiTheme="minorEastAsia" w:eastAsiaTheme="minorEastAsia" w:hAnsiTheme="minorEastAsia"/>
          <w:color w:val="0F0F0F"/>
          <w:w w:val="105"/>
          <w:sz w:val="21"/>
          <w:szCs w:val="21"/>
          <w:lang w:eastAsia="ja-JP"/>
        </w:rPr>
        <w:t>。これには、監視や報告体制の欠如、および</w:t>
      </w:r>
      <w:r w:rsidR="00D87FEF">
        <w:rPr>
          <w:rFonts w:asciiTheme="minorEastAsia" w:eastAsiaTheme="minorEastAsia" w:hAnsiTheme="minorEastAsia" w:hint="eastAsia"/>
          <w:color w:val="0F0F0F"/>
          <w:w w:val="105"/>
          <w:sz w:val="21"/>
          <w:szCs w:val="21"/>
          <w:lang w:eastAsia="ja-JP"/>
        </w:rPr>
        <w:t>（国家の）</w:t>
      </w:r>
      <w:r w:rsidRPr="0084197E">
        <w:rPr>
          <w:rFonts w:asciiTheme="minorEastAsia" w:eastAsiaTheme="minorEastAsia" w:hAnsiTheme="minorEastAsia"/>
          <w:color w:val="0F0F0F"/>
          <w:w w:val="105"/>
          <w:sz w:val="21"/>
          <w:szCs w:val="21"/>
          <w:lang w:eastAsia="ja-JP"/>
        </w:rPr>
        <w:t>不作為に対する措置の不在</w:t>
      </w:r>
      <w:r w:rsidRPr="0084197E">
        <w:rPr>
          <w:rFonts w:asciiTheme="minorEastAsia" w:eastAsiaTheme="minorEastAsia" w:hAnsiTheme="minorEastAsia"/>
          <w:color w:val="0F0F0F"/>
          <w:w w:val="105"/>
          <w:sz w:val="21"/>
          <w:szCs w:val="21"/>
          <w:lang w:eastAsia="ja-JP"/>
        </w:rPr>
        <w:lastRenderedPageBreak/>
        <w:t>が含まれる</w:t>
      </w:r>
    </w:p>
    <w:p w14:paraId="6EF6EB0D" w14:textId="6DF43CBE" w:rsidR="00420DAB" w:rsidRPr="0084197E" w:rsidRDefault="006F64A0" w:rsidP="0084197E">
      <w:pPr>
        <w:pStyle w:val="a4"/>
        <w:numPr>
          <w:ilvl w:val="0"/>
          <w:numId w:val="1"/>
        </w:numPr>
        <w:spacing w:before="59" w:line="216" w:lineRule="auto"/>
        <w:ind w:left="1676" w:rightChars="323" w:right="711" w:hanging="363"/>
        <w:rPr>
          <w:rFonts w:asciiTheme="minorEastAsia" w:eastAsiaTheme="minorEastAsia" w:hAnsiTheme="minorEastAsia"/>
          <w:sz w:val="21"/>
          <w:szCs w:val="21"/>
          <w:lang w:eastAsia="ja-JP"/>
        </w:rPr>
      </w:pPr>
      <w:r w:rsidRPr="0084197E">
        <w:rPr>
          <w:rFonts w:asciiTheme="minorEastAsia" w:eastAsiaTheme="minorEastAsia" w:hAnsiTheme="minorEastAsia"/>
          <w:color w:val="0F0F0F"/>
          <w:spacing w:val="-8"/>
          <w:sz w:val="21"/>
          <w:szCs w:val="21"/>
          <w:lang w:eastAsia="ja-JP"/>
        </w:rPr>
        <w:t>高齢者の権利を監視・擁護する市民社会組織に対する、不十分な資源提供と保護</w:t>
      </w:r>
    </w:p>
    <w:p w14:paraId="1D905169" w14:textId="77777777" w:rsidR="0084197E" w:rsidRPr="0084197E" w:rsidRDefault="0084197E" w:rsidP="0084197E">
      <w:pPr>
        <w:tabs>
          <w:tab w:val="left" w:pos="1673"/>
          <w:tab w:val="left" w:pos="1676"/>
        </w:tabs>
        <w:spacing w:before="59" w:line="216" w:lineRule="auto"/>
        <w:ind w:rightChars="323" w:right="711"/>
        <w:rPr>
          <w:rFonts w:asciiTheme="minorEastAsia" w:eastAsiaTheme="minorEastAsia" w:hAnsiTheme="minorEastAsia"/>
          <w:sz w:val="21"/>
          <w:szCs w:val="21"/>
          <w:lang w:eastAsia="ja-JP"/>
        </w:rPr>
      </w:pPr>
    </w:p>
    <w:p w14:paraId="11A437B4" w14:textId="7841CD2C" w:rsidR="00420DAB" w:rsidRPr="0084197E" w:rsidRDefault="006F64A0" w:rsidP="0084197E">
      <w:pPr>
        <w:pStyle w:val="10"/>
        <w:ind w:rightChars="323" w:right="711"/>
      </w:pPr>
      <w:r w:rsidRPr="0084197E">
        <w:t>こうした現実は、アフリカの高齢者が社会に貢献する存在であると同時に権利の保有者でもあ</w:t>
      </w:r>
      <w:r w:rsidR="00CB2EEE">
        <w:rPr>
          <w:rFonts w:hint="eastAsia"/>
        </w:rPr>
        <w:t>るものの</w:t>
      </w:r>
      <w:r w:rsidRPr="0084197E">
        <w:t>、自らの権利を十分に享受することを妨げる構造的な障壁にしばしば直面していることを浮き彫りにしている。</w:t>
      </w:r>
    </w:p>
    <w:p w14:paraId="63F9B01B" w14:textId="77777777" w:rsidR="00420DAB" w:rsidRPr="0084197E" w:rsidRDefault="006F64A0" w:rsidP="0084197E">
      <w:pPr>
        <w:pStyle w:val="4"/>
        <w:spacing w:before="249"/>
        <w:ind w:rightChars="323" w:right="711" w:firstLine="0"/>
        <w:rPr>
          <w:rFonts w:asciiTheme="minorEastAsia" w:eastAsiaTheme="minorEastAsia" w:hAnsiTheme="minorEastAsia"/>
          <w:b/>
          <w:bCs/>
          <w:sz w:val="21"/>
          <w:szCs w:val="21"/>
          <w:lang w:eastAsia="ja-JP"/>
        </w:rPr>
      </w:pPr>
      <w:r w:rsidRPr="0084197E">
        <w:rPr>
          <w:rFonts w:asciiTheme="minorEastAsia" w:eastAsiaTheme="minorEastAsia" w:hAnsiTheme="minorEastAsia"/>
          <w:b/>
          <w:bCs/>
          <w:sz w:val="21"/>
          <w:szCs w:val="21"/>
          <w:lang w:eastAsia="ja-JP"/>
        </w:rPr>
        <w:t>認識から変革へ</w:t>
      </w:r>
    </w:p>
    <w:p w14:paraId="7CE5F317" w14:textId="0D20887E" w:rsidR="00420DAB" w:rsidRPr="0084197E" w:rsidRDefault="006F64A0" w:rsidP="00A25C27">
      <w:pPr>
        <w:spacing w:before="261" w:line="247" w:lineRule="auto"/>
        <w:ind w:left="977" w:rightChars="323" w:right="711" w:firstLineChars="100" w:firstLine="220"/>
        <w:rPr>
          <w:rFonts w:asciiTheme="minorEastAsia" w:eastAsiaTheme="minorEastAsia" w:hAnsiTheme="minorEastAsia"/>
          <w:sz w:val="21"/>
          <w:szCs w:val="21"/>
          <w:lang w:eastAsia="ja-JP"/>
        </w:rPr>
      </w:pPr>
      <w:r w:rsidRPr="0084197E">
        <w:rPr>
          <w:rFonts w:asciiTheme="minorEastAsia" w:eastAsiaTheme="minorEastAsia" w:hAnsiTheme="minorEastAsia"/>
          <w:w w:val="105"/>
          <w:sz w:val="21"/>
          <w:szCs w:val="21"/>
          <w:lang w:eastAsia="ja-JP"/>
        </w:rPr>
        <w:t>条約が実効性を発揮するためには、単なる</w:t>
      </w:r>
      <w:r w:rsidR="001A5029">
        <w:rPr>
          <w:rFonts w:asciiTheme="minorEastAsia" w:eastAsiaTheme="minorEastAsia" w:hAnsiTheme="minorEastAsia" w:hint="eastAsia"/>
          <w:w w:val="105"/>
          <w:sz w:val="21"/>
          <w:szCs w:val="21"/>
          <w:lang w:eastAsia="ja-JP"/>
        </w:rPr>
        <w:t>認識</w:t>
      </w:r>
      <w:r w:rsidRPr="0084197E">
        <w:rPr>
          <w:rFonts w:asciiTheme="minorEastAsia" w:eastAsiaTheme="minorEastAsia" w:hAnsiTheme="minorEastAsia"/>
          <w:w w:val="105"/>
          <w:sz w:val="21"/>
          <w:szCs w:val="21"/>
          <w:lang w:eastAsia="ja-JP"/>
        </w:rPr>
        <w:t>にとどまらず、変革</w:t>
      </w:r>
      <w:r w:rsidR="002C2291">
        <w:rPr>
          <w:rFonts w:asciiTheme="minorEastAsia" w:eastAsiaTheme="minorEastAsia" w:hAnsiTheme="minorEastAsia" w:hint="eastAsia"/>
          <w:w w:val="105"/>
          <w:sz w:val="21"/>
          <w:szCs w:val="21"/>
          <w:lang w:eastAsia="ja-JP"/>
        </w:rPr>
        <w:t>をもたらすもの</w:t>
      </w:r>
      <w:r w:rsidR="003B398A">
        <w:rPr>
          <w:rFonts w:asciiTheme="minorEastAsia" w:eastAsiaTheme="minorEastAsia" w:hAnsiTheme="minorEastAsia" w:hint="eastAsia"/>
          <w:w w:val="105"/>
          <w:sz w:val="21"/>
          <w:szCs w:val="21"/>
          <w:lang w:eastAsia="ja-JP"/>
        </w:rPr>
        <w:t>であ</w:t>
      </w:r>
      <w:r w:rsidR="002C2291">
        <w:rPr>
          <w:rFonts w:asciiTheme="minorEastAsia" w:eastAsiaTheme="minorEastAsia" w:hAnsiTheme="minorEastAsia" w:hint="eastAsia"/>
          <w:w w:val="105"/>
          <w:sz w:val="21"/>
          <w:szCs w:val="21"/>
          <w:lang w:eastAsia="ja-JP"/>
        </w:rPr>
        <w:t>る</w:t>
      </w:r>
      <w:r w:rsidRPr="0084197E">
        <w:rPr>
          <w:rFonts w:asciiTheme="minorEastAsia" w:eastAsiaTheme="minorEastAsia" w:hAnsiTheme="minorEastAsia"/>
          <w:w w:val="105"/>
          <w:sz w:val="21"/>
          <w:szCs w:val="21"/>
          <w:lang w:eastAsia="ja-JP"/>
        </w:rPr>
        <w:t>必要があ</w:t>
      </w:r>
      <w:r w:rsidR="001A5029">
        <w:rPr>
          <w:rFonts w:asciiTheme="minorEastAsia" w:eastAsiaTheme="minorEastAsia" w:hAnsiTheme="minorEastAsia" w:hint="eastAsia"/>
          <w:w w:val="105"/>
          <w:sz w:val="21"/>
          <w:szCs w:val="21"/>
          <w:lang w:eastAsia="ja-JP"/>
        </w:rPr>
        <w:t>る</w:t>
      </w:r>
      <w:r w:rsidRPr="0084197E">
        <w:rPr>
          <w:rFonts w:asciiTheme="minorEastAsia" w:eastAsiaTheme="minorEastAsia" w:hAnsiTheme="minorEastAsia"/>
          <w:w w:val="105"/>
          <w:sz w:val="21"/>
          <w:szCs w:val="21"/>
          <w:lang w:eastAsia="ja-JP"/>
        </w:rPr>
        <w:t>。これには以下が含まれ</w:t>
      </w:r>
      <w:r w:rsidR="0084197E">
        <w:rPr>
          <w:rFonts w:asciiTheme="minorEastAsia" w:eastAsiaTheme="minorEastAsia" w:hAnsiTheme="minorEastAsia" w:hint="eastAsia"/>
          <w:w w:val="105"/>
          <w:sz w:val="21"/>
          <w:szCs w:val="21"/>
          <w:lang w:eastAsia="ja-JP"/>
        </w:rPr>
        <w:t>る</w:t>
      </w:r>
      <w:r w:rsidRPr="0084197E">
        <w:rPr>
          <w:rFonts w:asciiTheme="minorEastAsia" w:eastAsiaTheme="minorEastAsia" w:hAnsiTheme="minorEastAsia"/>
          <w:w w:val="105"/>
          <w:sz w:val="21"/>
          <w:szCs w:val="21"/>
          <w:lang w:eastAsia="ja-JP"/>
        </w:rPr>
        <w:t>：</w:t>
      </w:r>
    </w:p>
    <w:p w14:paraId="1CABC027" w14:textId="0D08E837" w:rsidR="00420DAB" w:rsidRPr="0084197E" w:rsidRDefault="006F64A0" w:rsidP="0084197E">
      <w:pPr>
        <w:pStyle w:val="a4"/>
        <w:numPr>
          <w:ilvl w:val="0"/>
          <w:numId w:val="1"/>
        </w:numPr>
        <w:tabs>
          <w:tab w:val="left" w:pos="1675"/>
        </w:tabs>
        <w:spacing w:line="235" w:lineRule="auto"/>
        <w:ind w:left="1675"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既存の</w:t>
      </w:r>
      <w:r w:rsidR="00DE7936">
        <w:rPr>
          <w:rFonts w:asciiTheme="minorEastAsia" w:eastAsiaTheme="minorEastAsia" w:hAnsiTheme="minorEastAsia" w:hint="eastAsia"/>
          <w:sz w:val="21"/>
          <w:szCs w:val="21"/>
          <w:lang w:eastAsia="ja-JP"/>
        </w:rPr>
        <w:t>条約</w:t>
      </w:r>
      <w:r w:rsidRPr="0084197E">
        <w:rPr>
          <w:rFonts w:asciiTheme="minorEastAsia" w:eastAsiaTheme="minorEastAsia" w:hAnsiTheme="minorEastAsia"/>
          <w:sz w:val="21"/>
          <w:szCs w:val="21"/>
          <w:lang w:eastAsia="ja-JP"/>
        </w:rPr>
        <w:t>による断片的かつ不均一な保護ではなく、高齢者を包括的に認識すること</w:t>
      </w:r>
    </w:p>
    <w:p w14:paraId="03F76952" w14:textId="77777777" w:rsidR="00420DAB" w:rsidRPr="0084197E" w:rsidRDefault="006F64A0" w:rsidP="0084197E">
      <w:pPr>
        <w:pStyle w:val="a4"/>
        <w:numPr>
          <w:ilvl w:val="0"/>
          <w:numId w:val="1"/>
        </w:numPr>
        <w:tabs>
          <w:tab w:val="left" w:pos="1677"/>
        </w:tabs>
        <w:spacing w:line="235" w:lineRule="auto"/>
        <w:ind w:rightChars="323" w:right="711" w:hanging="362"/>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高齢者自身に影響を及ぼす決定、政策、プロセスにおいて、高齢者の有意義な参加とリーダーシップを確保すること</w:t>
      </w:r>
    </w:p>
    <w:p w14:paraId="45901766" w14:textId="77777777" w:rsidR="00420DAB" w:rsidRPr="0084197E" w:rsidRDefault="006F64A0" w:rsidP="0084197E">
      <w:pPr>
        <w:pStyle w:val="a4"/>
        <w:numPr>
          <w:ilvl w:val="0"/>
          <w:numId w:val="1"/>
        </w:numPr>
        <w:tabs>
          <w:tab w:val="left" w:pos="1677"/>
        </w:tabs>
        <w:spacing w:line="256" w:lineRule="exact"/>
        <w:ind w:rightChars="323" w:right="711"/>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設計と実施の両面において、公平性、包摂性、正義を確保すること</w:t>
      </w:r>
    </w:p>
    <w:p w14:paraId="43DE8F21" w14:textId="77777777" w:rsidR="00420DAB" w:rsidRPr="0084197E" w:rsidRDefault="006F64A0" w:rsidP="0084197E">
      <w:pPr>
        <w:pStyle w:val="a4"/>
        <w:numPr>
          <w:ilvl w:val="0"/>
          <w:numId w:val="1"/>
        </w:numPr>
        <w:tabs>
          <w:tab w:val="left" w:pos="1675"/>
          <w:tab w:val="left" w:pos="1677"/>
        </w:tabs>
        <w:spacing w:line="232" w:lineRule="auto"/>
        <w:ind w:left="1675"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spacing w:val="-2"/>
          <w:w w:val="105"/>
          <w:sz w:val="21"/>
          <w:szCs w:val="21"/>
          <w:lang w:eastAsia="ja-JP"/>
        </w:rPr>
        <w:t>国内および国際レベルで、違反に対する措置を伴う強力な説明責任、監視、および実施メカニズムを確立すること</w:t>
      </w:r>
    </w:p>
    <w:p w14:paraId="4C25AE1E" w14:textId="7FD80E18" w:rsidR="00420DAB" w:rsidRDefault="006F64A0" w:rsidP="0084197E">
      <w:pPr>
        <w:pStyle w:val="a4"/>
        <w:numPr>
          <w:ilvl w:val="0"/>
          <w:numId w:val="1"/>
        </w:numPr>
        <w:tabs>
          <w:tab w:val="left" w:pos="1676"/>
        </w:tabs>
        <w:spacing w:line="232" w:lineRule="auto"/>
        <w:ind w:left="1676" w:rightChars="323" w:right="711"/>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高齢者が条約を理解し活用できるよう、明確でアクセ</w:t>
      </w:r>
      <w:r w:rsidR="00E85606">
        <w:rPr>
          <w:rFonts w:asciiTheme="minorEastAsia" w:eastAsiaTheme="minorEastAsia" w:hAnsiTheme="minorEastAsia" w:hint="eastAsia"/>
          <w:sz w:val="21"/>
          <w:szCs w:val="21"/>
          <w:lang w:eastAsia="ja-JP"/>
        </w:rPr>
        <w:t>シブルな</w:t>
      </w:r>
      <w:r w:rsidRPr="0084197E">
        <w:rPr>
          <w:rFonts w:asciiTheme="minorEastAsia" w:eastAsiaTheme="minorEastAsia" w:hAnsiTheme="minorEastAsia"/>
          <w:sz w:val="21"/>
          <w:szCs w:val="21"/>
          <w:lang w:eastAsia="ja-JP"/>
        </w:rPr>
        <w:t>情報を提供すること</w:t>
      </w:r>
    </w:p>
    <w:p w14:paraId="7D3F2434" w14:textId="77777777" w:rsidR="0084197E" w:rsidRPr="0084197E" w:rsidRDefault="0084197E" w:rsidP="0084197E">
      <w:pPr>
        <w:pStyle w:val="a4"/>
        <w:tabs>
          <w:tab w:val="left" w:pos="1676"/>
        </w:tabs>
        <w:spacing w:line="232" w:lineRule="auto"/>
        <w:ind w:left="1676" w:rightChars="323" w:right="711" w:firstLine="0"/>
        <w:rPr>
          <w:rFonts w:asciiTheme="minorEastAsia" w:eastAsiaTheme="minorEastAsia" w:hAnsiTheme="minorEastAsia"/>
          <w:sz w:val="21"/>
          <w:szCs w:val="21"/>
          <w:lang w:eastAsia="ja-JP"/>
        </w:rPr>
      </w:pPr>
    </w:p>
    <w:p w14:paraId="5C959987" w14:textId="77777777" w:rsidR="00420DAB" w:rsidRPr="0084197E" w:rsidRDefault="006F64A0" w:rsidP="0084197E">
      <w:pPr>
        <w:pStyle w:val="10"/>
        <w:ind w:rightChars="323" w:right="711" w:firstLine="220"/>
      </w:pPr>
      <w:r w:rsidRPr="0084197E">
        <w:rPr>
          <w:w w:val="105"/>
        </w:rPr>
        <w:t>この条約は象徴的なものであってはならない。それは、実施、説明責任、そして生活の実態における真の変化を推進するものでなければならない。</w:t>
      </w:r>
    </w:p>
    <w:p w14:paraId="722FA7B5" w14:textId="77777777" w:rsidR="00420DAB" w:rsidRPr="0084197E" w:rsidRDefault="00420DAB" w:rsidP="0084197E">
      <w:pPr>
        <w:pStyle w:val="10"/>
        <w:ind w:rightChars="323" w:right="711"/>
      </w:pPr>
    </w:p>
    <w:p w14:paraId="2941B887" w14:textId="77777777" w:rsidR="00420DAB" w:rsidRPr="0084197E" w:rsidRDefault="00420DAB" w:rsidP="0084197E">
      <w:pPr>
        <w:pStyle w:val="a3"/>
        <w:spacing w:before="51"/>
        <w:ind w:rightChars="323" w:right="711"/>
        <w:rPr>
          <w:rFonts w:asciiTheme="minorEastAsia" w:eastAsiaTheme="minorEastAsia" w:hAnsiTheme="minorEastAsia"/>
          <w:sz w:val="21"/>
          <w:szCs w:val="21"/>
          <w:lang w:eastAsia="ja-JP"/>
        </w:rPr>
      </w:pPr>
    </w:p>
    <w:p w14:paraId="5950CA90" w14:textId="2C34B92B" w:rsidR="00420DAB" w:rsidRPr="0084197E" w:rsidRDefault="0084197E" w:rsidP="0084197E">
      <w:pPr>
        <w:pStyle w:val="a4"/>
        <w:tabs>
          <w:tab w:val="left" w:pos="1319"/>
          <w:tab w:val="left" w:pos="1323"/>
        </w:tabs>
        <w:spacing w:line="237" w:lineRule="auto"/>
        <w:ind w:left="1323" w:rightChars="323" w:right="711" w:firstLine="0"/>
        <w:rPr>
          <w:rFonts w:asciiTheme="minorEastAsia" w:eastAsiaTheme="minorEastAsia" w:hAnsiTheme="minorEastAsia"/>
          <w:b/>
          <w:sz w:val="21"/>
          <w:szCs w:val="21"/>
          <w:lang w:eastAsia="ja-JP"/>
        </w:rPr>
      </w:pPr>
      <w:r w:rsidRPr="0084197E">
        <w:rPr>
          <w:rFonts w:asciiTheme="minorEastAsia" w:eastAsiaTheme="minorEastAsia" w:hAnsiTheme="minorEastAsia" w:hint="eastAsia"/>
          <w:b/>
          <w:w w:val="105"/>
          <w:sz w:val="21"/>
          <w:szCs w:val="21"/>
          <w:lang w:eastAsia="ja-JP"/>
        </w:rPr>
        <w:t>質問</w:t>
      </w:r>
      <w:r w:rsidRPr="0084197E">
        <w:rPr>
          <w:rFonts w:asciiTheme="minorEastAsia" w:eastAsiaTheme="minorEastAsia" w:hAnsiTheme="minorEastAsia"/>
          <w:b/>
          <w:w w:val="105"/>
          <w:sz w:val="21"/>
          <w:szCs w:val="21"/>
          <w:lang w:eastAsia="ja-JP"/>
        </w:rPr>
        <w:t xml:space="preserve">2. </w:t>
      </w:r>
      <w:r w:rsidRPr="0084197E">
        <w:rPr>
          <w:rFonts w:asciiTheme="minorEastAsia" w:eastAsiaTheme="minorEastAsia" w:hAnsiTheme="minorEastAsia" w:hint="eastAsia"/>
          <w:b/>
          <w:w w:val="105"/>
          <w:sz w:val="21"/>
          <w:szCs w:val="21"/>
          <w:lang w:eastAsia="ja-JP"/>
        </w:rPr>
        <w:t>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0B77E702" w14:textId="77777777" w:rsidR="00420DAB" w:rsidRPr="0084197E" w:rsidRDefault="00420DAB" w:rsidP="0084197E">
      <w:pPr>
        <w:pStyle w:val="a3"/>
        <w:spacing w:before="20"/>
        <w:ind w:rightChars="323" w:right="711"/>
        <w:rPr>
          <w:rFonts w:asciiTheme="minorEastAsia" w:eastAsiaTheme="minorEastAsia" w:hAnsiTheme="minorEastAsia"/>
          <w:sz w:val="21"/>
          <w:szCs w:val="21"/>
          <w:lang w:eastAsia="ja-JP"/>
        </w:rPr>
      </w:pPr>
    </w:p>
    <w:p w14:paraId="11E5F266" w14:textId="76A8D577" w:rsidR="00420DAB" w:rsidRPr="0084197E" w:rsidRDefault="006F64A0" w:rsidP="0084197E">
      <w:pPr>
        <w:pStyle w:val="10"/>
        <w:ind w:rightChars="323" w:right="711"/>
      </w:pPr>
      <w:r w:rsidRPr="0084197E">
        <w:t>本条約は、</w:t>
      </w:r>
      <w:r w:rsidR="00DB4FC0" w:rsidRPr="0084197E">
        <w:t>一連の中核的原則に基づ</w:t>
      </w:r>
      <w:r w:rsidR="00DB4FC0">
        <w:rPr>
          <w:rFonts w:hint="eastAsia"/>
        </w:rPr>
        <w:t>くもので</w:t>
      </w:r>
      <w:r w:rsidR="00DB4FC0" w:rsidRPr="0084197E">
        <w:t>なければならない。</w:t>
      </w:r>
      <w:r w:rsidR="00056F3F">
        <w:rPr>
          <w:rFonts w:hint="eastAsia"/>
        </w:rPr>
        <w:t>それは、</w:t>
      </w:r>
      <w:r w:rsidRPr="0084197E">
        <w:t>普遍的な人権基準を再確認すると同時に、特にアフリカの文脈</w:t>
      </w:r>
      <w:r w:rsidR="00571D10">
        <w:rPr>
          <w:rFonts w:hint="eastAsia"/>
        </w:rPr>
        <w:t>のもとで</w:t>
      </w:r>
      <w:r w:rsidRPr="0084197E">
        <w:t>高齢</w:t>
      </w:r>
      <w:r w:rsidR="00571D10">
        <w:rPr>
          <w:rFonts w:hint="eastAsia"/>
        </w:rPr>
        <w:t>者の生活を</w:t>
      </w:r>
      <w:r w:rsidR="0034688A">
        <w:rPr>
          <w:rFonts w:hint="eastAsia"/>
        </w:rPr>
        <w:t>規定している、</w:t>
      </w:r>
      <w:r w:rsidRPr="0084197E">
        <w:t>現実の生活状況、構造的な不平等、および人口動態の変化に対応する</w:t>
      </w:r>
      <w:r w:rsidR="00325217">
        <w:rPr>
          <w:rFonts w:hint="eastAsia"/>
        </w:rPr>
        <w:t>ものでなければならない。</w:t>
      </w:r>
    </w:p>
    <w:p w14:paraId="3D90EF26" w14:textId="77777777" w:rsidR="00420DAB" w:rsidRPr="0084197E" w:rsidRDefault="006F64A0" w:rsidP="0084197E">
      <w:pPr>
        <w:pStyle w:val="10"/>
        <w:ind w:rightChars="323" w:right="711"/>
      </w:pPr>
      <w:r w:rsidRPr="0084197E">
        <w:t>これらの原則は、それ自体が新たな権利というわけではない。むしろ、権利がいかに理解され、解釈され、実施され、執行されるかを導くものである。これらは、条約のすべての規定、およびその実務上の適用が策定され、評価される際の一貫した基盤として機能する。</w:t>
      </w:r>
    </w:p>
    <w:p w14:paraId="7C335234" w14:textId="77777777" w:rsidR="00420DAB" w:rsidRPr="0084197E" w:rsidRDefault="00420DAB" w:rsidP="0084197E">
      <w:pPr>
        <w:pStyle w:val="10"/>
        <w:ind w:rightChars="323" w:right="711"/>
      </w:pPr>
    </w:p>
    <w:p w14:paraId="57E58715" w14:textId="77777777" w:rsidR="00420DAB" w:rsidRDefault="006F64A0" w:rsidP="007F749D">
      <w:pPr>
        <w:pStyle w:val="10"/>
        <w:ind w:leftChars="451" w:left="992" w:rightChars="323" w:right="711" w:firstLineChars="0" w:firstLine="0"/>
        <w:rPr>
          <w:b/>
          <w:bCs/>
          <w:spacing w:val="-2"/>
        </w:rPr>
      </w:pPr>
      <w:r w:rsidRPr="007F749D">
        <w:rPr>
          <w:b/>
          <w:bCs/>
          <w:spacing w:val="-2"/>
        </w:rPr>
        <w:t>中核的原則</w:t>
      </w:r>
    </w:p>
    <w:p w14:paraId="2376957B" w14:textId="77777777" w:rsidR="007F749D" w:rsidRPr="007F749D" w:rsidRDefault="007F749D" w:rsidP="007F749D">
      <w:pPr>
        <w:pStyle w:val="10"/>
        <w:ind w:leftChars="451" w:left="992" w:rightChars="323" w:right="711" w:firstLineChars="0" w:firstLine="0"/>
        <w:rPr>
          <w:b/>
          <w:bCs/>
        </w:rPr>
      </w:pPr>
    </w:p>
    <w:p w14:paraId="1B7C0394" w14:textId="4A7FA50F" w:rsidR="00420DAB" w:rsidRPr="0084197E" w:rsidRDefault="006F64A0" w:rsidP="0084197E">
      <w:pPr>
        <w:pStyle w:val="10"/>
        <w:ind w:rightChars="323" w:right="711" w:firstLine="220"/>
      </w:pPr>
      <w:r w:rsidRPr="0084197E">
        <w:rPr>
          <w:w w:val="105"/>
        </w:rPr>
        <w:t>地域</w:t>
      </w:r>
      <w:r w:rsidR="00AE48CD">
        <w:rPr>
          <w:rFonts w:hint="eastAsia"/>
          <w:w w:val="105"/>
        </w:rPr>
        <w:t>での</w:t>
      </w:r>
      <w:r w:rsidRPr="0084197E">
        <w:rPr>
          <w:w w:val="105"/>
        </w:rPr>
        <w:t>対話</w:t>
      </w:r>
      <w:r w:rsidR="00AE48CD">
        <w:rPr>
          <w:rFonts w:hint="eastAsia"/>
          <w:w w:val="105"/>
        </w:rPr>
        <w:t>で</w:t>
      </w:r>
      <w:r w:rsidRPr="0084197E">
        <w:rPr>
          <w:w w:val="105"/>
        </w:rPr>
        <w:t>は、以下の原則が明確かつ一貫して浮き彫りになった。</w:t>
      </w:r>
    </w:p>
    <w:p w14:paraId="7FA1FB29" w14:textId="77777777" w:rsidR="00420DAB" w:rsidRPr="0084197E" w:rsidRDefault="00420DAB" w:rsidP="0084197E">
      <w:pPr>
        <w:pStyle w:val="a3"/>
        <w:spacing w:before="47"/>
        <w:ind w:rightChars="323" w:right="711"/>
        <w:rPr>
          <w:rFonts w:asciiTheme="minorEastAsia" w:eastAsiaTheme="minorEastAsia" w:hAnsiTheme="minorEastAsia"/>
          <w:sz w:val="21"/>
          <w:szCs w:val="21"/>
          <w:lang w:eastAsia="ja-JP"/>
        </w:rPr>
      </w:pPr>
    </w:p>
    <w:p w14:paraId="683B3F7E" w14:textId="7E55F651" w:rsidR="0084197E" w:rsidRPr="0084197E" w:rsidRDefault="006F64A0" w:rsidP="0084197E">
      <w:pPr>
        <w:pStyle w:val="a4"/>
        <w:numPr>
          <w:ilvl w:val="1"/>
          <w:numId w:val="2"/>
        </w:numPr>
        <w:tabs>
          <w:tab w:val="left" w:pos="1675"/>
          <w:tab w:val="left" w:pos="1677"/>
        </w:tabs>
        <w:spacing w:before="46" w:line="232" w:lineRule="auto"/>
        <w:ind w:left="1677" w:rightChars="323" w:right="711" w:hanging="362"/>
        <w:rPr>
          <w:rFonts w:asciiTheme="minorEastAsia" w:eastAsiaTheme="minorEastAsia" w:hAnsiTheme="minorEastAsia"/>
          <w:sz w:val="21"/>
          <w:szCs w:val="21"/>
          <w:lang w:eastAsia="ja-JP"/>
        </w:rPr>
      </w:pPr>
      <w:r w:rsidRPr="00AE48CD">
        <w:rPr>
          <w:rFonts w:asciiTheme="minorEastAsia" w:eastAsiaTheme="minorEastAsia" w:hAnsiTheme="minorEastAsia"/>
          <w:b/>
          <w:bCs/>
          <w:spacing w:val="-6"/>
          <w:sz w:val="21"/>
          <w:szCs w:val="21"/>
          <w:lang w:eastAsia="ja-JP"/>
        </w:rPr>
        <w:t>尊厳と尊重</w:t>
      </w:r>
      <w:r w:rsidRPr="0084197E">
        <w:rPr>
          <w:rFonts w:asciiTheme="minorEastAsia" w:eastAsiaTheme="minorEastAsia" w:hAnsiTheme="minorEastAsia"/>
          <w:spacing w:val="-6"/>
          <w:sz w:val="21"/>
          <w:szCs w:val="21"/>
          <w:lang w:eastAsia="ja-JP"/>
        </w:rPr>
        <w:t>：アフリカの高齢者は、生活のあらゆる側面において、</w:t>
      </w:r>
      <w:r w:rsidR="008A56AD">
        <w:rPr>
          <w:rFonts w:asciiTheme="minorEastAsia" w:eastAsiaTheme="minorEastAsia" w:hAnsiTheme="minorEastAsia" w:hint="eastAsia"/>
          <w:spacing w:val="-6"/>
          <w:sz w:val="21"/>
          <w:szCs w:val="21"/>
          <w:lang w:eastAsia="ja-JP"/>
        </w:rPr>
        <w:t>生来の</w:t>
      </w:r>
      <w:r w:rsidRPr="0084197E">
        <w:rPr>
          <w:rFonts w:asciiTheme="minorEastAsia" w:eastAsiaTheme="minorEastAsia" w:hAnsiTheme="minorEastAsia"/>
          <w:spacing w:val="-6"/>
          <w:sz w:val="21"/>
          <w:szCs w:val="21"/>
          <w:lang w:eastAsia="ja-JP"/>
        </w:rPr>
        <w:t>尊厳と尊重をもって扱われなければならない。</w:t>
      </w:r>
      <w:r w:rsidR="00B437CD">
        <w:rPr>
          <w:rFonts w:asciiTheme="minorEastAsia" w:eastAsiaTheme="minorEastAsia" w:hAnsiTheme="minorEastAsia" w:hint="eastAsia"/>
          <w:spacing w:val="-6"/>
          <w:sz w:val="21"/>
          <w:szCs w:val="21"/>
          <w:lang w:eastAsia="ja-JP"/>
        </w:rPr>
        <w:t>もっぱら</w:t>
      </w:r>
      <w:r w:rsidRPr="0084197E">
        <w:rPr>
          <w:rFonts w:asciiTheme="minorEastAsia" w:eastAsiaTheme="minorEastAsia" w:hAnsiTheme="minorEastAsia"/>
          <w:spacing w:val="-6"/>
          <w:sz w:val="21"/>
          <w:szCs w:val="21"/>
          <w:lang w:eastAsia="ja-JP"/>
        </w:rPr>
        <w:t>同情や保護</w:t>
      </w:r>
      <w:r w:rsidR="007B485D">
        <w:rPr>
          <w:rFonts w:asciiTheme="minorEastAsia" w:eastAsiaTheme="minorEastAsia" w:hAnsiTheme="minorEastAsia" w:hint="eastAsia"/>
          <w:spacing w:val="-6"/>
          <w:sz w:val="21"/>
          <w:szCs w:val="21"/>
          <w:lang w:eastAsia="ja-JP"/>
        </w:rPr>
        <w:t>の対象</w:t>
      </w:r>
      <w:r w:rsidRPr="0084197E">
        <w:rPr>
          <w:rFonts w:asciiTheme="minorEastAsia" w:eastAsiaTheme="minorEastAsia" w:hAnsiTheme="minorEastAsia"/>
          <w:spacing w:val="-6"/>
          <w:sz w:val="21"/>
          <w:szCs w:val="21"/>
          <w:lang w:eastAsia="ja-JP"/>
        </w:rPr>
        <w:t>という枠組みを超え、彼らの完全な人間としての価値、発言権、そして貢献が認識されるべきである。</w:t>
      </w:r>
    </w:p>
    <w:p w14:paraId="41465C53" w14:textId="77777777" w:rsidR="0084197E" w:rsidRPr="0084197E" w:rsidRDefault="006F64A0" w:rsidP="0084197E">
      <w:pPr>
        <w:pStyle w:val="a4"/>
        <w:numPr>
          <w:ilvl w:val="1"/>
          <w:numId w:val="2"/>
        </w:numPr>
        <w:tabs>
          <w:tab w:val="left" w:pos="1673"/>
          <w:tab w:val="left" w:pos="1675"/>
        </w:tabs>
        <w:spacing w:before="260" w:line="213" w:lineRule="auto"/>
        <w:ind w:left="1673"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b/>
          <w:w w:val="105"/>
          <w:sz w:val="21"/>
          <w:szCs w:val="21"/>
          <w:lang w:eastAsia="ja-JP"/>
        </w:rPr>
        <w:t>実質的平等と正義：</w:t>
      </w:r>
      <w:r w:rsidRPr="0084197E">
        <w:rPr>
          <w:rFonts w:asciiTheme="minorEastAsia" w:eastAsiaTheme="minorEastAsia" w:hAnsiTheme="minorEastAsia"/>
          <w:w w:val="105"/>
          <w:sz w:val="21"/>
          <w:szCs w:val="21"/>
          <w:lang w:eastAsia="ja-JP"/>
        </w:rPr>
        <w:t>すべてのアフリカの高齢者は、平等な権利と実質的平等を享受しなければならず、実践における正義を確保するために、構造的およびライフコース上の不平等に対処する制度が整備されなければならない。</w:t>
      </w:r>
    </w:p>
    <w:p w14:paraId="65F82498" w14:textId="3B862CB4" w:rsidR="00420DAB" w:rsidRPr="0084197E" w:rsidRDefault="00D364E3" w:rsidP="0084197E">
      <w:pPr>
        <w:pStyle w:val="a4"/>
        <w:numPr>
          <w:ilvl w:val="1"/>
          <w:numId w:val="2"/>
        </w:numPr>
        <w:tabs>
          <w:tab w:val="left" w:pos="1673"/>
          <w:tab w:val="left" w:pos="1675"/>
        </w:tabs>
        <w:spacing w:before="260" w:line="213" w:lineRule="auto"/>
        <w:ind w:left="1673" w:rightChars="323" w:right="711" w:hanging="360"/>
        <w:rPr>
          <w:rFonts w:asciiTheme="minorEastAsia" w:eastAsiaTheme="minorEastAsia" w:hAnsiTheme="minorEastAsia"/>
          <w:sz w:val="21"/>
          <w:szCs w:val="21"/>
          <w:lang w:eastAsia="ja-JP"/>
        </w:rPr>
      </w:pPr>
      <w:r w:rsidRPr="00D364E3">
        <w:rPr>
          <w:rFonts w:asciiTheme="minorEastAsia" w:eastAsiaTheme="minorEastAsia" w:hAnsiTheme="minorEastAsia" w:hint="eastAsia"/>
          <w:b/>
          <w:bCs/>
          <w:sz w:val="21"/>
          <w:szCs w:val="21"/>
          <w:lang w:eastAsia="ja-JP"/>
        </w:rPr>
        <w:lastRenderedPageBreak/>
        <w:t>エイジズム（</w:t>
      </w:r>
      <w:r w:rsidR="006F64A0" w:rsidRPr="0084197E">
        <w:rPr>
          <w:rFonts w:asciiTheme="minorEastAsia" w:eastAsiaTheme="minorEastAsia" w:hAnsiTheme="minorEastAsia"/>
          <w:b/>
          <w:spacing w:val="-4"/>
          <w:sz w:val="21"/>
          <w:szCs w:val="21"/>
          <w:lang w:eastAsia="ja-JP"/>
        </w:rPr>
        <w:t>年齢差別</w:t>
      </w:r>
      <w:r>
        <w:rPr>
          <w:rFonts w:asciiTheme="minorEastAsia" w:eastAsiaTheme="minorEastAsia" w:hAnsiTheme="minorEastAsia" w:hint="eastAsia"/>
          <w:b/>
          <w:spacing w:val="-4"/>
          <w:sz w:val="21"/>
          <w:szCs w:val="21"/>
          <w:lang w:eastAsia="ja-JP"/>
        </w:rPr>
        <w:t>）</w:t>
      </w:r>
      <w:r w:rsidR="006F64A0" w:rsidRPr="0084197E">
        <w:rPr>
          <w:rFonts w:asciiTheme="minorEastAsia" w:eastAsiaTheme="minorEastAsia" w:hAnsiTheme="minorEastAsia"/>
          <w:b/>
          <w:spacing w:val="-4"/>
          <w:sz w:val="21"/>
          <w:szCs w:val="21"/>
          <w:lang w:eastAsia="ja-JP"/>
        </w:rPr>
        <w:t>を含む差別</w:t>
      </w:r>
      <w:r>
        <w:rPr>
          <w:rFonts w:asciiTheme="minorEastAsia" w:eastAsiaTheme="minorEastAsia" w:hAnsiTheme="minorEastAsia" w:hint="eastAsia"/>
          <w:b/>
          <w:spacing w:val="-4"/>
          <w:sz w:val="21"/>
          <w:szCs w:val="21"/>
          <w:lang w:eastAsia="ja-JP"/>
        </w:rPr>
        <w:t>の禁止</w:t>
      </w:r>
      <w:r w:rsidR="006F64A0" w:rsidRPr="0084197E">
        <w:rPr>
          <w:rFonts w:asciiTheme="minorEastAsia" w:eastAsiaTheme="minorEastAsia" w:hAnsiTheme="minorEastAsia"/>
          <w:b/>
          <w:spacing w:val="-4"/>
          <w:sz w:val="21"/>
          <w:szCs w:val="21"/>
          <w:lang w:eastAsia="ja-JP"/>
        </w:rPr>
        <w:t>：</w:t>
      </w:r>
      <w:r w:rsidR="006F64A0" w:rsidRPr="0084197E">
        <w:rPr>
          <w:rFonts w:asciiTheme="minorEastAsia" w:eastAsiaTheme="minorEastAsia" w:hAnsiTheme="minorEastAsia"/>
          <w:spacing w:val="-4"/>
          <w:sz w:val="21"/>
          <w:szCs w:val="21"/>
          <w:lang w:eastAsia="ja-JP"/>
        </w:rPr>
        <w:t>いかなるアフリカの高齢者も、固定観念、制度的な放置、あるいは加齢の自然な結果</w:t>
      </w:r>
      <w:r w:rsidR="00570443">
        <w:rPr>
          <w:rFonts w:asciiTheme="minorEastAsia" w:eastAsiaTheme="minorEastAsia" w:hAnsiTheme="minorEastAsia" w:hint="eastAsia"/>
          <w:spacing w:val="-4"/>
          <w:sz w:val="21"/>
          <w:szCs w:val="21"/>
          <w:lang w:eastAsia="ja-JP"/>
        </w:rPr>
        <w:t>だ</w:t>
      </w:r>
      <w:r w:rsidR="006F64A0" w:rsidRPr="0084197E">
        <w:rPr>
          <w:rFonts w:asciiTheme="minorEastAsia" w:eastAsiaTheme="minorEastAsia" w:hAnsiTheme="minorEastAsia"/>
          <w:spacing w:val="-4"/>
          <w:sz w:val="21"/>
          <w:szCs w:val="21"/>
          <w:lang w:eastAsia="ja-JP"/>
        </w:rPr>
        <w:t>と</w:t>
      </w:r>
      <w:r w:rsidR="000A6F27">
        <w:rPr>
          <w:rFonts w:asciiTheme="minorEastAsia" w:eastAsiaTheme="minorEastAsia" w:hAnsiTheme="minorEastAsia" w:hint="eastAsia"/>
          <w:spacing w:val="-4"/>
          <w:sz w:val="21"/>
          <w:szCs w:val="21"/>
          <w:lang w:eastAsia="ja-JP"/>
        </w:rPr>
        <w:t>する</w:t>
      </w:r>
      <w:r w:rsidR="006F64A0" w:rsidRPr="0084197E">
        <w:rPr>
          <w:rFonts w:asciiTheme="minorEastAsia" w:eastAsiaTheme="minorEastAsia" w:hAnsiTheme="minorEastAsia"/>
          <w:spacing w:val="-4"/>
          <w:sz w:val="21"/>
          <w:szCs w:val="21"/>
          <w:lang w:eastAsia="ja-JP"/>
        </w:rPr>
        <w:t>ニーズ</w:t>
      </w:r>
      <w:r w:rsidR="000A6F27">
        <w:rPr>
          <w:rFonts w:asciiTheme="minorEastAsia" w:eastAsiaTheme="minorEastAsia" w:hAnsiTheme="minorEastAsia" w:hint="eastAsia"/>
          <w:spacing w:val="-4"/>
          <w:sz w:val="21"/>
          <w:szCs w:val="21"/>
          <w:lang w:eastAsia="ja-JP"/>
        </w:rPr>
        <w:t>の</w:t>
      </w:r>
      <w:r w:rsidR="00570443">
        <w:rPr>
          <w:rFonts w:asciiTheme="minorEastAsia" w:eastAsiaTheme="minorEastAsia" w:hAnsiTheme="minorEastAsia" w:hint="eastAsia"/>
          <w:spacing w:val="-4"/>
          <w:sz w:val="21"/>
          <w:szCs w:val="21"/>
          <w:lang w:eastAsia="ja-JP"/>
        </w:rPr>
        <w:t>無視</w:t>
      </w:r>
      <w:r w:rsidR="00D61BC7">
        <w:rPr>
          <w:rFonts w:asciiTheme="minorEastAsia" w:eastAsiaTheme="minorEastAsia" w:hAnsiTheme="minorEastAsia" w:hint="eastAsia"/>
          <w:spacing w:val="-4"/>
          <w:sz w:val="21"/>
          <w:szCs w:val="21"/>
          <w:lang w:eastAsia="ja-JP"/>
        </w:rPr>
        <w:t>など</w:t>
      </w:r>
      <w:r w:rsidR="006F64A0" w:rsidRPr="0084197E">
        <w:rPr>
          <w:rFonts w:asciiTheme="minorEastAsia" w:eastAsiaTheme="minorEastAsia" w:hAnsiTheme="minorEastAsia"/>
          <w:spacing w:val="-4"/>
          <w:sz w:val="21"/>
          <w:szCs w:val="21"/>
          <w:lang w:eastAsia="ja-JP"/>
        </w:rPr>
        <w:t>、年齢を理由に差別されてはならない。</w:t>
      </w:r>
    </w:p>
    <w:p w14:paraId="7BA0CFF4" w14:textId="13F1E773" w:rsidR="00420DAB" w:rsidRPr="0084197E" w:rsidRDefault="006F64A0" w:rsidP="0084197E">
      <w:pPr>
        <w:pStyle w:val="a4"/>
        <w:numPr>
          <w:ilvl w:val="1"/>
          <w:numId w:val="2"/>
        </w:numPr>
        <w:tabs>
          <w:tab w:val="left" w:pos="1675"/>
          <w:tab w:val="left" w:pos="1678"/>
        </w:tabs>
        <w:spacing w:before="270" w:line="259" w:lineRule="auto"/>
        <w:ind w:left="1678" w:rightChars="323" w:right="711" w:hanging="353"/>
        <w:rPr>
          <w:rFonts w:asciiTheme="minorEastAsia" w:eastAsiaTheme="minorEastAsia" w:hAnsiTheme="minorEastAsia"/>
          <w:sz w:val="21"/>
          <w:szCs w:val="21"/>
          <w:lang w:eastAsia="ja-JP"/>
        </w:rPr>
      </w:pPr>
      <w:r w:rsidRPr="003912FA">
        <w:rPr>
          <w:rFonts w:asciiTheme="minorEastAsia" w:eastAsiaTheme="minorEastAsia" w:hAnsiTheme="minorEastAsia"/>
          <w:b/>
          <w:bCs/>
          <w:sz w:val="21"/>
          <w:szCs w:val="21"/>
          <w:lang w:eastAsia="ja-JP"/>
        </w:rPr>
        <w:t>人格の承認</w:t>
      </w:r>
      <w:r w:rsidRPr="003912FA">
        <w:rPr>
          <w:rFonts w:asciiTheme="minorEastAsia" w:eastAsiaTheme="minorEastAsia" w:hAnsiTheme="minorEastAsia"/>
          <w:sz w:val="21"/>
          <w:szCs w:val="21"/>
          <w:lang w:eastAsia="ja-JP"/>
        </w:rPr>
        <w:t>：アフリカの高齢者は、</w:t>
      </w:r>
      <w:r w:rsidRPr="0084197E">
        <w:rPr>
          <w:rFonts w:asciiTheme="minorEastAsia" w:eastAsiaTheme="minorEastAsia" w:hAnsiTheme="minorEastAsia"/>
          <w:sz w:val="21"/>
          <w:szCs w:val="21"/>
          <w:lang w:eastAsia="ja-JP"/>
        </w:rPr>
        <w:t>人生のあらゆる段階において、アイデンティティ、価値、社会的地位を</w:t>
      </w:r>
      <w:r w:rsidR="00FF2972">
        <w:rPr>
          <w:rFonts w:asciiTheme="minorEastAsia" w:eastAsiaTheme="minorEastAsia" w:hAnsiTheme="minorEastAsia" w:hint="eastAsia"/>
          <w:sz w:val="21"/>
          <w:szCs w:val="21"/>
          <w:lang w:eastAsia="ja-JP"/>
        </w:rPr>
        <w:t>継続的に持つ</w:t>
      </w:r>
      <w:r w:rsidRPr="0084197E">
        <w:rPr>
          <w:rFonts w:asciiTheme="minorEastAsia" w:eastAsiaTheme="minorEastAsia" w:hAnsiTheme="minorEastAsia"/>
          <w:sz w:val="21"/>
          <w:szCs w:val="21"/>
          <w:lang w:eastAsia="ja-JP"/>
        </w:rPr>
        <w:t>完全な人間として認められなければならず、負担、</w:t>
      </w:r>
      <w:r w:rsidR="002C205F">
        <w:rPr>
          <w:rFonts w:asciiTheme="minorEastAsia" w:eastAsiaTheme="minorEastAsia" w:hAnsiTheme="minorEastAsia" w:hint="eastAsia"/>
          <w:sz w:val="21"/>
          <w:szCs w:val="21"/>
          <w:lang w:eastAsia="ja-JP"/>
        </w:rPr>
        <w:t>被</w:t>
      </w:r>
      <w:r w:rsidRPr="0084197E">
        <w:rPr>
          <w:rFonts w:asciiTheme="minorEastAsia" w:eastAsiaTheme="minorEastAsia" w:hAnsiTheme="minorEastAsia"/>
          <w:sz w:val="21"/>
          <w:szCs w:val="21"/>
          <w:lang w:eastAsia="ja-JP"/>
        </w:rPr>
        <w:t>扶養</w:t>
      </w:r>
      <w:r w:rsidR="002C205F">
        <w:rPr>
          <w:rFonts w:asciiTheme="minorEastAsia" w:eastAsiaTheme="minorEastAsia" w:hAnsiTheme="minorEastAsia" w:hint="eastAsia"/>
          <w:sz w:val="21"/>
          <w:szCs w:val="21"/>
          <w:lang w:eastAsia="ja-JP"/>
        </w:rPr>
        <w:t>者</w:t>
      </w:r>
      <w:r w:rsidRPr="0084197E">
        <w:rPr>
          <w:rFonts w:asciiTheme="minorEastAsia" w:eastAsiaTheme="minorEastAsia" w:hAnsiTheme="minorEastAsia"/>
          <w:sz w:val="21"/>
          <w:szCs w:val="21"/>
          <w:lang w:eastAsia="ja-JP"/>
        </w:rPr>
        <w:t>、あるいは受動的なケアの受け手として扱われてはならない。</w:t>
      </w:r>
    </w:p>
    <w:p w14:paraId="6356C3B1" w14:textId="77777777" w:rsidR="00420DAB" w:rsidRPr="0084197E" w:rsidRDefault="00420DAB" w:rsidP="0084197E">
      <w:pPr>
        <w:pStyle w:val="a3"/>
        <w:spacing w:before="23"/>
        <w:ind w:rightChars="323" w:right="711"/>
        <w:rPr>
          <w:rFonts w:asciiTheme="minorEastAsia" w:eastAsiaTheme="minorEastAsia" w:hAnsiTheme="minorEastAsia"/>
          <w:sz w:val="21"/>
          <w:szCs w:val="21"/>
          <w:lang w:eastAsia="ja-JP"/>
        </w:rPr>
      </w:pPr>
    </w:p>
    <w:p w14:paraId="129E477A" w14:textId="3A031B69" w:rsidR="00420DAB" w:rsidRPr="0084197E" w:rsidRDefault="006F64A0" w:rsidP="0084197E">
      <w:pPr>
        <w:pStyle w:val="a4"/>
        <w:numPr>
          <w:ilvl w:val="1"/>
          <w:numId w:val="2"/>
        </w:numPr>
        <w:tabs>
          <w:tab w:val="left" w:pos="1676"/>
          <w:tab w:val="left" w:pos="1678"/>
        </w:tabs>
        <w:spacing w:line="259" w:lineRule="auto"/>
        <w:ind w:left="1678" w:rightChars="323" w:right="711" w:hanging="353"/>
        <w:rPr>
          <w:rFonts w:asciiTheme="minorEastAsia" w:eastAsiaTheme="minorEastAsia" w:hAnsiTheme="minorEastAsia"/>
          <w:sz w:val="21"/>
          <w:szCs w:val="21"/>
          <w:lang w:eastAsia="ja-JP"/>
        </w:rPr>
      </w:pPr>
      <w:r w:rsidRPr="0084197E">
        <w:rPr>
          <w:rFonts w:asciiTheme="minorEastAsia" w:eastAsiaTheme="minorEastAsia" w:hAnsiTheme="minorEastAsia"/>
          <w:b/>
          <w:spacing w:val="-2"/>
          <w:sz w:val="21"/>
          <w:szCs w:val="21"/>
          <w:lang w:eastAsia="ja-JP"/>
        </w:rPr>
        <w:t>参加と有意義な</w:t>
      </w:r>
      <w:r w:rsidR="00D364E3">
        <w:rPr>
          <w:rFonts w:asciiTheme="minorEastAsia" w:eastAsiaTheme="minorEastAsia" w:hAnsiTheme="minorEastAsia" w:hint="eastAsia"/>
          <w:b/>
          <w:spacing w:val="-2"/>
          <w:sz w:val="21"/>
          <w:szCs w:val="21"/>
          <w:lang w:eastAsia="ja-JP"/>
        </w:rPr>
        <w:t>インクルージョン</w:t>
      </w:r>
      <w:r w:rsidRPr="0084197E">
        <w:rPr>
          <w:rFonts w:asciiTheme="minorEastAsia" w:eastAsiaTheme="minorEastAsia" w:hAnsiTheme="minorEastAsia"/>
          <w:b/>
          <w:spacing w:val="-2"/>
          <w:sz w:val="21"/>
          <w:szCs w:val="21"/>
          <w:lang w:eastAsia="ja-JP"/>
        </w:rPr>
        <w:t>：</w:t>
      </w:r>
      <w:r w:rsidRPr="0084197E">
        <w:rPr>
          <w:rFonts w:asciiTheme="minorEastAsia" w:eastAsiaTheme="minorEastAsia" w:hAnsiTheme="minorEastAsia"/>
          <w:sz w:val="21"/>
          <w:szCs w:val="21"/>
          <w:lang w:eastAsia="ja-JP"/>
        </w:rPr>
        <w:t>アフリカの高齢者は、家族、地域社会、政策決定プロセス、および公的生活において、自らの生活に影響を与える決定について、その声が聞き入れられ、尊重され、</w:t>
      </w:r>
      <w:r w:rsidR="00984AE8">
        <w:rPr>
          <w:rFonts w:asciiTheme="minorEastAsia" w:eastAsiaTheme="minorEastAsia" w:hAnsiTheme="minorEastAsia" w:hint="eastAsia"/>
          <w:sz w:val="21"/>
          <w:szCs w:val="21"/>
          <w:lang w:eastAsia="ja-JP"/>
        </w:rPr>
        <w:t>それに</w:t>
      </w:r>
      <w:r w:rsidRPr="0084197E">
        <w:rPr>
          <w:rFonts w:asciiTheme="minorEastAsia" w:eastAsiaTheme="minorEastAsia" w:hAnsiTheme="minorEastAsia"/>
          <w:sz w:val="21"/>
          <w:szCs w:val="21"/>
          <w:lang w:eastAsia="ja-JP"/>
        </w:rPr>
        <w:t>積極的に関与</w:t>
      </w:r>
      <w:r w:rsidR="008D73BD">
        <w:rPr>
          <w:rFonts w:asciiTheme="minorEastAsia" w:eastAsiaTheme="minorEastAsia" w:hAnsiTheme="minorEastAsia" w:hint="eastAsia"/>
          <w:sz w:val="21"/>
          <w:szCs w:val="21"/>
          <w:lang w:eastAsia="ja-JP"/>
        </w:rPr>
        <w:t>でき</w:t>
      </w:r>
      <w:r w:rsidRPr="0084197E">
        <w:rPr>
          <w:rFonts w:asciiTheme="minorEastAsia" w:eastAsiaTheme="minorEastAsia" w:hAnsiTheme="minorEastAsia"/>
          <w:sz w:val="21"/>
          <w:szCs w:val="21"/>
          <w:lang w:eastAsia="ja-JP"/>
        </w:rPr>
        <w:t>なければならない。</w:t>
      </w:r>
    </w:p>
    <w:p w14:paraId="5D28D58E" w14:textId="77777777" w:rsidR="00420DAB" w:rsidRPr="0084197E" w:rsidRDefault="00420DAB" w:rsidP="0084197E">
      <w:pPr>
        <w:pStyle w:val="a3"/>
        <w:spacing w:before="65"/>
        <w:ind w:rightChars="323" w:right="711"/>
        <w:rPr>
          <w:rFonts w:asciiTheme="minorEastAsia" w:eastAsiaTheme="minorEastAsia" w:hAnsiTheme="minorEastAsia"/>
          <w:sz w:val="21"/>
          <w:szCs w:val="21"/>
          <w:lang w:eastAsia="ja-JP"/>
        </w:rPr>
      </w:pPr>
    </w:p>
    <w:p w14:paraId="0295984F" w14:textId="2D474953" w:rsidR="00420DAB" w:rsidRPr="0084197E" w:rsidRDefault="006F64A0" w:rsidP="0084197E">
      <w:pPr>
        <w:pStyle w:val="a4"/>
        <w:numPr>
          <w:ilvl w:val="1"/>
          <w:numId w:val="2"/>
        </w:numPr>
        <w:tabs>
          <w:tab w:val="left" w:pos="1674"/>
          <w:tab w:val="left" w:pos="1679"/>
        </w:tabs>
        <w:spacing w:line="259" w:lineRule="auto"/>
        <w:ind w:left="1679" w:rightChars="323" w:right="711" w:hanging="355"/>
        <w:rPr>
          <w:rFonts w:asciiTheme="minorEastAsia" w:eastAsiaTheme="minorEastAsia" w:hAnsiTheme="minorEastAsia"/>
          <w:sz w:val="21"/>
          <w:szCs w:val="21"/>
          <w:lang w:eastAsia="ja-JP"/>
        </w:rPr>
      </w:pPr>
      <w:r w:rsidRPr="0084197E">
        <w:rPr>
          <w:rFonts w:asciiTheme="minorEastAsia" w:eastAsiaTheme="minorEastAsia" w:hAnsiTheme="minorEastAsia"/>
          <w:b/>
          <w:sz w:val="21"/>
          <w:szCs w:val="21"/>
          <w:lang w:eastAsia="ja-JP"/>
        </w:rPr>
        <w:t>自己決定と自律：</w:t>
      </w:r>
      <w:r w:rsidRPr="0084197E">
        <w:rPr>
          <w:rFonts w:asciiTheme="minorEastAsia" w:eastAsiaTheme="minorEastAsia" w:hAnsiTheme="minorEastAsia"/>
          <w:sz w:val="21"/>
          <w:szCs w:val="21"/>
          <w:lang w:eastAsia="ja-JP"/>
        </w:rPr>
        <w:t>アフリカの高齢者は、必要に応じて適切な支援を受けつつ、選択を行い、希望を表明し、自らの人生を主導し、</w:t>
      </w:r>
      <w:r w:rsidR="00E462AA">
        <w:rPr>
          <w:rFonts w:asciiTheme="minorEastAsia" w:eastAsiaTheme="minorEastAsia" w:hAnsiTheme="minorEastAsia" w:hint="eastAsia"/>
          <w:sz w:val="21"/>
          <w:szCs w:val="21"/>
          <w:lang w:eastAsia="ja-JP"/>
        </w:rPr>
        <w:t>独</w:t>
      </w:r>
      <w:r w:rsidRPr="0084197E">
        <w:rPr>
          <w:rFonts w:asciiTheme="minorEastAsia" w:eastAsiaTheme="minorEastAsia" w:hAnsiTheme="minorEastAsia"/>
          <w:sz w:val="21"/>
          <w:szCs w:val="21"/>
          <w:lang w:eastAsia="ja-JP"/>
        </w:rPr>
        <w:t>立を維持するなど、自己決定を行使できなければならない。</w:t>
      </w:r>
    </w:p>
    <w:p w14:paraId="4000BB82" w14:textId="77777777" w:rsidR="00420DAB" w:rsidRPr="0084197E" w:rsidRDefault="00420DAB" w:rsidP="0084197E">
      <w:pPr>
        <w:pStyle w:val="a3"/>
        <w:spacing w:before="18"/>
        <w:ind w:rightChars="323" w:right="711"/>
        <w:rPr>
          <w:rFonts w:asciiTheme="minorEastAsia" w:eastAsiaTheme="minorEastAsia" w:hAnsiTheme="minorEastAsia"/>
          <w:sz w:val="21"/>
          <w:szCs w:val="21"/>
          <w:lang w:eastAsia="ja-JP"/>
        </w:rPr>
      </w:pPr>
    </w:p>
    <w:p w14:paraId="77263587" w14:textId="45AE679C" w:rsidR="00420DAB" w:rsidRPr="0084197E" w:rsidRDefault="006F64A0" w:rsidP="0084197E">
      <w:pPr>
        <w:pStyle w:val="4"/>
        <w:numPr>
          <w:ilvl w:val="1"/>
          <w:numId w:val="2"/>
        </w:numPr>
        <w:tabs>
          <w:tab w:val="left" w:pos="1671"/>
          <w:tab w:val="left" w:pos="1675"/>
        </w:tabs>
        <w:spacing w:line="220" w:lineRule="auto"/>
        <w:ind w:left="1671" w:rightChars="323" w:right="711" w:hanging="357"/>
        <w:rPr>
          <w:rFonts w:asciiTheme="minorEastAsia" w:eastAsiaTheme="minorEastAsia" w:hAnsiTheme="minorEastAsia"/>
          <w:sz w:val="21"/>
          <w:szCs w:val="21"/>
          <w:lang w:eastAsia="ja-JP"/>
        </w:rPr>
      </w:pPr>
      <w:r w:rsidRPr="0084197E">
        <w:rPr>
          <w:rFonts w:asciiTheme="minorEastAsia" w:eastAsiaTheme="minorEastAsia" w:hAnsiTheme="minorEastAsia"/>
          <w:b/>
          <w:sz w:val="21"/>
          <w:szCs w:val="21"/>
          <w:lang w:eastAsia="ja-JP"/>
        </w:rPr>
        <w:t>安全と保護：</w:t>
      </w:r>
      <w:r w:rsidRPr="0084197E">
        <w:rPr>
          <w:rFonts w:asciiTheme="minorEastAsia" w:eastAsiaTheme="minorEastAsia" w:hAnsiTheme="minorEastAsia"/>
          <w:sz w:val="21"/>
          <w:szCs w:val="21"/>
          <w:lang w:eastAsia="ja-JP"/>
        </w:rPr>
        <w:t>アフリカの高齢者は、尊厳、自律、参加</w:t>
      </w:r>
      <w:r w:rsidR="004A53E2">
        <w:rPr>
          <w:rFonts w:asciiTheme="minorEastAsia" w:eastAsiaTheme="minorEastAsia" w:hAnsiTheme="minorEastAsia" w:hint="eastAsia"/>
          <w:sz w:val="21"/>
          <w:szCs w:val="21"/>
          <w:lang w:eastAsia="ja-JP"/>
        </w:rPr>
        <w:t>が保障され、それらを損なうことなく、</w:t>
      </w:r>
      <w:r w:rsidRPr="0084197E">
        <w:rPr>
          <w:rFonts w:asciiTheme="minorEastAsia" w:eastAsiaTheme="minorEastAsia" w:hAnsiTheme="minorEastAsia"/>
          <w:sz w:val="21"/>
          <w:szCs w:val="21"/>
          <w:lang w:eastAsia="ja-JP"/>
        </w:rPr>
        <w:t>虐待、ネグレクト、危害から保護されなければならない。</w:t>
      </w:r>
    </w:p>
    <w:p w14:paraId="0FE081F1" w14:textId="77777777" w:rsidR="00420DAB" w:rsidRPr="0084197E" w:rsidRDefault="00420DAB" w:rsidP="0084197E">
      <w:pPr>
        <w:pStyle w:val="a3"/>
        <w:spacing w:before="27"/>
        <w:ind w:rightChars="323" w:right="711"/>
        <w:rPr>
          <w:rFonts w:asciiTheme="minorEastAsia" w:eastAsiaTheme="minorEastAsia" w:hAnsiTheme="minorEastAsia"/>
          <w:sz w:val="21"/>
          <w:szCs w:val="21"/>
          <w:lang w:eastAsia="ja-JP"/>
        </w:rPr>
      </w:pPr>
    </w:p>
    <w:p w14:paraId="32E5C4CE" w14:textId="547932EC" w:rsidR="00420DAB" w:rsidRPr="0084197E" w:rsidRDefault="006F64A0" w:rsidP="0084197E">
      <w:pPr>
        <w:pStyle w:val="a4"/>
        <w:numPr>
          <w:ilvl w:val="1"/>
          <w:numId w:val="2"/>
        </w:numPr>
        <w:tabs>
          <w:tab w:val="left" w:pos="1675"/>
        </w:tabs>
        <w:spacing w:line="232" w:lineRule="auto"/>
        <w:ind w:left="1675"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b/>
          <w:w w:val="105"/>
          <w:sz w:val="21"/>
          <w:szCs w:val="21"/>
          <w:lang w:eastAsia="ja-JP"/>
        </w:rPr>
        <w:t>社会への包摂と統合：</w:t>
      </w:r>
      <w:r w:rsidRPr="0084197E">
        <w:rPr>
          <w:rFonts w:asciiTheme="minorEastAsia" w:eastAsiaTheme="minorEastAsia" w:hAnsiTheme="minorEastAsia"/>
          <w:w w:val="105"/>
          <w:sz w:val="21"/>
          <w:szCs w:val="21"/>
          <w:lang w:eastAsia="ja-JP"/>
        </w:rPr>
        <w:t>アフリカの高齢者は、社会的、経済的、政治的、文化的な社会のあらゆる分野に、完全に包摂され、参加できなければならない。</w:t>
      </w:r>
    </w:p>
    <w:p w14:paraId="33BBECE7" w14:textId="3B3C5A1A" w:rsidR="00420DAB" w:rsidRPr="0084197E" w:rsidRDefault="006F64A0" w:rsidP="0084197E">
      <w:pPr>
        <w:pStyle w:val="a4"/>
        <w:numPr>
          <w:ilvl w:val="1"/>
          <w:numId w:val="2"/>
        </w:numPr>
        <w:tabs>
          <w:tab w:val="left" w:pos="1676"/>
          <w:tab w:val="left" w:pos="1679"/>
        </w:tabs>
        <w:spacing w:before="268" w:line="259" w:lineRule="auto"/>
        <w:ind w:left="1679" w:rightChars="323" w:right="711" w:hanging="354"/>
        <w:rPr>
          <w:rFonts w:asciiTheme="minorEastAsia" w:eastAsiaTheme="minorEastAsia" w:hAnsiTheme="minorEastAsia"/>
          <w:sz w:val="21"/>
          <w:szCs w:val="21"/>
          <w:lang w:eastAsia="ja-JP"/>
        </w:rPr>
      </w:pPr>
      <w:r w:rsidRPr="00EC643D">
        <w:rPr>
          <w:rFonts w:asciiTheme="minorEastAsia" w:eastAsiaTheme="minorEastAsia" w:hAnsiTheme="minorEastAsia"/>
          <w:b/>
          <w:bCs/>
          <w:sz w:val="21"/>
          <w:szCs w:val="21"/>
          <w:lang w:eastAsia="ja-JP"/>
        </w:rPr>
        <w:t>ライフコース・</w:t>
      </w:r>
      <w:r w:rsidR="00811669">
        <w:rPr>
          <w:rFonts w:asciiTheme="minorEastAsia" w:eastAsiaTheme="minorEastAsia" w:hAnsiTheme="minorEastAsia" w:hint="eastAsia"/>
          <w:b/>
          <w:bCs/>
          <w:sz w:val="21"/>
          <w:szCs w:val="21"/>
          <w:lang w:eastAsia="ja-JP"/>
        </w:rPr>
        <w:t>（生涯）</w:t>
      </w:r>
      <w:r w:rsidRPr="00EC643D">
        <w:rPr>
          <w:rFonts w:asciiTheme="minorEastAsia" w:eastAsiaTheme="minorEastAsia" w:hAnsiTheme="minorEastAsia"/>
          <w:b/>
          <w:bCs/>
          <w:sz w:val="21"/>
          <w:szCs w:val="21"/>
          <w:lang w:eastAsia="ja-JP"/>
        </w:rPr>
        <w:t>アプローチ</w:t>
      </w:r>
      <w:r w:rsidRPr="0084197E">
        <w:rPr>
          <w:rFonts w:asciiTheme="minorEastAsia" w:eastAsiaTheme="minorEastAsia" w:hAnsiTheme="minorEastAsia"/>
          <w:sz w:val="21"/>
          <w:szCs w:val="21"/>
          <w:lang w:eastAsia="ja-JP"/>
        </w:rPr>
        <w:t>：権利は生涯を通じて理解され、実施されなければなら</w:t>
      </w:r>
      <w:r w:rsidR="00D85AAB">
        <w:rPr>
          <w:rFonts w:asciiTheme="minorEastAsia" w:eastAsiaTheme="minorEastAsia" w:hAnsiTheme="minorEastAsia" w:hint="eastAsia"/>
          <w:sz w:val="21"/>
          <w:szCs w:val="21"/>
          <w:lang w:eastAsia="ja-JP"/>
        </w:rPr>
        <w:t>ない。</w:t>
      </w:r>
      <w:r w:rsidRPr="0084197E">
        <w:rPr>
          <w:rFonts w:asciiTheme="minorEastAsia" w:eastAsiaTheme="minorEastAsia" w:hAnsiTheme="minorEastAsia"/>
          <w:sz w:val="21"/>
          <w:szCs w:val="21"/>
          <w:lang w:eastAsia="ja-JP"/>
        </w:rPr>
        <w:t>政策や制度</w:t>
      </w:r>
      <w:r w:rsidR="00D85AAB">
        <w:rPr>
          <w:rFonts w:asciiTheme="minorEastAsia" w:eastAsiaTheme="minorEastAsia" w:hAnsiTheme="minorEastAsia" w:hint="eastAsia"/>
          <w:sz w:val="21"/>
          <w:szCs w:val="21"/>
          <w:lang w:eastAsia="ja-JP"/>
        </w:rPr>
        <w:t>は</w:t>
      </w:r>
      <w:r w:rsidRPr="0084197E">
        <w:rPr>
          <w:rFonts w:asciiTheme="minorEastAsia" w:eastAsiaTheme="minorEastAsia" w:hAnsiTheme="minorEastAsia"/>
          <w:sz w:val="21"/>
          <w:szCs w:val="21"/>
          <w:lang w:eastAsia="ja-JP"/>
        </w:rPr>
        <w:t>累積的な不平等に対処し、高齢期に至るまで権利の継続を可能にするものでなければならない。</w:t>
      </w:r>
    </w:p>
    <w:p w14:paraId="4B7C1A22" w14:textId="77777777" w:rsidR="00420DAB" w:rsidRPr="0084197E" w:rsidRDefault="00420DAB" w:rsidP="0084197E">
      <w:pPr>
        <w:pStyle w:val="a3"/>
        <w:spacing w:before="17"/>
        <w:ind w:rightChars="323" w:right="711"/>
        <w:rPr>
          <w:rFonts w:asciiTheme="minorEastAsia" w:eastAsiaTheme="minorEastAsia" w:hAnsiTheme="minorEastAsia"/>
          <w:sz w:val="21"/>
          <w:szCs w:val="21"/>
          <w:lang w:eastAsia="ja-JP"/>
        </w:rPr>
      </w:pPr>
    </w:p>
    <w:p w14:paraId="73035760" w14:textId="3AFDDFEB" w:rsidR="00420DAB" w:rsidRPr="0084197E" w:rsidRDefault="006F64A0" w:rsidP="0084197E">
      <w:pPr>
        <w:pStyle w:val="a4"/>
        <w:numPr>
          <w:ilvl w:val="1"/>
          <w:numId w:val="2"/>
        </w:numPr>
        <w:tabs>
          <w:tab w:val="left" w:pos="1672"/>
          <w:tab w:val="left" w:pos="1676"/>
        </w:tabs>
        <w:spacing w:line="220" w:lineRule="auto"/>
        <w:ind w:left="1672" w:rightChars="323" w:right="711"/>
        <w:rPr>
          <w:rFonts w:asciiTheme="minorEastAsia" w:eastAsiaTheme="minorEastAsia" w:hAnsiTheme="minorEastAsia"/>
          <w:sz w:val="21"/>
          <w:szCs w:val="21"/>
          <w:lang w:eastAsia="ja-JP"/>
        </w:rPr>
      </w:pPr>
      <w:r w:rsidRPr="0084197E">
        <w:rPr>
          <w:rFonts w:asciiTheme="minorEastAsia" w:eastAsiaTheme="minorEastAsia" w:hAnsiTheme="minorEastAsia"/>
          <w:b/>
          <w:sz w:val="21"/>
          <w:szCs w:val="21"/>
          <w:lang w:eastAsia="ja-JP"/>
        </w:rPr>
        <w:t>ケア、</w:t>
      </w:r>
      <w:r w:rsidR="00EC643D">
        <w:rPr>
          <w:rFonts w:asciiTheme="minorEastAsia" w:eastAsiaTheme="minorEastAsia" w:hAnsiTheme="minorEastAsia" w:hint="eastAsia"/>
          <w:b/>
          <w:sz w:val="21"/>
          <w:szCs w:val="21"/>
          <w:lang w:eastAsia="ja-JP"/>
        </w:rPr>
        <w:t>ケア提供</w:t>
      </w:r>
      <w:r w:rsidRPr="0084197E">
        <w:rPr>
          <w:rFonts w:asciiTheme="minorEastAsia" w:eastAsiaTheme="minorEastAsia" w:hAnsiTheme="minorEastAsia"/>
          <w:b/>
          <w:sz w:val="21"/>
          <w:szCs w:val="21"/>
          <w:lang w:eastAsia="ja-JP"/>
        </w:rPr>
        <w:t>者、およびコミュニティの認識：</w:t>
      </w:r>
      <w:r w:rsidRPr="0084197E">
        <w:rPr>
          <w:rFonts w:asciiTheme="minorEastAsia" w:eastAsiaTheme="minorEastAsia" w:hAnsiTheme="minorEastAsia"/>
          <w:sz w:val="21"/>
          <w:szCs w:val="21"/>
          <w:lang w:eastAsia="ja-JP"/>
        </w:rPr>
        <w:t>高齢期のケアは、相互依存と相互扶助</w:t>
      </w:r>
      <w:r w:rsidRPr="0015625E">
        <w:rPr>
          <w:rFonts w:asciiTheme="minorEastAsia" w:eastAsiaTheme="minorEastAsia" w:hAnsiTheme="minorEastAsia"/>
          <w:sz w:val="18"/>
          <w:szCs w:val="18"/>
          <w:lang w:eastAsia="ja-JP"/>
        </w:rPr>
        <w:t>（ウブントゥ</w:t>
      </w:r>
      <w:r w:rsidR="002A0883" w:rsidRPr="0015625E">
        <w:rPr>
          <w:rFonts w:asciiTheme="minorEastAsia" w:eastAsiaTheme="minorEastAsia" w:hAnsiTheme="minorEastAsia" w:hint="eastAsia"/>
          <w:sz w:val="18"/>
          <w:szCs w:val="18"/>
          <w:lang w:eastAsia="ja-JP"/>
        </w:rPr>
        <w:t xml:space="preserve">　訳注　</w:t>
      </w:r>
      <w:r w:rsidR="007B6C73" w:rsidRPr="0015625E">
        <w:rPr>
          <w:rFonts w:asciiTheme="minorEastAsia" w:eastAsiaTheme="minorEastAsia" w:hAnsiTheme="minorEastAsia" w:hint="eastAsia"/>
          <w:sz w:val="18"/>
          <w:szCs w:val="18"/>
          <w:lang w:eastAsia="ja-JP"/>
        </w:rPr>
        <w:t>人と人の間の思いやりを</w:t>
      </w:r>
      <w:r w:rsidR="0015625E" w:rsidRPr="0015625E">
        <w:rPr>
          <w:rFonts w:asciiTheme="minorEastAsia" w:eastAsiaTheme="minorEastAsia" w:hAnsiTheme="minorEastAsia" w:hint="eastAsia"/>
          <w:sz w:val="18"/>
          <w:szCs w:val="18"/>
          <w:lang w:eastAsia="ja-JP"/>
        </w:rPr>
        <w:t>大切にするアフリカ南部の伝統的な</w:t>
      </w:r>
      <w:r w:rsidR="008C42D5">
        <w:rPr>
          <w:rFonts w:asciiTheme="minorEastAsia" w:eastAsiaTheme="minorEastAsia" w:hAnsiTheme="minorEastAsia" w:hint="eastAsia"/>
          <w:sz w:val="18"/>
          <w:szCs w:val="18"/>
          <w:lang w:eastAsia="ja-JP"/>
        </w:rPr>
        <w:t>倫理</w:t>
      </w:r>
      <w:r w:rsidR="0015625E" w:rsidRPr="0015625E">
        <w:rPr>
          <w:rFonts w:asciiTheme="minorEastAsia" w:eastAsiaTheme="minorEastAsia" w:hAnsiTheme="minorEastAsia" w:hint="eastAsia"/>
          <w:sz w:val="18"/>
          <w:szCs w:val="18"/>
          <w:lang w:eastAsia="ja-JP"/>
        </w:rPr>
        <w:t>観とされる）</w:t>
      </w:r>
      <w:r w:rsidRPr="0084197E">
        <w:rPr>
          <w:rFonts w:asciiTheme="minorEastAsia" w:eastAsiaTheme="minorEastAsia" w:hAnsiTheme="minorEastAsia"/>
          <w:sz w:val="21"/>
          <w:szCs w:val="21"/>
          <w:lang w:eastAsia="ja-JP"/>
        </w:rPr>
        <w:t>の価値観を反映し、家族やコミュニティに根ざしたもの</w:t>
      </w:r>
      <w:r w:rsidR="00662940">
        <w:rPr>
          <w:rFonts w:asciiTheme="minorEastAsia" w:eastAsiaTheme="minorEastAsia" w:hAnsiTheme="minorEastAsia" w:hint="eastAsia"/>
          <w:sz w:val="21"/>
          <w:szCs w:val="21"/>
          <w:lang w:eastAsia="ja-JP"/>
        </w:rPr>
        <w:t>と</w:t>
      </w:r>
      <w:r w:rsidR="001133FC">
        <w:rPr>
          <w:rFonts w:asciiTheme="minorEastAsia" w:eastAsiaTheme="minorEastAsia" w:hAnsiTheme="minorEastAsia" w:hint="eastAsia"/>
          <w:sz w:val="21"/>
          <w:szCs w:val="21"/>
          <w:lang w:eastAsia="ja-JP"/>
        </w:rPr>
        <w:t>して</w:t>
      </w:r>
      <w:r w:rsidR="00662940">
        <w:rPr>
          <w:rFonts w:asciiTheme="minorEastAsia" w:eastAsiaTheme="minorEastAsia" w:hAnsiTheme="minorEastAsia" w:hint="eastAsia"/>
          <w:sz w:val="21"/>
          <w:szCs w:val="21"/>
          <w:lang w:eastAsia="ja-JP"/>
        </w:rPr>
        <w:t>位置づけられな</w:t>
      </w:r>
      <w:r w:rsidRPr="0084197E">
        <w:rPr>
          <w:rFonts w:asciiTheme="minorEastAsia" w:eastAsiaTheme="minorEastAsia" w:hAnsiTheme="minorEastAsia"/>
          <w:sz w:val="21"/>
          <w:szCs w:val="21"/>
          <w:lang w:eastAsia="ja-JP"/>
        </w:rPr>
        <w:t>ければな</w:t>
      </w:r>
      <w:r w:rsidR="0084197E">
        <w:rPr>
          <w:rFonts w:asciiTheme="minorEastAsia" w:eastAsiaTheme="minorEastAsia" w:hAnsiTheme="minorEastAsia" w:hint="eastAsia"/>
          <w:sz w:val="21"/>
          <w:szCs w:val="21"/>
          <w:lang w:eastAsia="ja-JP"/>
        </w:rPr>
        <w:t>らない</w:t>
      </w:r>
      <w:r w:rsidRPr="0084197E">
        <w:rPr>
          <w:rFonts w:asciiTheme="minorEastAsia" w:eastAsiaTheme="minorEastAsia" w:hAnsiTheme="minorEastAsia"/>
          <w:sz w:val="21"/>
          <w:szCs w:val="21"/>
          <w:lang w:eastAsia="ja-JP"/>
        </w:rPr>
        <w:t>。また、</w:t>
      </w:r>
      <w:r w:rsidR="002515DC">
        <w:rPr>
          <w:rFonts w:asciiTheme="minorEastAsia" w:eastAsiaTheme="minorEastAsia" w:hAnsiTheme="minorEastAsia" w:hint="eastAsia"/>
          <w:sz w:val="21"/>
          <w:szCs w:val="21"/>
          <w:lang w:eastAsia="ja-JP"/>
        </w:rPr>
        <w:t>ケア提供</w:t>
      </w:r>
      <w:r w:rsidRPr="0084197E">
        <w:rPr>
          <w:rFonts w:asciiTheme="minorEastAsia" w:eastAsiaTheme="minorEastAsia" w:hAnsiTheme="minorEastAsia"/>
          <w:sz w:val="21"/>
          <w:szCs w:val="21"/>
          <w:lang w:eastAsia="ja-JP"/>
        </w:rPr>
        <w:t>者は、権利と尊厳</w:t>
      </w:r>
      <w:r w:rsidR="00B75177">
        <w:rPr>
          <w:rFonts w:asciiTheme="minorEastAsia" w:eastAsiaTheme="minorEastAsia" w:hAnsiTheme="minorEastAsia" w:hint="eastAsia"/>
          <w:sz w:val="21"/>
          <w:szCs w:val="21"/>
          <w:lang w:eastAsia="ja-JP"/>
        </w:rPr>
        <w:t>が</w:t>
      </w:r>
      <w:r w:rsidRPr="0084197E">
        <w:rPr>
          <w:rFonts w:asciiTheme="minorEastAsia" w:eastAsiaTheme="minorEastAsia" w:hAnsiTheme="minorEastAsia"/>
          <w:sz w:val="21"/>
          <w:szCs w:val="21"/>
          <w:lang w:eastAsia="ja-JP"/>
        </w:rPr>
        <w:t>尊重</w:t>
      </w:r>
      <w:r w:rsidR="00B75177">
        <w:rPr>
          <w:rFonts w:asciiTheme="minorEastAsia" w:eastAsiaTheme="minorEastAsia" w:hAnsiTheme="minorEastAsia" w:hint="eastAsia"/>
          <w:sz w:val="21"/>
          <w:szCs w:val="21"/>
          <w:lang w:eastAsia="ja-JP"/>
        </w:rPr>
        <w:t>さ</w:t>
      </w:r>
      <w:r w:rsidRPr="0084197E">
        <w:rPr>
          <w:rFonts w:asciiTheme="minorEastAsia" w:eastAsiaTheme="minorEastAsia" w:hAnsiTheme="minorEastAsia"/>
          <w:sz w:val="21"/>
          <w:szCs w:val="21"/>
          <w:lang w:eastAsia="ja-JP"/>
        </w:rPr>
        <w:t>れ、支援されなければな</w:t>
      </w:r>
      <w:r w:rsidR="0084197E">
        <w:rPr>
          <w:rFonts w:asciiTheme="minorEastAsia" w:eastAsiaTheme="minorEastAsia" w:hAnsiTheme="minorEastAsia" w:hint="eastAsia"/>
          <w:sz w:val="21"/>
          <w:szCs w:val="21"/>
          <w:lang w:eastAsia="ja-JP"/>
        </w:rPr>
        <w:t>らない</w:t>
      </w:r>
      <w:r w:rsidRPr="0084197E">
        <w:rPr>
          <w:rFonts w:asciiTheme="minorEastAsia" w:eastAsiaTheme="minorEastAsia" w:hAnsiTheme="minorEastAsia"/>
          <w:sz w:val="21"/>
          <w:szCs w:val="21"/>
          <w:lang w:eastAsia="ja-JP"/>
        </w:rPr>
        <w:t>。</w:t>
      </w:r>
    </w:p>
    <w:p w14:paraId="623BF396" w14:textId="0BEEEA59" w:rsidR="00420DAB" w:rsidRPr="0084197E" w:rsidRDefault="006F64A0" w:rsidP="0084197E">
      <w:pPr>
        <w:pStyle w:val="a4"/>
        <w:numPr>
          <w:ilvl w:val="1"/>
          <w:numId w:val="2"/>
        </w:numPr>
        <w:tabs>
          <w:tab w:val="left" w:pos="1678"/>
        </w:tabs>
        <w:spacing w:before="266" w:line="261" w:lineRule="auto"/>
        <w:ind w:left="1678" w:rightChars="323" w:right="711" w:hanging="353"/>
        <w:rPr>
          <w:rFonts w:asciiTheme="minorEastAsia" w:eastAsiaTheme="minorEastAsia" w:hAnsiTheme="minorEastAsia"/>
          <w:sz w:val="21"/>
          <w:szCs w:val="21"/>
          <w:lang w:eastAsia="ja-JP"/>
        </w:rPr>
      </w:pPr>
      <w:r w:rsidRPr="0084197E">
        <w:rPr>
          <w:rFonts w:asciiTheme="minorEastAsia" w:eastAsiaTheme="minorEastAsia" w:hAnsiTheme="minorEastAsia"/>
          <w:b/>
          <w:spacing w:val="-2"/>
          <w:sz w:val="21"/>
          <w:szCs w:val="21"/>
          <w:lang w:eastAsia="ja-JP"/>
        </w:rPr>
        <w:t>高齢者に優しい</w:t>
      </w:r>
      <w:r w:rsidR="005B574F">
        <w:rPr>
          <w:rFonts w:asciiTheme="minorEastAsia" w:eastAsiaTheme="minorEastAsia" w:hAnsiTheme="minorEastAsia" w:hint="eastAsia"/>
          <w:b/>
          <w:spacing w:val="-2"/>
          <w:sz w:val="21"/>
          <w:szCs w:val="21"/>
          <w:lang w:eastAsia="ja-JP"/>
        </w:rPr>
        <w:t>包摂</w:t>
      </w:r>
      <w:r w:rsidRPr="0084197E">
        <w:rPr>
          <w:rFonts w:asciiTheme="minorEastAsia" w:eastAsiaTheme="minorEastAsia" w:hAnsiTheme="minorEastAsia"/>
          <w:b/>
          <w:spacing w:val="-2"/>
          <w:sz w:val="21"/>
          <w:szCs w:val="21"/>
          <w:lang w:eastAsia="ja-JP"/>
        </w:rPr>
        <w:t>的なシステム：</w:t>
      </w:r>
      <w:r w:rsidRPr="0084197E">
        <w:rPr>
          <w:rFonts w:asciiTheme="minorEastAsia" w:eastAsiaTheme="minorEastAsia" w:hAnsiTheme="minorEastAsia"/>
          <w:sz w:val="21"/>
          <w:szCs w:val="21"/>
          <w:lang w:eastAsia="ja-JP"/>
        </w:rPr>
        <w:t>あらゆる環境、システム、サービスは、</w:t>
      </w:r>
      <w:r w:rsidR="00A3212D">
        <w:rPr>
          <w:rFonts w:asciiTheme="minorEastAsia" w:eastAsiaTheme="minorEastAsia" w:hAnsiTheme="minorEastAsia" w:hint="eastAsia"/>
          <w:sz w:val="21"/>
          <w:szCs w:val="21"/>
          <w:lang w:eastAsia="ja-JP"/>
        </w:rPr>
        <w:t>包摂</w:t>
      </w:r>
      <w:r w:rsidRPr="0084197E">
        <w:rPr>
          <w:rFonts w:asciiTheme="minorEastAsia" w:eastAsiaTheme="minorEastAsia" w:hAnsiTheme="minorEastAsia"/>
          <w:sz w:val="21"/>
          <w:szCs w:val="21"/>
          <w:lang w:eastAsia="ja-JP"/>
        </w:rPr>
        <w:t>的かつ</w:t>
      </w:r>
      <w:r w:rsidR="00A3212D">
        <w:rPr>
          <w:rFonts w:asciiTheme="minorEastAsia" w:eastAsiaTheme="minorEastAsia" w:hAnsiTheme="minorEastAsia" w:hint="eastAsia"/>
          <w:sz w:val="21"/>
          <w:szCs w:val="21"/>
          <w:lang w:eastAsia="ja-JP"/>
        </w:rPr>
        <w:t>アクセシブルで</w:t>
      </w:r>
      <w:r w:rsidRPr="0084197E">
        <w:rPr>
          <w:rFonts w:asciiTheme="minorEastAsia" w:eastAsiaTheme="minorEastAsia" w:hAnsiTheme="minorEastAsia"/>
          <w:sz w:val="21"/>
          <w:szCs w:val="21"/>
          <w:lang w:eastAsia="ja-JP"/>
        </w:rPr>
        <w:t>、高齢者のニーズや多様性に応えるものでなければならない。</w:t>
      </w:r>
    </w:p>
    <w:p w14:paraId="30FCA91F" w14:textId="77777777" w:rsidR="00420DAB" w:rsidRPr="0084197E" w:rsidRDefault="00420DAB" w:rsidP="0084197E">
      <w:pPr>
        <w:pStyle w:val="a3"/>
        <w:ind w:rightChars="323" w:right="711"/>
        <w:rPr>
          <w:rFonts w:asciiTheme="minorEastAsia" w:eastAsiaTheme="minorEastAsia" w:hAnsiTheme="minorEastAsia"/>
          <w:sz w:val="21"/>
          <w:szCs w:val="21"/>
          <w:lang w:eastAsia="ja-JP"/>
        </w:rPr>
      </w:pPr>
    </w:p>
    <w:p w14:paraId="67F0C5C1" w14:textId="77777777" w:rsidR="00420DAB" w:rsidRPr="0084197E" w:rsidRDefault="00420DAB" w:rsidP="0084197E">
      <w:pPr>
        <w:pStyle w:val="a3"/>
        <w:spacing w:before="53"/>
        <w:ind w:rightChars="323" w:right="711"/>
        <w:rPr>
          <w:rFonts w:asciiTheme="minorEastAsia" w:eastAsiaTheme="minorEastAsia" w:hAnsiTheme="minorEastAsia"/>
          <w:sz w:val="21"/>
          <w:szCs w:val="21"/>
          <w:lang w:eastAsia="ja-JP"/>
        </w:rPr>
      </w:pPr>
    </w:p>
    <w:p w14:paraId="1ADF5F7F" w14:textId="77777777" w:rsidR="00420DAB" w:rsidRPr="0084197E" w:rsidRDefault="006F64A0" w:rsidP="0084197E">
      <w:pPr>
        <w:pStyle w:val="3"/>
        <w:ind w:rightChars="323" w:right="711"/>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既存の権利の再確認</w:t>
      </w:r>
    </w:p>
    <w:p w14:paraId="065F5193" w14:textId="77777777" w:rsidR="00420DAB" w:rsidRPr="0084197E" w:rsidRDefault="006F64A0" w:rsidP="0084197E">
      <w:pPr>
        <w:pStyle w:val="10"/>
        <w:ind w:rightChars="323" w:right="711" w:firstLine="220"/>
      </w:pPr>
      <w:r w:rsidRPr="0084197E">
        <w:rPr>
          <w:w w:val="105"/>
        </w:rPr>
        <w:t>高齢者は、すべての市民的、政治的、経済的、社会的、文化的権利を完全かつ平等に享受する権利を有する。</w:t>
      </w:r>
    </w:p>
    <w:p w14:paraId="09EBFE08" w14:textId="77777777" w:rsidR="0084197E" w:rsidRDefault="006F64A0" w:rsidP="0084197E">
      <w:pPr>
        <w:pStyle w:val="10"/>
        <w:ind w:rightChars="323" w:right="711" w:firstLine="224"/>
        <w:rPr>
          <w:spacing w:val="-6"/>
        </w:rPr>
      </w:pPr>
      <w:r w:rsidRPr="0084197E">
        <w:rPr>
          <w:spacing w:val="-6"/>
        </w:rPr>
        <w:t>本条約は、高齢期においてもこれらの権利が適用されることを再確認し、年齢に基づく先入観によって権利が損なわれたり、見過ごされたり、再解釈されたりすることがないよう確保しなければならない。また、高齢者らが法律、政策、および実践において権利保有者として完全に認識され、扱われるよう、これらの権利が実践において実質的に実現されることを確保しなければならない。</w:t>
      </w:r>
    </w:p>
    <w:p w14:paraId="07448FF5" w14:textId="77777777" w:rsidR="0084197E" w:rsidRDefault="0084197E" w:rsidP="0084197E">
      <w:pPr>
        <w:pStyle w:val="10"/>
        <w:ind w:rightChars="323" w:right="711" w:firstLine="224"/>
        <w:rPr>
          <w:spacing w:val="-6"/>
        </w:rPr>
      </w:pPr>
    </w:p>
    <w:p w14:paraId="18C65FF8" w14:textId="6DE460DF" w:rsidR="00420DAB" w:rsidRPr="0084197E" w:rsidRDefault="006F64A0" w:rsidP="0084197E">
      <w:pPr>
        <w:pStyle w:val="10"/>
        <w:ind w:leftChars="386" w:left="849" w:rightChars="323" w:right="711" w:firstLineChars="0" w:firstLine="0"/>
        <w:rPr>
          <w:b/>
          <w:bCs/>
        </w:rPr>
      </w:pPr>
      <w:r w:rsidRPr="0084197E">
        <w:rPr>
          <w:b/>
          <w:bCs/>
        </w:rPr>
        <w:t>規範</w:t>
      </w:r>
      <w:r w:rsidR="001A0018">
        <w:rPr>
          <w:rFonts w:hint="eastAsia"/>
          <w:b/>
          <w:bCs/>
        </w:rPr>
        <w:t>の面での欠陥</w:t>
      </w:r>
      <w:r w:rsidRPr="0084197E">
        <w:rPr>
          <w:b/>
          <w:bCs/>
        </w:rPr>
        <w:t>への対処</w:t>
      </w:r>
    </w:p>
    <w:p w14:paraId="0D5C704F" w14:textId="10717446" w:rsidR="00420DAB" w:rsidRPr="0084197E" w:rsidRDefault="006F64A0" w:rsidP="00566461">
      <w:pPr>
        <w:pStyle w:val="a3"/>
        <w:spacing w:before="256" w:line="235" w:lineRule="auto"/>
        <w:ind w:left="973" w:rightChars="323" w:right="711" w:firstLineChars="100" w:firstLine="210"/>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再確認だけでは不十分である。地域レベルでの議論では、高齢期における権利の実現を制限し、さらなる規範的発展を必要とする、根強</w:t>
      </w:r>
      <w:r w:rsidR="00DB77EB">
        <w:rPr>
          <w:rFonts w:asciiTheme="minorEastAsia" w:eastAsiaTheme="minorEastAsia" w:hAnsiTheme="minorEastAsia" w:hint="eastAsia"/>
          <w:sz w:val="21"/>
          <w:szCs w:val="21"/>
          <w:lang w:eastAsia="ja-JP"/>
        </w:rPr>
        <w:t>く続く</w:t>
      </w:r>
      <w:r w:rsidR="00566461">
        <w:rPr>
          <w:rFonts w:asciiTheme="minorEastAsia" w:eastAsiaTheme="minorEastAsia" w:hAnsiTheme="minorEastAsia" w:hint="eastAsia"/>
          <w:sz w:val="21"/>
          <w:szCs w:val="21"/>
          <w:lang w:eastAsia="ja-JP"/>
        </w:rPr>
        <w:t>欠陥</w:t>
      </w:r>
      <w:r w:rsidRPr="0084197E">
        <w:rPr>
          <w:rFonts w:asciiTheme="minorEastAsia" w:eastAsiaTheme="minorEastAsia" w:hAnsiTheme="minorEastAsia"/>
          <w:sz w:val="21"/>
          <w:szCs w:val="21"/>
          <w:lang w:eastAsia="ja-JP"/>
        </w:rPr>
        <w:t>や新たに生じている</w:t>
      </w:r>
      <w:r w:rsidR="00566461">
        <w:rPr>
          <w:rFonts w:asciiTheme="minorEastAsia" w:eastAsiaTheme="minorEastAsia" w:hAnsiTheme="minorEastAsia" w:hint="eastAsia"/>
          <w:sz w:val="21"/>
          <w:szCs w:val="21"/>
          <w:lang w:eastAsia="ja-JP"/>
        </w:rPr>
        <w:t>欠陥</w:t>
      </w:r>
      <w:r w:rsidRPr="0084197E">
        <w:rPr>
          <w:rFonts w:asciiTheme="minorEastAsia" w:eastAsiaTheme="minorEastAsia" w:hAnsiTheme="minorEastAsia"/>
          <w:sz w:val="21"/>
          <w:szCs w:val="21"/>
          <w:lang w:eastAsia="ja-JP"/>
        </w:rPr>
        <w:t>が浮き彫りになっている。主な</w:t>
      </w:r>
      <w:r w:rsidR="00566461">
        <w:rPr>
          <w:rFonts w:asciiTheme="minorEastAsia" w:eastAsiaTheme="minorEastAsia" w:hAnsiTheme="minorEastAsia" w:hint="eastAsia"/>
          <w:sz w:val="21"/>
          <w:szCs w:val="21"/>
          <w:lang w:eastAsia="ja-JP"/>
        </w:rPr>
        <w:lastRenderedPageBreak/>
        <w:t>欠陥</w:t>
      </w:r>
      <w:r w:rsidRPr="0084197E">
        <w:rPr>
          <w:rFonts w:asciiTheme="minorEastAsia" w:eastAsiaTheme="minorEastAsia" w:hAnsiTheme="minorEastAsia"/>
          <w:spacing w:val="-2"/>
          <w:sz w:val="21"/>
          <w:szCs w:val="21"/>
          <w:lang w:eastAsia="ja-JP"/>
        </w:rPr>
        <w:t>には以下が含まれる：</w:t>
      </w:r>
    </w:p>
    <w:p w14:paraId="6359068B" w14:textId="721A2576" w:rsidR="00420DAB" w:rsidRPr="000B1FC6" w:rsidRDefault="006F64A0" w:rsidP="0084197E">
      <w:pPr>
        <w:pStyle w:val="a4"/>
        <w:numPr>
          <w:ilvl w:val="1"/>
          <w:numId w:val="2"/>
        </w:numPr>
        <w:tabs>
          <w:tab w:val="left" w:pos="1676"/>
        </w:tabs>
        <w:spacing w:before="10" w:line="265" w:lineRule="exact"/>
        <w:ind w:left="1677" w:rightChars="323" w:right="711" w:hanging="359"/>
        <w:rPr>
          <w:rFonts w:asciiTheme="minorEastAsia" w:eastAsiaTheme="minorEastAsia" w:hAnsiTheme="minorEastAsia"/>
          <w:sz w:val="21"/>
          <w:szCs w:val="21"/>
          <w:lang w:eastAsia="ja-JP"/>
        </w:rPr>
      </w:pPr>
      <w:r w:rsidRPr="000B1FC6">
        <w:rPr>
          <w:rFonts w:asciiTheme="minorEastAsia" w:eastAsiaTheme="minorEastAsia" w:hAnsiTheme="minorEastAsia"/>
          <w:w w:val="105"/>
          <w:sz w:val="21"/>
          <w:szCs w:val="21"/>
          <w:lang w:eastAsia="ja-JP"/>
        </w:rPr>
        <w:t>法律、政策、</w:t>
      </w:r>
      <w:r w:rsidRPr="000B1FC6">
        <w:rPr>
          <w:rFonts w:asciiTheme="minorEastAsia" w:eastAsiaTheme="minorEastAsia" w:hAnsiTheme="minorEastAsia"/>
          <w:spacing w:val="-5"/>
          <w:w w:val="105"/>
          <w:sz w:val="21"/>
          <w:szCs w:val="21"/>
          <w:lang w:eastAsia="ja-JP"/>
        </w:rPr>
        <w:t>および</w:t>
      </w:r>
      <w:r w:rsidRPr="000B1FC6">
        <w:rPr>
          <w:rFonts w:asciiTheme="minorEastAsia" w:eastAsiaTheme="minorEastAsia" w:hAnsiTheme="minorEastAsia"/>
          <w:spacing w:val="-2"/>
          <w:sz w:val="21"/>
          <w:szCs w:val="21"/>
          <w:lang w:eastAsia="ja-JP"/>
        </w:rPr>
        <w:t>制度における</w:t>
      </w:r>
      <w:r w:rsidR="00C90C8C">
        <w:rPr>
          <w:rFonts w:asciiTheme="minorEastAsia" w:eastAsiaTheme="minorEastAsia" w:hAnsiTheme="minorEastAsia" w:hint="eastAsia"/>
          <w:spacing w:val="-2"/>
          <w:sz w:val="21"/>
          <w:szCs w:val="21"/>
          <w:lang w:eastAsia="ja-JP"/>
        </w:rPr>
        <w:t>エイジズムの明確</w:t>
      </w:r>
      <w:r w:rsidRPr="000B1FC6">
        <w:rPr>
          <w:rFonts w:asciiTheme="minorEastAsia" w:eastAsiaTheme="minorEastAsia" w:hAnsiTheme="minorEastAsia"/>
          <w:spacing w:val="-2"/>
          <w:sz w:val="21"/>
          <w:szCs w:val="21"/>
          <w:lang w:eastAsia="ja-JP"/>
        </w:rPr>
        <w:t>な認識と排除</w:t>
      </w:r>
      <w:r w:rsidR="0022653C">
        <w:rPr>
          <w:rFonts w:asciiTheme="minorEastAsia" w:eastAsiaTheme="minorEastAsia" w:hAnsiTheme="minorEastAsia" w:hint="eastAsia"/>
          <w:spacing w:val="-2"/>
          <w:sz w:val="21"/>
          <w:szCs w:val="21"/>
          <w:lang w:eastAsia="ja-JP"/>
        </w:rPr>
        <w:t>が欠けている</w:t>
      </w:r>
    </w:p>
    <w:p w14:paraId="2ECA8F62" w14:textId="7FA30C9B" w:rsidR="00420DAB" w:rsidRPr="0022653C" w:rsidRDefault="006F64A0" w:rsidP="0084197E">
      <w:pPr>
        <w:pStyle w:val="a4"/>
        <w:numPr>
          <w:ilvl w:val="1"/>
          <w:numId w:val="2"/>
        </w:numPr>
        <w:tabs>
          <w:tab w:val="left" w:pos="1671"/>
        </w:tabs>
        <w:spacing w:line="263" w:lineRule="exact"/>
        <w:ind w:left="1677" w:rightChars="323" w:right="711" w:hanging="354"/>
        <w:rPr>
          <w:rFonts w:asciiTheme="minorEastAsia" w:eastAsiaTheme="minorEastAsia" w:hAnsiTheme="minorEastAsia"/>
          <w:sz w:val="21"/>
          <w:szCs w:val="21"/>
          <w:lang w:eastAsia="ja-JP"/>
        </w:rPr>
      </w:pPr>
      <w:r w:rsidRPr="0022653C">
        <w:rPr>
          <w:rFonts w:asciiTheme="minorEastAsia" w:eastAsiaTheme="minorEastAsia" w:hAnsiTheme="minorEastAsia"/>
          <w:spacing w:val="2"/>
          <w:sz w:val="21"/>
          <w:szCs w:val="21"/>
          <w:lang w:eastAsia="ja-JP"/>
        </w:rPr>
        <w:t>自己決定および支援付き意思決定</w:t>
      </w:r>
      <w:r w:rsidR="008E4704">
        <w:rPr>
          <w:rFonts w:asciiTheme="minorEastAsia" w:eastAsiaTheme="minorEastAsia" w:hAnsiTheme="minorEastAsia" w:hint="eastAsia"/>
          <w:spacing w:val="2"/>
          <w:sz w:val="21"/>
          <w:szCs w:val="21"/>
          <w:lang w:eastAsia="ja-JP"/>
        </w:rPr>
        <w:t>への</w:t>
      </w:r>
      <w:r w:rsidRPr="0022653C">
        <w:rPr>
          <w:rFonts w:asciiTheme="minorEastAsia" w:eastAsiaTheme="minorEastAsia" w:hAnsiTheme="minorEastAsia"/>
          <w:spacing w:val="2"/>
          <w:sz w:val="21"/>
          <w:szCs w:val="21"/>
          <w:lang w:eastAsia="ja-JP"/>
        </w:rPr>
        <w:t>保護が不十分であること</w:t>
      </w:r>
      <w:r w:rsidR="00707B6F">
        <w:rPr>
          <w:rFonts w:asciiTheme="minorEastAsia" w:eastAsiaTheme="minorEastAsia" w:hAnsiTheme="minorEastAsia" w:hint="eastAsia"/>
          <w:spacing w:val="2"/>
          <w:sz w:val="21"/>
          <w:szCs w:val="21"/>
          <w:lang w:eastAsia="ja-JP"/>
        </w:rPr>
        <w:t>（</w:t>
      </w:r>
      <w:r w:rsidRPr="0022653C">
        <w:rPr>
          <w:rFonts w:asciiTheme="minorEastAsia" w:eastAsiaTheme="minorEastAsia" w:hAnsiTheme="minorEastAsia"/>
          <w:spacing w:val="2"/>
          <w:sz w:val="21"/>
          <w:szCs w:val="21"/>
          <w:lang w:eastAsia="ja-JP"/>
        </w:rPr>
        <w:t>特に</w:t>
      </w:r>
      <w:r w:rsidRPr="0022653C">
        <w:rPr>
          <w:rFonts w:asciiTheme="minorEastAsia" w:eastAsiaTheme="minorEastAsia" w:hAnsiTheme="minorEastAsia"/>
          <w:w w:val="105"/>
          <w:sz w:val="21"/>
          <w:szCs w:val="21"/>
          <w:lang w:eastAsia="ja-JP"/>
        </w:rPr>
        <w:t>判断能力</w:t>
      </w:r>
      <w:r w:rsidR="00936DA8">
        <w:rPr>
          <w:rFonts w:asciiTheme="minorEastAsia" w:eastAsiaTheme="minorEastAsia" w:hAnsiTheme="minorEastAsia" w:hint="eastAsia"/>
          <w:w w:val="105"/>
          <w:sz w:val="21"/>
          <w:szCs w:val="21"/>
          <w:lang w:eastAsia="ja-JP"/>
        </w:rPr>
        <w:t>の困難の</w:t>
      </w:r>
      <w:r w:rsidRPr="0022653C">
        <w:rPr>
          <w:rFonts w:asciiTheme="minorEastAsia" w:eastAsiaTheme="minorEastAsia" w:hAnsiTheme="minorEastAsia"/>
          <w:w w:val="105"/>
          <w:sz w:val="21"/>
          <w:szCs w:val="21"/>
          <w:lang w:eastAsia="ja-JP"/>
        </w:rPr>
        <w:t>場合</w:t>
      </w:r>
      <w:r w:rsidR="00936DA8">
        <w:rPr>
          <w:rFonts w:asciiTheme="minorEastAsia" w:eastAsiaTheme="minorEastAsia" w:hAnsiTheme="minorEastAsia" w:hint="eastAsia"/>
          <w:w w:val="105"/>
          <w:sz w:val="21"/>
          <w:szCs w:val="21"/>
          <w:lang w:eastAsia="ja-JP"/>
        </w:rPr>
        <w:t>）</w:t>
      </w:r>
    </w:p>
    <w:p w14:paraId="2BEB7686" w14:textId="62414017" w:rsidR="00420DAB" w:rsidRPr="0084197E" w:rsidRDefault="006F64A0" w:rsidP="0084197E">
      <w:pPr>
        <w:pStyle w:val="a4"/>
        <w:numPr>
          <w:ilvl w:val="1"/>
          <w:numId w:val="2"/>
        </w:numPr>
        <w:tabs>
          <w:tab w:val="left" w:pos="1673"/>
          <w:tab w:val="left" w:pos="1677"/>
        </w:tabs>
        <w:spacing w:line="235" w:lineRule="auto"/>
        <w:ind w:left="1677" w:rightChars="323" w:right="711" w:hanging="362"/>
        <w:rPr>
          <w:rFonts w:asciiTheme="minorEastAsia" w:eastAsiaTheme="minorEastAsia" w:hAnsiTheme="minorEastAsia"/>
          <w:sz w:val="21"/>
          <w:szCs w:val="21"/>
          <w:lang w:eastAsia="ja-JP"/>
        </w:rPr>
      </w:pPr>
      <w:r w:rsidRPr="0084197E">
        <w:rPr>
          <w:rFonts w:asciiTheme="minorEastAsia" w:eastAsiaTheme="minorEastAsia" w:hAnsiTheme="minorEastAsia"/>
          <w:spacing w:val="-2"/>
          <w:w w:val="105"/>
          <w:sz w:val="21"/>
          <w:szCs w:val="21"/>
          <w:lang w:eastAsia="ja-JP"/>
        </w:rPr>
        <w:t>実務における、特に</w:t>
      </w:r>
      <w:r w:rsidR="008E4704">
        <w:rPr>
          <w:rFonts w:asciiTheme="minorEastAsia" w:eastAsiaTheme="minorEastAsia" w:hAnsiTheme="minorEastAsia" w:hint="eastAsia"/>
          <w:spacing w:val="-2"/>
          <w:w w:val="105"/>
          <w:sz w:val="21"/>
          <w:szCs w:val="21"/>
          <w:lang w:eastAsia="ja-JP"/>
        </w:rPr>
        <w:t>ケア</w:t>
      </w:r>
      <w:r w:rsidRPr="0084197E">
        <w:rPr>
          <w:rFonts w:asciiTheme="minorEastAsia" w:eastAsiaTheme="minorEastAsia" w:hAnsiTheme="minorEastAsia"/>
          <w:spacing w:val="-2"/>
          <w:w w:val="105"/>
          <w:sz w:val="21"/>
          <w:szCs w:val="21"/>
          <w:lang w:eastAsia="ja-JP"/>
        </w:rPr>
        <w:t>、医療、家族の文脈における、人間としての尊厳の認識の不足</w:t>
      </w:r>
    </w:p>
    <w:p w14:paraId="032EB6F2" w14:textId="36FDAE3F" w:rsidR="00420DAB" w:rsidRPr="0084197E" w:rsidRDefault="006F64A0" w:rsidP="0084197E">
      <w:pPr>
        <w:pStyle w:val="a4"/>
        <w:numPr>
          <w:ilvl w:val="1"/>
          <w:numId w:val="2"/>
        </w:numPr>
        <w:tabs>
          <w:tab w:val="left" w:pos="1673"/>
          <w:tab w:val="left" w:pos="1675"/>
        </w:tabs>
        <w:spacing w:line="235" w:lineRule="auto"/>
        <w:ind w:left="1675" w:rightChars="323" w:right="711" w:hanging="360"/>
        <w:rPr>
          <w:rFonts w:asciiTheme="minorEastAsia" w:eastAsiaTheme="minorEastAsia" w:hAnsiTheme="minorEastAsia"/>
          <w:sz w:val="21"/>
          <w:szCs w:val="21"/>
          <w:lang w:eastAsia="ja-JP"/>
        </w:rPr>
      </w:pPr>
      <w:r w:rsidRPr="00895826">
        <w:rPr>
          <w:rFonts w:asciiTheme="minorEastAsia" w:eastAsiaTheme="minorEastAsia" w:hAnsiTheme="minorEastAsia"/>
          <w:sz w:val="21"/>
          <w:szCs w:val="21"/>
          <w:lang w:eastAsia="ja-JP"/>
        </w:rPr>
        <w:t>高齢化が</w:t>
      </w:r>
      <w:r w:rsidRPr="00895826">
        <w:rPr>
          <w:rFonts w:asciiTheme="minorEastAsia" w:eastAsiaTheme="minorEastAsia" w:hAnsiTheme="minorEastAsia"/>
          <w:bCs/>
          <w:sz w:val="21"/>
          <w:szCs w:val="21"/>
          <w:lang w:eastAsia="ja-JP"/>
        </w:rPr>
        <w:t>医療制度</w:t>
      </w:r>
      <w:r w:rsidRPr="00895826">
        <w:rPr>
          <w:rFonts w:asciiTheme="minorEastAsia" w:eastAsiaTheme="minorEastAsia" w:hAnsiTheme="minorEastAsia"/>
          <w:sz w:val="21"/>
          <w:szCs w:val="21"/>
          <w:lang w:eastAsia="ja-JP"/>
        </w:rPr>
        <w:t>に十分に組み込まれていない</w:t>
      </w:r>
      <w:r w:rsidRPr="0084197E">
        <w:rPr>
          <w:rFonts w:asciiTheme="minorEastAsia" w:eastAsiaTheme="minorEastAsia" w:hAnsiTheme="minorEastAsia"/>
          <w:b/>
          <w:sz w:val="21"/>
          <w:szCs w:val="21"/>
          <w:lang w:eastAsia="ja-JP"/>
        </w:rPr>
        <w:t>。</w:t>
      </w:r>
      <w:r w:rsidRPr="0084197E">
        <w:rPr>
          <w:rFonts w:asciiTheme="minorEastAsia" w:eastAsiaTheme="minorEastAsia" w:hAnsiTheme="minorEastAsia"/>
          <w:sz w:val="21"/>
          <w:szCs w:val="21"/>
          <w:lang w:eastAsia="ja-JP"/>
        </w:rPr>
        <w:t>これには、高齢者に配慮した、権利に基づく老年医療の</w:t>
      </w:r>
      <w:r w:rsidR="00895826">
        <w:rPr>
          <w:rFonts w:asciiTheme="minorEastAsia" w:eastAsiaTheme="minorEastAsia" w:hAnsiTheme="minorEastAsia" w:hint="eastAsia"/>
          <w:sz w:val="21"/>
          <w:szCs w:val="21"/>
          <w:lang w:eastAsia="ja-JP"/>
        </w:rPr>
        <w:t>未整備</w:t>
      </w:r>
      <w:r w:rsidRPr="0084197E">
        <w:rPr>
          <w:rFonts w:asciiTheme="minorEastAsia" w:eastAsiaTheme="minorEastAsia" w:hAnsiTheme="minorEastAsia"/>
          <w:sz w:val="21"/>
          <w:szCs w:val="21"/>
          <w:lang w:eastAsia="ja-JP"/>
        </w:rPr>
        <w:t>も含まれる</w:t>
      </w:r>
      <w:r w:rsidR="00895826">
        <w:rPr>
          <w:rFonts w:asciiTheme="minorEastAsia" w:eastAsiaTheme="minorEastAsia" w:hAnsiTheme="minorEastAsia" w:hint="eastAsia"/>
          <w:sz w:val="21"/>
          <w:szCs w:val="21"/>
          <w:lang w:eastAsia="ja-JP"/>
        </w:rPr>
        <w:t>。</w:t>
      </w:r>
    </w:p>
    <w:p w14:paraId="039531CC" w14:textId="3AEB98C5" w:rsidR="00420DAB" w:rsidRPr="00895826" w:rsidRDefault="006F64A0" w:rsidP="0084197E">
      <w:pPr>
        <w:pStyle w:val="a4"/>
        <w:numPr>
          <w:ilvl w:val="1"/>
          <w:numId w:val="2"/>
        </w:numPr>
        <w:tabs>
          <w:tab w:val="left" w:pos="1674"/>
        </w:tabs>
        <w:spacing w:line="263" w:lineRule="exact"/>
        <w:ind w:left="1673" w:rightChars="323" w:right="711" w:hanging="357"/>
        <w:rPr>
          <w:rFonts w:asciiTheme="minorEastAsia" w:eastAsiaTheme="minorEastAsia" w:hAnsiTheme="minorEastAsia"/>
          <w:sz w:val="21"/>
          <w:szCs w:val="21"/>
          <w:lang w:eastAsia="ja-JP"/>
        </w:rPr>
      </w:pPr>
      <w:r w:rsidRPr="00895826">
        <w:rPr>
          <w:rFonts w:asciiTheme="minorEastAsia" w:eastAsiaTheme="minorEastAsia" w:hAnsiTheme="minorEastAsia"/>
          <w:w w:val="105"/>
          <w:sz w:val="21"/>
          <w:szCs w:val="21"/>
          <w:lang w:eastAsia="ja-JP"/>
        </w:rPr>
        <w:t>長期ケアの枠組みが不十分</w:t>
      </w:r>
      <w:r w:rsidR="00895826">
        <w:rPr>
          <w:rFonts w:asciiTheme="minorEastAsia" w:eastAsiaTheme="minorEastAsia" w:hAnsiTheme="minorEastAsia" w:hint="eastAsia"/>
          <w:w w:val="105"/>
          <w:sz w:val="21"/>
          <w:szCs w:val="21"/>
          <w:lang w:eastAsia="ja-JP"/>
        </w:rPr>
        <w:t>。</w:t>
      </w:r>
      <w:r w:rsidRPr="00895826">
        <w:rPr>
          <w:rFonts w:asciiTheme="minorEastAsia" w:eastAsiaTheme="minorEastAsia" w:hAnsiTheme="minorEastAsia"/>
          <w:w w:val="105"/>
          <w:sz w:val="21"/>
          <w:szCs w:val="21"/>
          <w:lang w:eastAsia="ja-JP"/>
        </w:rPr>
        <w:t>特に地域密着型および</w:t>
      </w:r>
      <w:r w:rsidRPr="00895826">
        <w:rPr>
          <w:rFonts w:asciiTheme="minorEastAsia" w:eastAsiaTheme="minorEastAsia" w:hAnsiTheme="minorEastAsia"/>
          <w:sz w:val="21"/>
          <w:szCs w:val="21"/>
          <w:lang w:eastAsia="ja-JP"/>
        </w:rPr>
        <w:t>家族と</w:t>
      </w:r>
      <w:r w:rsidR="00495E2A">
        <w:rPr>
          <w:rFonts w:asciiTheme="minorEastAsia" w:eastAsiaTheme="minorEastAsia" w:hAnsiTheme="minorEastAsia" w:hint="eastAsia"/>
          <w:sz w:val="21"/>
          <w:szCs w:val="21"/>
          <w:lang w:eastAsia="ja-JP"/>
        </w:rPr>
        <w:t>分離しない</w:t>
      </w:r>
      <w:r w:rsidRPr="00895826">
        <w:rPr>
          <w:rFonts w:asciiTheme="minorEastAsia" w:eastAsiaTheme="minorEastAsia" w:hAnsiTheme="minorEastAsia"/>
          <w:sz w:val="21"/>
          <w:szCs w:val="21"/>
          <w:lang w:eastAsia="ja-JP"/>
        </w:rPr>
        <w:t>アプローチの必要性</w:t>
      </w:r>
      <w:r w:rsidR="00495E2A">
        <w:rPr>
          <w:rFonts w:asciiTheme="minorEastAsia" w:eastAsiaTheme="minorEastAsia" w:hAnsiTheme="minorEastAsia" w:hint="eastAsia"/>
          <w:sz w:val="21"/>
          <w:szCs w:val="21"/>
          <w:lang w:eastAsia="ja-JP"/>
        </w:rPr>
        <w:t>。</w:t>
      </w:r>
    </w:p>
    <w:p w14:paraId="0DA3FECF" w14:textId="0FA37043" w:rsidR="00420DAB" w:rsidRPr="0084197E" w:rsidRDefault="00495E2A" w:rsidP="0084197E">
      <w:pPr>
        <w:pStyle w:val="a4"/>
        <w:numPr>
          <w:ilvl w:val="1"/>
          <w:numId w:val="2"/>
        </w:numPr>
        <w:tabs>
          <w:tab w:val="left" w:pos="1673"/>
        </w:tabs>
        <w:spacing w:line="264" w:lineRule="exact"/>
        <w:ind w:left="1673" w:rightChars="323" w:right="711" w:hanging="357"/>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ケア</w:t>
      </w:r>
      <w:r w:rsidR="006F64A0" w:rsidRPr="0084197E">
        <w:rPr>
          <w:rFonts w:asciiTheme="minorEastAsia" w:eastAsiaTheme="minorEastAsia" w:hAnsiTheme="minorEastAsia"/>
          <w:sz w:val="21"/>
          <w:szCs w:val="21"/>
          <w:lang w:eastAsia="ja-JP"/>
        </w:rPr>
        <w:t>、特に非公式な</w:t>
      </w:r>
      <w:r>
        <w:rPr>
          <w:rFonts w:asciiTheme="minorEastAsia" w:eastAsiaTheme="minorEastAsia" w:hAnsiTheme="minorEastAsia" w:hint="eastAsia"/>
          <w:sz w:val="21"/>
          <w:szCs w:val="21"/>
          <w:lang w:eastAsia="ja-JP"/>
        </w:rPr>
        <w:t>ケア</w:t>
      </w:r>
      <w:r w:rsidR="006F64A0" w:rsidRPr="0084197E">
        <w:rPr>
          <w:rFonts w:asciiTheme="minorEastAsia" w:eastAsiaTheme="minorEastAsia" w:hAnsiTheme="minorEastAsia"/>
          <w:sz w:val="21"/>
          <w:szCs w:val="21"/>
          <w:lang w:eastAsia="ja-JP"/>
        </w:rPr>
        <w:t>やジェンダーに</w:t>
      </w:r>
      <w:r>
        <w:rPr>
          <w:rFonts w:asciiTheme="minorEastAsia" w:eastAsiaTheme="minorEastAsia" w:hAnsiTheme="minorEastAsia" w:hint="eastAsia"/>
          <w:sz w:val="21"/>
          <w:szCs w:val="21"/>
          <w:lang w:eastAsia="ja-JP"/>
        </w:rPr>
        <w:t>配慮したケアへの</w:t>
      </w:r>
      <w:r w:rsidR="006F64A0" w:rsidRPr="00FA4392">
        <w:rPr>
          <w:rFonts w:asciiTheme="minorEastAsia" w:eastAsiaTheme="minorEastAsia" w:hAnsiTheme="minorEastAsia"/>
          <w:sz w:val="21"/>
          <w:szCs w:val="21"/>
          <w:lang w:eastAsia="ja-JP"/>
        </w:rPr>
        <w:t>認識と支援の欠</w:t>
      </w:r>
      <w:r w:rsidR="006F64A0" w:rsidRPr="0084197E">
        <w:rPr>
          <w:rFonts w:asciiTheme="minorEastAsia" w:eastAsiaTheme="minorEastAsia" w:hAnsiTheme="minorEastAsia"/>
          <w:sz w:val="21"/>
          <w:szCs w:val="21"/>
          <w:lang w:eastAsia="ja-JP"/>
        </w:rPr>
        <w:t>如</w:t>
      </w:r>
    </w:p>
    <w:p w14:paraId="40ACAF83" w14:textId="5DC1E7F2" w:rsidR="00420DAB" w:rsidRPr="00495E2A" w:rsidRDefault="006F64A0" w:rsidP="0084197E">
      <w:pPr>
        <w:pStyle w:val="a4"/>
        <w:numPr>
          <w:ilvl w:val="1"/>
          <w:numId w:val="2"/>
        </w:numPr>
        <w:tabs>
          <w:tab w:val="left" w:pos="1674"/>
        </w:tabs>
        <w:spacing w:before="4" w:line="265" w:lineRule="exact"/>
        <w:ind w:rightChars="323" w:right="711" w:hanging="357"/>
        <w:rPr>
          <w:rFonts w:asciiTheme="minorEastAsia" w:eastAsiaTheme="minorEastAsia" w:hAnsiTheme="minorEastAsia"/>
          <w:sz w:val="21"/>
          <w:szCs w:val="21"/>
          <w:lang w:eastAsia="ja-JP"/>
        </w:rPr>
      </w:pPr>
      <w:r w:rsidRPr="00495E2A">
        <w:rPr>
          <w:rFonts w:asciiTheme="minorEastAsia" w:eastAsiaTheme="minorEastAsia" w:hAnsiTheme="minorEastAsia"/>
          <w:w w:val="105"/>
          <w:sz w:val="21"/>
          <w:szCs w:val="21"/>
          <w:lang w:eastAsia="ja-JP"/>
        </w:rPr>
        <w:t>高齢者、とりわけ高齢女性が、より広</w:t>
      </w:r>
      <w:r w:rsidR="00495E2A">
        <w:rPr>
          <w:rFonts w:asciiTheme="minorEastAsia" w:eastAsiaTheme="minorEastAsia" w:hAnsiTheme="minorEastAsia" w:hint="eastAsia"/>
          <w:w w:val="105"/>
          <w:sz w:val="21"/>
          <w:szCs w:val="21"/>
          <w:lang w:eastAsia="ja-JP"/>
        </w:rPr>
        <w:t>い</w:t>
      </w:r>
      <w:r w:rsidRPr="00495E2A">
        <w:rPr>
          <w:rFonts w:asciiTheme="minorEastAsia" w:eastAsiaTheme="minorEastAsia" w:hAnsiTheme="minorEastAsia"/>
          <w:w w:val="105"/>
          <w:sz w:val="21"/>
          <w:szCs w:val="21"/>
          <w:lang w:eastAsia="ja-JP"/>
        </w:rPr>
        <w:t>平等および</w:t>
      </w:r>
      <w:r w:rsidRPr="00495E2A">
        <w:rPr>
          <w:rFonts w:asciiTheme="minorEastAsia" w:eastAsiaTheme="minorEastAsia" w:hAnsiTheme="minorEastAsia"/>
          <w:sz w:val="21"/>
          <w:szCs w:val="21"/>
          <w:lang w:eastAsia="ja-JP"/>
        </w:rPr>
        <w:t>開発</w:t>
      </w:r>
      <w:r w:rsidR="00495E2A">
        <w:rPr>
          <w:rFonts w:asciiTheme="minorEastAsia" w:eastAsiaTheme="minorEastAsia" w:hAnsiTheme="minorEastAsia" w:hint="eastAsia"/>
          <w:sz w:val="21"/>
          <w:szCs w:val="21"/>
          <w:lang w:eastAsia="ja-JP"/>
        </w:rPr>
        <w:t>課題から依然として</w:t>
      </w:r>
      <w:r w:rsidRPr="00495E2A">
        <w:rPr>
          <w:rFonts w:asciiTheme="minorEastAsia" w:eastAsiaTheme="minorEastAsia" w:hAnsiTheme="minorEastAsia"/>
          <w:sz w:val="21"/>
          <w:szCs w:val="21"/>
          <w:lang w:eastAsia="ja-JP"/>
        </w:rPr>
        <w:t>排除</w:t>
      </w:r>
      <w:r w:rsidR="00495E2A">
        <w:rPr>
          <w:rFonts w:asciiTheme="minorEastAsia" w:eastAsiaTheme="minorEastAsia" w:hAnsiTheme="minorEastAsia" w:hint="eastAsia"/>
          <w:sz w:val="21"/>
          <w:szCs w:val="21"/>
          <w:lang w:eastAsia="ja-JP"/>
        </w:rPr>
        <w:t>されている。</w:t>
      </w:r>
    </w:p>
    <w:p w14:paraId="3BD61300" w14:textId="392C4185" w:rsidR="00420DAB" w:rsidRPr="0084197E" w:rsidRDefault="00495E2A" w:rsidP="0084197E">
      <w:pPr>
        <w:pStyle w:val="a4"/>
        <w:numPr>
          <w:ilvl w:val="1"/>
          <w:numId w:val="2"/>
        </w:numPr>
        <w:tabs>
          <w:tab w:val="left" w:pos="1674"/>
        </w:tabs>
        <w:spacing w:line="255" w:lineRule="exact"/>
        <w:ind w:left="1674" w:rightChars="323" w:right="711" w:hanging="357"/>
        <w:rPr>
          <w:rFonts w:asciiTheme="minorEastAsia" w:eastAsiaTheme="minorEastAsia" w:hAnsiTheme="minorEastAsia"/>
          <w:sz w:val="21"/>
          <w:szCs w:val="21"/>
          <w:lang w:eastAsia="ja-JP"/>
        </w:rPr>
      </w:pPr>
      <w:r>
        <w:rPr>
          <w:rFonts w:asciiTheme="minorEastAsia" w:eastAsiaTheme="minorEastAsia" w:hAnsiTheme="minorEastAsia" w:hint="eastAsia"/>
          <w:w w:val="105"/>
          <w:sz w:val="21"/>
          <w:szCs w:val="21"/>
          <w:lang w:eastAsia="ja-JP"/>
        </w:rPr>
        <w:t>高い割合の</w:t>
      </w:r>
      <w:r w:rsidR="006F64A0" w:rsidRPr="0084197E">
        <w:rPr>
          <w:rFonts w:asciiTheme="minorEastAsia" w:eastAsiaTheme="minorEastAsia" w:hAnsiTheme="minorEastAsia"/>
          <w:w w:val="105"/>
          <w:sz w:val="21"/>
          <w:szCs w:val="21"/>
          <w:lang w:eastAsia="ja-JP"/>
        </w:rPr>
        <w:t>非正規</w:t>
      </w:r>
      <w:r>
        <w:rPr>
          <w:rFonts w:asciiTheme="minorEastAsia" w:eastAsiaTheme="minorEastAsia" w:hAnsiTheme="minorEastAsia" w:hint="eastAsia"/>
          <w:w w:val="105"/>
          <w:sz w:val="21"/>
          <w:szCs w:val="21"/>
          <w:lang w:eastAsia="ja-JP"/>
        </w:rPr>
        <w:t>就労</w:t>
      </w:r>
      <w:r w:rsidR="006F64A0" w:rsidRPr="00FA4392">
        <w:rPr>
          <w:rFonts w:asciiTheme="minorEastAsia" w:eastAsiaTheme="minorEastAsia" w:hAnsiTheme="minorEastAsia"/>
          <w:bCs/>
          <w:w w:val="105"/>
          <w:sz w:val="21"/>
          <w:szCs w:val="21"/>
          <w:lang w:eastAsia="ja-JP"/>
        </w:rPr>
        <w:t>と年金加入率の低</w:t>
      </w:r>
      <w:r w:rsidR="006F64A0" w:rsidRPr="0084197E">
        <w:rPr>
          <w:rFonts w:asciiTheme="minorEastAsia" w:eastAsiaTheme="minorEastAsia" w:hAnsiTheme="minorEastAsia"/>
          <w:w w:val="105"/>
          <w:sz w:val="21"/>
          <w:szCs w:val="21"/>
          <w:lang w:eastAsia="ja-JP"/>
        </w:rPr>
        <w:t>さに起因する経済的不安定</w:t>
      </w:r>
    </w:p>
    <w:p w14:paraId="1EA3BBBF" w14:textId="08653E41" w:rsidR="00420DAB" w:rsidRPr="0084197E" w:rsidRDefault="006F64A0" w:rsidP="0084197E">
      <w:pPr>
        <w:pStyle w:val="a4"/>
        <w:numPr>
          <w:ilvl w:val="1"/>
          <w:numId w:val="2"/>
        </w:numPr>
        <w:tabs>
          <w:tab w:val="left" w:pos="1673"/>
          <w:tab w:val="left" w:pos="1675"/>
        </w:tabs>
        <w:spacing w:before="3" w:line="235" w:lineRule="auto"/>
        <w:ind w:left="1675"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意思決定、</w:t>
      </w:r>
      <w:r w:rsidR="00495E2A">
        <w:rPr>
          <w:rFonts w:asciiTheme="minorEastAsia" w:eastAsiaTheme="minorEastAsia" w:hAnsiTheme="minorEastAsia" w:hint="eastAsia"/>
          <w:sz w:val="21"/>
          <w:szCs w:val="21"/>
          <w:lang w:eastAsia="ja-JP"/>
        </w:rPr>
        <w:t>管理的地位</w:t>
      </w:r>
      <w:r w:rsidRPr="0084197E">
        <w:rPr>
          <w:rFonts w:asciiTheme="minorEastAsia" w:eastAsiaTheme="minorEastAsia" w:hAnsiTheme="minorEastAsia"/>
          <w:sz w:val="21"/>
          <w:szCs w:val="21"/>
          <w:lang w:eastAsia="ja-JP"/>
        </w:rPr>
        <w:t>、および</w:t>
      </w:r>
      <w:r w:rsidR="00495E2A">
        <w:rPr>
          <w:rFonts w:asciiTheme="minorEastAsia" w:eastAsiaTheme="minorEastAsia" w:hAnsiTheme="minorEastAsia" w:hint="eastAsia"/>
          <w:sz w:val="21"/>
          <w:szCs w:val="21"/>
          <w:lang w:eastAsia="ja-JP"/>
        </w:rPr>
        <w:t>公職</w:t>
      </w:r>
      <w:r w:rsidRPr="0084197E">
        <w:rPr>
          <w:rFonts w:asciiTheme="minorEastAsia" w:eastAsiaTheme="minorEastAsia" w:hAnsiTheme="minorEastAsia"/>
          <w:sz w:val="21"/>
          <w:szCs w:val="21"/>
          <w:lang w:eastAsia="ja-JP"/>
        </w:rPr>
        <w:t>への高齢者の参加が限定的である</w:t>
      </w:r>
    </w:p>
    <w:p w14:paraId="0A665293" w14:textId="69A05C04" w:rsidR="00420DAB" w:rsidRPr="0084197E" w:rsidRDefault="006F64A0" w:rsidP="0084197E">
      <w:pPr>
        <w:pStyle w:val="a4"/>
        <w:numPr>
          <w:ilvl w:val="1"/>
          <w:numId w:val="2"/>
        </w:numPr>
        <w:tabs>
          <w:tab w:val="left" w:pos="1671"/>
        </w:tabs>
        <w:spacing w:line="259" w:lineRule="exact"/>
        <w:ind w:left="1671" w:rightChars="323" w:right="711" w:hanging="355"/>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実施、</w:t>
      </w:r>
      <w:r w:rsidR="00495E2A">
        <w:rPr>
          <w:rFonts w:asciiTheme="minorEastAsia" w:eastAsiaTheme="minorEastAsia" w:hAnsiTheme="minorEastAsia"/>
          <w:sz w:val="21"/>
          <w:szCs w:val="21"/>
          <w:lang w:eastAsia="ja-JP"/>
        </w:rPr>
        <w:t>監視</w:t>
      </w:r>
      <w:r w:rsidRPr="0084197E">
        <w:rPr>
          <w:rFonts w:asciiTheme="minorEastAsia" w:eastAsiaTheme="minorEastAsia" w:hAnsiTheme="minorEastAsia"/>
          <w:sz w:val="21"/>
          <w:szCs w:val="21"/>
          <w:lang w:eastAsia="ja-JP"/>
        </w:rPr>
        <w:t>、および説明責任のメカニズムが脆弱である</w:t>
      </w:r>
    </w:p>
    <w:p w14:paraId="127A901F" w14:textId="3E3D9664" w:rsidR="00420DAB" w:rsidRPr="0084197E" w:rsidRDefault="006F64A0" w:rsidP="0084197E">
      <w:pPr>
        <w:pStyle w:val="a4"/>
        <w:numPr>
          <w:ilvl w:val="1"/>
          <w:numId w:val="2"/>
        </w:numPr>
        <w:tabs>
          <w:tab w:val="left" w:pos="1673"/>
        </w:tabs>
        <w:spacing w:line="266" w:lineRule="exact"/>
        <w:ind w:left="1673" w:rightChars="323" w:right="711" w:hanging="357"/>
        <w:rPr>
          <w:rFonts w:asciiTheme="minorEastAsia" w:eastAsiaTheme="minorEastAsia" w:hAnsiTheme="minorEastAsia"/>
          <w:color w:val="0F0F0F"/>
          <w:sz w:val="21"/>
          <w:szCs w:val="21"/>
          <w:lang w:eastAsia="ja-JP"/>
        </w:rPr>
      </w:pPr>
      <w:r w:rsidRPr="0084197E">
        <w:rPr>
          <w:rFonts w:asciiTheme="minorEastAsia" w:eastAsiaTheme="minorEastAsia" w:hAnsiTheme="minorEastAsia"/>
          <w:sz w:val="21"/>
          <w:szCs w:val="21"/>
          <w:lang w:eastAsia="ja-JP"/>
        </w:rPr>
        <w:t>他の人口集団と比較して、資金へのアクセス</w:t>
      </w:r>
      <w:r w:rsidR="00495E2A">
        <w:rPr>
          <w:rFonts w:asciiTheme="minorEastAsia" w:eastAsiaTheme="minorEastAsia" w:hAnsiTheme="minorEastAsia" w:hint="eastAsia"/>
          <w:sz w:val="21"/>
          <w:szCs w:val="21"/>
          <w:lang w:eastAsia="ja-JP"/>
        </w:rPr>
        <w:t>が限られ、</w:t>
      </w:r>
      <w:r w:rsidRPr="0084197E">
        <w:rPr>
          <w:rFonts w:asciiTheme="minorEastAsia" w:eastAsiaTheme="minorEastAsia" w:hAnsiTheme="minorEastAsia"/>
          <w:sz w:val="21"/>
          <w:szCs w:val="21"/>
          <w:lang w:eastAsia="ja-JP"/>
        </w:rPr>
        <w:t>政策の</w:t>
      </w:r>
      <w:r w:rsidR="00495E2A">
        <w:rPr>
          <w:rFonts w:asciiTheme="minorEastAsia" w:eastAsiaTheme="minorEastAsia" w:hAnsiTheme="minorEastAsia" w:hint="eastAsia"/>
          <w:sz w:val="21"/>
          <w:szCs w:val="21"/>
          <w:lang w:eastAsia="ja-JP"/>
        </w:rPr>
        <w:t>対象としてあまり</w:t>
      </w:r>
      <w:r w:rsidRPr="0084197E">
        <w:rPr>
          <w:rFonts w:asciiTheme="minorEastAsia" w:eastAsiaTheme="minorEastAsia" w:hAnsiTheme="minorEastAsia"/>
          <w:sz w:val="21"/>
          <w:szCs w:val="21"/>
          <w:lang w:eastAsia="ja-JP"/>
        </w:rPr>
        <w:t>注目</w:t>
      </w:r>
      <w:r w:rsidR="00495E2A">
        <w:rPr>
          <w:rFonts w:asciiTheme="minorEastAsia" w:eastAsiaTheme="minorEastAsia" w:hAnsiTheme="minorEastAsia" w:hint="eastAsia"/>
          <w:sz w:val="21"/>
          <w:szCs w:val="21"/>
          <w:lang w:eastAsia="ja-JP"/>
        </w:rPr>
        <w:t>されない。</w:t>
      </w:r>
    </w:p>
    <w:p w14:paraId="02F7AA04" w14:textId="5A714D9C" w:rsidR="00420DAB" w:rsidRPr="0084197E" w:rsidRDefault="00495E2A" w:rsidP="0084197E">
      <w:pPr>
        <w:pStyle w:val="a4"/>
        <w:numPr>
          <w:ilvl w:val="1"/>
          <w:numId w:val="2"/>
        </w:numPr>
        <w:tabs>
          <w:tab w:val="left" w:pos="1673"/>
        </w:tabs>
        <w:spacing w:line="253" w:lineRule="exact"/>
        <w:ind w:left="1673" w:rightChars="323" w:right="711" w:hanging="356"/>
        <w:rPr>
          <w:rFonts w:asciiTheme="minorEastAsia" w:eastAsiaTheme="minorEastAsia" w:hAnsiTheme="minorEastAsia"/>
          <w:color w:val="0F0F0F"/>
          <w:sz w:val="21"/>
          <w:szCs w:val="21"/>
          <w:lang w:eastAsia="ja-JP"/>
        </w:rPr>
      </w:pPr>
      <w:r>
        <w:rPr>
          <w:rFonts w:asciiTheme="minorEastAsia" w:eastAsiaTheme="minorEastAsia" w:hAnsiTheme="minorEastAsia"/>
          <w:color w:val="0F0F0F"/>
          <w:sz w:val="21"/>
          <w:szCs w:val="21"/>
          <w:lang w:eastAsia="ja-JP"/>
        </w:rPr>
        <w:t>監視</w:t>
      </w:r>
      <w:r w:rsidR="006F64A0" w:rsidRPr="0084197E">
        <w:rPr>
          <w:rFonts w:asciiTheme="minorEastAsia" w:eastAsiaTheme="minorEastAsia" w:hAnsiTheme="minorEastAsia"/>
          <w:color w:val="0F0F0F"/>
          <w:sz w:val="21"/>
          <w:szCs w:val="21"/>
          <w:lang w:eastAsia="ja-JP"/>
        </w:rPr>
        <w:t>の仕組み、</w:t>
      </w:r>
      <w:r>
        <w:rPr>
          <w:rFonts w:asciiTheme="minorEastAsia" w:eastAsiaTheme="minorEastAsia" w:hAnsiTheme="minorEastAsia" w:hint="eastAsia"/>
          <w:color w:val="0F0F0F"/>
          <w:sz w:val="21"/>
          <w:szCs w:val="21"/>
          <w:lang w:eastAsia="ja-JP"/>
        </w:rPr>
        <w:t>通報</w:t>
      </w:r>
      <w:r w:rsidR="006F64A0" w:rsidRPr="0084197E">
        <w:rPr>
          <w:rFonts w:asciiTheme="minorEastAsia" w:eastAsiaTheme="minorEastAsia" w:hAnsiTheme="minorEastAsia"/>
          <w:color w:val="0F0F0F"/>
          <w:sz w:val="21"/>
          <w:szCs w:val="21"/>
          <w:lang w:eastAsia="ja-JP"/>
        </w:rPr>
        <w:t>体制、および高齢者</w:t>
      </w:r>
      <w:r>
        <w:rPr>
          <w:rFonts w:asciiTheme="minorEastAsia" w:eastAsiaTheme="minorEastAsia" w:hAnsiTheme="minorEastAsia" w:hint="eastAsia"/>
          <w:color w:val="0F0F0F"/>
          <w:sz w:val="21"/>
          <w:szCs w:val="21"/>
          <w:lang w:eastAsia="ja-JP"/>
        </w:rPr>
        <w:t>の</w:t>
      </w:r>
      <w:r w:rsidR="006F64A0" w:rsidRPr="0084197E">
        <w:rPr>
          <w:rFonts w:asciiTheme="minorEastAsia" w:eastAsiaTheme="minorEastAsia" w:hAnsiTheme="minorEastAsia"/>
          <w:color w:val="0F0F0F"/>
          <w:sz w:val="21"/>
          <w:szCs w:val="21"/>
          <w:lang w:eastAsia="ja-JP"/>
        </w:rPr>
        <w:t>権利に関する国家の不作為に対する措置の欠如</w:t>
      </w:r>
    </w:p>
    <w:p w14:paraId="6A8B9A69" w14:textId="7EC2C625" w:rsidR="00420DAB" w:rsidRPr="0084197E" w:rsidRDefault="006F64A0" w:rsidP="0084197E">
      <w:pPr>
        <w:pStyle w:val="a4"/>
        <w:numPr>
          <w:ilvl w:val="1"/>
          <w:numId w:val="2"/>
        </w:numPr>
        <w:tabs>
          <w:tab w:val="left" w:pos="1674"/>
          <w:tab w:val="left" w:pos="1677"/>
        </w:tabs>
        <w:spacing w:before="5" w:line="247" w:lineRule="auto"/>
        <w:ind w:left="1677" w:rightChars="323" w:right="711" w:hanging="361"/>
        <w:rPr>
          <w:rFonts w:asciiTheme="minorEastAsia" w:eastAsiaTheme="minorEastAsia" w:hAnsiTheme="minorEastAsia"/>
          <w:color w:val="0F0F0F"/>
          <w:sz w:val="21"/>
          <w:szCs w:val="21"/>
          <w:lang w:eastAsia="ja-JP"/>
        </w:rPr>
      </w:pPr>
      <w:r w:rsidRPr="0084197E">
        <w:rPr>
          <w:rFonts w:asciiTheme="minorEastAsia" w:eastAsiaTheme="minorEastAsia" w:hAnsiTheme="minorEastAsia"/>
          <w:color w:val="0F0F0F"/>
          <w:w w:val="105"/>
          <w:sz w:val="21"/>
          <w:szCs w:val="21"/>
          <w:lang w:eastAsia="ja-JP"/>
        </w:rPr>
        <w:t>アフリカ全域において、高齢者の権利を守る監視役および擁護者として</w:t>
      </w:r>
      <w:r w:rsidRPr="00FA4392">
        <w:rPr>
          <w:rFonts w:asciiTheme="minorEastAsia" w:eastAsiaTheme="minorEastAsia" w:hAnsiTheme="minorEastAsia"/>
          <w:color w:val="0F0F0F"/>
          <w:w w:val="105"/>
          <w:sz w:val="21"/>
          <w:szCs w:val="21"/>
          <w:lang w:eastAsia="ja-JP"/>
        </w:rPr>
        <w:t>の市民社会組</w:t>
      </w:r>
      <w:r w:rsidRPr="0084197E">
        <w:rPr>
          <w:rFonts w:asciiTheme="minorEastAsia" w:eastAsiaTheme="minorEastAsia" w:hAnsiTheme="minorEastAsia"/>
          <w:color w:val="0F0F0F"/>
          <w:w w:val="105"/>
          <w:sz w:val="21"/>
          <w:szCs w:val="21"/>
          <w:lang w:eastAsia="ja-JP"/>
        </w:rPr>
        <w:t>織に対する</w:t>
      </w:r>
      <w:r w:rsidR="00495E2A">
        <w:rPr>
          <w:rFonts w:asciiTheme="minorEastAsia" w:eastAsiaTheme="minorEastAsia" w:hAnsiTheme="minorEastAsia" w:hint="eastAsia"/>
          <w:color w:val="0F0F0F"/>
          <w:w w:val="105"/>
          <w:sz w:val="21"/>
          <w:szCs w:val="21"/>
          <w:lang w:eastAsia="ja-JP"/>
        </w:rPr>
        <w:t>理解</w:t>
      </w:r>
      <w:r w:rsidRPr="0084197E">
        <w:rPr>
          <w:rFonts w:asciiTheme="minorEastAsia" w:eastAsiaTheme="minorEastAsia" w:hAnsiTheme="minorEastAsia"/>
          <w:color w:val="0F0F0F"/>
          <w:w w:val="105"/>
          <w:sz w:val="21"/>
          <w:szCs w:val="21"/>
          <w:lang w:eastAsia="ja-JP"/>
        </w:rPr>
        <w:t>、資源の配分、および保護が不十分である</w:t>
      </w:r>
    </w:p>
    <w:p w14:paraId="08AF99D2" w14:textId="3490C836" w:rsidR="00420DAB" w:rsidRPr="0084197E" w:rsidRDefault="00495E2A" w:rsidP="0084197E">
      <w:pPr>
        <w:pStyle w:val="a4"/>
        <w:numPr>
          <w:ilvl w:val="1"/>
          <w:numId w:val="2"/>
        </w:numPr>
        <w:tabs>
          <w:tab w:val="left" w:pos="1674"/>
        </w:tabs>
        <w:spacing w:line="235" w:lineRule="auto"/>
        <w:ind w:left="1674" w:rightChars="323" w:right="711"/>
        <w:rPr>
          <w:rFonts w:asciiTheme="minorEastAsia" w:eastAsiaTheme="minorEastAsia" w:hAnsiTheme="minorEastAsia"/>
          <w:sz w:val="21"/>
          <w:szCs w:val="21"/>
          <w:lang w:eastAsia="ja-JP"/>
        </w:rPr>
      </w:pPr>
      <w:r w:rsidRPr="0084197E">
        <w:rPr>
          <w:rFonts w:asciiTheme="minorEastAsia" w:eastAsiaTheme="minorEastAsia" w:hAnsiTheme="minorEastAsia"/>
          <w:color w:val="0F0F0F"/>
          <w:sz w:val="21"/>
          <w:szCs w:val="21"/>
          <w:lang w:eastAsia="ja-JP"/>
        </w:rPr>
        <w:t>交差的な差別から高齢女性を保護する措置が不十分である</w:t>
      </w:r>
      <w:r>
        <w:rPr>
          <w:rFonts w:asciiTheme="minorEastAsia" w:eastAsiaTheme="minorEastAsia" w:hAnsiTheme="minorEastAsia" w:hint="eastAsia"/>
          <w:color w:val="0F0F0F"/>
          <w:sz w:val="21"/>
          <w:szCs w:val="21"/>
          <w:lang w:eastAsia="ja-JP"/>
        </w:rPr>
        <w:t>。これには、</w:t>
      </w:r>
      <w:r w:rsidR="006F64A0" w:rsidRPr="0084197E">
        <w:rPr>
          <w:rFonts w:asciiTheme="minorEastAsia" w:eastAsiaTheme="minorEastAsia" w:hAnsiTheme="minorEastAsia"/>
          <w:color w:val="0F0F0F"/>
          <w:sz w:val="21"/>
          <w:szCs w:val="21"/>
          <w:lang w:eastAsia="ja-JP"/>
        </w:rPr>
        <w:t>ジェンダーに基づく暴力、無償の</w:t>
      </w:r>
      <w:r>
        <w:rPr>
          <w:rFonts w:asciiTheme="minorEastAsia" w:eastAsiaTheme="minorEastAsia" w:hAnsiTheme="minorEastAsia" w:hint="eastAsia"/>
          <w:color w:val="0F0F0F"/>
          <w:sz w:val="21"/>
          <w:szCs w:val="21"/>
          <w:lang w:eastAsia="ja-JP"/>
        </w:rPr>
        <w:t>ケア</w:t>
      </w:r>
      <w:r w:rsidR="006F64A0" w:rsidRPr="0084197E">
        <w:rPr>
          <w:rFonts w:asciiTheme="minorEastAsia" w:eastAsiaTheme="minorEastAsia" w:hAnsiTheme="minorEastAsia"/>
          <w:color w:val="0F0F0F"/>
          <w:sz w:val="21"/>
          <w:szCs w:val="21"/>
          <w:lang w:eastAsia="ja-JP"/>
        </w:rPr>
        <w:t>労働に起因する「高齢</w:t>
      </w:r>
      <w:r>
        <w:rPr>
          <w:rFonts w:asciiTheme="minorEastAsia" w:eastAsiaTheme="minorEastAsia" w:hAnsiTheme="minorEastAsia" w:hint="eastAsia"/>
          <w:color w:val="0F0F0F"/>
          <w:sz w:val="21"/>
          <w:szCs w:val="21"/>
          <w:lang w:eastAsia="ja-JP"/>
        </w:rPr>
        <w:t>者の</w:t>
      </w:r>
      <w:r w:rsidR="006F64A0" w:rsidRPr="0084197E">
        <w:rPr>
          <w:rFonts w:asciiTheme="minorEastAsia" w:eastAsiaTheme="minorEastAsia" w:hAnsiTheme="minorEastAsia"/>
          <w:color w:val="0F0F0F"/>
          <w:sz w:val="21"/>
          <w:szCs w:val="21"/>
          <w:lang w:eastAsia="ja-JP"/>
        </w:rPr>
        <w:t>貧困の女性化」、および魔女狩りの告発や財産の奪取といった有害な伝統的慣行</w:t>
      </w:r>
      <w:r>
        <w:rPr>
          <w:rFonts w:asciiTheme="minorEastAsia" w:eastAsiaTheme="minorEastAsia" w:hAnsiTheme="minorEastAsia" w:hint="eastAsia"/>
          <w:color w:val="0F0F0F"/>
          <w:sz w:val="21"/>
          <w:szCs w:val="21"/>
          <w:lang w:eastAsia="ja-JP"/>
        </w:rPr>
        <w:t>が含まれる。</w:t>
      </w:r>
    </w:p>
    <w:p w14:paraId="53ACC170" w14:textId="79967C41" w:rsidR="00420DAB" w:rsidRPr="0084197E" w:rsidRDefault="006F64A0" w:rsidP="0084197E">
      <w:pPr>
        <w:pStyle w:val="10"/>
        <w:ind w:rightChars="323" w:right="711"/>
      </w:pPr>
      <w:r w:rsidRPr="0084197E">
        <w:t>また、本条約は、</w:t>
      </w:r>
      <w:r w:rsidR="00495E2A" w:rsidRPr="0084197E">
        <w:t>既存の地域的枠組みを認識し、それを基盤とすべきである。</w:t>
      </w:r>
      <w:r w:rsidRPr="0084197E">
        <w:t>アフリカ地域内で</w:t>
      </w:r>
      <w:r w:rsidR="00495E2A">
        <w:rPr>
          <w:rFonts w:hint="eastAsia"/>
        </w:rPr>
        <w:t>の</w:t>
      </w:r>
      <w:r w:rsidRPr="0084197E">
        <w:t>発効に必要な数の加盟国によって採択・批准されている「高齢者の権利に関するアフリカ連合議定書」</w:t>
      </w:r>
      <w:r w:rsidR="00495E2A">
        <w:rPr>
          <w:rFonts w:hint="eastAsia"/>
        </w:rPr>
        <w:t>など。</w:t>
      </w:r>
    </w:p>
    <w:p w14:paraId="2585CFB7" w14:textId="5FF4F314" w:rsidR="00420DAB" w:rsidRPr="0084197E" w:rsidRDefault="006F64A0" w:rsidP="0084197E">
      <w:pPr>
        <w:pStyle w:val="10"/>
        <w:ind w:rightChars="323" w:right="711"/>
      </w:pPr>
      <w:r w:rsidRPr="0084197E">
        <w:t>こうした文脈において、</w:t>
      </w:r>
      <w:r w:rsidR="00495E2A">
        <w:rPr>
          <w:rFonts w:hint="eastAsia"/>
        </w:rPr>
        <w:t>国際</w:t>
      </w:r>
      <w:r w:rsidRPr="0084197E">
        <w:t>的条約は、地域的な</w:t>
      </w:r>
      <w:r w:rsidR="00495E2A">
        <w:rPr>
          <w:rFonts w:hint="eastAsia"/>
        </w:rPr>
        <w:t>条約</w:t>
      </w:r>
      <w:r w:rsidRPr="0084197E">
        <w:t>を補完</w:t>
      </w:r>
      <w:r w:rsidRPr="00FA4392">
        <w:t>・強化し、</w:t>
      </w:r>
      <w:r w:rsidRPr="0084197E">
        <w:t>説明責任を強化し、既存の公約の実施を支援すべきである。</w:t>
      </w:r>
    </w:p>
    <w:p w14:paraId="197E53C8" w14:textId="77777777" w:rsidR="00420DAB" w:rsidRPr="0084197E" w:rsidRDefault="00420DAB" w:rsidP="0084197E">
      <w:pPr>
        <w:pStyle w:val="a3"/>
        <w:spacing w:before="3"/>
        <w:ind w:rightChars="323" w:right="711"/>
        <w:rPr>
          <w:rFonts w:asciiTheme="minorEastAsia" w:eastAsiaTheme="minorEastAsia" w:hAnsiTheme="minorEastAsia"/>
          <w:sz w:val="21"/>
          <w:szCs w:val="21"/>
          <w:lang w:eastAsia="ja-JP"/>
        </w:rPr>
      </w:pPr>
    </w:p>
    <w:p w14:paraId="1E60F141" w14:textId="77777777" w:rsidR="00420DAB" w:rsidRPr="0084197E" w:rsidRDefault="006F64A0" w:rsidP="0084197E">
      <w:pPr>
        <w:pStyle w:val="3"/>
        <w:ind w:rightChars="323" w:right="711"/>
        <w:jc w:val="both"/>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規範的発展における新たな分野および進化する分野</w:t>
      </w:r>
    </w:p>
    <w:p w14:paraId="08141D0A" w14:textId="6E2412B0" w:rsidR="00420DAB" w:rsidRPr="0084197E" w:rsidRDefault="00495E2A" w:rsidP="0084197E">
      <w:pPr>
        <w:pStyle w:val="10"/>
        <w:ind w:rightChars="323" w:right="711"/>
      </w:pPr>
      <w:r>
        <w:rPr>
          <w:rFonts w:hint="eastAsia"/>
        </w:rPr>
        <w:t>欠陥</w:t>
      </w:r>
      <w:r w:rsidR="006F64A0" w:rsidRPr="0084197E">
        <w:t>への対処に加え、地域対話では、さらなる規範的発展が必要な分野が指摘されている。</w:t>
      </w:r>
    </w:p>
    <w:p w14:paraId="06AAB49F" w14:textId="77777777" w:rsidR="00420DAB" w:rsidRPr="0084197E" w:rsidRDefault="006F64A0" w:rsidP="0084197E">
      <w:pPr>
        <w:pStyle w:val="10"/>
        <w:ind w:rightChars="323" w:right="711" w:firstLine="228"/>
      </w:pPr>
      <w:r w:rsidRPr="0084197E">
        <w:rPr>
          <w:spacing w:val="-2"/>
        </w:rPr>
        <w:t>これには以下が含まれる：</w:t>
      </w:r>
    </w:p>
    <w:p w14:paraId="45AD886A" w14:textId="3105ABC1" w:rsidR="0084197E" w:rsidRPr="0084197E" w:rsidRDefault="006F64A0" w:rsidP="0084197E">
      <w:pPr>
        <w:pStyle w:val="a4"/>
        <w:numPr>
          <w:ilvl w:val="1"/>
          <w:numId w:val="2"/>
        </w:numPr>
        <w:tabs>
          <w:tab w:val="left" w:pos="1673"/>
          <w:tab w:val="left" w:pos="1678"/>
        </w:tabs>
        <w:spacing w:before="46" w:line="232" w:lineRule="auto"/>
        <w:ind w:left="1678" w:rightChars="323" w:right="711" w:hanging="363"/>
        <w:jc w:val="both"/>
        <w:rPr>
          <w:rFonts w:asciiTheme="minorEastAsia" w:eastAsiaTheme="minorEastAsia" w:hAnsiTheme="minorEastAsia"/>
          <w:sz w:val="21"/>
          <w:szCs w:val="21"/>
          <w:lang w:eastAsia="ja-JP"/>
        </w:rPr>
      </w:pPr>
      <w:r w:rsidRPr="00F006BE">
        <w:rPr>
          <w:rFonts w:asciiTheme="minorEastAsia" w:eastAsiaTheme="minorEastAsia" w:hAnsiTheme="minorEastAsia"/>
          <w:spacing w:val="-6"/>
          <w:sz w:val="21"/>
          <w:szCs w:val="21"/>
          <w:lang w:eastAsia="ja-JP"/>
        </w:rPr>
        <w:t>支援を必要とする状況を含め、高齢期の自己決定をより明確に規定し、高齢者の意思と選好が意思決定の指針とするととも</w:t>
      </w:r>
      <w:r w:rsidRPr="0084197E">
        <w:rPr>
          <w:rFonts w:asciiTheme="minorEastAsia" w:eastAsiaTheme="minorEastAsia" w:hAnsiTheme="minorEastAsia"/>
          <w:spacing w:val="-6"/>
          <w:sz w:val="21"/>
          <w:szCs w:val="21"/>
          <w:lang w:eastAsia="ja-JP"/>
        </w:rPr>
        <w:t>に、意思の代行や無視を防ぐための適切な支援と保護措置を講じること。これは自己決定以上のものである。</w:t>
      </w:r>
    </w:p>
    <w:p w14:paraId="6BBD73DE" w14:textId="5B5659BF" w:rsidR="00420DAB" w:rsidRPr="0084197E" w:rsidRDefault="006F64A0" w:rsidP="0084197E">
      <w:pPr>
        <w:pStyle w:val="a4"/>
        <w:numPr>
          <w:ilvl w:val="1"/>
          <w:numId w:val="2"/>
        </w:numPr>
        <w:tabs>
          <w:tab w:val="left" w:pos="1673"/>
          <w:tab w:val="left" w:pos="1678"/>
        </w:tabs>
        <w:spacing w:before="46" w:line="232" w:lineRule="auto"/>
        <w:ind w:left="1678" w:rightChars="323" w:right="711" w:hanging="363"/>
        <w:jc w:val="both"/>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高齢化を、独立した</w:t>
      </w:r>
      <w:r w:rsidR="00F006BE">
        <w:rPr>
          <w:rFonts w:asciiTheme="minorEastAsia" w:eastAsiaTheme="minorEastAsia" w:hAnsiTheme="minorEastAsia" w:hint="eastAsia"/>
          <w:sz w:val="21"/>
          <w:szCs w:val="21"/>
          <w:lang w:eastAsia="ja-JP"/>
        </w:rPr>
        <w:t>段階</w:t>
      </w:r>
      <w:r w:rsidRPr="0084197E">
        <w:rPr>
          <w:rFonts w:asciiTheme="minorEastAsia" w:eastAsiaTheme="minorEastAsia" w:hAnsiTheme="minorEastAsia"/>
          <w:sz w:val="21"/>
          <w:szCs w:val="21"/>
          <w:lang w:eastAsia="ja-JP"/>
        </w:rPr>
        <w:t>、あるいは残</w:t>
      </w:r>
      <w:r w:rsidR="00F006BE">
        <w:rPr>
          <w:rFonts w:asciiTheme="minorEastAsia" w:eastAsiaTheme="minorEastAsia" w:hAnsiTheme="minorEastAsia" w:hint="eastAsia"/>
          <w:sz w:val="21"/>
          <w:szCs w:val="21"/>
          <w:lang w:eastAsia="ja-JP"/>
        </w:rPr>
        <w:t>った</w:t>
      </w:r>
      <w:r w:rsidRPr="0084197E">
        <w:rPr>
          <w:rFonts w:asciiTheme="minorEastAsia" w:eastAsiaTheme="minorEastAsia" w:hAnsiTheme="minorEastAsia"/>
          <w:sz w:val="21"/>
          <w:szCs w:val="21"/>
          <w:lang w:eastAsia="ja-JP"/>
        </w:rPr>
        <w:t>段階ではなく、連続的な</w:t>
      </w:r>
      <w:r w:rsidR="00F006BE">
        <w:rPr>
          <w:rFonts w:asciiTheme="minorEastAsia" w:eastAsiaTheme="minorEastAsia" w:hAnsiTheme="minorEastAsia" w:hint="eastAsia"/>
          <w:sz w:val="21"/>
          <w:szCs w:val="21"/>
          <w:lang w:eastAsia="ja-JP"/>
        </w:rPr>
        <w:t>障害</w:t>
      </w:r>
      <w:r w:rsidRPr="0084197E">
        <w:rPr>
          <w:rFonts w:asciiTheme="minorEastAsia" w:eastAsiaTheme="minorEastAsia" w:hAnsiTheme="minorEastAsia"/>
          <w:sz w:val="21"/>
          <w:szCs w:val="21"/>
          <w:lang w:eastAsia="ja-JP"/>
        </w:rPr>
        <w:t>の一部として認識する。</w:t>
      </w:r>
    </w:p>
    <w:p w14:paraId="5E1304A8" w14:textId="63E9EB91" w:rsidR="00420DAB" w:rsidRPr="0084197E" w:rsidRDefault="006F64A0" w:rsidP="0084197E">
      <w:pPr>
        <w:pStyle w:val="a4"/>
        <w:numPr>
          <w:ilvl w:val="1"/>
          <w:numId w:val="2"/>
        </w:numPr>
        <w:tabs>
          <w:tab w:val="left" w:pos="1673"/>
          <w:tab w:val="left" w:pos="1677"/>
        </w:tabs>
        <w:spacing w:line="235" w:lineRule="auto"/>
        <w:ind w:left="1677" w:rightChars="323" w:right="711" w:hanging="362"/>
        <w:rPr>
          <w:rFonts w:asciiTheme="minorEastAsia" w:eastAsiaTheme="minorEastAsia" w:hAnsiTheme="minorEastAsia"/>
          <w:color w:val="0F0F0F"/>
          <w:sz w:val="21"/>
          <w:szCs w:val="21"/>
          <w:lang w:eastAsia="ja-JP"/>
        </w:rPr>
      </w:pPr>
      <w:r w:rsidRPr="0084197E">
        <w:rPr>
          <w:rFonts w:asciiTheme="minorEastAsia" w:eastAsiaTheme="minorEastAsia" w:hAnsiTheme="minorEastAsia"/>
          <w:sz w:val="21"/>
          <w:szCs w:val="21"/>
          <w:lang w:eastAsia="ja-JP"/>
        </w:rPr>
        <w:t>政策および実施における指針として、世代間の連帯を</w:t>
      </w:r>
      <w:r w:rsidR="00F006BE">
        <w:rPr>
          <w:rFonts w:asciiTheme="minorEastAsia" w:eastAsiaTheme="minorEastAsia" w:hAnsiTheme="minorEastAsia" w:hint="eastAsia"/>
          <w:sz w:val="21"/>
          <w:szCs w:val="21"/>
          <w:lang w:eastAsia="ja-JP"/>
        </w:rPr>
        <w:t>組み込む</w:t>
      </w:r>
      <w:r w:rsidRPr="0084197E">
        <w:rPr>
          <w:rFonts w:asciiTheme="minorEastAsia" w:eastAsiaTheme="minorEastAsia" w:hAnsiTheme="minorEastAsia"/>
          <w:sz w:val="21"/>
          <w:szCs w:val="21"/>
          <w:lang w:eastAsia="ja-JP"/>
        </w:rPr>
        <w:t>こと。</w:t>
      </w:r>
    </w:p>
    <w:p w14:paraId="1AA6885C" w14:textId="4B1FD8DC" w:rsidR="00420DAB" w:rsidRPr="0084197E" w:rsidRDefault="00F006BE" w:rsidP="0084197E">
      <w:pPr>
        <w:pStyle w:val="a4"/>
        <w:numPr>
          <w:ilvl w:val="1"/>
          <w:numId w:val="2"/>
        </w:numPr>
        <w:tabs>
          <w:tab w:val="left" w:pos="1672"/>
        </w:tabs>
        <w:spacing w:line="232" w:lineRule="auto"/>
        <w:ind w:left="1672" w:rightChars="323" w:right="711" w:hanging="357"/>
        <w:rPr>
          <w:rFonts w:asciiTheme="minorEastAsia" w:eastAsiaTheme="minorEastAsia" w:hAnsiTheme="minorEastAsia"/>
          <w:color w:val="0F0F0F"/>
          <w:sz w:val="21"/>
          <w:szCs w:val="21"/>
          <w:lang w:eastAsia="ja-JP"/>
        </w:rPr>
      </w:pPr>
      <w:r w:rsidRPr="0084197E">
        <w:rPr>
          <w:rFonts w:asciiTheme="minorEastAsia" w:eastAsiaTheme="minorEastAsia" w:hAnsiTheme="minorEastAsia"/>
          <w:color w:val="0F0F0F"/>
          <w:sz w:val="21"/>
          <w:szCs w:val="21"/>
          <w:lang w:eastAsia="ja-JP"/>
        </w:rPr>
        <w:t>孤児や脆弱な子どもを養育する高齢者（主に祖母）への認識と支援。</w:t>
      </w:r>
      <w:r>
        <w:rPr>
          <w:rFonts w:asciiTheme="minorEastAsia" w:eastAsiaTheme="minorEastAsia" w:hAnsiTheme="minorEastAsia" w:hint="eastAsia"/>
          <w:color w:val="0F0F0F"/>
          <w:sz w:val="21"/>
          <w:szCs w:val="21"/>
          <w:lang w:eastAsia="ja-JP"/>
        </w:rPr>
        <w:t>これは</w:t>
      </w:r>
      <w:r w:rsidR="006F64A0" w:rsidRPr="0084197E">
        <w:rPr>
          <w:rFonts w:asciiTheme="minorEastAsia" w:eastAsiaTheme="minorEastAsia" w:hAnsiTheme="minorEastAsia"/>
          <w:color w:val="0F0F0F"/>
          <w:sz w:val="21"/>
          <w:szCs w:val="21"/>
          <w:lang w:eastAsia="ja-JP"/>
        </w:rPr>
        <w:t>HIV/エイズの影響を受けるアフリカのコミュニティ全体で増加している現実である</w:t>
      </w:r>
      <w:r>
        <w:rPr>
          <w:rFonts w:asciiTheme="minorEastAsia" w:eastAsiaTheme="minorEastAsia" w:hAnsiTheme="minorEastAsia" w:hint="eastAsia"/>
          <w:color w:val="0F0F0F"/>
          <w:sz w:val="21"/>
          <w:szCs w:val="21"/>
          <w:lang w:eastAsia="ja-JP"/>
        </w:rPr>
        <w:t>。</w:t>
      </w:r>
      <w:r w:rsidR="006F64A0" w:rsidRPr="0084197E">
        <w:rPr>
          <w:rFonts w:asciiTheme="minorEastAsia" w:eastAsiaTheme="minorEastAsia" w:hAnsiTheme="minorEastAsia"/>
          <w:color w:val="0F0F0F"/>
          <w:sz w:val="21"/>
          <w:szCs w:val="21"/>
          <w:lang w:eastAsia="ja-JP"/>
        </w:rPr>
        <w:t>これらの人々は、国家からの支援をほとんど、あるいは全く受けていない。</w:t>
      </w:r>
    </w:p>
    <w:p w14:paraId="01C9F769" w14:textId="4D952A1D" w:rsidR="00420DAB" w:rsidRPr="0084197E" w:rsidRDefault="00F006BE" w:rsidP="0084197E">
      <w:pPr>
        <w:pStyle w:val="a4"/>
        <w:numPr>
          <w:ilvl w:val="1"/>
          <w:numId w:val="2"/>
        </w:numPr>
        <w:tabs>
          <w:tab w:val="left" w:pos="1671"/>
          <w:tab w:val="left" w:pos="1673"/>
        </w:tabs>
        <w:ind w:left="1671" w:rightChars="323" w:right="711" w:hanging="356"/>
        <w:rPr>
          <w:rFonts w:asciiTheme="minorEastAsia" w:eastAsiaTheme="minorEastAsia" w:hAnsiTheme="minorEastAsia"/>
          <w:sz w:val="21"/>
          <w:szCs w:val="21"/>
          <w:lang w:eastAsia="ja-JP"/>
        </w:rPr>
      </w:pPr>
      <w:r w:rsidRPr="0084197E">
        <w:rPr>
          <w:rFonts w:asciiTheme="minorEastAsia" w:eastAsiaTheme="minorEastAsia" w:hAnsiTheme="minorEastAsia"/>
          <w:color w:val="0F0F0F"/>
          <w:w w:val="105"/>
          <w:sz w:val="21"/>
          <w:szCs w:val="21"/>
          <w:lang w:eastAsia="ja-JP"/>
        </w:rPr>
        <w:t>高齢者を対象とした有害な伝統的慣行の明示的な禁止。</w:t>
      </w:r>
      <w:r w:rsidR="006F64A0" w:rsidRPr="0084197E">
        <w:rPr>
          <w:rFonts w:asciiTheme="minorEastAsia" w:eastAsiaTheme="minorEastAsia" w:hAnsiTheme="minorEastAsia"/>
          <w:color w:val="0F0F0F"/>
          <w:w w:val="105"/>
          <w:sz w:val="21"/>
          <w:szCs w:val="21"/>
          <w:lang w:eastAsia="ja-JP"/>
        </w:rPr>
        <w:t>魔女狩りの告発、儀式殺人、追放、財産の奪取など</w:t>
      </w:r>
      <w:r w:rsidR="00BA5FEA">
        <w:rPr>
          <w:rFonts w:asciiTheme="minorEastAsia" w:eastAsiaTheme="minorEastAsia" w:hAnsiTheme="minorEastAsia" w:hint="eastAsia"/>
          <w:color w:val="0F0F0F"/>
          <w:w w:val="105"/>
          <w:sz w:val="21"/>
          <w:szCs w:val="21"/>
          <w:lang w:eastAsia="ja-JP"/>
        </w:rPr>
        <w:t>。</w:t>
      </w:r>
      <w:r w:rsidR="006F64A0" w:rsidRPr="0084197E">
        <w:rPr>
          <w:rFonts w:asciiTheme="minorEastAsia" w:eastAsiaTheme="minorEastAsia" w:hAnsiTheme="minorEastAsia"/>
          <w:color w:val="0F0F0F"/>
          <w:w w:val="105"/>
          <w:sz w:val="21"/>
          <w:szCs w:val="21"/>
          <w:lang w:eastAsia="ja-JP"/>
        </w:rPr>
        <w:t>これらはアフリカの多くの国々で記録されている慣行である。</w:t>
      </w:r>
    </w:p>
    <w:p w14:paraId="3C251D49" w14:textId="4917BA4C" w:rsidR="00420DAB" w:rsidRPr="00BA5FEA" w:rsidRDefault="006F64A0" w:rsidP="0084197E">
      <w:pPr>
        <w:pStyle w:val="a4"/>
        <w:numPr>
          <w:ilvl w:val="1"/>
          <w:numId w:val="2"/>
        </w:numPr>
        <w:tabs>
          <w:tab w:val="left" w:pos="1677"/>
        </w:tabs>
        <w:spacing w:line="255" w:lineRule="exact"/>
        <w:ind w:left="1677"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w w:val="105"/>
          <w:sz w:val="21"/>
          <w:szCs w:val="21"/>
          <w:lang w:eastAsia="ja-JP"/>
        </w:rPr>
        <w:t>他の</w:t>
      </w:r>
      <w:r w:rsidR="00BA5FEA">
        <w:rPr>
          <w:rFonts w:asciiTheme="minorEastAsia" w:eastAsiaTheme="minorEastAsia" w:hAnsiTheme="minorEastAsia" w:hint="eastAsia"/>
          <w:w w:val="105"/>
          <w:sz w:val="21"/>
          <w:szCs w:val="21"/>
          <w:lang w:eastAsia="ja-JP"/>
        </w:rPr>
        <w:t>人口集団と同じように、高齢者を世界の政策枠組みにおいてより可視化すること。</w:t>
      </w:r>
    </w:p>
    <w:p w14:paraId="39F5E010" w14:textId="77777777" w:rsidR="00BA5FEA" w:rsidRPr="00BA5FEA" w:rsidRDefault="00BA5FEA" w:rsidP="00BA5FEA">
      <w:pPr>
        <w:tabs>
          <w:tab w:val="left" w:pos="1677"/>
        </w:tabs>
        <w:spacing w:line="255" w:lineRule="exact"/>
        <w:ind w:left="1317" w:rightChars="323" w:right="711"/>
        <w:rPr>
          <w:rFonts w:asciiTheme="minorEastAsia" w:eastAsiaTheme="minorEastAsia" w:hAnsiTheme="minorEastAsia"/>
          <w:sz w:val="21"/>
          <w:szCs w:val="21"/>
          <w:lang w:eastAsia="ja-JP"/>
        </w:rPr>
      </w:pPr>
    </w:p>
    <w:p w14:paraId="76E13E74" w14:textId="11B2148C" w:rsidR="00420DAB" w:rsidRPr="0084197E" w:rsidRDefault="006F64A0" w:rsidP="00BA5FEA">
      <w:pPr>
        <w:pStyle w:val="a3"/>
        <w:spacing w:line="268" w:lineRule="exact"/>
        <w:ind w:leftChars="451" w:left="992" w:rightChars="323" w:right="711" w:firstLineChars="100" w:firstLine="210"/>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これらの分野は、条約が</w:t>
      </w:r>
      <w:r w:rsidR="00BA5FEA">
        <w:rPr>
          <w:rFonts w:asciiTheme="minorEastAsia" w:eastAsiaTheme="minorEastAsia" w:hAnsiTheme="minorEastAsia" w:hint="eastAsia"/>
          <w:sz w:val="21"/>
          <w:szCs w:val="21"/>
          <w:lang w:eastAsia="ja-JP"/>
        </w:rPr>
        <w:t>、</w:t>
      </w:r>
      <w:r w:rsidRPr="0084197E">
        <w:rPr>
          <w:rFonts w:asciiTheme="minorEastAsia" w:eastAsiaTheme="minorEastAsia" w:hAnsiTheme="minorEastAsia"/>
          <w:sz w:val="21"/>
          <w:szCs w:val="21"/>
          <w:lang w:eastAsia="ja-JP"/>
        </w:rPr>
        <w:t>既存の格差を埋めるだけでなく、変化する人口動態の現実や実体験に対応する必要性を反映している。</w:t>
      </w:r>
    </w:p>
    <w:p w14:paraId="7DBDE371" w14:textId="77777777" w:rsidR="0084197E" w:rsidRDefault="0084197E" w:rsidP="0084197E">
      <w:pPr>
        <w:spacing w:before="290" w:line="273" w:lineRule="auto"/>
        <w:ind w:left="978" w:rightChars="323" w:right="711" w:hanging="7"/>
        <w:rPr>
          <w:rFonts w:asciiTheme="minorEastAsia" w:eastAsiaTheme="minorEastAsia" w:hAnsiTheme="minorEastAsia"/>
          <w:b/>
          <w:bCs/>
          <w:w w:val="105"/>
          <w:sz w:val="21"/>
          <w:szCs w:val="21"/>
          <w:lang w:eastAsia="ja-JP"/>
        </w:rPr>
      </w:pPr>
      <w:r w:rsidRPr="0084197E">
        <w:rPr>
          <w:rFonts w:asciiTheme="minorEastAsia" w:eastAsiaTheme="minorEastAsia" w:hAnsiTheme="minorEastAsia" w:hint="eastAsia"/>
          <w:b/>
          <w:bCs/>
          <w:w w:val="105"/>
          <w:sz w:val="21"/>
          <w:szCs w:val="21"/>
          <w:lang w:eastAsia="ja-JP"/>
        </w:rPr>
        <w:t>質問</w:t>
      </w:r>
      <w:r w:rsidRPr="0084197E">
        <w:rPr>
          <w:rFonts w:asciiTheme="minorEastAsia" w:eastAsiaTheme="minorEastAsia" w:hAnsiTheme="minorEastAsia"/>
          <w:b/>
          <w:bCs/>
          <w:w w:val="105"/>
          <w:sz w:val="21"/>
          <w:szCs w:val="21"/>
          <w:lang w:eastAsia="ja-JP"/>
        </w:rPr>
        <w:t xml:space="preserve">3. </w:t>
      </w:r>
      <w:r w:rsidRPr="0084197E">
        <w:rPr>
          <w:rFonts w:asciiTheme="minorEastAsia" w:eastAsiaTheme="minorEastAsia" w:hAnsiTheme="minorEastAsia" w:hint="eastAsia"/>
          <w:b/>
          <w:bCs/>
          <w:w w:val="105"/>
          <w:sz w:val="21"/>
          <w:szCs w:val="21"/>
          <w:lang w:eastAsia="ja-JP"/>
        </w:rPr>
        <w:t>法的拘束力のある文書は、明確性と実効性を確保するために、どのような全体構成（</w:t>
      </w:r>
      <w:r w:rsidRPr="0084197E">
        <w:rPr>
          <w:rFonts w:asciiTheme="minorEastAsia" w:eastAsiaTheme="minorEastAsia" w:hAnsiTheme="minorEastAsia"/>
          <w:b/>
          <w:bCs/>
          <w:w w:val="105"/>
          <w:sz w:val="21"/>
          <w:szCs w:val="21"/>
          <w:lang w:eastAsia="ja-JP"/>
        </w:rPr>
        <w:t>structure</w:t>
      </w:r>
      <w:r w:rsidRPr="0084197E">
        <w:rPr>
          <w:rFonts w:asciiTheme="minorEastAsia" w:eastAsiaTheme="minorEastAsia" w:hAnsiTheme="minorEastAsia" w:hint="eastAsia"/>
          <w:b/>
          <w:bCs/>
          <w:w w:val="105"/>
          <w:sz w:val="21"/>
          <w:szCs w:val="21"/>
          <w:lang w:eastAsia="ja-JP"/>
        </w:rPr>
        <w:t>）や設計枠組み（</w:t>
      </w:r>
      <w:r w:rsidRPr="0084197E">
        <w:rPr>
          <w:rFonts w:asciiTheme="minorEastAsia" w:eastAsiaTheme="minorEastAsia" w:hAnsiTheme="minorEastAsia"/>
          <w:b/>
          <w:bCs/>
          <w:w w:val="105"/>
          <w:sz w:val="21"/>
          <w:szCs w:val="21"/>
          <w:lang w:eastAsia="ja-JP"/>
        </w:rPr>
        <w:t>architecture</w:t>
      </w:r>
      <w:r w:rsidRPr="0084197E">
        <w:rPr>
          <w:rFonts w:asciiTheme="minorEastAsia" w:eastAsiaTheme="minorEastAsia" w:hAnsiTheme="minorEastAsia" w:hint="eastAsia"/>
          <w:b/>
          <w:bCs/>
          <w:w w:val="105"/>
          <w:sz w:val="21"/>
          <w:szCs w:val="21"/>
          <w:lang w:eastAsia="ja-JP"/>
        </w:rPr>
        <w:t>）を採用すべきか？例えば、前文、定義、一般原則、一般的義務、具体的権利、および実施規定を含めるべきか？</w:t>
      </w:r>
    </w:p>
    <w:p w14:paraId="6B316C69" w14:textId="77777777" w:rsidR="0084197E" w:rsidRDefault="0084197E" w:rsidP="0084197E">
      <w:pPr>
        <w:pStyle w:val="10"/>
        <w:ind w:rightChars="323" w:right="711" w:firstLine="220"/>
        <w:rPr>
          <w:w w:val="105"/>
        </w:rPr>
      </w:pPr>
    </w:p>
    <w:p w14:paraId="7BBDACF7" w14:textId="71BC9873" w:rsidR="00420DAB" w:rsidRPr="0084197E" w:rsidRDefault="006F64A0" w:rsidP="0084197E">
      <w:pPr>
        <w:pStyle w:val="10"/>
        <w:ind w:rightChars="323" w:right="711" w:firstLine="220"/>
      </w:pPr>
      <w:r w:rsidRPr="0084197E">
        <w:rPr>
          <w:w w:val="105"/>
        </w:rPr>
        <w:lastRenderedPageBreak/>
        <w:t>明確性、有効性、そして現実世界への影響を確保するため、本条約は、確立された人権条約の慣行を反映した首尾一貫した包括的な構造を採用するとともに、実施、説明責任、および参加に関する規定を強化すべきである。</w:t>
      </w:r>
    </w:p>
    <w:p w14:paraId="36A16C27" w14:textId="77777777" w:rsidR="00420DAB" w:rsidRPr="0084197E" w:rsidRDefault="00420DAB" w:rsidP="0084197E">
      <w:pPr>
        <w:pStyle w:val="10"/>
        <w:ind w:rightChars="323" w:right="711"/>
      </w:pPr>
    </w:p>
    <w:p w14:paraId="69BEE7B6" w14:textId="77777777" w:rsidR="00420DAB" w:rsidRPr="00BA5FEA" w:rsidRDefault="006F64A0" w:rsidP="0084197E">
      <w:pPr>
        <w:ind w:left="975" w:rightChars="323" w:right="711"/>
        <w:rPr>
          <w:rFonts w:asciiTheme="minorEastAsia" w:eastAsiaTheme="minorEastAsia" w:hAnsiTheme="minorEastAsia"/>
          <w:b/>
          <w:bCs/>
          <w:sz w:val="21"/>
          <w:szCs w:val="21"/>
          <w:lang w:eastAsia="ja-JP"/>
        </w:rPr>
      </w:pPr>
      <w:r w:rsidRPr="00BA5FEA">
        <w:rPr>
          <w:rFonts w:asciiTheme="minorEastAsia" w:eastAsiaTheme="minorEastAsia" w:hAnsiTheme="minorEastAsia"/>
          <w:b/>
          <w:bCs/>
          <w:w w:val="105"/>
          <w:sz w:val="21"/>
          <w:szCs w:val="21"/>
          <w:lang w:eastAsia="ja-JP"/>
        </w:rPr>
        <w:t>中核的な構造的要素</w:t>
      </w:r>
    </w:p>
    <w:p w14:paraId="5BCC1F43" w14:textId="77777777" w:rsidR="00420DAB" w:rsidRPr="0084197E" w:rsidRDefault="00420DAB" w:rsidP="0084197E">
      <w:pPr>
        <w:pStyle w:val="a3"/>
        <w:spacing w:before="55"/>
        <w:ind w:rightChars="323" w:right="711"/>
        <w:rPr>
          <w:rFonts w:asciiTheme="minorEastAsia" w:eastAsiaTheme="minorEastAsia" w:hAnsiTheme="minorEastAsia"/>
          <w:sz w:val="21"/>
          <w:szCs w:val="21"/>
          <w:lang w:eastAsia="ja-JP"/>
        </w:rPr>
      </w:pPr>
    </w:p>
    <w:p w14:paraId="40D827A1" w14:textId="77777777" w:rsidR="00420DAB" w:rsidRPr="0084197E" w:rsidRDefault="006F64A0" w:rsidP="0084197E">
      <w:pPr>
        <w:ind w:left="971" w:rightChars="323" w:right="711"/>
        <w:rPr>
          <w:rFonts w:asciiTheme="minorEastAsia" w:eastAsiaTheme="minorEastAsia" w:hAnsiTheme="minorEastAsia"/>
          <w:sz w:val="21"/>
          <w:szCs w:val="21"/>
          <w:lang w:eastAsia="ja-JP"/>
        </w:rPr>
      </w:pPr>
      <w:r w:rsidRPr="0084197E">
        <w:rPr>
          <w:rFonts w:asciiTheme="minorEastAsia" w:eastAsiaTheme="minorEastAsia" w:hAnsiTheme="minorEastAsia"/>
          <w:spacing w:val="-2"/>
          <w:sz w:val="21"/>
          <w:szCs w:val="21"/>
          <w:lang w:eastAsia="ja-JP"/>
        </w:rPr>
        <w:t>本条約には以下を含めるべきである：</w:t>
      </w:r>
    </w:p>
    <w:p w14:paraId="3F75209B" w14:textId="77777777" w:rsidR="00420DAB" w:rsidRPr="0084197E" w:rsidRDefault="00420DAB" w:rsidP="0084197E">
      <w:pPr>
        <w:pStyle w:val="a3"/>
        <w:spacing w:before="36"/>
        <w:ind w:rightChars="323" w:right="711"/>
        <w:rPr>
          <w:rFonts w:asciiTheme="minorEastAsia" w:eastAsiaTheme="minorEastAsia" w:hAnsiTheme="minorEastAsia"/>
          <w:sz w:val="21"/>
          <w:szCs w:val="21"/>
          <w:lang w:eastAsia="ja-JP"/>
        </w:rPr>
      </w:pPr>
    </w:p>
    <w:p w14:paraId="0B70C157" w14:textId="77777777" w:rsidR="00420DAB" w:rsidRPr="0084197E" w:rsidRDefault="006F64A0" w:rsidP="0084197E">
      <w:pPr>
        <w:pStyle w:val="a4"/>
        <w:numPr>
          <w:ilvl w:val="1"/>
          <w:numId w:val="2"/>
        </w:numPr>
        <w:tabs>
          <w:tab w:val="left" w:pos="1673"/>
          <w:tab w:val="left" w:pos="1676"/>
        </w:tabs>
        <w:spacing w:before="1" w:line="235" w:lineRule="auto"/>
        <w:ind w:rightChars="323" w:right="711" w:hanging="361"/>
        <w:rPr>
          <w:rFonts w:asciiTheme="minorEastAsia" w:eastAsiaTheme="minorEastAsia" w:hAnsiTheme="minorEastAsia"/>
          <w:sz w:val="21"/>
          <w:szCs w:val="21"/>
          <w:lang w:eastAsia="ja-JP"/>
        </w:rPr>
      </w:pPr>
      <w:r w:rsidRPr="00BA5FEA">
        <w:rPr>
          <w:rFonts w:asciiTheme="minorEastAsia" w:eastAsiaTheme="minorEastAsia" w:hAnsiTheme="minorEastAsia"/>
          <w:b/>
          <w:bCs/>
          <w:sz w:val="21"/>
          <w:szCs w:val="21"/>
          <w:lang w:eastAsia="ja-JP"/>
        </w:rPr>
        <w:t>前文</w:t>
      </w:r>
      <w:r w:rsidRPr="0084197E">
        <w:rPr>
          <w:rFonts w:asciiTheme="minorEastAsia" w:eastAsiaTheme="minorEastAsia" w:hAnsiTheme="minorEastAsia"/>
          <w:sz w:val="21"/>
          <w:szCs w:val="21"/>
          <w:lang w:eastAsia="ja-JP"/>
        </w:rPr>
        <w:t>：目的、背景、および人口動態の変化や高齢者の生活実態を含む人権上の根拠を明記する。</w:t>
      </w:r>
    </w:p>
    <w:p w14:paraId="7FB5D0B6" w14:textId="77777777" w:rsidR="00420DAB" w:rsidRPr="0084197E" w:rsidRDefault="006F64A0" w:rsidP="0084197E">
      <w:pPr>
        <w:pStyle w:val="a4"/>
        <w:numPr>
          <w:ilvl w:val="1"/>
          <w:numId w:val="2"/>
        </w:numPr>
        <w:tabs>
          <w:tab w:val="left" w:pos="1672"/>
        </w:tabs>
        <w:spacing w:line="232" w:lineRule="auto"/>
        <w:ind w:left="1672" w:rightChars="323" w:right="711" w:hanging="357"/>
        <w:rPr>
          <w:rFonts w:asciiTheme="minorEastAsia" w:eastAsiaTheme="minorEastAsia" w:hAnsiTheme="minorEastAsia"/>
          <w:sz w:val="21"/>
          <w:szCs w:val="21"/>
          <w:lang w:eastAsia="ja-JP"/>
        </w:rPr>
      </w:pPr>
      <w:r w:rsidRPr="00BA5FEA">
        <w:rPr>
          <w:rFonts w:asciiTheme="minorEastAsia" w:eastAsiaTheme="minorEastAsia" w:hAnsiTheme="minorEastAsia"/>
          <w:b/>
          <w:bCs/>
          <w:w w:val="105"/>
          <w:sz w:val="21"/>
          <w:szCs w:val="21"/>
          <w:lang w:eastAsia="ja-JP"/>
        </w:rPr>
        <w:t>定義</w:t>
      </w:r>
      <w:r w:rsidRPr="0084197E">
        <w:rPr>
          <w:rFonts w:asciiTheme="minorEastAsia" w:eastAsiaTheme="minorEastAsia" w:hAnsiTheme="minorEastAsia"/>
          <w:w w:val="105"/>
          <w:sz w:val="21"/>
          <w:szCs w:val="21"/>
          <w:lang w:eastAsia="ja-JP"/>
        </w:rPr>
        <w:t>：「高齢者」や差別（エイジズムを含む）などの主要な概念を明確にし、解釈の一貫性を確保するとともに、実務における定義の希薄化や誤用を防ぐ。</w:t>
      </w:r>
    </w:p>
    <w:p w14:paraId="7D14D977" w14:textId="28884AA2" w:rsidR="00420DAB" w:rsidRPr="00091002" w:rsidRDefault="006F64A0" w:rsidP="0084197E">
      <w:pPr>
        <w:pStyle w:val="a4"/>
        <w:numPr>
          <w:ilvl w:val="1"/>
          <w:numId w:val="2"/>
        </w:numPr>
        <w:tabs>
          <w:tab w:val="left" w:pos="1677"/>
        </w:tabs>
        <w:spacing w:before="2" w:line="235" w:lineRule="auto"/>
        <w:ind w:left="1677" w:rightChars="323" w:right="711" w:hanging="362"/>
        <w:rPr>
          <w:rFonts w:asciiTheme="minorEastAsia" w:eastAsiaTheme="minorEastAsia" w:hAnsiTheme="minorEastAsia"/>
          <w:sz w:val="21"/>
          <w:szCs w:val="21"/>
          <w:lang w:eastAsia="ja-JP"/>
        </w:rPr>
      </w:pPr>
      <w:r w:rsidRPr="00091002">
        <w:rPr>
          <w:rFonts w:asciiTheme="minorEastAsia" w:eastAsiaTheme="minorEastAsia" w:hAnsiTheme="minorEastAsia"/>
          <w:b/>
          <w:bCs/>
          <w:w w:val="105"/>
          <w:sz w:val="21"/>
          <w:szCs w:val="21"/>
          <w:lang w:eastAsia="ja-JP"/>
        </w:rPr>
        <w:t>一般</w:t>
      </w:r>
      <w:r w:rsidR="00091002">
        <w:rPr>
          <w:rFonts w:asciiTheme="minorEastAsia" w:eastAsiaTheme="minorEastAsia" w:hAnsiTheme="minorEastAsia" w:hint="eastAsia"/>
          <w:b/>
          <w:bCs/>
          <w:w w:val="105"/>
          <w:sz w:val="21"/>
          <w:szCs w:val="21"/>
          <w:lang w:eastAsia="ja-JP"/>
        </w:rPr>
        <w:t>的</w:t>
      </w:r>
      <w:r w:rsidRPr="00091002">
        <w:rPr>
          <w:rFonts w:asciiTheme="minorEastAsia" w:eastAsiaTheme="minorEastAsia" w:hAnsiTheme="minorEastAsia"/>
          <w:b/>
          <w:bCs/>
          <w:w w:val="105"/>
          <w:sz w:val="21"/>
          <w:szCs w:val="21"/>
          <w:lang w:eastAsia="ja-JP"/>
        </w:rPr>
        <w:t>原則</w:t>
      </w:r>
      <w:r w:rsidRPr="00091002">
        <w:rPr>
          <w:rFonts w:asciiTheme="minorEastAsia" w:eastAsiaTheme="minorEastAsia" w:hAnsiTheme="minorEastAsia"/>
          <w:w w:val="105"/>
          <w:sz w:val="21"/>
          <w:szCs w:val="21"/>
          <w:lang w:eastAsia="ja-JP"/>
        </w:rPr>
        <w:t>：条約の策定、解釈、実施を導く</w:t>
      </w:r>
      <w:r w:rsidR="00091002">
        <w:rPr>
          <w:rFonts w:asciiTheme="minorEastAsia" w:eastAsiaTheme="minorEastAsia" w:hAnsiTheme="minorEastAsia" w:hint="eastAsia"/>
          <w:w w:val="105"/>
          <w:sz w:val="21"/>
          <w:szCs w:val="21"/>
          <w:lang w:eastAsia="ja-JP"/>
        </w:rPr>
        <w:t>土台となる</w:t>
      </w:r>
      <w:r w:rsidRPr="00091002">
        <w:rPr>
          <w:rFonts w:asciiTheme="minorEastAsia" w:eastAsiaTheme="minorEastAsia" w:hAnsiTheme="minorEastAsia"/>
          <w:w w:val="105"/>
          <w:sz w:val="21"/>
          <w:szCs w:val="21"/>
          <w:lang w:eastAsia="ja-JP"/>
        </w:rPr>
        <w:t>価値観を確立する。</w:t>
      </w:r>
    </w:p>
    <w:p w14:paraId="23E7941B" w14:textId="550D52E5" w:rsidR="00420DAB" w:rsidRPr="0084197E" w:rsidRDefault="006F64A0" w:rsidP="0084197E">
      <w:pPr>
        <w:pStyle w:val="a4"/>
        <w:numPr>
          <w:ilvl w:val="1"/>
          <w:numId w:val="2"/>
        </w:numPr>
        <w:tabs>
          <w:tab w:val="left" w:pos="1677"/>
        </w:tabs>
        <w:spacing w:line="232" w:lineRule="auto"/>
        <w:ind w:left="1677" w:rightChars="323" w:right="711" w:hanging="362"/>
        <w:rPr>
          <w:rFonts w:asciiTheme="minorEastAsia" w:eastAsiaTheme="minorEastAsia" w:hAnsiTheme="minorEastAsia"/>
          <w:sz w:val="21"/>
          <w:szCs w:val="21"/>
          <w:lang w:eastAsia="ja-JP"/>
        </w:rPr>
      </w:pPr>
      <w:r w:rsidRPr="00BA5FEA">
        <w:rPr>
          <w:rFonts w:asciiTheme="minorEastAsia" w:eastAsiaTheme="minorEastAsia" w:hAnsiTheme="minorEastAsia"/>
          <w:b/>
          <w:bCs/>
          <w:w w:val="105"/>
          <w:sz w:val="21"/>
          <w:szCs w:val="21"/>
          <w:lang w:eastAsia="ja-JP"/>
        </w:rPr>
        <w:t>一般的義務</w:t>
      </w:r>
      <w:r w:rsidRPr="0084197E">
        <w:rPr>
          <w:rFonts w:asciiTheme="minorEastAsia" w:eastAsiaTheme="minorEastAsia" w:hAnsiTheme="minorEastAsia"/>
          <w:w w:val="105"/>
          <w:sz w:val="21"/>
          <w:szCs w:val="21"/>
          <w:lang w:eastAsia="ja-JP"/>
        </w:rPr>
        <w:t>：権利を尊重、</w:t>
      </w:r>
      <w:r w:rsidR="00091002">
        <w:rPr>
          <w:rFonts w:asciiTheme="minorEastAsia" w:eastAsiaTheme="minorEastAsia" w:hAnsiTheme="minorEastAsia" w:hint="eastAsia"/>
          <w:w w:val="105"/>
          <w:sz w:val="21"/>
          <w:szCs w:val="21"/>
          <w:lang w:eastAsia="ja-JP"/>
        </w:rPr>
        <w:t>保障</w:t>
      </w:r>
      <w:r w:rsidRPr="0084197E">
        <w:rPr>
          <w:rFonts w:asciiTheme="minorEastAsia" w:eastAsiaTheme="minorEastAsia" w:hAnsiTheme="minorEastAsia"/>
          <w:w w:val="105"/>
          <w:sz w:val="21"/>
          <w:szCs w:val="21"/>
          <w:lang w:eastAsia="ja-JP"/>
        </w:rPr>
        <w:t>、実現し、実践において平等と</w:t>
      </w:r>
      <w:r w:rsidR="00091002">
        <w:rPr>
          <w:rFonts w:asciiTheme="minorEastAsia" w:eastAsiaTheme="minorEastAsia" w:hAnsiTheme="minorEastAsia" w:hint="eastAsia"/>
          <w:w w:val="105"/>
          <w:sz w:val="21"/>
          <w:szCs w:val="21"/>
          <w:lang w:eastAsia="ja-JP"/>
        </w:rPr>
        <w:t>無</w:t>
      </w:r>
      <w:r w:rsidRPr="0084197E">
        <w:rPr>
          <w:rFonts w:asciiTheme="minorEastAsia" w:eastAsiaTheme="minorEastAsia" w:hAnsiTheme="minorEastAsia"/>
          <w:w w:val="105"/>
          <w:sz w:val="21"/>
          <w:szCs w:val="21"/>
          <w:lang w:eastAsia="ja-JP"/>
        </w:rPr>
        <w:t>差別を確保するための国家の責任を定義する。</w:t>
      </w:r>
    </w:p>
    <w:p w14:paraId="06299C9D" w14:textId="706B4A35" w:rsidR="00420DAB" w:rsidRPr="0084197E" w:rsidRDefault="006F64A0" w:rsidP="0084197E">
      <w:pPr>
        <w:pStyle w:val="a4"/>
        <w:numPr>
          <w:ilvl w:val="1"/>
          <w:numId w:val="2"/>
        </w:numPr>
        <w:tabs>
          <w:tab w:val="left" w:pos="1675"/>
        </w:tabs>
        <w:spacing w:before="1" w:line="232" w:lineRule="auto"/>
        <w:ind w:left="1675" w:rightChars="323" w:right="711" w:hanging="360"/>
        <w:rPr>
          <w:rFonts w:asciiTheme="minorEastAsia" w:eastAsiaTheme="minorEastAsia" w:hAnsiTheme="minorEastAsia"/>
          <w:sz w:val="21"/>
          <w:szCs w:val="21"/>
          <w:lang w:eastAsia="ja-JP"/>
        </w:rPr>
      </w:pPr>
      <w:r w:rsidRPr="00091002">
        <w:rPr>
          <w:rFonts w:asciiTheme="minorEastAsia" w:eastAsiaTheme="minorEastAsia" w:hAnsiTheme="minorEastAsia"/>
          <w:b/>
          <w:bCs/>
          <w:w w:val="105"/>
          <w:sz w:val="21"/>
          <w:szCs w:val="21"/>
          <w:lang w:eastAsia="ja-JP"/>
        </w:rPr>
        <w:t>具体的権利</w:t>
      </w:r>
      <w:r w:rsidRPr="0084197E">
        <w:rPr>
          <w:rFonts w:asciiTheme="minorEastAsia" w:eastAsiaTheme="minorEastAsia" w:hAnsiTheme="minorEastAsia"/>
          <w:w w:val="105"/>
          <w:sz w:val="21"/>
          <w:szCs w:val="21"/>
          <w:lang w:eastAsia="ja-JP"/>
        </w:rPr>
        <w:t>：健康、社会</w:t>
      </w:r>
      <w:r w:rsidR="00091002">
        <w:rPr>
          <w:rFonts w:asciiTheme="minorEastAsia" w:eastAsiaTheme="minorEastAsia" w:hAnsiTheme="minorEastAsia" w:hint="eastAsia"/>
          <w:w w:val="105"/>
          <w:sz w:val="21"/>
          <w:szCs w:val="21"/>
          <w:lang w:eastAsia="ja-JP"/>
        </w:rPr>
        <w:t>的保障</w:t>
      </w:r>
      <w:r w:rsidRPr="0084197E">
        <w:rPr>
          <w:rFonts w:asciiTheme="minorEastAsia" w:eastAsiaTheme="minorEastAsia" w:hAnsiTheme="minorEastAsia"/>
          <w:w w:val="105"/>
          <w:sz w:val="21"/>
          <w:szCs w:val="21"/>
          <w:lang w:eastAsia="ja-JP"/>
        </w:rPr>
        <w:t>、参加、虐待からの自由、司法へのアクセスを含む、すべての関連分野にわたる権利を明文化する。</w:t>
      </w:r>
    </w:p>
    <w:p w14:paraId="0569ED7C" w14:textId="77777777" w:rsidR="00420DAB" w:rsidRPr="0084197E" w:rsidRDefault="006F64A0" w:rsidP="0084197E">
      <w:pPr>
        <w:pStyle w:val="a4"/>
        <w:numPr>
          <w:ilvl w:val="1"/>
          <w:numId w:val="2"/>
        </w:numPr>
        <w:tabs>
          <w:tab w:val="left" w:pos="1673"/>
          <w:tab w:val="left" w:pos="1675"/>
        </w:tabs>
        <w:spacing w:before="2" w:line="232" w:lineRule="auto"/>
        <w:ind w:left="1675" w:rightChars="323" w:right="711" w:hanging="360"/>
        <w:rPr>
          <w:rFonts w:asciiTheme="minorEastAsia" w:eastAsiaTheme="minorEastAsia" w:hAnsiTheme="minorEastAsia"/>
          <w:sz w:val="21"/>
          <w:szCs w:val="21"/>
          <w:lang w:eastAsia="ja-JP"/>
        </w:rPr>
      </w:pPr>
      <w:r w:rsidRPr="00091002">
        <w:rPr>
          <w:rFonts w:asciiTheme="minorEastAsia" w:eastAsiaTheme="minorEastAsia" w:hAnsiTheme="minorEastAsia"/>
          <w:b/>
          <w:bCs/>
          <w:w w:val="105"/>
          <w:sz w:val="21"/>
          <w:szCs w:val="21"/>
          <w:lang w:eastAsia="ja-JP"/>
        </w:rPr>
        <w:t>実施規定</w:t>
      </w:r>
      <w:r w:rsidRPr="0084197E">
        <w:rPr>
          <w:rFonts w:asciiTheme="minorEastAsia" w:eastAsiaTheme="minorEastAsia" w:hAnsiTheme="minorEastAsia"/>
          <w:w w:val="105"/>
          <w:sz w:val="21"/>
          <w:szCs w:val="21"/>
          <w:lang w:eastAsia="ja-JP"/>
        </w:rPr>
        <w:t>：条約を効力あるものとするために必要な法律、政策、制度、および資源を国が採用することを義務付ける。</w:t>
      </w:r>
    </w:p>
    <w:p w14:paraId="7BE4D3D7" w14:textId="734C1F8C" w:rsidR="0084197E" w:rsidRPr="0084197E" w:rsidRDefault="006F64A0" w:rsidP="0084197E">
      <w:pPr>
        <w:pStyle w:val="a4"/>
        <w:numPr>
          <w:ilvl w:val="1"/>
          <w:numId w:val="2"/>
        </w:numPr>
        <w:tabs>
          <w:tab w:val="left" w:pos="1673"/>
          <w:tab w:val="left" w:pos="1677"/>
        </w:tabs>
        <w:spacing w:before="3" w:line="232" w:lineRule="auto"/>
        <w:ind w:leftChars="608" w:left="1700" w:rightChars="323" w:right="711" w:hanging="362"/>
        <w:rPr>
          <w:rFonts w:asciiTheme="minorEastAsia" w:eastAsiaTheme="minorEastAsia" w:hAnsiTheme="minorEastAsia"/>
          <w:sz w:val="21"/>
          <w:szCs w:val="21"/>
          <w:lang w:eastAsia="ja-JP"/>
        </w:rPr>
      </w:pPr>
      <w:r w:rsidRPr="00091002">
        <w:rPr>
          <w:rFonts w:asciiTheme="minorEastAsia" w:eastAsiaTheme="minorEastAsia" w:hAnsiTheme="minorEastAsia"/>
          <w:b/>
          <w:bCs/>
          <w:spacing w:val="-2"/>
          <w:w w:val="105"/>
          <w:sz w:val="21"/>
          <w:szCs w:val="21"/>
          <w:lang w:eastAsia="ja-JP"/>
        </w:rPr>
        <w:t>監視・報告メカニズム</w:t>
      </w:r>
      <w:r w:rsidRPr="0084197E">
        <w:rPr>
          <w:rFonts w:asciiTheme="minorEastAsia" w:eastAsiaTheme="minorEastAsia" w:hAnsiTheme="minorEastAsia"/>
          <w:spacing w:val="-2"/>
          <w:w w:val="105"/>
          <w:sz w:val="21"/>
          <w:szCs w:val="21"/>
          <w:lang w:eastAsia="ja-JP"/>
        </w:rPr>
        <w:t>：説明責任を支えるため、定期的な</w:t>
      </w:r>
      <w:r w:rsidR="00091002" w:rsidRPr="00091002">
        <w:rPr>
          <w:rFonts w:asciiTheme="minorEastAsia" w:eastAsiaTheme="minorEastAsia" w:hAnsiTheme="minorEastAsia" w:hint="eastAsia"/>
          <w:spacing w:val="-2"/>
          <w:w w:val="105"/>
          <w:sz w:val="18"/>
          <w:szCs w:val="18"/>
          <w:lang w:eastAsia="ja-JP"/>
        </w:rPr>
        <w:t>（訳注　締約国）</w:t>
      </w:r>
      <w:r w:rsidRPr="0084197E">
        <w:rPr>
          <w:rFonts w:asciiTheme="minorEastAsia" w:eastAsiaTheme="minorEastAsia" w:hAnsiTheme="minorEastAsia"/>
          <w:spacing w:val="-2"/>
          <w:w w:val="105"/>
          <w:sz w:val="21"/>
          <w:szCs w:val="21"/>
          <w:lang w:eastAsia="ja-JP"/>
        </w:rPr>
        <w:t>報告、審査、および</w:t>
      </w:r>
      <w:r w:rsidR="00091002">
        <w:rPr>
          <w:rFonts w:asciiTheme="minorEastAsia" w:eastAsiaTheme="minorEastAsia" w:hAnsiTheme="minorEastAsia" w:hint="eastAsia"/>
          <w:spacing w:val="-2"/>
          <w:w w:val="105"/>
          <w:sz w:val="21"/>
          <w:szCs w:val="21"/>
          <w:lang w:eastAsia="ja-JP"/>
        </w:rPr>
        <w:t>監督</w:t>
      </w:r>
      <w:r w:rsidRPr="0084197E">
        <w:rPr>
          <w:rFonts w:asciiTheme="minorEastAsia" w:eastAsiaTheme="minorEastAsia" w:hAnsiTheme="minorEastAsia"/>
          <w:spacing w:val="-2"/>
          <w:w w:val="105"/>
          <w:sz w:val="21"/>
          <w:szCs w:val="21"/>
          <w:lang w:eastAsia="ja-JP"/>
        </w:rPr>
        <w:t>を規定する。</w:t>
      </w:r>
    </w:p>
    <w:p w14:paraId="563AD4F1" w14:textId="77777777" w:rsidR="0084197E" w:rsidRDefault="0084197E" w:rsidP="0084197E">
      <w:pPr>
        <w:pStyle w:val="a4"/>
        <w:tabs>
          <w:tab w:val="left" w:pos="1673"/>
          <w:tab w:val="left" w:pos="1677"/>
        </w:tabs>
        <w:spacing w:before="3" w:line="232" w:lineRule="auto"/>
        <w:ind w:left="1700" w:rightChars="323" w:right="711" w:firstLine="0"/>
        <w:rPr>
          <w:rFonts w:asciiTheme="minorEastAsia" w:eastAsiaTheme="minorEastAsia" w:hAnsiTheme="minorEastAsia"/>
          <w:spacing w:val="-2"/>
          <w:w w:val="105"/>
          <w:sz w:val="21"/>
          <w:szCs w:val="21"/>
          <w:lang w:eastAsia="ja-JP"/>
        </w:rPr>
      </w:pPr>
    </w:p>
    <w:p w14:paraId="02073705" w14:textId="149FEC59" w:rsidR="00420DAB" w:rsidRPr="0084197E" w:rsidRDefault="006F64A0" w:rsidP="0084197E">
      <w:pPr>
        <w:pStyle w:val="a4"/>
        <w:spacing w:before="3" w:line="232" w:lineRule="auto"/>
        <w:ind w:left="1134" w:rightChars="323" w:right="711" w:firstLine="0"/>
        <w:rPr>
          <w:rFonts w:asciiTheme="minorEastAsia" w:eastAsiaTheme="minorEastAsia" w:hAnsiTheme="minorEastAsia"/>
          <w:b/>
          <w:bCs/>
          <w:sz w:val="21"/>
          <w:szCs w:val="21"/>
          <w:lang w:eastAsia="ja-JP"/>
        </w:rPr>
      </w:pPr>
      <w:r w:rsidRPr="0084197E">
        <w:rPr>
          <w:rFonts w:asciiTheme="minorEastAsia" w:eastAsiaTheme="minorEastAsia" w:hAnsiTheme="minorEastAsia"/>
          <w:b/>
          <w:bCs/>
          <w:w w:val="105"/>
          <w:sz w:val="21"/>
          <w:szCs w:val="21"/>
          <w:lang w:eastAsia="ja-JP"/>
        </w:rPr>
        <w:t>実施と説明責任の強化</w:t>
      </w:r>
    </w:p>
    <w:p w14:paraId="69D671F6" w14:textId="77777777" w:rsidR="00420DAB" w:rsidRPr="0084197E" w:rsidRDefault="00420DAB" w:rsidP="0084197E">
      <w:pPr>
        <w:pStyle w:val="a3"/>
        <w:spacing w:before="1"/>
        <w:ind w:rightChars="323" w:right="711"/>
        <w:rPr>
          <w:rFonts w:asciiTheme="minorEastAsia" w:eastAsiaTheme="minorEastAsia" w:hAnsiTheme="minorEastAsia"/>
          <w:b/>
          <w:sz w:val="21"/>
          <w:szCs w:val="21"/>
          <w:lang w:eastAsia="ja-JP"/>
        </w:rPr>
      </w:pPr>
    </w:p>
    <w:p w14:paraId="62DEDE95" w14:textId="77777777" w:rsidR="00420DAB" w:rsidRPr="0084197E" w:rsidRDefault="006F64A0" w:rsidP="0084197E">
      <w:pPr>
        <w:pStyle w:val="10"/>
        <w:ind w:rightChars="323" w:right="711" w:firstLine="220"/>
      </w:pPr>
      <w:r w:rsidRPr="0084197E">
        <w:rPr>
          <w:w w:val="105"/>
        </w:rPr>
        <w:t>地域レベルでの議論では、条約が単なる基準設定にとどまらず、実務における実施を確実にする必要があることが強調された。</w:t>
      </w:r>
    </w:p>
    <w:p w14:paraId="7E66CD4B" w14:textId="77777777" w:rsidR="00420DAB" w:rsidRPr="0084197E" w:rsidRDefault="006F64A0" w:rsidP="0084197E">
      <w:pPr>
        <w:pStyle w:val="10"/>
        <w:ind w:rightChars="323" w:right="711" w:firstLine="220"/>
      </w:pPr>
      <w:r w:rsidRPr="0084197E">
        <w:rPr>
          <w:w w:val="105"/>
        </w:rPr>
        <w:t>したがって、その枠組みには以下を含めるべきである：</w:t>
      </w:r>
    </w:p>
    <w:p w14:paraId="48DEBC71" w14:textId="77777777" w:rsidR="00420DAB" w:rsidRPr="0084197E" w:rsidRDefault="00420DAB" w:rsidP="0084197E">
      <w:pPr>
        <w:pStyle w:val="a3"/>
        <w:spacing w:before="51"/>
        <w:ind w:rightChars="323" w:right="711"/>
        <w:rPr>
          <w:rFonts w:asciiTheme="minorEastAsia" w:eastAsiaTheme="minorEastAsia" w:hAnsiTheme="minorEastAsia"/>
          <w:sz w:val="21"/>
          <w:szCs w:val="21"/>
          <w:lang w:eastAsia="ja-JP"/>
        </w:rPr>
      </w:pPr>
    </w:p>
    <w:p w14:paraId="23F0212E" w14:textId="67132608" w:rsidR="00420DAB" w:rsidRPr="0084197E" w:rsidRDefault="006F64A0" w:rsidP="0084197E">
      <w:pPr>
        <w:pStyle w:val="a4"/>
        <w:numPr>
          <w:ilvl w:val="1"/>
          <w:numId w:val="2"/>
        </w:numPr>
        <w:tabs>
          <w:tab w:val="left" w:pos="1676"/>
        </w:tabs>
        <w:spacing w:line="264" w:lineRule="exact"/>
        <w:ind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w w:val="105"/>
          <w:sz w:val="21"/>
          <w:szCs w:val="21"/>
          <w:lang w:eastAsia="ja-JP"/>
        </w:rPr>
        <w:t>国レベルおよび地方レベル</w:t>
      </w:r>
      <w:r w:rsidR="00D42D07">
        <w:rPr>
          <w:rFonts w:asciiTheme="minorEastAsia" w:eastAsiaTheme="minorEastAsia" w:hAnsiTheme="minorEastAsia" w:hint="eastAsia"/>
          <w:w w:val="105"/>
          <w:sz w:val="21"/>
          <w:szCs w:val="21"/>
          <w:lang w:eastAsia="ja-JP"/>
        </w:rPr>
        <w:t>の</w:t>
      </w:r>
      <w:r w:rsidRPr="0084197E">
        <w:rPr>
          <w:rFonts w:asciiTheme="minorEastAsia" w:eastAsiaTheme="minorEastAsia" w:hAnsiTheme="minorEastAsia"/>
          <w:w w:val="105"/>
          <w:sz w:val="21"/>
          <w:szCs w:val="21"/>
          <w:lang w:eastAsia="ja-JP"/>
        </w:rPr>
        <w:t>明確な説明責任の</w:t>
      </w:r>
      <w:r w:rsidR="00D42D07">
        <w:rPr>
          <w:rFonts w:asciiTheme="minorEastAsia" w:eastAsiaTheme="minorEastAsia" w:hAnsiTheme="minorEastAsia" w:hint="eastAsia"/>
          <w:w w:val="105"/>
          <w:sz w:val="21"/>
          <w:szCs w:val="21"/>
          <w:lang w:eastAsia="ja-JP"/>
        </w:rPr>
        <w:t>仕組み</w:t>
      </w:r>
    </w:p>
    <w:p w14:paraId="4E35AB4A" w14:textId="41AC1569" w:rsidR="00420DAB" w:rsidRPr="0084197E" w:rsidRDefault="00D42D07" w:rsidP="0084197E">
      <w:pPr>
        <w:pStyle w:val="a4"/>
        <w:numPr>
          <w:ilvl w:val="1"/>
          <w:numId w:val="2"/>
        </w:numPr>
        <w:tabs>
          <w:tab w:val="left" w:pos="1673"/>
          <w:tab w:val="left" w:pos="1677"/>
        </w:tabs>
        <w:spacing w:before="2" w:line="232" w:lineRule="auto"/>
        <w:ind w:left="1677" w:rightChars="323" w:right="711" w:hanging="362"/>
        <w:rPr>
          <w:rFonts w:asciiTheme="minorEastAsia" w:eastAsiaTheme="minorEastAsia" w:hAnsiTheme="minorEastAsia"/>
          <w:color w:val="0F0F0F"/>
          <w:sz w:val="21"/>
          <w:szCs w:val="21"/>
          <w:lang w:eastAsia="ja-JP"/>
        </w:rPr>
      </w:pPr>
      <w:r w:rsidRPr="0084197E">
        <w:rPr>
          <w:rFonts w:asciiTheme="minorEastAsia" w:eastAsiaTheme="minorEastAsia" w:hAnsiTheme="minorEastAsia"/>
          <w:w w:val="105"/>
          <w:sz w:val="21"/>
          <w:szCs w:val="21"/>
          <w:lang w:eastAsia="ja-JP"/>
        </w:rPr>
        <w:t>定期的な報告および独立した監視を含む、強固な</w:t>
      </w:r>
      <w:r>
        <w:rPr>
          <w:rFonts w:asciiTheme="minorEastAsia" w:eastAsiaTheme="minorEastAsia" w:hAnsiTheme="minorEastAsia"/>
          <w:w w:val="105"/>
          <w:sz w:val="21"/>
          <w:szCs w:val="21"/>
          <w:lang w:eastAsia="ja-JP"/>
        </w:rPr>
        <w:t>監視</w:t>
      </w:r>
      <w:r w:rsidRPr="0084197E">
        <w:rPr>
          <w:rFonts w:asciiTheme="minorEastAsia" w:eastAsiaTheme="minorEastAsia" w:hAnsiTheme="minorEastAsia"/>
          <w:w w:val="105"/>
          <w:sz w:val="21"/>
          <w:szCs w:val="21"/>
          <w:lang w:eastAsia="ja-JP"/>
        </w:rPr>
        <w:t>および</w:t>
      </w:r>
      <w:r>
        <w:rPr>
          <w:rFonts w:asciiTheme="minorEastAsia" w:eastAsiaTheme="minorEastAsia" w:hAnsiTheme="minorEastAsia" w:hint="eastAsia"/>
          <w:w w:val="105"/>
          <w:sz w:val="21"/>
          <w:szCs w:val="21"/>
          <w:lang w:eastAsia="ja-JP"/>
        </w:rPr>
        <w:t>審査</w:t>
      </w:r>
      <w:r w:rsidRPr="0084197E">
        <w:rPr>
          <w:rFonts w:asciiTheme="minorEastAsia" w:eastAsiaTheme="minorEastAsia" w:hAnsiTheme="minorEastAsia"/>
          <w:w w:val="105"/>
          <w:sz w:val="21"/>
          <w:szCs w:val="21"/>
          <w:lang w:eastAsia="ja-JP"/>
        </w:rPr>
        <w:t>の仕組み</w:t>
      </w:r>
      <w:r>
        <w:rPr>
          <w:rFonts w:asciiTheme="minorEastAsia" w:eastAsiaTheme="minorEastAsia" w:hAnsiTheme="minorEastAsia" w:hint="eastAsia"/>
          <w:w w:val="105"/>
          <w:sz w:val="21"/>
          <w:szCs w:val="21"/>
          <w:lang w:eastAsia="ja-JP"/>
        </w:rPr>
        <w:t>。報告と監視では、</w:t>
      </w:r>
      <w:r w:rsidR="006F64A0" w:rsidRPr="0084197E">
        <w:rPr>
          <w:rFonts w:asciiTheme="minorEastAsia" w:eastAsiaTheme="minorEastAsia" w:hAnsiTheme="minorEastAsia"/>
          <w:color w:val="0F0F0F"/>
          <w:sz w:val="21"/>
          <w:szCs w:val="21"/>
          <w:lang w:eastAsia="ja-JP"/>
        </w:rPr>
        <w:t>虐待、ネグレクト、遺棄、およびサービスへのアクセスに関する年齢別データの収集</w:t>
      </w:r>
      <w:r>
        <w:rPr>
          <w:rFonts w:asciiTheme="minorEastAsia" w:eastAsiaTheme="minorEastAsia" w:hAnsiTheme="minorEastAsia" w:hint="eastAsia"/>
          <w:color w:val="0F0F0F"/>
          <w:sz w:val="21"/>
          <w:szCs w:val="21"/>
          <w:lang w:eastAsia="ja-JP"/>
        </w:rPr>
        <w:t>を求める。</w:t>
      </w:r>
    </w:p>
    <w:p w14:paraId="7BF91DF4" w14:textId="1E013F7D" w:rsidR="00420DAB" w:rsidRPr="0084197E" w:rsidRDefault="006F64A0" w:rsidP="0084197E">
      <w:pPr>
        <w:pStyle w:val="a4"/>
        <w:numPr>
          <w:ilvl w:val="1"/>
          <w:numId w:val="2"/>
        </w:numPr>
        <w:tabs>
          <w:tab w:val="left" w:pos="1673"/>
        </w:tabs>
        <w:spacing w:line="261" w:lineRule="exact"/>
        <w:ind w:left="1673" w:rightChars="323" w:right="711" w:hanging="357"/>
        <w:rPr>
          <w:rFonts w:asciiTheme="minorEastAsia" w:eastAsiaTheme="minorEastAsia" w:hAnsiTheme="minorEastAsia"/>
          <w:color w:val="0F0F0F"/>
          <w:sz w:val="21"/>
          <w:szCs w:val="21"/>
          <w:lang w:eastAsia="ja-JP"/>
        </w:rPr>
      </w:pPr>
      <w:r w:rsidRPr="0084197E">
        <w:rPr>
          <w:rFonts w:asciiTheme="minorEastAsia" w:eastAsiaTheme="minorEastAsia" w:hAnsiTheme="minorEastAsia"/>
          <w:spacing w:val="-2"/>
          <w:w w:val="105"/>
          <w:sz w:val="21"/>
          <w:szCs w:val="21"/>
          <w:lang w:eastAsia="ja-JP"/>
        </w:rPr>
        <w:t>進捗状況を追跡するための指標とベンチマークの</w:t>
      </w:r>
      <w:r w:rsidRPr="0084197E">
        <w:rPr>
          <w:rFonts w:asciiTheme="minorEastAsia" w:eastAsiaTheme="minorEastAsia" w:hAnsiTheme="minorEastAsia"/>
          <w:color w:val="0F0F0F"/>
          <w:spacing w:val="-2"/>
          <w:w w:val="105"/>
          <w:sz w:val="21"/>
          <w:szCs w:val="21"/>
          <w:lang w:eastAsia="ja-JP"/>
        </w:rPr>
        <w:t>策定</w:t>
      </w:r>
    </w:p>
    <w:p w14:paraId="1EFF254F" w14:textId="2A424DEE" w:rsidR="00420DAB" w:rsidRPr="0084197E" w:rsidRDefault="00E134B4" w:rsidP="0084197E">
      <w:pPr>
        <w:pStyle w:val="a4"/>
        <w:numPr>
          <w:ilvl w:val="1"/>
          <w:numId w:val="2"/>
        </w:numPr>
        <w:tabs>
          <w:tab w:val="left" w:pos="1673"/>
          <w:tab w:val="left" w:pos="1676"/>
        </w:tabs>
        <w:spacing w:before="4" w:line="232" w:lineRule="auto"/>
        <w:ind w:left="1673" w:rightChars="323" w:right="711"/>
        <w:rPr>
          <w:rFonts w:asciiTheme="minorEastAsia" w:eastAsiaTheme="minorEastAsia" w:hAnsiTheme="minorEastAsia"/>
          <w:color w:val="0F0F0F"/>
          <w:sz w:val="21"/>
          <w:szCs w:val="21"/>
          <w:lang w:eastAsia="ja-JP"/>
        </w:rPr>
      </w:pPr>
      <w:r w:rsidRPr="0084197E">
        <w:rPr>
          <w:rFonts w:asciiTheme="minorEastAsia" w:eastAsiaTheme="minorEastAsia" w:hAnsiTheme="minorEastAsia"/>
          <w:color w:val="0F0F0F"/>
          <w:sz w:val="21"/>
          <w:szCs w:val="21"/>
          <w:lang w:eastAsia="ja-JP"/>
        </w:rPr>
        <w:t>国家の不作為に対する措置</w:t>
      </w:r>
      <w:r>
        <w:rPr>
          <w:rFonts w:asciiTheme="minorEastAsia" w:eastAsiaTheme="minorEastAsia" w:hAnsiTheme="minorEastAsia" w:hint="eastAsia"/>
          <w:color w:val="0F0F0F"/>
          <w:sz w:val="21"/>
          <w:szCs w:val="21"/>
          <w:lang w:eastAsia="ja-JP"/>
        </w:rPr>
        <w:t>。</w:t>
      </w:r>
      <w:r w:rsidR="006F64A0" w:rsidRPr="0084197E">
        <w:rPr>
          <w:rFonts w:asciiTheme="minorEastAsia" w:eastAsiaTheme="minorEastAsia" w:hAnsiTheme="minorEastAsia"/>
          <w:color w:val="0F0F0F"/>
          <w:sz w:val="21"/>
          <w:szCs w:val="21"/>
          <w:lang w:eastAsia="ja-JP"/>
        </w:rPr>
        <w:t>国際的審査</w:t>
      </w:r>
      <w:r>
        <w:rPr>
          <w:rFonts w:asciiTheme="minorEastAsia" w:eastAsiaTheme="minorEastAsia" w:hAnsiTheme="minorEastAsia" w:hint="eastAsia"/>
          <w:color w:val="0F0F0F"/>
          <w:sz w:val="21"/>
          <w:szCs w:val="21"/>
          <w:lang w:eastAsia="ja-JP"/>
        </w:rPr>
        <w:t>や</w:t>
      </w:r>
      <w:r w:rsidR="006F64A0" w:rsidRPr="0084197E">
        <w:rPr>
          <w:rFonts w:asciiTheme="minorEastAsia" w:eastAsiaTheme="minorEastAsia" w:hAnsiTheme="minorEastAsia"/>
          <w:color w:val="0F0F0F"/>
          <w:sz w:val="21"/>
          <w:szCs w:val="21"/>
          <w:lang w:eastAsia="ja-JP"/>
        </w:rPr>
        <w:t>継続的不遵守に対する段階的な措置を含む</w:t>
      </w:r>
      <w:r>
        <w:rPr>
          <w:rFonts w:asciiTheme="minorEastAsia" w:eastAsiaTheme="minorEastAsia" w:hAnsiTheme="minorEastAsia" w:hint="eastAsia"/>
          <w:color w:val="0F0F0F"/>
          <w:sz w:val="21"/>
          <w:szCs w:val="21"/>
          <w:lang w:eastAsia="ja-JP"/>
        </w:rPr>
        <w:t>。</w:t>
      </w:r>
    </w:p>
    <w:p w14:paraId="3D47115B" w14:textId="008ED793" w:rsidR="00420DAB" w:rsidRPr="0084197E" w:rsidRDefault="006F64A0" w:rsidP="0084197E">
      <w:pPr>
        <w:pStyle w:val="a4"/>
        <w:numPr>
          <w:ilvl w:val="1"/>
          <w:numId w:val="2"/>
        </w:numPr>
        <w:tabs>
          <w:tab w:val="left" w:pos="1673"/>
          <w:tab w:val="left" w:pos="1677"/>
        </w:tabs>
        <w:spacing w:line="235" w:lineRule="auto"/>
        <w:ind w:left="1677" w:rightChars="323" w:right="711" w:hanging="362"/>
        <w:rPr>
          <w:rFonts w:asciiTheme="minorEastAsia" w:eastAsiaTheme="minorEastAsia" w:hAnsiTheme="minorEastAsia"/>
          <w:sz w:val="21"/>
          <w:szCs w:val="21"/>
          <w:lang w:eastAsia="ja-JP"/>
        </w:rPr>
      </w:pPr>
      <w:r w:rsidRPr="0084197E">
        <w:rPr>
          <w:rFonts w:asciiTheme="minorEastAsia" w:eastAsiaTheme="minorEastAsia" w:hAnsiTheme="minorEastAsia"/>
          <w:spacing w:val="-2"/>
          <w:w w:val="105"/>
          <w:sz w:val="21"/>
          <w:szCs w:val="21"/>
          <w:lang w:eastAsia="ja-JP"/>
        </w:rPr>
        <w:t>市民社会および高齢者の</w:t>
      </w:r>
      <w:r w:rsidR="00495E2A">
        <w:rPr>
          <w:rFonts w:asciiTheme="minorEastAsia" w:eastAsiaTheme="minorEastAsia" w:hAnsiTheme="minorEastAsia"/>
          <w:spacing w:val="-2"/>
          <w:w w:val="105"/>
          <w:sz w:val="21"/>
          <w:szCs w:val="21"/>
          <w:lang w:eastAsia="ja-JP"/>
        </w:rPr>
        <w:t>監視</w:t>
      </w:r>
      <w:r w:rsidRPr="0084197E">
        <w:rPr>
          <w:rFonts w:asciiTheme="minorEastAsia" w:eastAsiaTheme="minorEastAsia" w:hAnsiTheme="minorEastAsia"/>
          <w:spacing w:val="-2"/>
          <w:w w:val="105"/>
          <w:sz w:val="21"/>
          <w:szCs w:val="21"/>
          <w:lang w:eastAsia="ja-JP"/>
        </w:rPr>
        <w:t>・</w:t>
      </w:r>
      <w:r w:rsidR="00E134B4">
        <w:rPr>
          <w:rFonts w:asciiTheme="minorEastAsia" w:eastAsiaTheme="minorEastAsia" w:hAnsiTheme="minorEastAsia" w:hint="eastAsia"/>
          <w:spacing w:val="-2"/>
          <w:w w:val="105"/>
          <w:sz w:val="21"/>
          <w:szCs w:val="21"/>
          <w:lang w:eastAsia="ja-JP"/>
        </w:rPr>
        <w:t>審査</w:t>
      </w:r>
      <w:r w:rsidRPr="0084197E">
        <w:rPr>
          <w:rFonts w:asciiTheme="minorEastAsia" w:eastAsiaTheme="minorEastAsia" w:hAnsiTheme="minorEastAsia"/>
          <w:spacing w:val="-2"/>
          <w:w w:val="105"/>
          <w:sz w:val="21"/>
          <w:szCs w:val="21"/>
          <w:lang w:eastAsia="ja-JP"/>
        </w:rPr>
        <w:t>プロセスへの参加</w:t>
      </w:r>
      <w:r w:rsidR="00E134B4">
        <w:rPr>
          <w:rFonts w:asciiTheme="minorEastAsia" w:eastAsiaTheme="minorEastAsia" w:hAnsiTheme="minorEastAsia" w:hint="eastAsia"/>
          <w:spacing w:val="-2"/>
          <w:w w:val="105"/>
          <w:sz w:val="21"/>
          <w:szCs w:val="21"/>
          <w:lang w:eastAsia="ja-JP"/>
        </w:rPr>
        <w:t>。</w:t>
      </w:r>
      <w:r w:rsidRPr="0084197E">
        <w:rPr>
          <w:rFonts w:asciiTheme="minorEastAsia" w:eastAsiaTheme="minorEastAsia" w:hAnsiTheme="minorEastAsia"/>
          <w:spacing w:val="-2"/>
          <w:w w:val="105"/>
          <w:sz w:val="21"/>
          <w:szCs w:val="21"/>
          <w:lang w:eastAsia="ja-JP"/>
        </w:rPr>
        <w:t>これらを</w:t>
      </w:r>
      <w:r w:rsidRPr="0084197E">
        <w:rPr>
          <w:rFonts w:asciiTheme="minorEastAsia" w:eastAsiaTheme="minorEastAsia" w:hAnsiTheme="minorEastAsia"/>
          <w:color w:val="0F0F0F"/>
          <w:w w:val="105"/>
          <w:sz w:val="21"/>
          <w:szCs w:val="21"/>
          <w:lang w:eastAsia="ja-JP"/>
        </w:rPr>
        <w:t>不可欠な主体と</w:t>
      </w:r>
      <w:r w:rsidRPr="0084197E">
        <w:rPr>
          <w:rFonts w:asciiTheme="minorEastAsia" w:eastAsiaTheme="minorEastAsia" w:hAnsiTheme="minorEastAsia"/>
          <w:spacing w:val="-2"/>
          <w:w w:val="105"/>
          <w:sz w:val="21"/>
          <w:szCs w:val="21"/>
          <w:lang w:eastAsia="ja-JP"/>
        </w:rPr>
        <w:t>認識し、</w:t>
      </w:r>
      <w:r w:rsidR="00E134B4">
        <w:rPr>
          <w:rFonts w:asciiTheme="minorEastAsia" w:eastAsiaTheme="minorEastAsia" w:hAnsiTheme="minorEastAsia" w:hint="eastAsia"/>
          <w:spacing w:val="-2"/>
          <w:w w:val="105"/>
          <w:sz w:val="21"/>
          <w:szCs w:val="21"/>
          <w:lang w:eastAsia="ja-JP"/>
        </w:rPr>
        <w:t>資源</w:t>
      </w:r>
      <w:r w:rsidRPr="0084197E">
        <w:rPr>
          <w:rFonts w:asciiTheme="minorEastAsia" w:eastAsiaTheme="minorEastAsia" w:hAnsiTheme="minorEastAsia"/>
          <w:color w:val="0F0F0F"/>
          <w:w w:val="105"/>
          <w:sz w:val="21"/>
          <w:szCs w:val="21"/>
          <w:lang w:eastAsia="ja-JP"/>
        </w:rPr>
        <w:t>を確保し、保護することを</w:t>
      </w:r>
      <w:r w:rsidRPr="0084197E">
        <w:rPr>
          <w:rFonts w:asciiTheme="minorEastAsia" w:eastAsiaTheme="minorEastAsia" w:hAnsiTheme="minorEastAsia"/>
          <w:spacing w:val="-2"/>
          <w:w w:val="105"/>
          <w:sz w:val="21"/>
          <w:szCs w:val="21"/>
          <w:lang w:eastAsia="ja-JP"/>
        </w:rPr>
        <w:t>含む</w:t>
      </w:r>
      <w:r w:rsidR="00E134B4">
        <w:rPr>
          <w:rFonts w:asciiTheme="minorEastAsia" w:eastAsiaTheme="minorEastAsia" w:hAnsiTheme="minorEastAsia" w:hint="eastAsia"/>
          <w:spacing w:val="-2"/>
          <w:w w:val="105"/>
          <w:sz w:val="21"/>
          <w:szCs w:val="21"/>
          <w:lang w:eastAsia="ja-JP"/>
        </w:rPr>
        <w:t>。</w:t>
      </w:r>
    </w:p>
    <w:p w14:paraId="6A7198BD" w14:textId="1E6329C7" w:rsidR="00420DAB" w:rsidRPr="0084197E" w:rsidRDefault="006F64A0" w:rsidP="0084197E">
      <w:pPr>
        <w:pStyle w:val="a4"/>
        <w:numPr>
          <w:ilvl w:val="1"/>
          <w:numId w:val="2"/>
        </w:numPr>
        <w:tabs>
          <w:tab w:val="left" w:pos="1675"/>
        </w:tabs>
        <w:spacing w:line="232" w:lineRule="auto"/>
        <w:ind w:left="1675" w:rightChars="323" w:right="711" w:hanging="360"/>
        <w:rPr>
          <w:rFonts w:asciiTheme="minorEastAsia" w:eastAsiaTheme="minorEastAsia" w:hAnsiTheme="minorEastAsia"/>
          <w:sz w:val="21"/>
          <w:szCs w:val="21"/>
          <w:lang w:eastAsia="ja-JP"/>
        </w:rPr>
      </w:pPr>
      <w:r w:rsidRPr="0084197E">
        <w:rPr>
          <w:rFonts w:asciiTheme="minorEastAsia" w:eastAsiaTheme="minorEastAsia" w:hAnsiTheme="minorEastAsia"/>
          <w:sz w:val="21"/>
          <w:szCs w:val="21"/>
          <w:lang w:eastAsia="ja-JP"/>
        </w:rPr>
        <w:t>実施には持続的な</w:t>
      </w:r>
      <w:r w:rsidR="00E134B4">
        <w:rPr>
          <w:rFonts w:asciiTheme="minorEastAsia" w:eastAsiaTheme="minorEastAsia" w:hAnsiTheme="minorEastAsia" w:hint="eastAsia"/>
          <w:sz w:val="21"/>
          <w:szCs w:val="21"/>
          <w:lang w:eastAsia="ja-JP"/>
        </w:rPr>
        <w:t>資金</w:t>
      </w:r>
      <w:r w:rsidRPr="0084197E">
        <w:rPr>
          <w:rFonts w:asciiTheme="minorEastAsia" w:eastAsiaTheme="minorEastAsia" w:hAnsiTheme="minorEastAsia"/>
          <w:sz w:val="21"/>
          <w:szCs w:val="21"/>
          <w:lang w:eastAsia="ja-JP"/>
        </w:rPr>
        <w:t>が必要であることを認識し</w:t>
      </w:r>
      <w:r w:rsidRPr="0084197E">
        <w:rPr>
          <w:rFonts w:asciiTheme="minorEastAsia" w:eastAsiaTheme="minorEastAsia" w:hAnsiTheme="minorEastAsia"/>
          <w:color w:val="0F0F0F"/>
          <w:sz w:val="21"/>
          <w:szCs w:val="21"/>
          <w:lang w:eastAsia="ja-JP"/>
        </w:rPr>
        <w:t>、国および国際レベルで高齢者の権利のために</w:t>
      </w:r>
      <w:r w:rsidRPr="0084197E">
        <w:rPr>
          <w:rFonts w:asciiTheme="minorEastAsia" w:eastAsiaTheme="minorEastAsia" w:hAnsiTheme="minorEastAsia"/>
          <w:sz w:val="21"/>
          <w:szCs w:val="21"/>
          <w:lang w:eastAsia="ja-JP"/>
        </w:rPr>
        <w:t>専用かつ</w:t>
      </w:r>
      <w:r w:rsidRPr="0084197E">
        <w:rPr>
          <w:rFonts w:asciiTheme="minorEastAsia" w:eastAsiaTheme="minorEastAsia" w:hAnsiTheme="minorEastAsia"/>
          <w:color w:val="0F0F0F"/>
          <w:sz w:val="21"/>
          <w:szCs w:val="21"/>
          <w:lang w:eastAsia="ja-JP"/>
        </w:rPr>
        <w:t>目的限定の資金</w:t>
      </w:r>
      <w:r w:rsidRPr="0084197E">
        <w:rPr>
          <w:rFonts w:asciiTheme="minorEastAsia" w:eastAsiaTheme="minorEastAsia" w:hAnsiTheme="minorEastAsia"/>
          <w:sz w:val="21"/>
          <w:szCs w:val="21"/>
          <w:lang w:eastAsia="ja-JP"/>
        </w:rPr>
        <w:t>を確保することを検討すること</w:t>
      </w:r>
    </w:p>
    <w:p w14:paraId="22FD6BD8" w14:textId="4D8132EC" w:rsidR="00420DAB" w:rsidRPr="0084197E" w:rsidRDefault="006F64A0" w:rsidP="0084197E">
      <w:pPr>
        <w:pStyle w:val="a4"/>
        <w:numPr>
          <w:ilvl w:val="1"/>
          <w:numId w:val="2"/>
        </w:numPr>
        <w:tabs>
          <w:tab w:val="left" w:pos="1674"/>
          <w:tab w:val="left" w:pos="1678"/>
        </w:tabs>
        <w:spacing w:line="235" w:lineRule="auto"/>
        <w:ind w:left="1678" w:rightChars="323" w:right="711" w:hanging="363"/>
        <w:rPr>
          <w:rFonts w:asciiTheme="minorEastAsia" w:eastAsiaTheme="minorEastAsia" w:hAnsiTheme="minorEastAsia"/>
          <w:sz w:val="21"/>
          <w:szCs w:val="21"/>
          <w:lang w:eastAsia="ja-JP"/>
        </w:rPr>
      </w:pPr>
      <w:r w:rsidRPr="0084197E">
        <w:rPr>
          <w:rFonts w:asciiTheme="minorEastAsia" w:eastAsiaTheme="minorEastAsia" w:hAnsiTheme="minorEastAsia"/>
          <w:spacing w:val="-2"/>
          <w:w w:val="105"/>
          <w:sz w:val="21"/>
          <w:szCs w:val="21"/>
          <w:lang w:eastAsia="ja-JP"/>
        </w:rPr>
        <w:t>国内システム内での地域化を含め、国内での実施</w:t>
      </w:r>
      <w:r w:rsidR="007C0DA5">
        <w:rPr>
          <w:rFonts w:asciiTheme="minorEastAsia" w:eastAsiaTheme="minorEastAsia" w:hAnsiTheme="minorEastAsia" w:hint="eastAsia"/>
          <w:spacing w:val="-2"/>
          <w:w w:val="105"/>
          <w:sz w:val="21"/>
          <w:szCs w:val="21"/>
          <w:lang w:eastAsia="ja-JP"/>
        </w:rPr>
        <w:t>に強力につなげる。</w:t>
      </w:r>
    </w:p>
    <w:p w14:paraId="6F1F077F" w14:textId="006E7FB8" w:rsidR="00420DAB" w:rsidRPr="0084197E" w:rsidRDefault="006F64A0" w:rsidP="0084197E">
      <w:pPr>
        <w:pStyle w:val="10"/>
        <w:ind w:rightChars="323" w:right="711"/>
      </w:pPr>
      <w:r w:rsidRPr="0084197E">
        <w:t>これらの要素は、公約と実施の間に根強く存在する</w:t>
      </w:r>
      <w:r w:rsidR="007C0DA5">
        <w:rPr>
          <w:rFonts w:hint="eastAsia"/>
        </w:rPr>
        <w:t>落差</w:t>
      </w:r>
      <w:r w:rsidRPr="0084197E">
        <w:t>に対応するものであり、透明性、説明責任、および継続的な取り組みを確保するために不可欠である。</w:t>
      </w:r>
    </w:p>
    <w:p w14:paraId="146F7EA9" w14:textId="77777777" w:rsidR="00420DAB" w:rsidRPr="0084197E" w:rsidRDefault="00420DAB" w:rsidP="0084197E">
      <w:pPr>
        <w:pStyle w:val="10"/>
        <w:ind w:rightChars="323" w:right="711"/>
      </w:pPr>
    </w:p>
    <w:p w14:paraId="145AE60D" w14:textId="77777777" w:rsidR="00420DAB" w:rsidRPr="0084197E" w:rsidRDefault="00420DAB" w:rsidP="0084197E">
      <w:pPr>
        <w:pStyle w:val="a3"/>
        <w:spacing w:before="8"/>
        <w:ind w:rightChars="323" w:right="711"/>
        <w:rPr>
          <w:rFonts w:asciiTheme="minorEastAsia" w:eastAsiaTheme="minorEastAsia" w:hAnsiTheme="minorEastAsia"/>
          <w:sz w:val="21"/>
          <w:szCs w:val="21"/>
          <w:lang w:eastAsia="ja-JP"/>
        </w:rPr>
      </w:pPr>
    </w:p>
    <w:p w14:paraId="7E382D3A" w14:textId="77777777" w:rsidR="00420DAB" w:rsidRPr="007C0DA5" w:rsidRDefault="006F64A0" w:rsidP="0084197E">
      <w:pPr>
        <w:pStyle w:val="2"/>
        <w:ind w:rightChars="323" w:right="711"/>
        <w:rPr>
          <w:rFonts w:ascii="BIZ UDPゴシック" w:eastAsia="BIZ UDPゴシック" w:hAnsi="BIZ UDPゴシック"/>
          <w:sz w:val="21"/>
          <w:szCs w:val="21"/>
          <w:lang w:eastAsia="ja-JP"/>
        </w:rPr>
      </w:pPr>
      <w:r w:rsidRPr="007C0DA5">
        <w:rPr>
          <w:rFonts w:ascii="BIZ UDPゴシック" w:eastAsia="BIZ UDPゴシック" w:hAnsi="BIZ UDPゴシック"/>
          <w:w w:val="105"/>
          <w:sz w:val="21"/>
          <w:szCs w:val="21"/>
          <w:lang w:eastAsia="ja-JP"/>
        </w:rPr>
        <w:t>SGA Africaについて</w:t>
      </w:r>
    </w:p>
    <w:p w14:paraId="4C2C063A" w14:textId="730E656F" w:rsidR="00420DAB" w:rsidRPr="0084197E" w:rsidRDefault="006F64A0" w:rsidP="001158BC">
      <w:pPr>
        <w:pStyle w:val="10"/>
        <w:ind w:rightChars="323" w:right="711"/>
      </w:pPr>
      <w:r w:rsidRPr="0084197E">
        <w:t>「アフリカ</w:t>
      </w:r>
      <w:r w:rsidR="001158BC">
        <w:rPr>
          <w:rFonts w:hint="eastAsia"/>
        </w:rPr>
        <w:t>・</w:t>
      </w:r>
      <w:r w:rsidRPr="0084197E">
        <w:t>高齢化</w:t>
      </w:r>
      <w:r w:rsidR="001158BC">
        <w:rPr>
          <w:rFonts w:hint="eastAsia"/>
        </w:rPr>
        <w:t>に関する関係者</w:t>
      </w:r>
      <w:r w:rsidRPr="0084197E">
        <w:t>グループ（</w:t>
      </w:r>
      <w:bookmarkStart w:id="0" w:name="_Hlk233477658"/>
      <w:r w:rsidRPr="0084197E">
        <w:t>SGA Africa</w:t>
      </w:r>
      <w:bookmarkEnd w:id="0"/>
      <w:r w:rsidRPr="0084197E">
        <w:t>）」は、市民社会組織、専門</w:t>
      </w:r>
      <w:r w:rsidR="001158BC">
        <w:rPr>
          <w:rFonts w:hint="eastAsia"/>
        </w:rPr>
        <w:t>職団体</w:t>
      </w:r>
      <w:r w:rsidRPr="0084197E">
        <w:t>、学界、研究機関、人権団体からなる地域的な</w:t>
      </w:r>
      <w:r w:rsidR="001158BC">
        <w:rPr>
          <w:rFonts w:hint="eastAsia"/>
        </w:rPr>
        <w:t>多様な関係者の</w:t>
      </w:r>
      <w:r w:rsidRPr="0084197E">
        <w:t>連合で</w:t>
      </w:r>
      <w:r w:rsidR="001158BC">
        <w:rPr>
          <w:rFonts w:hint="eastAsia"/>
        </w:rPr>
        <w:t>ある</w:t>
      </w:r>
      <w:r w:rsidRPr="0084197E">
        <w:t>。</w:t>
      </w:r>
      <w:r w:rsidR="001158BC">
        <w:rPr>
          <w:rFonts w:hint="eastAsia"/>
        </w:rPr>
        <w:t>また、</w:t>
      </w:r>
      <w:r w:rsidR="001158BC" w:rsidRPr="0084197E">
        <w:t>国連アフリカ経済委員会（UNECA）／アフリカ地域持続可能な開発フォーラム（ARFSD）の主要グループおよびその他の</w:t>
      </w:r>
      <w:r w:rsidR="001158BC">
        <w:rPr>
          <w:rFonts w:hint="eastAsia"/>
        </w:rPr>
        <w:t>関係者</w:t>
      </w:r>
      <w:r w:rsidR="001158BC" w:rsidRPr="0084197E">
        <w:t>のためのメカニズムの一員である</w:t>
      </w:r>
      <w:r w:rsidR="001158BC">
        <w:rPr>
          <w:rFonts w:hint="eastAsia"/>
        </w:rPr>
        <w:t>。</w:t>
      </w:r>
      <w:r w:rsidR="001158BC" w:rsidRPr="001158BC">
        <w:t>SGA Africa</w:t>
      </w:r>
      <w:r w:rsidRPr="0084197E">
        <w:t>は、年齢</w:t>
      </w:r>
      <w:r w:rsidR="001158BC">
        <w:rPr>
          <w:rFonts w:hint="eastAsia"/>
        </w:rPr>
        <w:t>による</w:t>
      </w:r>
      <w:r w:rsidRPr="0084197E">
        <w:t>差別と闘</w:t>
      </w:r>
      <w:r w:rsidRPr="0084197E">
        <w:lastRenderedPageBreak/>
        <w:t>い、アフリカ連合アジェンダ2063および持続可能な開発目標（SDGs）アジェンダ2030の実施における高齢者の包摂と参加を促進するため、多層的な</w:t>
      </w:r>
      <w:r w:rsidR="001158BC">
        <w:rPr>
          <w:rFonts w:hint="eastAsia"/>
        </w:rPr>
        <w:t>権利擁護</w:t>
      </w:r>
      <w:r w:rsidRPr="0084197E">
        <w:t>活動に取り組んで</w:t>
      </w:r>
      <w:r w:rsidR="0084197E">
        <w:t>いる</w:t>
      </w:r>
      <w:r w:rsidRPr="0084197E">
        <w:t>。</w:t>
      </w:r>
    </w:p>
    <w:p w14:paraId="4FF7B829" w14:textId="4FEB7B16" w:rsidR="00420DAB" w:rsidRDefault="006F64A0" w:rsidP="0084197E">
      <w:pPr>
        <w:pStyle w:val="10"/>
        <w:ind w:rightChars="323" w:right="711"/>
      </w:pPr>
      <w:r w:rsidRPr="0084197E">
        <w:t>SGA Africaは、アフリカ地域全体の高齢者</w:t>
      </w:r>
      <w:r w:rsidR="001158BC">
        <w:rPr>
          <w:rFonts w:hint="eastAsia"/>
        </w:rPr>
        <w:t>層の活動</w:t>
      </w:r>
      <w:r w:rsidRPr="0084197E">
        <w:t>を調整する役割を担って</w:t>
      </w:r>
      <w:r w:rsidR="0084197E">
        <w:t>いる</w:t>
      </w:r>
      <w:r w:rsidRPr="0084197E">
        <w:t>。この</w:t>
      </w:r>
      <w:r w:rsidR="00152D99">
        <w:rPr>
          <w:rFonts w:hint="eastAsia"/>
        </w:rPr>
        <w:t>ネットワーク</w:t>
      </w:r>
      <w:r w:rsidRPr="0084197E">
        <w:t>は150以上の組織を擁するまでに成長し、地域全体における社会、経済、文化、政治</w:t>
      </w:r>
      <w:r w:rsidR="00152D99">
        <w:rPr>
          <w:rFonts w:hint="eastAsia"/>
        </w:rPr>
        <w:t>活動</w:t>
      </w:r>
      <w:r w:rsidRPr="0084197E">
        <w:t>への高齢者の参画を促進するための環境整備を行って</w:t>
      </w:r>
      <w:r w:rsidR="0084197E">
        <w:t>いる</w:t>
      </w:r>
      <w:r w:rsidRPr="0084197E">
        <w:t>。</w:t>
      </w:r>
    </w:p>
    <w:p w14:paraId="4AB9E564" w14:textId="77777777" w:rsidR="0084197E" w:rsidRDefault="0084197E" w:rsidP="0084197E">
      <w:pPr>
        <w:pStyle w:val="10"/>
        <w:ind w:rightChars="323" w:right="711"/>
      </w:pPr>
    </w:p>
    <w:p w14:paraId="36EF9DE9" w14:textId="77777777" w:rsidR="00420DAB" w:rsidRPr="00152D99" w:rsidRDefault="006F64A0" w:rsidP="0084197E">
      <w:pPr>
        <w:pStyle w:val="a3"/>
        <w:spacing w:before="45" w:line="259" w:lineRule="exact"/>
        <w:ind w:left="974" w:rightChars="323" w:right="711"/>
        <w:rPr>
          <w:rFonts w:ascii="BIZ UDPゴシック" w:eastAsia="BIZ UDPゴシック" w:hAnsi="BIZ UDPゴシック"/>
          <w:sz w:val="21"/>
          <w:szCs w:val="21"/>
          <w:lang w:eastAsia="ja-JP"/>
        </w:rPr>
      </w:pPr>
      <w:r w:rsidRPr="00152D99">
        <w:rPr>
          <w:rFonts w:ascii="BIZ UDPゴシック" w:eastAsia="BIZ UDPゴシック" w:hAnsi="BIZ UDPゴシック"/>
          <w:b/>
          <w:spacing w:val="-2"/>
          <w:sz w:val="21"/>
          <w:szCs w:val="21"/>
          <w:lang w:eastAsia="ja-JP"/>
        </w:rPr>
        <w:t>付録</w:t>
      </w:r>
      <w:r w:rsidRPr="00152D99">
        <w:rPr>
          <w:rFonts w:ascii="BIZ UDPゴシック" w:eastAsia="BIZ UDPゴシック" w:hAnsi="BIZ UDPゴシック"/>
          <w:spacing w:val="-2"/>
          <w:sz w:val="21"/>
          <w:szCs w:val="21"/>
          <w:lang w:eastAsia="ja-JP"/>
        </w:rPr>
        <w:t>1：アフリカの人口動態：文脈における高齢化</w:t>
      </w:r>
    </w:p>
    <w:p w14:paraId="2189BE33" w14:textId="329733AB" w:rsidR="00420DAB" w:rsidRDefault="006F64A0" w:rsidP="0084197E">
      <w:pPr>
        <w:pStyle w:val="a3"/>
        <w:spacing w:line="259" w:lineRule="exact"/>
        <w:ind w:left="973" w:rightChars="323" w:right="711"/>
        <w:rPr>
          <w:rFonts w:asciiTheme="minorEastAsia" w:eastAsiaTheme="minorEastAsia" w:hAnsiTheme="minorEastAsia"/>
          <w:color w:val="000000" w:themeColor="text1"/>
          <w:spacing w:val="-2"/>
          <w:sz w:val="21"/>
          <w:szCs w:val="21"/>
          <w:u w:color="467785"/>
          <w:lang w:eastAsia="ja-JP"/>
        </w:rPr>
      </w:pPr>
      <w:r w:rsidRPr="00152D99">
        <w:rPr>
          <w:rFonts w:asciiTheme="minorEastAsia" w:eastAsiaTheme="minorEastAsia" w:hAnsiTheme="minorEastAsia"/>
          <w:color w:val="000000" w:themeColor="text1"/>
          <w:spacing w:val="-2"/>
          <w:sz w:val="21"/>
          <w:szCs w:val="21"/>
          <w:lang w:eastAsia="ja-JP"/>
        </w:rPr>
        <w:t>出典：</w:t>
      </w:r>
      <w:hyperlink r:id="rId8" w:history="1">
        <w:r w:rsidR="00152D99" w:rsidRPr="00152D99">
          <w:rPr>
            <w:rStyle w:val="a5"/>
            <w:rFonts w:asciiTheme="minorEastAsia" w:eastAsiaTheme="minorEastAsia" w:hAnsiTheme="minorEastAsia"/>
            <w:spacing w:val="-2"/>
            <w:sz w:val="21"/>
            <w:szCs w:val="21"/>
            <w:lang w:eastAsia="ja-JP"/>
          </w:rPr>
          <w:t>全アフリカ対話</w:t>
        </w:r>
        <w:r w:rsidRPr="00152D99">
          <w:rPr>
            <w:rStyle w:val="a5"/>
            <w:rFonts w:asciiTheme="minorEastAsia" w:eastAsiaTheme="minorEastAsia" w:hAnsiTheme="minorEastAsia"/>
            <w:spacing w:val="-2"/>
            <w:sz w:val="21"/>
            <w:szCs w:val="21"/>
            <w:lang w:eastAsia="ja-JP"/>
          </w:rPr>
          <w:t>シリーズ第1回：「静かな人口</w:t>
        </w:r>
        <w:r w:rsidR="00152D99" w:rsidRPr="00152D99">
          <w:rPr>
            <w:rStyle w:val="a5"/>
            <w:rFonts w:asciiTheme="minorEastAsia" w:eastAsiaTheme="minorEastAsia" w:hAnsiTheme="minorEastAsia"/>
            <w:spacing w:val="-2"/>
            <w:sz w:val="21"/>
            <w:szCs w:val="21"/>
            <w:lang w:eastAsia="ja-JP"/>
          </w:rPr>
          <w:t>変動</w:t>
        </w:r>
        <w:r w:rsidRPr="00152D99">
          <w:rPr>
            <w:rStyle w:val="a5"/>
            <w:rFonts w:asciiTheme="minorEastAsia" w:eastAsiaTheme="minorEastAsia" w:hAnsiTheme="minorEastAsia"/>
            <w:spacing w:val="-2"/>
            <w:sz w:val="21"/>
            <w:szCs w:val="21"/>
            <w:lang w:eastAsia="ja-JP"/>
          </w:rPr>
          <w:t>：アフリカの高齢化が注目される」</w:t>
        </w:r>
      </w:hyperlink>
    </w:p>
    <w:p w14:paraId="0184C058" w14:textId="77777777" w:rsidR="00152D99" w:rsidRPr="00152D99" w:rsidRDefault="00152D99" w:rsidP="0084197E">
      <w:pPr>
        <w:pStyle w:val="a3"/>
        <w:spacing w:line="259" w:lineRule="exact"/>
        <w:ind w:left="973" w:rightChars="323" w:right="711"/>
        <w:rPr>
          <w:rFonts w:asciiTheme="minorEastAsia" w:eastAsiaTheme="minorEastAsia" w:hAnsiTheme="minorEastAsia"/>
          <w:color w:val="000000" w:themeColor="text1"/>
          <w:sz w:val="21"/>
          <w:szCs w:val="21"/>
          <w:lang w:eastAsia="ja-JP"/>
        </w:rPr>
      </w:pPr>
    </w:p>
    <w:p w14:paraId="3C527A1A" w14:textId="4925C4B1" w:rsidR="00420DAB" w:rsidRDefault="006F64A0" w:rsidP="0084197E">
      <w:pPr>
        <w:pStyle w:val="10"/>
        <w:ind w:rightChars="323" w:right="711"/>
      </w:pPr>
      <w:r w:rsidRPr="0084197E">
        <w:t>アフリカは現在、大きな人口動態の転換期を迎えて</w:t>
      </w:r>
      <w:r w:rsidR="0084197E">
        <w:t>いる</w:t>
      </w:r>
      <w:r w:rsidRPr="0084197E">
        <w:t>。世界的に</w:t>
      </w:r>
      <w:r w:rsidR="00152D99">
        <w:rPr>
          <w:rFonts w:hint="eastAsia"/>
        </w:rPr>
        <w:t>は</w:t>
      </w:r>
      <w:r w:rsidRPr="0084197E">
        <w:t>依然最も若年層の多い地域ではあ</w:t>
      </w:r>
      <w:r w:rsidR="00152D99">
        <w:rPr>
          <w:rFonts w:hint="eastAsia"/>
        </w:rPr>
        <w:t>る</w:t>
      </w:r>
      <w:r w:rsidRPr="0084197E">
        <w:t>が、高齢者の数は着実に増加して</w:t>
      </w:r>
      <w:r w:rsidR="0084197E">
        <w:t>いる</w:t>
      </w:r>
      <w:r w:rsidRPr="0084197E">
        <w:t>。こ</w:t>
      </w:r>
      <w:r w:rsidR="00152D99">
        <w:rPr>
          <w:rFonts w:hint="eastAsia"/>
        </w:rPr>
        <w:t>のため</w:t>
      </w:r>
      <w:r w:rsidRPr="0084197E">
        <w:t>大規模な若年人口と急速に増加する高齢人口の両方に対応しなければならない、二重の人口</w:t>
      </w:r>
      <w:r w:rsidR="00152D99">
        <w:rPr>
          <w:rFonts w:hint="eastAsia"/>
        </w:rPr>
        <w:t>上の</w:t>
      </w:r>
      <w:r w:rsidRPr="0084197E">
        <w:t>現実が生じて</w:t>
      </w:r>
      <w:r w:rsidR="0084197E">
        <w:t>いる</w:t>
      </w:r>
      <w:r w:rsidRPr="0084197E">
        <w:t>。</w:t>
      </w:r>
    </w:p>
    <w:p w14:paraId="5EC12651" w14:textId="77777777" w:rsidR="00152D99" w:rsidRPr="00152D99" w:rsidRDefault="00152D99" w:rsidP="0084197E">
      <w:pPr>
        <w:pStyle w:val="10"/>
        <w:ind w:rightChars="323" w:right="711"/>
      </w:pPr>
    </w:p>
    <w:p w14:paraId="43230D8A" w14:textId="26B98AF6" w:rsidR="00420DAB" w:rsidRPr="0084197E" w:rsidRDefault="006F64A0" w:rsidP="0084197E">
      <w:pPr>
        <w:pStyle w:val="10"/>
        <w:ind w:rightChars="323" w:right="711" w:firstLine="189"/>
      </w:pPr>
      <w:r w:rsidRPr="0084197E">
        <w:rPr>
          <w:w w:val="90"/>
        </w:rPr>
        <w:t>アフリカにおける人口の高齢化は、絶対数において最も顕著</w:t>
      </w:r>
      <w:r w:rsidR="00A22B53">
        <w:rPr>
          <w:rFonts w:hint="eastAsia"/>
          <w:w w:val="90"/>
        </w:rPr>
        <w:t>である</w:t>
      </w:r>
      <w:r w:rsidRPr="0084197E">
        <w:rPr>
          <w:w w:val="90"/>
        </w:rPr>
        <w:t>。現在、高齢者（60歳以上）は人口の約5.8％を占めている。2050年までに、この割合は全地域で増加し、北アフリカおよび南アフリカでは約16％、東アフリカおよび西アフリカでは7～8％に達する見込みである。絶対数で見ると、高齢者の数は1世代の間に2倍以上となり、</w:t>
      </w:r>
      <w:r w:rsidRPr="0084197E">
        <w:t>北アフリカでは</w:t>
      </w:r>
      <w:r w:rsidRPr="0084197E">
        <w:rPr>
          <w:w w:val="90"/>
        </w:rPr>
        <w:t>2</w:t>
      </w:r>
      <w:r w:rsidRPr="0084197E">
        <w:t>,500万人から5,900万人へ、サハラ以南のアフリカでは6,500万人から1億5,900万人へと</w:t>
      </w:r>
      <w:r w:rsidRPr="0084197E">
        <w:rPr>
          <w:w w:val="90"/>
        </w:rPr>
        <w:t>増加する見込みである。アフリカの総人口が増加し続ける</w:t>
      </w:r>
      <w:r w:rsidRPr="0084197E">
        <w:t>中</w:t>
      </w:r>
      <w:r w:rsidRPr="0084197E">
        <w:rPr>
          <w:w w:val="90"/>
        </w:rPr>
        <w:t>、わずかな割合の増加であっても、</w:t>
      </w:r>
      <w:r w:rsidR="00A22B53">
        <w:rPr>
          <w:rFonts w:hint="eastAsia"/>
          <w:w w:val="90"/>
        </w:rPr>
        <w:t>絶対数の</w:t>
      </w:r>
      <w:r w:rsidRPr="0084197E">
        <w:rPr>
          <w:w w:val="90"/>
        </w:rPr>
        <w:t>大きな変化をもたらす。</w:t>
      </w:r>
    </w:p>
    <w:p w14:paraId="32CB35A9" w14:textId="77777777" w:rsidR="00420DAB" w:rsidRPr="0084197E" w:rsidRDefault="00420DAB" w:rsidP="0084197E">
      <w:pPr>
        <w:pStyle w:val="10"/>
        <w:ind w:rightChars="323" w:right="711"/>
      </w:pPr>
    </w:p>
    <w:p w14:paraId="38D655A8" w14:textId="28EFD97D" w:rsidR="00420DAB" w:rsidRDefault="006F64A0" w:rsidP="0084197E">
      <w:pPr>
        <w:pStyle w:val="10"/>
        <w:ind w:rightChars="323" w:right="711"/>
      </w:pPr>
      <w:r w:rsidRPr="0084197E">
        <w:t>この変化は人口統計学的に確実で、すでに進行中であり、今後も続く。2050年に高齢者となる人々はすでに今日生きている。そして、今後数十年で、大規模な中年世代が高齢期へと移行する。アフリカにおける高齢化は、欧州や日本などの地域で見られるような出生率の急激な低下ではなく、主に人口増加と高齢期までの生存率の向上によって推進されている。</w:t>
      </w:r>
    </w:p>
    <w:p w14:paraId="661FB9D8" w14:textId="262EF350" w:rsidR="00420DAB" w:rsidRDefault="006F64A0" w:rsidP="0084197E">
      <w:pPr>
        <w:pStyle w:val="10"/>
        <w:ind w:rightChars="323" w:right="711" w:firstLine="228"/>
      </w:pPr>
      <w:r w:rsidRPr="0084197E">
        <w:rPr>
          <w:spacing w:val="-2"/>
        </w:rPr>
        <w:t>課題は単に寿命が延びることだけでなく、より健康的な高齢化を実現することにある。60歳時点の平均余命は、</w:t>
      </w:r>
      <w:r w:rsidRPr="0084197E">
        <w:t>2000年の15.6年から現在では17.4年に延びており、2050年までに約19年に達すると予測されている。しかし、単に生き延びる年数と、健康な状態で過ごす年数との間には依然として大きな隔たりがある。また、アフリカは、結核などの感染症が依然として存在する一方で、心血管疾患や糖尿病などの非感染性疾患が増加しており、二重の疾病負担に直面している。</w:t>
      </w:r>
    </w:p>
    <w:p w14:paraId="685AF66C" w14:textId="77777777" w:rsidR="00152D99" w:rsidRPr="0084197E" w:rsidRDefault="00152D99" w:rsidP="0084197E">
      <w:pPr>
        <w:pStyle w:val="10"/>
        <w:ind w:rightChars="323" w:right="711"/>
      </w:pPr>
    </w:p>
    <w:p w14:paraId="6A298043" w14:textId="3ED79089" w:rsidR="00420DAB" w:rsidRDefault="006F64A0" w:rsidP="0084197E">
      <w:pPr>
        <w:pStyle w:val="10"/>
        <w:ind w:rightChars="323" w:right="711"/>
        <w:rPr>
          <w:color w:val="111111"/>
        </w:rPr>
      </w:pPr>
      <w:r w:rsidRPr="0084197E">
        <w:t>アフリカにおける高齢化は、ジェンダーに深く根ざしており、</w:t>
      </w:r>
      <w:r w:rsidR="00781D0F">
        <w:rPr>
          <w:rFonts w:hint="eastAsia"/>
        </w:rPr>
        <w:t>生涯の</w:t>
      </w:r>
      <w:r w:rsidRPr="0084197E">
        <w:t>不平等によって形作られている。高齢者の約55％を女性が占めており、女性はより長生きする傾向にあるが、障害や慢性疾患の</w:t>
      </w:r>
      <w:r w:rsidR="00781D0F">
        <w:rPr>
          <w:rFonts w:hint="eastAsia"/>
        </w:rPr>
        <w:t>出現</w:t>
      </w:r>
      <w:r w:rsidRPr="0084197E">
        <w:t>率は高い。女性は一人暮らしをする可能性が高く、継続的な</w:t>
      </w:r>
      <w:r w:rsidR="00781D0F">
        <w:rPr>
          <w:rFonts w:hint="eastAsia"/>
        </w:rPr>
        <w:t>ケア</w:t>
      </w:r>
      <w:r w:rsidRPr="0084197E">
        <w:t>や経済的責任を負っていることが多い。一部の状況では、</w:t>
      </w:r>
      <w:r w:rsidRPr="0084197E">
        <w:rPr>
          <w:color w:val="111111"/>
        </w:rPr>
        <w:t>特にHIV/エイズの影響により、</w:t>
      </w:r>
      <w:r w:rsidRPr="0084197E">
        <w:t>祖父母、とりわけ高齢の祖母が孫の世話を担う「</w:t>
      </w:r>
      <w:r w:rsidR="00781D0F">
        <w:rPr>
          <w:rFonts w:hint="eastAsia"/>
        </w:rPr>
        <w:t>祖父母・孫</w:t>
      </w:r>
      <w:r w:rsidRPr="0084197E">
        <w:t>世帯」</w:t>
      </w:r>
      <w:r w:rsidR="00781D0F">
        <w:rPr>
          <w:rFonts w:hint="eastAsia"/>
        </w:rPr>
        <w:t>（</w:t>
      </w:r>
      <w:r w:rsidR="00781D0F" w:rsidRPr="00781D0F">
        <w:t>skipped-generation households</w:t>
      </w:r>
      <w:r w:rsidR="00781D0F">
        <w:rPr>
          <w:rFonts w:hint="eastAsia"/>
        </w:rPr>
        <w:t>）</w:t>
      </w:r>
      <w:r w:rsidRPr="0084197E">
        <w:t>がますます一般的になっている</w:t>
      </w:r>
      <w:r w:rsidRPr="0084197E">
        <w:rPr>
          <w:color w:val="111111"/>
        </w:rPr>
        <w:t>。しかし、アフリカ全土のこうした高齢の介護者は、重大な社会的・経済的責任を担っているにもかかわらず、国家からの支援を事実上受けていない。この貢献と支援の間の</w:t>
      </w:r>
      <w:r w:rsidR="00781D0F">
        <w:rPr>
          <w:rFonts w:hint="eastAsia"/>
          <w:color w:val="111111"/>
        </w:rPr>
        <w:t>落差</w:t>
      </w:r>
      <w:r w:rsidRPr="0084197E">
        <w:rPr>
          <w:color w:val="111111"/>
        </w:rPr>
        <w:t>は、高齢者を権利保有者として認識できていないことを示しており、条約において規範的な配慮が必要である。</w:t>
      </w:r>
    </w:p>
    <w:p w14:paraId="65C72C64" w14:textId="77777777" w:rsidR="00152D99" w:rsidRPr="0084197E" w:rsidRDefault="00152D99" w:rsidP="0084197E">
      <w:pPr>
        <w:pStyle w:val="10"/>
        <w:ind w:rightChars="323" w:right="711"/>
      </w:pPr>
    </w:p>
    <w:p w14:paraId="552A80A7" w14:textId="12974C88" w:rsidR="00420DAB" w:rsidRDefault="006F64A0" w:rsidP="0084197E">
      <w:pPr>
        <w:pStyle w:val="10"/>
        <w:ind w:rightChars="323" w:right="711"/>
      </w:pPr>
      <w:r w:rsidRPr="0084197E">
        <w:t>高齢化は、経済的不安定や構造的な労働条件とも密接に関連している。アフリカは、</w:t>
      </w:r>
      <w:r w:rsidR="00781D0F">
        <w:rPr>
          <w:rFonts w:hint="eastAsia"/>
        </w:rPr>
        <w:t>大きな</w:t>
      </w:r>
      <w:r w:rsidRPr="0084197E">
        <w:t>若年人口と高齢化という二重の人口圧力に直面している。農村部では若者の流出により急速に高齢化が進んでいるが、多くの場合、人口</w:t>
      </w:r>
      <w:r w:rsidR="006A1F0A">
        <w:rPr>
          <w:rFonts w:hint="eastAsia"/>
        </w:rPr>
        <w:t>関連の利益</w:t>
      </w:r>
      <w:r w:rsidRPr="0084197E">
        <w:t>を享受できていない。労働の90％以上が非正規であり、年金制度の適用範囲が限定的で、生計が依然として農業に大きく依存している状況下では、高齢者は必要に迫られて労働力として働き続けることが頻繁にある。こうした状</w:t>
      </w:r>
      <w:r w:rsidRPr="0084197E">
        <w:lastRenderedPageBreak/>
        <w:t>況は、高齢期の貧困リスク、食料不安、および世代間の経済的</w:t>
      </w:r>
      <w:r w:rsidR="006A1F0A">
        <w:rPr>
          <w:rFonts w:hint="eastAsia"/>
        </w:rPr>
        <w:t>緊張を高めて</w:t>
      </w:r>
      <w:r w:rsidRPr="0084197E">
        <w:t>いる。</w:t>
      </w:r>
    </w:p>
    <w:p w14:paraId="19350ED1" w14:textId="77777777" w:rsidR="006A1F0A" w:rsidRPr="006A1F0A" w:rsidRDefault="006A1F0A" w:rsidP="0084197E">
      <w:pPr>
        <w:pStyle w:val="10"/>
        <w:ind w:rightChars="323" w:right="711"/>
      </w:pPr>
    </w:p>
    <w:p w14:paraId="5A96593D" w14:textId="2794C922" w:rsidR="00420DAB" w:rsidRDefault="006F64A0" w:rsidP="0084197E">
      <w:pPr>
        <w:pStyle w:val="10"/>
        <w:ind w:rightChars="323" w:right="711"/>
      </w:pPr>
      <w:r w:rsidRPr="0084197E">
        <w:t>この人口動態の転換は、政策上の課題であると同時に、開発の機会でもあ</w:t>
      </w:r>
      <w:r w:rsidR="006A1F0A">
        <w:rPr>
          <w:rFonts w:hint="eastAsia"/>
        </w:rPr>
        <w:t>る</w:t>
      </w:r>
      <w:r w:rsidRPr="0084197E">
        <w:t>。何もしなければ、保健、</w:t>
      </w:r>
      <w:r w:rsidR="0058460E">
        <w:rPr>
          <w:rFonts w:hint="eastAsia"/>
        </w:rPr>
        <w:t>ケア</w:t>
      </w:r>
      <w:r w:rsidRPr="0084197E">
        <w:t>、社会システムへの圧力はさらに強まる。先見性のある対応があれば、高齢者は社会的結束、知識の伝承、そして経済・地域社会の発展に引き続き貢献することができ</w:t>
      </w:r>
      <w:r w:rsidR="006A1F0A">
        <w:rPr>
          <w:rFonts w:hint="eastAsia"/>
        </w:rPr>
        <w:t>る</w:t>
      </w:r>
      <w:r w:rsidRPr="0084197E">
        <w:t>。</w:t>
      </w:r>
    </w:p>
    <w:p w14:paraId="3ABD26F9" w14:textId="77777777" w:rsidR="006A1F0A" w:rsidRPr="0084197E" w:rsidRDefault="006A1F0A" w:rsidP="0084197E">
      <w:pPr>
        <w:pStyle w:val="10"/>
        <w:ind w:rightChars="323" w:right="711"/>
      </w:pPr>
    </w:p>
    <w:p w14:paraId="54EA5971" w14:textId="6F9177E6" w:rsidR="00420DAB" w:rsidRPr="006A1F0A" w:rsidRDefault="006F64A0" w:rsidP="0084197E">
      <w:pPr>
        <w:pStyle w:val="10"/>
        <w:ind w:rightChars="323" w:right="711"/>
      </w:pPr>
      <w:r w:rsidRPr="0084197E">
        <w:t>アフリカの人口動態の未来は、若年層と高齢層のどちらを選ぶかではなく、両者を共に視野に入れた計画</w:t>
      </w:r>
      <w:r w:rsidR="0058460E">
        <w:rPr>
          <w:rFonts w:hint="eastAsia"/>
        </w:rPr>
        <w:t>をどう作るかという問題である</w:t>
      </w:r>
      <w:r w:rsidRPr="0084197E">
        <w:t>。人口の高齢化は長寿化の成果であると同時に、</w:t>
      </w:r>
      <w:r w:rsidR="0058460E" w:rsidRPr="006A1F0A">
        <w:t>社会全体が共有する課題でもある。</w:t>
      </w:r>
      <w:r w:rsidRPr="0084197E">
        <w:t>ライフコース・アプローチ、世代間の連帯、そして先見性のある制度や政策</w:t>
      </w:r>
      <w:r w:rsidR="0058460E">
        <w:rPr>
          <w:rFonts w:hint="eastAsia"/>
        </w:rPr>
        <w:t>が求められている。</w:t>
      </w:r>
    </w:p>
    <w:p w14:paraId="33DF9884" w14:textId="77777777" w:rsidR="0084197E" w:rsidRDefault="0084197E" w:rsidP="0084197E">
      <w:pPr>
        <w:pStyle w:val="10"/>
        <w:ind w:rightChars="323" w:right="711" w:firstLine="197"/>
        <w:rPr>
          <w:sz w:val="18"/>
        </w:rPr>
      </w:pPr>
    </w:p>
    <w:p w14:paraId="028CDF9D" w14:textId="5D1C2F62" w:rsidR="0084197E" w:rsidRPr="006A1F0A" w:rsidRDefault="0084197E" w:rsidP="0084197E">
      <w:pPr>
        <w:pStyle w:val="10"/>
        <w:ind w:rightChars="323" w:right="711"/>
        <w:jc w:val="right"/>
      </w:pPr>
      <w:r w:rsidRPr="006A1F0A">
        <w:rPr>
          <w:rFonts w:hint="eastAsia"/>
        </w:rPr>
        <w:t>（翻訳・佐藤久夫、　　　　）</w:t>
      </w:r>
    </w:p>
    <w:sectPr w:rsidR="0084197E" w:rsidRPr="006A1F0A">
      <w:footerReference w:type="default" r:id="rId9"/>
      <w:pgSz w:w="11910" w:h="16840"/>
      <w:pgMar w:top="1820" w:right="425" w:bottom="1880" w:left="0" w:header="0" w:footer="168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4C32E" w14:textId="77777777" w:rsidR="00631152" w:rsidRDefault="00631152">
      <w:r>
        <w:separator/>
      </w:r>
    </w:p>
  </w:endnote>
  <w:endnote w:type="continuationSeparator" w:id="0">
    <w:p w14:paraId="43EA5419" w14:textId="77777777" w:rsidR="00631152" w:rsidRDefault="0063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60E2" w14:textId="77777777" w:rsidR="00420DAB" w:rsidRDefault="006F64A0">
    <w:pPr>
      <w:pStyle w:val="a3"/>
      <w:spacing w:line="14" w:lineRule="auto"/>
      <w:rPr>
        <w:sz w:val="18"/>
      </w:rPr>
    </w:pPr>
    <w:r>
      <w:rPr>
        <w:noProof/>
        <w:sz w:val="18"/>
      </w:rPr>
      <mc:AlternateContent>
        <mc:Choice Requires="wps">
          <w:drawing>
            <wp:anchor distT="0" distB="0" distL="0" distR="0" simplePos="0" relativeHeight="251659264" behindDoc="1" locked="0" layoutInCell="1" allowOverlap="1" wp14:anchorId="5D575B8A" wp14:editId="7B5FA67B">
              <wp:simplePos x="0" y="0"/>
              <wp:positionH relativeFrom="page">
                <wp:posOffset>6091167</wp:posOffset>
              </wp:positionH>
              <wp:positionV relativeFrom="page">
                <wp:posOffset>9469861</wp:posOffset>
              </wp:positionV>
              <wp:extent cx="596265" cy="158750"/>
              <wp:effectExtent l="0" t="0" r="0" b="0"/>
              <wp:wrapNone/>
              <wp:docPr id="90" name="Textbox 90"/>
              <wp:cNvGraphicFramePr/>
              <a:graphic xmlns:a="http://schemas.openxmlformats.org/drawingml/2006/main">
                <a:graphicData uri="http://schemas.microsoft.com/office/word/2010/wordprocessingShape">
                  <wps:wsp>
                    <wps:cNvSpPr txBox="1"/>
                    <wps:spPr>
                      <a:xfrm>
                        <a:off x="0" y="0"/>
                        <a:ext cx="596265" cy="158750"/>
                      </a:xfrm>
                      <a:prstGeom prst="rect">
                        <a:avLst/>
                      </a:prstGeom>
                    </wps:spPr>
                    <wps:txbx>
                      <w:txbxContent>
                        <w:p w14:paraId="32F0704F" w14:textId="77777777" w:rsidR="00420DAB" w:rsidRDefault="006F64A0">
                          <w:pPr>
                            <w:spacing w:line="234" w:lineRule="exact"/>
                            <w:ind w:left="20"/>
                            <w:rPr>
                              <w:sz w:val="21"/>
                            </w:rPr>
                          </w:pPr>
                          <w:r>
                            <w:rPr>
                              <w:spacing w:val="-4"/>
                              <w:sz w:val="17"/>
                            </w:rPr>
                            <w:t>ページ</w:t>
                          </w:r>
                          <w:r>
                            <w:rPr>
                              <w:spacing w:val="-4"/>
                              <w:sz w:val="21"/>
                            </w:rPr>
                            <w:fldChar w:fldCharType="begin"/>
                          </w:r>
                          <w:r>
                            <w:rPr>
                              <w:spacing w:val="-4"/>
                              <w:sz w:val="17"/>
                            </w:rPr>
                            <w:instrText xml:space="preserve"> PAGE </w:instrText>
                          </w:r>
                          <w:r>
                            <w:rPr>
                              <w:spacing w:val="-4"/>
                              <w:sz w:val="21"/>
                            </w:rPr>
                            <w:fldChar w:fldCharType="separate"/>
                          </w:r>
                          <w:r>
                            <w:rPr>
                              <w:spacing w:val="-4"/>
                              <w:sz w:val="17"/>
                            </w:rPr>
                            <w:t>9</w:t>
                          </w:r>
                          <w:r>
                            <w:rPr>
                              <w:spacing w:val="-4"/>
                              <w:sz w:val="21"/>
                            </w:rPr>
                            <w:fldChar w:fldCharType="end"/>
                          </w:r>
                          <w:r>
                            <w:rPr>
                              <w:spacing w:val="-8"/>
                              <w:sz w:val="17"/>
                            </w:rPr>
                            <w:t xml:space="preserve"> </w:t>
                          </w:r>
                          <w:r>
                            <w:rPr>
                              <w:spacing w:val="-4"/>
                              <w:sz w:val="17"/>
                            </w:rPr>
                            <w:t>/</w:t>
                          </w:r>
                          <w:r>
                            <w:rPr>
                              <w:spacing w:val="-10"/>
                              <w:sz w:val="17"/>
                            </w:rPr>
                            <w:t xml:space="preserve"> 8</w:t>
                          </w:r>
                        </w:p>
                      </w:txbxContent>
                    </wps:txbx>
                    <wps:bodyPr wrap="square" lIns="0" tIns="0" rIns="0" bIns="0" rtlCol="0"/>
                  </wps:wsp>
                </a:graphicData>
              </a:graphic>
            </wp:anchor>
          </w:drawing>
        </mc:Choice>
        <mc:Fallback>
          <w:pict>
            <v:shapetype w14:anchorId="5D575B8A" id="_x0000_t202" coordsize="21600,21600" o:spt="202" path="m,l,21600r21600,l21600,xe">
              <v:stroke joinstyle="miter"/>
              <v:path gradientshapeok="t" o:connecttype="rect"/>
            </v:shapetype>
            <v:shape id="Textbox 90" o:spid="_x0000_s1026" type="#_x0000_t202" style="position:absolute;margin-left:479.6pt;margin-top:745.65pt;width:46.95pt;height: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" filled="f" stroked="f">
              <v:textbox inset="0,0,0,0">
                <w:txbxContent>
                  <w:p w14:paraId="32F0704F" w14:textId="77777777" w:rsidR="00420DAB" w:rsidRDefault="006F64A0">
                    <w:pPr>
                      <w:spacing w:line="234" w:lineRule="exact"/>
                      <w:ind w:left="20"/>
                      <w:rPr>
                        <w:sz w:val="21"/>
                      </w:rPr>
                    </w:pPr>
                    <w:r>
                      <w:rPr>
                        <w:spacing w:val="-4"/>
                        <w:sz w:val="17"/>
                      </w:rPr>
                      <w:t>ページ</w:t>
                    </w:r>
                    <w:r>
                      <w:rPr>
                        <w:spacing w:val="-4"/>
                        <w:sz w:val="21"/>
                      </w:rPr>
                      <w:fldChar w:fldCharType="begin"/>
                    </w:r>
                    <w:r>
                      <w:rPr>
                        <w:spacing w:val="-4"/>
                        <w:sz w:val="17"/>
                      </w:rPr>
                      <w:instrText xml:space="preserve"> PAGE </w:instrText>
                    </w:r>
                    <w:r>
                      <w:rPr>
                        <w:spacing w:val="-4"/>
                        <w:sz w:val="21"/>
                      </w:rPr>
                      <w:fldChar w:fldCharType="separate"/>
                    </w:r>
                    <w:r>
                      <w:rPr>
                        <w:spacing w:val="-4"/>
                        <w:sz w:val="17"/>
                      </w:rPr>
                      <w:t>9</w:t>
                    </w:r>
                    <w:r>
                      <w:rPr>
                        <w:spacing w:val="-4"/>
                        <w:sz w:val="21"/>
                      </w:rPr>
                      <w:fldChar w:fldCharType="end"/>
                    </w:r>
                    <w:r>
                      <w:rPr>
                        <w:spacing w:val="-8"/>
                        <w:sz w:val="17"/>
                      </w:rPr>
                      <w:t xml:space="preserve"> </w:t>
                    </w:r>
                    <w:r>
                      <w:rPr>
                        <w:spacing w:val="-4"/>
                        <w:sz w:val="17"/>
                      </w:rPr>
                      <w:t>/</w:t>
                    </w:r>
                    <w:r>
                      <w:rPr>
                        <w:spacing w:val="-10"/>
                        <w:sz w:val="17"/>
                      </w:rPr>
                      <w:t xml:space="preserve"> 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CC65" w14:textId="77777777" w:rsidR="00631152" w:rsidRDefault="00631152">
      <w:r>
        <w:separator/>
      </w:r>
    </w:p>
  </w:footnote>
  <w:footnote w:type="continuationSeparator" w:id="0">
    <w:p w14:paraId="6EB7A173" w14:textId="77777777" w:rsidR="00631152" w:rsidRDefault="00631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127E"/>
    <w:multiLevelType w:val="hybridMultilevel"/>
    <w:tmpl w:val="00000000"/>
    <w:lvl w:ilvl="0" w:tplc="EAB6F686">
      <w:start w:val="1"/>
      <w:numFmt w:val="decimal"/>
      <w:lvlText w:val="%1."/>
      <w:lvlJc w:val="left"/>
      <w:pPr>
        <w:ind w:left="1326" w:hanging="350"/>
        <w:jc w:val="left"/>
      </w:pPr>
      <w:rPr>
        <w:rFonts w:hint="default"/>
        <w:spacing w:val="-1"/>
        <w:w w:val="108"/>
        <w:lang w:val="en-US" w:eastAsia="en-US" w:bidi="ar-SA"/>
      </w:rPr>
    </w:lvl>
    <w:lvl w:ilvl="1" w:tplc="003AEA8E">
      <w:numFmt w:val="bullet"/>
      <w:lvlText w:val="•"/>
      <w:lvlJc w:val="left"/>
      <w:pPr>
        <w:ind w:left="1676" w:hanging="358"/>
      </w:pPr>
      <w:rPr>
        <w:rFonts w:ascii="Calibri" w:eastAsia="Calibri" w:hAnsi="Calibri" w:cs="Calibri" w:hint="default"/>
        <w:spacing w:val="0"/>
        <w:w w:val="104"/>
        <w:lang w:val="en-US" w:eastAsia="en-US" w:bidi="ar-SA"/>
      </w:rPr>
    </w:lvl>
    <w:lvl w:ilvl="2" w:tplc="CA34DC3E">
      <w:numFmt w:val="bullet"/>
      <w:lvlText w:val="•"/>
      <w:lvlJc w:val="left"/>
      <w:pPr>
        <w:ind w:left="2768" w:hanging="358"/>
      </w:pPr>
      <w:rPr>
        <w:rFonts w:hint="default"/>
        <w:lang w:val="en-US" w:eastAsia="en-US" w:bidi="ar-SA"/>
      </w:rPr>
    </w:lvl>
    <w:lvl w:ilvl="3" w:tplc="BB1CAF7C">
      <w:numFmt w:val="bullet"/>
      <w:lvlText w:val="•"/>
      <w:lvlJc w:val="left"/>
      <w:pPr>
        <w:ind w:left="3857" w:hanging="358"/>
      </w:pPr>
      <w:rPr>
        <w:rFonts w:hint="default"/>
        <w:lang w:val="en-US" w:eastAsia="en-US" w:bidi="ar-SA"/>
      </w:rPr>
    </w:lvl>
    <w:lvl w:ilvl="4" w:tplc="DD1281C4">
      <w:numFmt w:val="bullet"/>
      <w:lvlText w:val="•"/>
      <w:lvlJc w:val="left"/>
      <w:pPr>
        <w:ind w:left="4946" w:hanging="358"/>
      </w:pPr>
      <w:rPr>
        <w:rFonts w:hint="default"/>
        <w:lang w:val="en-US" w:eastAsia="en-US" w:bidi="ar-SA"/>
      </w:rPr>
    </w:lvl>
    <w:lvl w:ilvl="5" w:tplc="DEE235EA">
      <w:numFmt w:val="bullet"/>
      <w:lvlText w:val="•"/>
      <w:lvlJc w:val="left"/>
      <w:pPr>
        <w:ind w:left="6035" w:hanging="358"/>
      </w:pPr>
      <w:rPr>
        <w:rFonts w:hint="default"/>
        <w:lang w:val="en-US" w:eastAsia="en-US" w:bidi="ar-SA"/>
      </w:rPr>
    </w:lvl>
    <w:lvl w:ilvl="6" w:tplc="BD923EAC">
      <w:numFmt w:val="bullet"/>
      <w:lvlText w:val="•"/>
      <w:lvlJc w:val="left"/>
      <w:pPr>
        <w:ind w:left="7124" w:hanging="358"/>
      </w:pPr>
      <w:rPr>
        <w:rFonts w:hint="default"/>
        <w:lang w:val="en-US" w:eastAsia="en-US" w:bidi="ar-SA"/>
      </w:rPr>
    </w:lvl>
    <w:lvl w:ilvl="7" w:tplc="981AA2D8">
      <w:numFmt w:val="bullet"/>
      <w:lvlText w:val="•"/>
      <w:lvlJc w:val="left"/>
      <w:pPr>
        <w:ind w:left="8213" w:hanging="358"/>
      </w:pPr>
      <w:rPr>
        <w:rFonts w:hint="default"/>
        <w:lang w:val="en-US" w:eastAsia="en-US" w:bidi="ar-SA"/>
      </w:rPr>
    </w:lvl>
    <w:lvl w:ilvl="8" w:tplc="A356BF72">
      <w:numFmt w:val="bullet"/>
      <w:lvlText w:val="•"/>
      <w:lvlJc w:val="left"/>
      <w:pPr>
        <w:ind w:left="9302" w:hanging="358"/>
      </w:pPr>
      <w:rPr>
        <w:rFonts w:hint="default"/>
        <w:lang w:val="en-US" w:eastAsia="en-US" w:bidi="ar-SA"/>
      </w:rPr>
    </w:lvl>
  </w:abstractNum>
  <w:abstractNum w:abstractNumId="1" w15:restartNumberingAfterBreak="0">
    <w:nsid w:val="0E64CF97"/>
    <w:multiLevelType w:val="hybridMultilevel"/>
    <w:tmpl w:val="00000000"/>
    <w:lvl w:ilvl="0" w:tplc="6F12866E">
      <w:start w:val="1"/>
      <w:numFmt w:val="decimal"/>
      <w:lvlText w:val="%1."/>
      <w:lvlJc w:val="left"/>
      <w:pPr>
        <w:ind w:left="1735" w:hanging="181"/>
        <w:jc w:val="left"/>
      </w:pPr>
      <w:rPr>
        <w:rFonts w:hint="default"/>
        <w:spacing w:val="0"/>
        <w:w w:val="87"/>
        <w:lang w:val="en-US" w:eastAsia="en-US" w:bidi="ar-SA"/>
      </w:rPr>
    </w:lvl>
    <w:lvl w:ilvl="1" w:tplc="C3702FDE">
      <w:numFmt w:val="bullet"/>
      <w:lvlText w:val="•"/>
      <w:lvlJc w:val="left"/>
      <w:pPr>
        <w:ind w:left="2714" w:hanging="181"/>
      </w:pPr>
      <w:rPr>
        <w:rFonts w:hint="default"/>
        <w:lang w:val="en-US" w:eastAsia="en-US" w:bidi="ar-SA"/>
      </w:rPr>
    </w:lvl>
    <w:lvl w:ilvl="2" w:tplc="A4D86B1A">
      <w:numFmt w:val="bullet"/>
      <w:lvlText w:val="•"/>
      <w:lvlJc w:val="left"/>
      <w:pPr>
        <w:ind w:left="3688" w:hanging="181"/>
      </w:pPr>
      <w:rPr>
        <w:rFonts w:hint="default"/>
        <w:lang w:val="en-US" w:eastAsia="en-US" w:bidi="ar-SA"/>
      </w:rPr>
    </w:lvl>
    <w:lvl w:ilvl="3" w:tplc="5686E630">
      <w:numFmt w:val="bullet"/>
      <w:lvlText w:val="•"/>
      <w:lvlJc w:val="left"/>
      <w:pPr>
        <w:ind w:left="4662" w:hanging="181"/>
      </w:pPr>
      <w:rPr>
        <w:rFonts w:hint="default"/>
        <w:lang w:val="en-US" w:eastAsia="en-US" w:bidi="ar-SA"/>
      </w:rPr>
    </w:lvl>
    <w:lvl w:ilvl="4" w:tplc="54F46E86">
      <w:numFmt w:val="bullet"/>
      <w:lvlText w:val="•"/>
      <w:lvlJc w:val="left"/>
      <w:pPr>
        <w:ind w:left="5636" w:hanging="181"/>
      </w:pPr>
      <w:rPr>
        <w:rFonts w:hint="default"/>
        <w:lang w:val="en-US" w:eastAsia="en-US" w:bidi="ar-SA"/>
      </w:rPr>
    </w:lvl>
    <w:lvl w:ilvl="5" w:tplc="82321AF8">
      <w:numFmt w:val="bullet"/>
      <w:lvlText w:val="•"/>
      <w:lvlJc w:val="left"/>
      <w:pPr>
        <w:ind w:left="6610" w:hanging="181"/>
      </w:pPr>
      <w:rPr>
        <w:rFonts w:hint="default"/>
        <w:lang w:val="en-US" w:eastAsia="en-US" w:bidi="ar-SA"/>
      </w:rPr>
    </w:lvl>
    <w:lvl w:ilvl="6" w:tplc="1CDEF65C">
      <w:numFmt w:val="bullet"/>
      <w:lvlText w:val="•"/>
      <w:lvlJc w:val="left"/>
      <w:pPr>
        <w:ind w:left="7584" w:hanging="181"/>
      </w:pPr>
      <w:rPr>
        <w:rFonts w:hint="default"/>
        <w:lang w:val="en-US" w:eastAsia="en-US" w:bidi="ar-SA"/>
      </w:rPr>
    </w:lvl>
    <w:lvl w:ilvl="7" w:tplc="DADA586E">
      <w:numFmt w:val="bullet"/>
      <w:lvlText w:val="•"/>
      <w:lvlJc w:val="left"/>
      <w:pPr>
        <w:ind w:left="8558" w:hanging="181"/>
      </w:pPr>
      <w:rPr>
        <w:rFonts w:hint="default"/>
        <w:lang w:val="en-US" w:eastAsia="en-US" w:bidi="ar-SA"/>
      </w:rPr>
    </w:lvl>
    <w:lvl w:ilvl="8" w:tplc="0B367A60">
      <w:numFmt w:val="bullet"/>
      <w:lvlText w:val="•"/>
      <w:lvlJc w:val="left"/>
      <w:pPr>
        <w:ind w:left="9532" w:hanging="181"/>
      </w:pPr>
      <w:rPr>
        <w:rFonts w:hint="default"/>
        <w:lang w:val="en-US" w:eastAsia="en-US" w:bidi="ar-SA"/>
      </w:rPr>
    </w:lvl>
  </w:abstractNum>
  <w:abstractNum w:abstractNumId="2" w15:restartNumberingAfterBreak="0">
    <w:nsid w:val="24CE851B"/>
    <w:multiLevelType w:val="hybridMultilevel"/>
    <w:tmpl w:val="00000000"/>
    <w:lvl w:ilvl="0" w:tplc="50C6409E">
      <w:numFmt w:val="bullet"/>
      <w:lvlText w:val="-"/>
      <w:lvlJc w:val="left"/>
      <w:pPr>
        <w:ind w:left="1015" w:hanging="140"/>
      </w:pPr>
      <w:rPr>
        <w:rFonts w:ascii="Times New Roman" w:eastAsia="Times New Roman" w:hAnsi="Times New Roman" w:cs="Times New Roman" w:hint="default"/>
        <w:spacing w:val="0"/>
        <w:w w:val="99"/>
        <w:lang w:val="en-US" w:eastAsia="en-US" w:bidi="ar-SA"/>
      </w:rPr>
    </w:lvl>
    <w:lvl w:ilvl="1" w:tplc="76C84C3C">
      <w:numFmt w:val="bullet"/>
      <w:lvlText w:val="•"/>
      <w:lvlJc w:val="left"/>
      <w:pPr>
        <w:ind w:left="2066" w:hanging="140"/>
      </w:pPr>
      <w:rPr>
        <w:rFonts w:hint="default"/>
        <w:lang w:val="en-US" w:eastAsia="en-US" w:bidi="ar-SA"/>
      </w:rPr>
    </w:lvl>
    <w:lvl w:ilvl="2" w:tplc="225A4046">
      <w:numFmt w:val="bullet"/>
      <w:lvlText w:val="•"/>
      <w:lvlJc w:val="left"/>
      <w:pPr>
        <w:ind w:left="3112" w:hanging="140"/>
      </w:pPr>
      <w:rPr>
        <w:rFonts w:hint="default"/>
        <w:lang w:val="en-US" w:eastAsia="en-US" w:bidi="ar-SA"/>
      </w:rPr>
    </w:lvl>
    <w:lvl w:ilvl="3" w:tplc="441AFCF8">
      <w:numFmt w:val="bullet"/>
      <w:lvlText w:val="•"/>
      <w:lvlJc w:val="left"/>
      <w:pPr>
        <w:ind w:left="4158" w:hanging="140"/>
      </w:pPr>
      <w:rPr>
        <w:rFonts w:hint="default"/>
        <w:lang w:val="en-US" w:eastAsia="en-US" w:bidi="ar-SA"/>
      </w:rPr>
    </w:lvl>
    <w:lvl w:ilvl="4" w:tplc="7E0E3D12">
      <w:numFmt w:val="bullet"/>
      <w:lvlText w:val="•"/>
      <w:lvlJc w:val="left"/>
      <w:pPr>
        <w:ind w:left="5204" w:hanging="140"/>
      </w:pPr>
      <w:rPr>
        <w:rFonts w:hint="default"/>
        <w:lang w:val="en-US" w:eastAsia="en-US" w:bidi="ar-SA"/>
      </w:rPr>
    </w:lvl>
    <w:lvl w:ilvl="5" w:tplc="423A32C6">
      <w:numFmt w:val="bullet"/>
      <w:lvlText w:val="•"/>
      <w:lvlJc w:val="left"/>
      <w:pPr>
        <w:ind w:left="6250" w:hanging="140"/>
      </w:pPr>
      <w:rPr>
        <w:rFonts w:hint="default"/>
        <w:lang w:val="en-US" w:eastAsia="en-US" w:bidi="ar-SA"/>
      </w:rPr>
    </w:lvl>
    <w:lvl w:ilvl="6" w:tplc="671C2348">
      <w:numFmt w:val="bullet"/>
      <w:lvlText w:val="•"/>
      <w:lvlJc w:val="left"/>
      <w:pPr>
        <w:ind w:left="7296" w:hanging="140"/>
      </w:pPr>
      <w:rPr>
        <w:rFonts w:hint="default"/>
        <w:lang w:val="en-US" w:eastAsia="en-US" w:bidi="ar-SA"/>
      </w:rPr>
    </w:lvl>
    <w:lvl w:ilvl="7" w:tplc="CD166A9E">
      <w:numFmt w:val="bullet"/>
      <w:lvlText w:val="•"/>
      <w:lvlJc w:val="left"/>
      <w:pPr>
        <w:ind w:left="8342" w:hanging="140"/>
      </w:pPr>
      <w:rPr>
        <w:rFonts w:hint="default"/>
        <w:lang w:val="en-US" w:eastAsia="en-US" w:bidi="ar-SA"/>
      </w:rPr>
    </w:lvl>
    <w:lvl w:ilvl="8" w:tplc="8F8C771A">
      <w:numFmt w:val="bullet"/>
      <w:lvlText w:val="•"/>
      <w:lvlJc w:val="left"/>
      <w:pPr>
        <w:ind w:left="9388" w:hanging="140"/>
      </w:pPr>
      <w:rPr>
        <w:rFonts w:hint="default"/>
        <w:lang w:val="en-US" w:eastAsia="en-US" w:bidi="ar-SA"/>
      </w:rPr>
    </w:lvl>
  </w:abstractNum>
  <w:abstractNum w:abstractNumId="3" w15:restartNumberingAfterBreak="0">
    <w:nsid w:val="35684B1F"/>
    <w:multiLevelType w:val="hybridMultilevel"/>
    <w:tmpl w:val="00000000"/>
    <w:lvl w:ilvl="0" w:tplc="C25E24EE">
      <w:numFmt w:val="bullet"/>
      <w:lvlText w:val="•"/>
      <w:lvlJc w:val="left"/>
      <w:pPr>
        <w:ind w:left="1677" w:hanging="361"/>
      </w:pPr>
      <w:rPr>
        <w:rFonts w:ascii="Calibri" w:eastAsia="Calibri" w:hAnsi="Calibri" w:cs="Calibri" w:hint="default"/>
        <w:spacing w:val="0"/>
        <w:w w:val="109"/>
        <w:lang w:val="en-US" w:eastAsia="en-US" w:bidi="ar-SA"/>
      </w:rPr>
    </w:lvl>
    <w:lvl w:ilvl="1" w:tplc="12E66528">
      <w:numFmt w:val="bullet"/>
      <w:lvlText w:val="•"/>
      <w:lvlJc w:val="left"/>
      <w:pPr>
        <w:ind w:left="2660" w:hanging="361"/>
      </w:pPr>
      <w:rPr>
        <w:rFonts w:hint="default"/>
        <w:lang w:val="en-US" w:eastAsia="en-US" w:bidi="ar-SA"/>
      </w:rPr>
    </w:lvl>
    <w:lvl w:ilvl="2" w:tplc="3FBA5014">
      <w:numFmt w:val="bullet"/>
      <w:lvlText w:val="•"/>
      <w:lvlJc w:val="left"/>
      <w:pPr>
        <w:ind w:left="3640" w:hanging="361"/>
      </w:pPr>
      <w:rPr>
        <w:rFonts w:hint="default"/>
        <w:lang w:val="en-US" w:eastAsia="en-US" w:bidi="ar-SA"/>
      </w:rPr>
    </w:lvl>
    <w:lvl w:ilvl="3" w:tplc="86144112">
      <w:numFmt w:val="bullet"/>
      <w:lvlText w:val="•"/>
      <w:lvlJc w:val="left"/>
      <w:pPr>
        <w:ind w:left="4620" w:hanging="361"/>
      </w:pPr>
      <w:rPr>
        <w:rFonts w:hint="default"/>
        <w:lang w:val="en-US" w:eastAsia="en-US" w:bidi="ar-SA"/>
      </w:rPr>
    </w:lvl>
    <w:lvl w:ilvl="4" w:tplc="E2847304">
      <w:numFmt w:val="bullet"/>
      <w:lvlText w:val="•"/>
      <w:lvlJc w:val="left"/>
      <w:pPr>
        <w:ind w:left="5600" w:hanging="361"/>
      </w:pPr>
      <w:rPr>
        <w:rFonts w:hint="default"/>
        <w:lang w:val="en-US" w:eastAsia="en-US" w:bidi="ar-SA"/>
      </w:rPr>
    </w:lvl>
    <w:lvl w:ilvl="5" w:tplc="D4A2F06C">
      <w:numFmt w:val="bullet"/>
      <w:lvlText w:val="•"/>
      <w:lvlJc w:val="left"/>
      <w:pPr>
        <w:ind w:left="6580" w:hanging="361"/>
      </w:pPr>
      <w:rPr>
        <w:rFonts w:hint="default"/>
        <w:lang w:val="en-US" w:eastAsia="en-US" w:bidi="ar-SA"/>
      </w:rPr>
    </w:lvl>
    <w:lvl w:ilvl="6" w:tplc="22FCA436">
      <w:numFmt w:val="bullet"/>
      <w:lvlText w:val="•"/>
      <w:lvlJc w:val="left"/>
      <w:pPr>
        <w:ind w:left="7560" w:hanging="361"/>
      </w:pPr>
      <w:rPr>
        <w:rFonts w:hint="default"/>
        <w:lang w:val="en-US" w:eastAsia="en-US" w:bidi="ar-SA"/>
      </w:rPr>
    </w:lvl>
    <w:lvl w:ilvl="7" w:tplc="30B6424E">
      <w:numFmt w:val="bullet"/>
      <w:lvlText w:val="•"/>
      <w:lvlJc w:val="left"/>
      <w:pPr>
        <w:ind w:left="8540" w:hanging="361"/>
      </w:pPr>
      <w:rPr>
        <w:rFonts w:hint="default"/>
        <w:lang w:val="en-US" w:eastAsia="en-US" w:bidi="ar-SA"/>
      </w:rPr>
    </w:lvl>
    <w:lvl w:ilvl="8" w:tplc="07C44590">
      <w:numFmt w:val="bullet"/>
      <w:lvlText w:val="•"/>
      <w:lvlJc w:val="left"/>
      <w:pPr>
        <w:ind w:left="9520" w:hanging="361"/>
      </w:pPr>
      <w:rPr>
        <w:rFonts w:hint="default"/>
        <w:lang w:val="en-US" w:eastAsia="en-US" w:bidi="ar-SA"/>
      </w:rPr>
    </w:lvl>
  </w:abstractNum>
  <w:abstractNum w:abstractNumId="4" w15:restartNumberingAfterBreak="0">
    <w:nsid w:val="7F872102"/>
    <w:multiLevelType w:val="hybridMultilevel"/>
    <w:tmpl w:val="A1DE61E8"/>
    <w:lvl w:ilvl="0" w:tplc="563A6F6A">
      <w:start w:val="7"/>
      <w:numFmt w:val="bullet"/>
      <w:lvlText w:val="・"/>
      <w:lvlJc w:val="left"/>
      <w:pPr>
        <w:ind w:left="1567" w:hanging="360"/>
      </w:pPr>
      <w:rPr>
        <w:rFonts w:ascii="ＭＳ 明朝" w:eastAsia="ＭＳ 明朝" w:hAnsi="ＭＳ 明朝" w:cs="Calibri" w:hint="eastAsia"/>
      </w:rPr>
    </w:lvl>
    <w:lvl w:ilvl="1" w:tplc="0409000B" w:tentative="1">
      <w:start w:val="1"/>
      <w:numFmt w:val="bullet"/>
      <w:lvlText w:val=""/>
      <w:lvlJc w:val="left"/>
      <w:pPr>
        <w:ind w:left="2087" w:hanging="440"/>
      </w:pPr>
      <w:rPr>
        <w:rFonts w:ascii="Wingdings" w:hAnsi="Wingdings" w:hint="default"/>
      </w:rPr>
    </w:lvl>
    <w:lvl w:ilvl="2" w:tplc="0409000D" w:tentative="1">
      <w:start w:val="1"/>
      <w:numFmt w:val="bullet"/>
      <w:lvlText w:val=""/>
      <w:lvlJc w:val="left"/>
      <w:pPr>
        <w:ind w:left="2527" w:hanging="440"/>
      </w:pPr>
      <w:rPr>
        <w:rFonts w:ascii="Wingdings" w:hAnsi="Wingdings" w:hint="default"/>
      </w:rPr>
    </w:lvl>
    <w:lvl w:ilvl="3" w:tplc="04090001" w:tentative="1">
      <w:start w:val="1"/>
      <w:numFmt w:val="bullet"/>
      <w:lvlText w:val=""/>
      <w:lvlJc w:val="left"/>
      <w:pPr>
        <w:ind w:left="2967" w:hanging="440"/>
      </w:pPr>
      <w:rPr>
        <w:rFonts w:ascii="Wingdings" w:hAnsi="Wingdings" w:hint="default"/>
      </w:rPr>
    </w:lvl>
    <w:lvl w:ilvl="4" w:tplc="0409000B" w:tentative="1">
      <w:start w:val="1"/>
      <w:numFmt w:val="bullet"/>
      <w:lvlText w:val=""/>
      <w:lvlJc w:val="left"/>
      <w:pPr>
        <w:ind w:left="3407" w:hanging="440"/>
      </w:pPr>
      <w:rPr>
        <w:rFonts w:ascii="Wingdings" w:hAnsi="Wingdings" w:hint="default"/>
      </w:rPr>
    </w:lvl>
    <w:lvl w:ilvl="5" w:tplc="0409000D" w:tentative="1">
      <w:start w:val="1"/>
      <w:numFmt w:val="bullet"/>
      <w:lvlText w:val=""/>
      <w:lvlJc w:val="left"/>
      <w:pPr>
        <w:ind w:left="3847" w:hanging="440"/>
      </w:pPr>
      <w:rPr>
        <w:rFonts w:ascii="Wingdings" w:hAnsi="Wingdings" w:hint="default"/>
      </w:rPr>
    </w:lvl>
    <w:lvl w:ilvl="6" w:tplc="04090001" w:tentative="1">
      <w:start w:val="1"/>
      <w:numFmt w:val="bullet"/>
      <w:lvlText w:val=""/>
      <w:lvlJc w:val="left"/>
      <w:pPr>
        <w:ind w:left="4287" w:hanging="440"/>
      </w:pPr>
      <w:rPr>
        <w:rFonts w:ascii="Wingdings" w:hAnsi="Wingdings" w:hint="default"/>
      </w:rPr>
    </w:lvl>
    <w:lvl w:ilvl="7" w:tplc="0409000B" w:tentative="1">
      <w:start w:val="1"/>
      <w:numFmt w:val="bullet"/>
      <w:lvlText w:val=""/>
      <w:lvlJc w:val="left"/>
      <w:pPr>
        <w:ind w:left="4727" w:hanging="440"/>
      </w:pPr>
      <w:rPr>
        <w:rFonts w:ascii="Wingdings" w:hAnsi="Wingdings" w:hint="default"/>
      </w:rPr>
    </w:lvl>
    <w:lvl w:ilvl="8" w:tplc="0409000D" w:tentative="1">
      <w:start w:val="1"/>
      <w:numFmt w:val="bullet"/>
      <w:lvlText w:val=""/>
      <w:lvlJc w:val="left"/>
      <w:pPr>
        <w:ind w:left="5167" w:hanging="440"/>
      </w:pPr>
      <w:rPr>
        <w:rFonts w:ascii="Wingdings" w:hAnsi="Wingdings" w:hint="default"/>
      </w:rPr>
    </w:lvl>
  </w:abstractNum>
  <w:num w:numId="1" w16cid:durableId="294524447">
    <w:abstractNumId w:val="3"/>
  </w:num>
  <w:num w:numId="2" w16cid:durableId="293026560">
    <w:abstractNumId w:val="0"/>
  </w:num>
  <w:num w:numId="3" w16cid:durableId="1796828257">
    <w:abstractNumId w:val="2"/>
  </w:num>
  <w:num w:numId="4" w16cid:durableId="1706252440">
    <w:abstractNumId w:val="1"/>
  </w:num>
  <w:num w:numId="5" w16cid:durableId="1245186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AB"/>
    <w:rsid w:val="00056F3F"/>
    <w:rsid w:val="00063E0E"/>
    <w:rsid w:val="00091002"/>
    <w:rsid w:val="00097583"/>
    <w:rsid w:val="000A35AB"/>
    <w:rsid w:val="000A6F27"/>
    <w:rsid w:val="000B1FC6"/>
    <w:rsid w:val="00107B5F"/>
    <w:rsid w:val="001133FC"/>
    <w:rsid w:val="001158BC"/>
    <w:rsid w:val="00127D86"/>
    <w:rsid w:val="00152D99"/>
    <w:rsid w:val="0015625E"/>
    <w:rsid w:val="001A0018"/>
    <w:rsid w:val="001A5029"/>
    <w:rsid w:val="0022653C"/>
    <w:rsid w:val="002515DC"/>
    <w:rsid w:val="002A0883"/>
    <w:rsid w:val="002C205F"/>
    <w:rsid w:val="002C2291"/>
    <w:rsid w:val="0030591E"/>
    <w:rsid w:val="00325217"/>
    <w:rsid w:val="0034688A"/>
    <w:rsid w:val="003912FA"/>
    <w:rsid w:val="00392F61"/>
    <w:rsid w:val="003B398A"/>
    <w:rsid w:val="00406FE5"/>
    <w:rsid w:val="00420DAB"/>
    <w:rsid w:val="004406A1"/>
    <w:rsid w:val="00495E2A"/>
    <w:rsid w:val="004A53E2"/>
    <w:rsid w:val="00531FEF"/>
    <w:rsid w:val="005605D3"/>
    <w:rsid w:val="00566461"/>
    <w:rsid w:val="00570443"/>
    <w:rsid w:val="00571D10"/>
    <w:rsid w:val="0058460E"/>
    <w:rsid w:val="005B574F"/>
    <w:rsid w:val="00631152"/>
    <w:rsid w:val="00644340"/>
    <w:rsid w:val="00662940"/>
    <w:rsid w:val="006A1F0A"/>
    <w:rsid w:val="006C50CA"/>
    <w:rsid w:val="006D745A"/>
    <w:rsid w:val="006F64A0"/>
    <w:rsid w:val="00707B6F"/>
    <w:rsid w:val="00750766"/>
    <w:rsid w:val="00781D0F"/>
    <w:rsid w:val="007B485D"/>
    <w:rsid w:val="007B6C73"/>
    <w:rsid w:val="007C0DA5"/>
    <w:rsid w:val="007F5CF8"/>
    <w:rsid w:val="007F749D"/>
    <w:rsid w:val="00811669"/>
    <w:rsid w:val="00836E7E"/>
    <w:rsid w:val="008404C5"/>
    <w:rsid w:val="0084197E"/>
    <w:rsid w:val="00895826"/>
    <w:rsid w:val="008A56AD"/>
    <w:rsid w:val="008B17DE"/>
    <w:rsid w:val="008C42D5"/>
    <w:rsid w:val="008D73BD"/>
    <w:rsid w:val="008E29BA"/>
    <w:rsid w:val="008E4704"/>
    <w:rsid w:val="00936DA8"/>
    <w:rsid w:val="00984A44"/>
    <w:rsid w:val="00984AE8"/>
    <w:rsid w:val="009A2A0C"/>
    <w:rsid w:val="009D0F6D"/>
    <w:rsid w:val="009E250B"/>
    <w:rsid w:val="00A02215"/>
    <w:rsid w:val="00A22B53"/>
    <w:rsid w:val="00A25C27"/>
    <w:rsid w:val="00A3212D"/>
    <w:rsid w:val="00AA750A"/>
    <w:rsid w:val="00AE48CD"/>
    <w:rsid w:val="00B063EE"/>
    <w:rsid w:val="00B437CD"/>
    <w:rsid w:val="00B75177"/>
    <w:rsid w:val="00BA5FEA"/>
    <w:rsid w:val="00BE2BC6"/>
    <w:rsid w:val="00C32C40"/>
    <w:rsid w:val="00C45FD8"/>
    <w:rsid w:val="00C56CDB"/>
    <w:rsid w:val="00C74CC9"/>
    <w:rsid w:val="00C90C8C"/>
    <w:rsid w:val="00CB24BE"/>
    <w:rsid w:val="00CB2EEE"/>
    <w:rsid w:val="00D14DFE"/>
    <w:rsid w:val="00D364E3"/>
    <w:rsid w:val="00D42D07"/>
    <w:rsid w:val="00D61BC7"/>
    <w:rsid w:val="00D85AAB"/>
    <w:rsid w:val="00D87FEF"/>
    <w:rsid w:val="00DB4FC0"/>
    <w:rsid w:val="00DB77EB"/>
    <w:rsid w:val="00DD5962"/>
    <w:rsid w:val="00DE7936"/>
    <w:rsid w:val="00E134B4"/>
    <w:rsid w:val="00E4349C"/>
    <w:rsid w:val="00E462AA"/>
    <w:rsid w:val="00E85606"/>
    <w:rsid w:val="00EC643D"/>
    <w:rsid w:val="00F006BE"/>
    <w:rsid w:val="00F44C4D"/>
    <w:rsid w:val="00FA4392"/>
    <w:rsid w:val="00FF2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FF17CD2"/>
  <w15:docId w15:val="{F7043AFE-7BF2-4414-9551-FB6226E87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Calibri" w:eastAsia="Calibri" w:hAnsi="Calibri" w:cs="Calibri"/>
    </w:rPr>
  </w:style>
  <w:style w:type="paragraph" w:styleId="1">
    <w:name w:val="heading 1"/>
    <w:basedOn w:val="a"/>
    <w:uiPriority w:val="1"/>
    <w:qFormat/>
    <w:pPr>
      <w:ind w:left="642" w:right="1401"/>
      <w:jc w:val="right"/>
      <w:outlineLvl w:val="0"/>
    </w:pPr>
    <w:rPr>
      <w:rFonts w:ascii="Courier New" w:eastAsia="Courier New" w:hAnsi="Courier New" w:cs="Courier New"/>
      <w:b/>
      <w:bCs/>
      <w:sz w:val="27"/>
      <w:szCs w:val="27"/>
    </w:rPr>
  </w:style>
  <w:style w:type="paragraph" w:styleId="2">
    <w:name w:val="heading 2"/>
    <w:basedOn w:val="a"/>
    <w:uiPriority w:val="1"/>
    <w:qFormat/>
    <w:pPr>
      <w:ind w:left="973"/>
      <w:outlineLvl w:val="1"/>
    </w:pPr>
    <w:rPr>
      <w:rFonts w:ascii="Times New Roman" w:eastAsia="Times New Roman" w:hAnsi="Times New Roman" w:cs="Times New Roman"/>
      <w:b/>
      <w:bCs/>
      <w:sz w:val="24"/>
      <w:szCs w:val="24"/>
    </w:rPr>
  </w:style>
  <w:style w:type="paragraph" w:styleId="3">
    <w:name w:val="heading 3"/>
    <w:basedOn w:val="a"/>
    <w:uiPriority w:val="1"/>
    <w:qFormat/>
    <w:pPr>
      <w:ind w:left="975"/>
      <w:outlineLvl w:val="2"/>
    </w:pPr>
    <w:rPr>
      <w:b/>
      <w:bCs/>
      <w:sz w:val="23"/>
      <w:szCs w:val="23"/>
    </w:rPr>
  </w:style>
  <w:style w:type="paragraph" w:styleId="4">
    <w:name w:val="heading 4"/>
    <w:basedOn w:val="a"/>
    <w:uiPriority w:val="1"/>
    <w:qFormat/>
    <w:pPr>
      <w:ind w:left="971" w:hanging="357"/>
      <w:outlineLvl w:val="3"/>
    </w:pPr>
    <w:rPr>
      <w:sz w:val="23"/>
      <w:szCs w:val="23"/>
    </w:rPr>
  </w:style>
  <w:style w:type="paragraph" w:styleId="5">
    <w:name w:val="heading 5"/>
    <w:basedOn w:val="a"/>
    <w:uiPriority w:val="1"/>
    <w:qFormat/>
    <w:pPr>
      <w:spacing w:before="40"/>
      <w:ind w:left="974"/>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1677" w:hanging="360"/>
    </w:pPr>
  </w:style>
  <w:style w:type="paragraph" w:customStyle="1" w:styleId="TableParagraph">
    <w:name w:val="Table Paragraph"/>
    <w:basedOn w:val="a"/>
    <w:uiPriority w:val="1"/>
    <w:qFormat/>
  </w:style>
  <w:style w:type="paragraph" w:customStyle="1" w:styleId="10">
    <w:name w:val="スタイル1"/>
    <w:basedOn w:val="a"/>
    <w:link w:val="11"/>
    <w:uiPriority w:val="1"/>
    <w:qFormat/>
    <w:rsid w:val="0084197E"/>
    <w:pPr>
      <w:spacing w:before="1" w:line="252" w:lineRule="auto"/>
      <w:ind w:left="977" w:right="1437" w:firstLineChars="100" w:firstLine="230"/>
    </w:pPr>
    <w:rPr>
      <w:rFonts w:asciiTheme="minorEastAsia" w:eastAsiaTheme="minorEastAsia" w:hAnsiTheme="minorEastAsia"/>
      <w:w w:val="110"/>
      <w:sz w:val="21"/>
      <w:szCs w:val="21"/>
      <w:lang w:eastAsia="ja-JP"/>
    </w:rPr>
  </w:style>
  <w:style w:type="character" w:customStyle="1" w:styleId="11">
    <w:name w:val="スタイル1 (文字)"/>
    <w:basedOn w:val="a0"/>
    <w:link w:val="10"/>
    <w:uiPriority w:val="1"/>
    <w:rsid w:val="0084197E"/>
    <w:rPr>
      <w:rFonts w:asciiTheme="minorEastAsia" w:hAnsiTheme="minorEastAsia" w:cs="Calibri"/>
      <w:w w:val="110"/>
      <w:sz w:val="21"/>
      <w:szCs w:val="21"/>
      <w:lang w:eastAsia="ja-JP"/>
    </w:rPr>
  </w:style>
  <w:style w:type="character" w:styleId="a5">
    <w:name w:val="Hyperlink"/>
    <w:basedOn w:val="a0"/>
    <w:uiPriority w:val="99"/>
    <w:unhideWhenUsed/>
    <w:rsid w:val="00152D99"/>
    <w:rPr>
      <w:color w:val="0000FF" w:themeColor="hyperlink"/>
      <w:u w:val="single"/>
    </w:rPr>
  </w:style>
  <w:style w:type="character" w:styleId="a6">
    <w:name w:val="Unresolved Mention"/>
    <w:basedOn w:val="a0"/>
    <w:uiPriority w:val="99"/>
    <w:semiHidden/>
    <w:unhideWhenUsed/>
    <w:rsid w:val="00152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ocial.desa.un.org/issues/ageing/events/pan-africa-dialogue-series-1-the-quiet-demographic-shift-ageing-in-afric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1393</Words>
  <Characters>7943</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Microsoft Word - 040_subm-general-framework-architecture-nhri-168-palestine-independent-commission-ights</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- 040_subm-general-framework-architecture-nhri-168-palestine-independent-commission-ights</dc:title>
  <dc:creator>bzg04</dc:creator>
  <cp:keywords>, docId:211726821E42F6299A602E71E8E3F1DA</cp:keywords>
  <cp:lastModifiedBy>久夫 佐藤</cp:lastModifiedBy>
  <cp:revision>2</cp:revision>
  <dcterms:created xsi:type="dcterms:W3CDTF">2026-06-27T11:38:00Z</dcterms:created>
  <dcterms:modified xsi:type="dcterms:W3CDTF">2026-06-27T11:38:00Z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2026-05-20T00:00:00Z</vt:filetime>
  </property>
  <property fmtid="{D5CDD505-2E9C-101B-9397-08002B2CF9AE}" pid="3" name="LastSaved">
    <vt:filetime>2026-05-20T00:00:00Z</vt:filetime>
  </property>
  <property fmtid="{D5CDD505-2E9C-101B-9397-08002B2CF9AE}" pid="4" name="Producer">
    <vt:lpwstr>JUST PDF 5</vt:lpwstr>
  </property>
</Properties>
</file>