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3C6A5" w14:textId="6446D59C" w:rsidR="00DE47B5" w:rsidRPr="00D76436" w:rsidRDefault="00D76436" w:rsidP="000F09D6">
      <w:pPr>
        <w:rPr>
          <w:rFonts w:ascii="BIZ UDPゴシック" w:eastAsia="BIZ UDPゴシック" w:hAnsi="BIZ UDPゴシック"/>
          <w:sz w:val="24"/>
          <w:lang w:eastAsia="ja-JP"/>
        </w:rPr>
      </w:pPr>
      <w:r w:rsidRPr="00D76436">
        <w:rPr>
          <w:rFonts w:ascii="BIZ UDPゴシック" w:eastAsia="BIZ UDPゴシック" w:hAnsi="BIZ UDPゴシック" w:hint="eastAsia"/>
          <w:sz w:val="24"/>
          <w:lang w:eastAsia="ja-JP"/>
        </w:rPr>
        <w:t xml:space="preserve">054　</w:t>
      </w:r>
      <w:bookmarkStart w:id="0" w:name="_Hlk234620725"/>
      <w:r w:rsidRPr="00D76436">
        <w:rPr>
          <w:rFonts w:ascii="BIZ UDPゴシック" w:eastAsia="BIZ UDPゴシック" w:hAnsi="BIZ UDPゴシック" w:hint="eastAsia"/>
          <w:sz w:val="24"/>
          <w:lang w:eastAsia="ja-JP"/>
        </w:rPr>
        <w:t>オーストラリア高齢・障害アドボカシー</w:t>
      </w:r>
      <w:bookmarkEnd w:id="0"/>
      <w:r w:rsidRPr="00D76436">
        <w:rPr>
          <w:rFonts w:ascii="BIZ UDPゴシック" w:eastAsia="BIZ UDPゴシック" w:hAnsi="BIZ UDPゴシック" w:hint="eastAsia"/>
          <w:sz w:val="24"/>
          <w:lang w:eastAsia="ja-JP"/>
        </w:rPr>
        <w:t>（ADA）</w:t>
      </w:r>
    </w:p>
    <w:p w14:paraId="07BE02F5" w14:textId="0EFA321C" w:rsidR="00556175" w:rsidRPr="00C04ECA" w:rsidRDefault="00453305" w:rsidP="000F09D6">
      <w:pPr>
        <w:rPr>
          <w:sz w:val="22"/>
          <w:szCs w:val="22"/>
          <w:lang w:eastAsia="ja-JP"/>
        </w:rPr>
      </w:pPr>
      <w:r>
        <w:rPr>
          <w:sz w:val="22"/>
          <w:szCs w:val="22"/>
          <w:lang w:eastAsia="ja-JP"/>
        </w:rPr>
        <w:t>2026</w:t>
      </w:r>
      <w:r>
        <w:rPr>
          <w:sz w:val="22"/>
          <w:szCs w:val="22"/>
          <w:lang w:eastAsia="ja-JP"/>
        </w:rPr>
        <w:t>年</w:t>
      </w:r>
      <w:r>
        <w:rPr>
          <w:sz w:val="22"/>
          <w:szCs w:val="22"/>
          <w:lang w:eastAsia="ja-JP"/>
        </w:rPr>
        <w:t>4</w:t>
      </w:r>
      <w:r>
        <w:rPr>
          <w:sz w:val="22"/>
          <w:szCs w:val="22"/>
          <w:lang w:eastAsia="ja-JP"/>
        </w:rPr>
        <w:t>月</w:t>
      </w:r>
      <w:r>
        <w:rPr>
          <w:sz w:val="22"/>
          <w:szCs w:val="22"/>
          <w:lang w:eastAsia="ja-JP"/>
        </w:rPr>
        <w:t>22</w:t>
      </w:r>
      <w:r>
        <w:rPr>
          <w:sz w:val="22"/>
          <w:szCs w:val="22"/>
          <w:lang w:eastAsia="ja-JP"/>
        </w:rPr>
        <w:t>日</w:t>
      </w:r>
    </w:p>
    <w:p w14:paraId="500FB930" w14:textId="77777777" w:rsidR="00965500" w:rsidRPr="00C04ECA" w:rsidRDefault="00965500" w:rsidP="00DF421A">
      <w:pPr>
        <w:rPr>
          <w:sz w:val="22"/>
          <w:szCs w:val="22"/>
          <w:lang w:eastAsia="ja-JP"/>
        </w:rPr>
      </w:pPr>
    </w:p>
    <w:p w14:paraId="3A00C4E2" w14:textId="57B92F23" w:rsidR="00DF421A" w:rsidRPr="00C04ECA" w:rsidRDefault="00453305" w:rsidP="00DF421A">
      <w:pPr>
        <w:rPr>
          <w:sz w:val="22"/>
          <w:szCs w:val="22"/>
          <w:lang w:eastAsia="ja-JP"/>
        </w:rPr>
      </w:pPr>
      <w:r>
        <w:rPr>
          <w:sz w:val="22"/>
          <w:szCs w:val="22"/>
          <w:lang w:eastAsia="ja-JP"/>
        </w:rPr>
        <w:t>政府間作業部会の議長およびメンバー</w:t>
      </w:r>
      <w:r w:rsidR="00DF421A" w:rsidRPr="00C04ECA">
        <w:rPr>
          <w:sz w:val="22"/>
          <w:szCs w:val="22"/>
          <w:lang w:eastAsia="ja-JP"/>
        </w:rPr>
        <w:t>の皆様へ</w:t>
      </w:r>
      <w:r>
        <w:rPr>
          <w:sz w:val="22"/>
          <w:szCs w:val="22"/>
          <w:lang w:eastAsia="ja-JP"/>
        </w:rPr>
        <w:t xml:space="preserve"> </w:t>
      </w:r>
    </w:p>
    <w:p w14:paraId="1CABA4CE" w14:textId="77777777" w:rsidR="00DF421A" w:rsidRPr="00C04ECA" w:rsidRDefault="00DF421A" w:rsidP="000F09D6">
      <w:pPr>
        <w:rPr>
          <w:b/>
          <w:bCs/>
          <w:sz w:val="22"/>
          <w:szCs w:val="22"/>
          <w:lang w:eastAsia="ja-JP"/>
        </w:rPr>
      </w:pPr>
    </w:p>
    <w:p w14:paraId="492E814C" w14:textId="2F1BF4FA" w:rsidR="00B46E72" w:rsidRPr="00D76436" w:rsidRDefault="00453305" w:rsidP="000F09D6">
      <w:pPr>
        <w:contextualSpacing/>
        <w:rPr>
          <w:rFonts w:ascii="BIZ UDPゴシック" w:eastAsia="BIZ UDPゴシック" w:hAnsi="BIZ UDPゴシック"/>
          <w:sz w:val="22"/>
          <w:szCs w:val="22"/>
          <w:lang w:eastAsia="ja-JP"/>
        </w:rPr>
      </w:pPr>
      <w:r w:rsidRPr="00D76436">
        <w:rPr>
          <w:rFonts w:ascii="BIZ UDPゴシック" w:eastAsia="BIZ UDPゴシック" w:hAnsi="BIZ UDPゴシック"/>
          <w:sz w:val="22"/>
          <w:szCs w:val="22"/>
          <w:lang w:eastAsia="ja-JP"/>
        </w:rPr>
        <w:t>高齢者の人権に関する法的拘束力のある文書への意見</w:t>
      </w:r>
    </w:p>
    <w:p w14:paraId="54B4BA8E" w14:textId="77777777" w:rsidR="00453305" w:rsidRPr="00C04ECA" w:rsidRDefault="00453305" w:rsidP="000F09D6">
      <w:pPr>
        <w:contextualSpacing/>
        <w:rPr>
          <w:sz w:val="22"/>
          <w:szCs w:val="22"/>
          <w:lang w:eastAsia="ja-JP"/>
        </w:rPr>
      </w:pPr>
    </w:p>
    <w:p w14:paraId="69D3E1E1" w14:textId="7E446F1B" w:rsidR="00855D60" w:rsidRPr="00855D60" w:rsidRDefault="00855D60" w:rsidP="00D76436">
      <w:pPr>
        <w:ind w:firstLineChars="100" w:firstLine="220"/>
        <w:rPr>
          <w:sz w:val="22"/>
          <w:szCs w:val="22"/>
          <w:lang w:eastAsia="ja-JP"/>
        </w:rPr>
      </w:pPr>
      <w:r w:rsidRPr="00855D60">
        <w:rPr>
          <w:sz w:val="22"/>
          <w:szCs w:val="22"/>
          <w:lang w:eastAsia="ja-JP"/>
        </w:rPr>
        <w:t>法的拘束力のある文書に関する</w:t>
      </w:r>
      <w:r w:rsidR="008B045C">
        <w:rPr>
          <w:rFonts w:hint="eastAsia"/>
          <w:sz w:val="22"/>
          <w:szCs w:val="22"/>
          <w:lang w:eastAsia="ja-JP"/>
        </w:rPr>
        <w:t>全体</w:t>
      </w:r>
      <w:r w:rsidRPr="00855D60">
        <w:rPr>
          <w:sz w:val="22"/>
          <w:szCs w:val="22"/>
          <w:lang w:eastAsia="ja-JP"/>
        </w:rPr>
        <w:t>的な枠組み、構成、および指針</w:t>
      </w:r>
      <w:r w:rsidR="007C0DAC">
        <w:rPr>
          <w:rFonts w:hint="eastAsia"/>
          <w:sz w:val="22"/>
          <w:szCs w:val="22"/>
          <w:lang w:eastAsia="ja-JP"/>
        </w:rPr>
        <w:t>となる</w:t>
      </w:r>
      <w:r w:rsidRPr="00855D60">
        <w:rPr>
          <w:sz w:val="22"/>
          <w:szCs w:val="22"/>
          <w:lang w:eastAsia="ja-JP"/>
        </w:rPr>
        <w:t>原則についての意見募集に関連し、高齢者の人権に関する政府間作業部会に意見を提出する機会をいただき、感謝します。</w:t>
      </w:r>
      <w:r w:rsidR="00C346C5" w:rsidRPr="00C346C5">
        <w:rPr>
          <w:rFonts w:hint="eastAsia"/>
          <w:sz w:val="22"/>
          <w:szCs w:val="22"/>
          <w:lang w:eastAsia="ja-JP"/>
        </w:rPr>
        <w:t>オーストラリア高齢・障害アドボカシー</w:t>
      </w:r>
      <w:r w:rsidR="00231FC6">
        <w:rPr>
          <w:rFonts w:hint="eastAsia"/>
          <w:sz w:val="22"/>
          <w:szCs w:val="22"/>
          <w:lang w:eastAsia="ja-JP"/>
        </w:rPr>
        <w:t>（</w:t>
      </w:r>
      <w:r w:rsidRPr="00855D60">
        <w:rPr>
          <w:sz w:val="22"/>
          <w:szCs w:val="22"/>
          <w:lang w:eastAsia="ja-JP"/>
        </w:rPr>
        <w:t>Aged and Disability Advocacy Australia</w:t>
      </w:r>
      <w:r w:rsidR="00231FC6">
        <w:rPr>
          <w:rFonts w:hint="eastAsia"/>
          <w:sz w:val="22"/>
          <w:szCs w:val="22"/>
          <w:lang w:eastAsia="ja-JP"/>
        </w:rPr>
        <w:t xml:space="preserve">, </w:t>
      </w:r>
      <w:r w:rsidRPr="00855D60">
        <w:rPr>
          <w:b/>
          <w:bCs/>
          <w:sz w:val="22"/>
          <w:szCs w:val="22"/>
          <w:lang w:eastAsia="ja-JP"/>
        </w:rPr>
        <w:t>ADA</w:t>
      </w:r>
      <w:r w:rsidRPr="00855D60">
        <w:rPr>
          <w:sz w:val="22"/>
          <w:szCs w:val="22"/>
          <w:lang w:eastAsia="ja-JP"/>
        </w:rPr>
        <w:t>）は、この重要なプロセスに貢献できることを歓迎します。</w:t>
      </w:r>
    </w:p>
    <w:p w14:paraId="33894229" w14:textId="33BBF8BC" w:rsidR="00AC1AAB" w:rsidRPr="00C04ECA" w:rsidRDefault="00AC1AAB" w:rsidP="00965500">
      <w:pPr>
        <w:rPr>
          <w:sz w:val="22"/>
          <w:szCs w:val="22"/>
          <w:lang w:eastAsia="ja-JP"/>
        </w:rPr>
      </w:pPr>
    </w:p>
    <w:p w14:paraId="4D4215F8" w14:textId="0EC155BD" w:rsidR="00AC1AAB" w:rsidRPr="00D76436" w:rsidRDefault="00AC1AAB" w:rsidP="000F09D6">
      <w:pPr>
        <w:contextualSpacing/>
        <w:rPr>
          <w:rFonts w:ascii="BIZ UDPゴシック" w:eastAsia="BIZ UDPゴシック" w:hAnsi="BIZ UDPゴシック"/>
          <w:sz w:val="22"/>
          <w:szCs w:val="22"/>
          <w:lang w:eastAsia="ja-JP"/>
        </w:rPr>
      </w:pPr>
      <w:r w:rsidRPr="00D76436">
        <w:rPr>
          <w:rFonts w:ascii="BIZ UDPゴシック" w:eastAsia="BIZ UDPゴシック" w:hAnsi="BIZ UDPゴシック"/>
          <w:sz w:val="22"/>
          <w:szCs w:val="22"/>
          <w:lang w:eastAsia="ja-JP"/>
        </w:rPr>
        <w:t xml:space="preserve">ADAオーストラリアについて </w:t>
      </w:r>
    </w:p>
    <w:p w14:paraId="2A02E231" w14:textId="4BAC43EC" w:rsidR="00AC1AAB" w:rsidRPr="00C04ECA" w:rsidRDefault="00AC1AAB" w:rsidP="000F09D6">
      <w:pPr>
        <w:contextualSpacing/>
        <w:rPr>
          <w:sz w:val="22"/>
          <w:szCs w:val="22"/>
          <w:lang w:eastAsia="ja-JP"/>
        </w:rPr>
      </w:pPr>
    </w:p>
    <w:p w14:paraId="2AB69192" w14:textId="31B56E62" w:rsidR="00AC1AAB" w:rsidRPr="00C04ECA" w:rsidRDefault="00AC1AAB" w:rsidP="00D76436">
      <w:pPr>
        <w:ind w:firstLineChars="100" w:firstLine="220"/>
        <w:contextualSpacing/>
        <w:rPr>
          <w:sz w:val="22"/>
          <w:szCs w:val="22"/>
          <w:lang w:eastAsia="ja-JP"/>
        </w:rPr>
      </w:pPr>
      <w:r w:rsidRPr="00C04ECA">
        <w:rPr>
          <w:sz w:val="22"/>
          <w:szCs w:val="22"/>
          <w:lang w:eastAsia="ja-JP"/>
        </w:rPr>
        <w:t>ADA</w:t>
      </w:r>
      <w:r w:rsidRPr="00C04ECA">
        <w:rPr>
          <w:sz w:val="22"/>
          <w:szCs w:val="22"/>
          <w:lang w:eastAsia="ja-JP"/>
        </w:rPr>
        <w:t>は、非営利かつ独立した地域密着型の</w:t>
      </w:r>
      <w:r w:rsidR="00231FC6">
        <w:rPr>
          <w:rFonts w:hint="eastAsia"/>
          <w:sz w:val="22"/>
          <w:szCs w:val="22"/>
          <w:lang w:eastAsia="ja-JP"/>
        </w:rPr>
        <w:t>権利</w:t>
      </w:r>
      <w:r w:rsidRPr="00C04ECA">
        <w:rPr>
          <w:sz w:val="22"/>
          <w:szCs w:val="22"/>
          <w:lang w:eastAsia="ja-JP"/>
        </w:rPr>
        <w:t>擁護</w:t>
      </w:r>
      <w:r w:rsidR="00FB0DD5" w:rsidRPr="00C04ECA">
        <w:rPr>
          <w:sz w:val="22"/>
          <w:szCs w:val="22"/>
          <w:lang w:eastAsia="ja-JP"/>
        </w:rPr>
        <w:t>・教育サービス機関</w:t>
      </w:r>
      <w:r w:rsidRPr="00C04ECA">
        <w:rPr>
          <w:sz w:val="22"/>
          <w:szCs w:val="22"/>
          <w:lang w:eastAsia="ja-JP"/>
        </w:rPr>
        <w:t>であり、</w:t>
      </w:r>
      <w:r w:rsidR="00FB0DD5" w:rsidRPr="00C04ECA">
        <w:rPr>
          <w:sz w:val="22"/>
          <w:szCs w:val="22"/>
          <w:lang w:eastAsia="ja-JP"/>
        </w:rPr>
        <w:t>クイーンズランド州の高齢者および障害</w:t>
      </w:r>
      <w:r w:rsidR="00F66A6E">
        <w:rPr>
          <w:rFonts w:hint="eastAsia"/>
          <w:sz w:val="22"/>
          <w:szCs w:val="22"/>
          <w:lang w:eastAsia="ja-JP"/>
        </w:rPr>
        <w:t>のある人</w:t>
      </w:r>
      <w:r w:rsidR="00FB0DD5" w:rsidRPr="00C04ECA">
        <w:rPr>
          <w:sz w:val="22"/>
          <w:szCs w:val="22"/>
          <w:lang w:eastAsia="ja-JP"/>
        </w:rPr>
        <w:t>の利益のために、情報提供、支援、代弁、</w:t>
      </w:r>
      <w:r w:rsidR="00F66A6E">
        <w:rPr>
          <w:rFonts w:hint="eastAsia"/>
          <w:sz w:val="22"/>
          <w:szCs w:val="22"/>
          <w:lang w:eastAsia="ja-JP"/>
        </w:rPr>
        <w:t>権利</w:t>
      </w:r>
      <w:r w:rsidR="00FB0DD5" w:rsidRPr="00C04ECA">
        <w:rPr>
          <w:sz w:val="22"/>
          <w:szCs w:val="22"/>
          <w:lang w:eastAsia="ja-JP"/>
        </w:rPr>
        <w:t>擁護活動を行う</w:t>
      </w:r>
      <w:r w:rsidR="00FB0DD5" w:rsidRPr="00C04ECA">
        <w:rPr>
          <w:sz w:val="22"/>
          <w:szCs w:val="22"/>
          <w:lang w:eastAsia="ja-JP"/>
        </w:rPr>
        <w:t>35</w:t>
      </w:r>
      <w:r w:rsidR="00FB0DD5" w:rsidRPr="00C04ECA">
        <w:rPr>
          <w:sz w:val="22"/>
          <w:szCs w:val="22"/>
          <w:lang w:eastAsia="ja-JP"/>
        </w:rPr>
        <w:t>年以上の経験を</w:t>
      </w:r>
      <w:r w:rsidR="00F66A6E">
        <w:rPr>
          <w:rFonts w:hint="eastAsia"/>
          <w:sz w:val="22"/>
          <w:szCs w:val="22"/>
          <w:lang w:eastAsia="ja-JP"/>
        </w:rPr>
        <w:t>もって</w:t>
      </w:r>
      <w:r w:rsidR="00FB0DD5" w:rsidRPr="00C04ECA">
        <w:rPr>
          <w:sz w:val="22"/>
          <w:szCs w:val="22"/>
          <w:lang w:eastAsia="ja-JP"/>
        </w:rPr>
        <w:t>います。</w:t>
      </w:r>
      <w:r w:rsidR="00FB0DD5" w:rsidRPr="00C04ECA">
        <w:rPr>
          <w:sz w:val="22"/>
          <w:szCs w:val="22"/>
          <w:lang w:eastAsia="ja-JP"/>
        </w:rPr>
        <w:t xml:space="preserve"> </w:t>
      </w:r>
    </w:p>
    <w:p w14:paraId="38752914" w14:textId="01B5AB27" w:rsidR="00FF1813" w:rsidRPr="00C04ECA" w:rsidRDefault="00FF1813" w:rsidP="000F09D6">
      <w:pPr>
        <w:contextualSpacing/>
        <w:rPr>
          <w:sz w:val="22"/>
          <w:szCs w:val="22"/>
          <w:lang w:eastAsia="ja-JP"/>
        </w:rPr>
      </w:pPr>
    </w:p>
    <w:p w14:paraId="3173A433" w14:textId="2A6DB898" w:rsidR="00FF1813" w:rsidRDefault="00E03DD2" w:rsidP="00D76436">
      <w:pPr>
        <w:ind w:firstLineChars="100" w:firstLine="220"/>
        <w:contextualSpacing/>
        <w:rPr>
          <w:sz w:val="22"/>
          <w:szCs w:val="22"/>
          <w:lang w:eastAsia="ja-JP"/>
        </w:rPr>
      </w:pPr>
      <w:r w:rsidRPr="00C04ECA">
        <w:rPr>
          <w:sz w:val="22"/>
          <w:szCs w:val="22"/>
          <w:lang w:eastAsia="ja-JP"/>
        </w:rPr>
        <w:t>また</w:t>
      </w:r>
      <w:r w:rsidR="00FF1813" w:rsidRPr="00C04ECA">
        <w:rPr>
          <w:sz w:val="22"/>
          <w:szCs w:val="22"/>
          <w:lang w:eastAsia="ja-JP"/>
        </w:rPr>
        <w:t>ADA</w:t>
      </w:r>
      <w:r w:rsidR="00FF1813" w:rsidRPr="00C04ECA">
        <w:rPr>
          <w:sz w:val="22"/>
          <w:szCs w:val="22"/>
          <w:lang w:eastAsia="ja-JP"/>
        </w:rPr>
        <w:t>は、</w:t>
      </w:r>
      <w:r w:rsidR="005E5F0A">
        <w:rPr>
          <w:rFonts w:hint="eastAsia"/>
          <w:sz w:val="22"/>
          <w:szCs w:val="22"/>
          <w:lang w:eastAsia="ja-JP"/>
        </w:rPr>
        <w:t>その</w:t>
      </w:r>
      <w:r w:rsidR="00FF1813" w:rsidRPr="00C04ECA">
        <w:rPr>
          <w:sz w:val="22"/>
          <w:szCs w:val="22"/>
          <w:lang w:eastAsia="ja-JP"/>
        </w:rPr>
        <w:t>一部門である</w:t>
      </w:r>
      <w:r w:rsidR="0010625B">
        <w:rPr>
          <w:rFonts w:hint="eastAsia"/>
          <w:sz w:val="22"/>
          <w:szCs w:val="22"/>
          <w:lang w:eastAsia="ja-JP"/>
        </w:rPr>
        <w:t>ADA</w:t>
      </w:r>
      <w:r w:rsidR="0010625B">
        <w:rPr>
          <w:rFonts w:hint="eastAsia"/>
          <w:sz w:val="22"/>
          <w:szCs w:val="22"/>
          <w:lang w:eastAsia="ja-JP"/>
        </w:rPr>
        <w:t>法律相談（</w:t>
      </w:r>
      <w:r w:rsidR="00FF1813" w:rsidRPr="00C04ECA">
        <w:rPr>
          <w:sz w:val="22"/>
          <w:szCs w:val="22"/>
          <w:lang w:eastAsia="ja-JP"/>
        </w:rPr>
        <w:t>ADA Law</w:t>
      </w:r>
      <w:r w:rsidR="005E5F0A">
        <w:rPr>
          <w:rFonts w:hint="eastAsia"/>
          <w:sz w:val="22"/>
          <w:szCs w:val="22"/>
          <w:lang w:eastAsia="ja-JP"/>
        </w:rPr>
        <w:t>、地域法律</w:t>
      </w:r>
      <w:r w:rsidR="005E5F0A" w:rsidRPr="00C04ECA">
        <w:rPr>
          <w:sz w:val="22"/>
          <w:szCs w:val="22"/>
          <w:lang w:eastAsia="ja-JP"/>
        </w:rPr>
        <w:t>センター</w:t>
      </w:r>
      <w:r w:rsidR="0010625B">
        <w:rPr>
          <w:rFonts w:hint="eastAsia"/>
          <w:sz w:val="22"/>
          <w:szCs w:val="22"/>
          <w:lang w:eastAsia="ja-JP"/>
        </w:rPr>
        <w:t>）</w:t>
      </w:r>
      <w:r w:rsidR="00FF1813" w:rsidRPr="00C04ECA">
        <w:rPr>
          <w:sz w:val="22"/>
          <w:szCs w:val="22"/>
          <w:lang w:eastAsia="ja-JP"/>
        </w:rPr>
        <w:t>を通じて、法的</w:t>
      </w:r>
      <w:r w:rsidR="00164495">
        <w:rPr>
          <w:rFonts w:hint="eastAsia"/>
          <w:sz w:val="22"/>
          <w:szCs w:val="22"/>
          <w:lang w:eastAsia="ja-JP"/>
        </w:rPr>
        <w:t>権利擁護</w:t>
      </w:r>
      <w:r w:rsidR="00FF1813" w:rsidRPr="00C04ECA">
        <w:rPr>
          <w:sz w:val="22"/>
          <w:szCs w:val="22"/>
          <w:lang w:eastAsia="ja-JP"/>
        </w:rPr>
        <w:t>も提供しています。</w:t>
      </w:r>
      <w:r w:rsidR="00FF1813" w:rsidRPr="00C04ECA">
        <w:rPr>
          <w:sz w:val="22"/>
          <w:szCs w:val="22"/>
          <w:lang w:eastAsia="ja-JP"/>
        </w:rPr>
        <w:t>ADA Law</w:t>
      </w:r>
      <w:r w:rsidR="00FF1813" w:rsidRPr="00C04ECA">
        <w:rPr>
          <w:sz w:val="22"/>
          <w:szCs w:val="22"/>
          <w:lang w:eastAsia="ja-JP"/>
        </w:rPr>
        <w:t>は、認知障害や判断能力に疑問がある</w:t>
      </w:r>
      <w:r w:rsidR="00906C16">
        <w:rPr>
          <w:rFonts w:hint="eastAsia"/>
          <w:sz w:val="22"/>
          <w:szCs w:val="22"/>
          <w:lang w:eastAsia="ja-JP"/>
        </w:rPr>
        <w:t>人</w:t>
      </w:r>
      <w:r w:rsidR="00FF1813" w:rsidRPr="00C04ECA">
        <w:rPr>
          <w:sz w:val="22"/>
          <w:szCs w:val="22"/>
          <w:lang w:eastAsia="ja-JP"/>
        </w:rPr>
        <w:t>を含む高齢者や</w:t>
      </w:r>
      <w:r w:rsidR="00906C16">
        <w:rPr>
          <w:sz w:val="22"/>
          <w:szCs w:val="22"/>
          <w:lang w:eastAsia="ja-JP"/>
        </w:rPr>
        <w:t>障害のある人</w:t>
      </w:r>
      <w:r w:rsidR="00FF1813" w:rsidRPr="00C04ECA">
        <w:rPr>
          <w:sz w:val="22"/>
          <w:szCs w:val="22"/>
          <w:lang w:eastAsia="ja-JP"/>
        </w:rPr>
        <w:t>に対し、人権、高齢者虐待、</w:t>
      </w:r>
      <w:r w:rsidRPr="00C04ECA">
        <w:rPr>
          <w:sz w:val="22"/>
          <w:szCs w:val="22"/>
          <w:lang w:eastAsia="ja-JP"/>
        </w:rPr>
        <w:t>意思決定に関連する</w:t>
      </w:r>
      <w:r w:rsidR="00905271">
        <w:rPr>
          <w:rFonts w:hint="eastAsia"/>
          <w:sz w:val="22"/>
          <w:szCs w:val="22"/>
          <w:lang w:eastAsia="ja-JP"/>
        </w:rPr>
        <w:t>医療</w:t>
      </w:r>
      <w:r w:rsidRPr="00C04ECA">
        <w:rPr>
          <w:sz w:val="22"/>
          <w:szCs w:val="22"/>
          <w:lang w:eastAsia="ja-JP"/>
        </w:rPr>
        <w:t>・障害</w:t>
      </w:r>
      <w:r w:rsidR="0069360A">
        <w:rPr>
          <w:rFonts w:hint="eastAsia"/>
          <w:sz w:val="22"/>
          <w:szCs w:val="22"/>
          <w:lang w:eastAsia="ja-JP"/>
        </w:rPr>
        <w:t>関連</w:t>
      </w:r>
      <w:r w:rsidRPr="00C04ECA">
        <w:rPr>
          <w:sz w:val="22"/>
          <w:szCs w:val="22"/>
          <w:lang w:eastAsia="ja-JP"/>
        </w:rPr>
        <w:t>の法的問題</w:t>
      </w:r>
      <w:r w:rsidR="00FF1813" w:rsidRPr="00C04ECA">
        <w:rPr>
          <w:sz w:val="22"/>
          <w:szCs w:val="22"/>
          <w:lang w:eastAsia="ja-JP"/>
        </w:rPr>
        <w:t>について、専門的な法的助言を提供しています。</w:t>
      </w:r>
      <w:r w:rsidR="00FF1813" w:rsidRPr="00C04ECA">
        <w:rPr>
          <w:sz w:val="22"/>
          <w:szCs w:val="22"/>
          <w:lang w:eastAsia="ja-JP"/>
        </w:rPr>
        <w:t xml:space="preserve"> </w:t>
      </w:r>
    </w:p>
    <w:p w14:paraId="6EB36F22" w14:textId="77777777" w:rsidR="00157285" w:rsidRDefault="00157285" w:rsidP="00157285">
      <w:pPr>
        <w:contextualSpacing/>
        <w:rPr>
          <w:sz w:val="22"/>
          <w:szCs w:val="22"/>
          <w:lang w:eastAsia="ja-JP"/>
        </w:rPr>
      </w:pPr>
    </w:p>
    <w:p w14:paraId="1C27C8C3" w14:textId="4C77B0FA" w:rsidR="00157285" w:rsidRDefault="00157285" w:rsidP="00D76436">
      <w:pPr>
        <w:ind w:firstLineChars="100" w:firstLine="220"/>
        <w:contextualSpacing/>
        <w:rPr>
          <w:sz w:val="22"/>
          <w:szCs w:val="22"/>
          <w:lang w:eastAsia="ja-JP"/>
        </w:rPr>
      </w:pPr>
      <w:r w:rsidRPr="00BF5534">
        <w:rPr>
          <w:sz w:val="22"/>
          <w:szCs w:val="22"/>
          <w:lang w:eastAsia="ja-JP"/>
        </w:rPr>
        <w:t>ADA</w:t>
      </w:r>
      <w:r w:rsidRPr="00BF5534">
        <w:rPr>
          <w:sz w:val="22"/>
          <w:szCs w:val="22"/>
          <w:lang w:eastAsia="ja-JP"/>
        </w:rPr>
        <w:t>の</w:t>
      </w:r>
      <w:r w:rsidR="00242315">
        <w:rPr>
          <w:sz w:val="22"/>
          <w:szCs w:val="22"/>
          <w:lang w:eastAsia="ja-JP"/>
        </w:rPr>
        <w:t>権利擁護</w:t>
      </w:r>
      <w:r w:rsidRPr="00BF5534">
        <w:rPr>
          <w:sz w:val="22"/>
          <w:szCs w:val="22"/>
          <w:lang w:eastAsia="ja-JP"/>
        </w:rPr>
        <w:t>担当者および法律専門家は</w:t>
      </w:r>
      <w:r w:rsidR="00823EA2" w:rsidRPr="00823EA2">
        <w:rPr>
          <w:sz w:val="22"/>
          <w:szCs w:val="22"/>
          <w:lang w:val="en-US" w:eastAsia="ja-JP"/>
        </w:rPr>
        <w:t>、アボリジニおよびトレス海峡諸島民の</w:t>
      </w:r>
      <w:r w:rsidR="00FD6D48">
        <w:rPr>
          <w:rFonts w:hint="eastAsia"/>
          <w:sz w:val="22"/>
          <w:szCs w:val="22"/>
          <w:lang w:val="en-US" w:eastAsia="ja-JP"/>
        </w:rPr>
        <w:t>障害者</w:t>
      </w:r>
      <w:r w:rsidR="00823EA2" w:rsidRPr="00823EA2">
        <w:rPr>
          <w:sz w:val="22"/>
          <w:szCs w:val="22"/>
          <w:lang w:val="en-US" w:eastAsia="ja-JP"/>
        </w:rPr>
        <w:t>向け</w:t>
      </w:r>
      <w:r w:rsidR="00242315">
        <w:rPr>
          <w:sz w:val="22"/>
          <w:szCs w:val="22"/>
          <w:lang w:val="en-US" w:eastAsia="ja-JP"/>
        </w:rPr>
        <w:t>権利擁護</w:t>
      </w:r>
      <w:r w:rsidR="00823EA2" w:rsidRPr="00823EA2">
        <w:rPr>
          <w:sz w:val="22"/>
          <w:szCs w:val="22"/>
          <w:lang w:val="en-US" w:eastAsia="ja-JP"/>
        </w:rPr>
        <w:t>サービス「</w:t>
      </w:r>
      <w:r w:rsidR="00DA7CEE" w:rsidRPr="00DA7CEE">
        <w:rPr>
          <w:rFonts w:hint="eastAsia"/>
          <w:sz w:val="22"/>
          <w:szCs w:val="22"/>
          <w:lang w:val="en-US" w:eastAsia="ja-JP"/>
        </w:rPr>
        <w:t>対話から行動へ</w:t>
      </w:r>
      <w:r w:rsidR="00DC55C3">
        <w:rPr>
          <w:rFonts w:hint="eastAsia"/>
          <w:sz w:val="22"/>
          <w:szCs w:val="22"/>
          <w:lang w:val="en-US" w:eastAsia="ja-JP"/>
        </w:rPr>
        <w:t>」（</w:t>
      </w:r>
      <w:r w:rsidR="00823EA2" w:rsidRPr="00823EA2">
        <w:rPr>
          <w:sz w:val="22"/>
          <w:szCs w:val="22"/>
          <w:lang w:val="en-US" w:eastAsia="ja-JP"/>
        </w:rPr>
        <w:t>Yarn2Action</w:t>
      </w:r>
      <w:r w:rsidR="00DC55C3">
        <w:rPr>
          <w:rFonts w:hint="eastAsia"/>
          <w:sz w:val="22"/>
          <w:szCs w:val="22"/>
          <w:lang w:val="en-US" w:eastAsia="ja-JP"/>
        </w:rPr>
        <w:t>）</w:t>
      </w:r>
      <w:r w:rsidRPr="00BF5534">
        <w:rPr>
          <w:sz w:val="22"/>
          <w:szCs w:val="22"/>
          <w:lang w:eastAsia="ja-JP"/>
        </w:rPr>
        <w:t>を通じて</w:t>
      </w:r>
      <w:r w:rsidR="00823EA2" w:rsidRPr="00823EA2">
        <w:rPr>
          <w:sz w:val="22"/>
          <w:szCs w:val="22"/>
          <w:lang w:val="en-US" w:eastAsia="ja-JP"/>
        </w:rPr>
        <w:t>、</w:t>
      </w:r>
      <w:r w:rsidR="00D10460">
        <w:rPr>
          <w:rFonts w:hint="eastAsia"/>
          <w:sz w:val="22"/>
          <w:szCs w:val="22"/>
          <w:lang w:eastAsia="ja-JP"/>
        </w:rPr>
        <w:t>特定の</w:t>
      </w:r>
      <w:r w:rsidRPr="00BF5534">
        <w:rPr>
          <w:sz w:val="22"/>
          <w:szCs w:val="22"/>
          <w:lang w:eastAsia="ja-JP"/>
        </w:rPr>
        <w:t>先住民の</w:t>
      </w:r>
      <w:r w:rsidR="00242315">
        <w:rPr>
          <w:sz w:val="22"/>
          <w:szCs w:val="22"/>
          <w:lang w:eastAsia="ja-JP"/>
        </w:rPr>
        <w:t>権利擁護</w:t>
      </w:r>
      <w:r w:rsidRPr="00BF5534">
        <w:rPr>
          <w:sz w:val="22"/>
          <w:szCs w:val="22"/>
          <w:lang w:eastAsia="ja-JP"/>
        </w:rPr>
        <w:t>担当者と連携し</w:t>
      </w:r>
      <w:r w:rsidR="00823EA2" w:rsidRPr="00823EA2">
        <w:rPr>
          <w:sz w:val="22"/>
          <w:szCs w:val="22"/>
          <w:lang w:val="en-US" w:eastAsia="ja-JP"/>
        </w:rPr>
        <w:t>、</w:t>
      </w:r>
      <w:r w:rsidRPr="00BF5534">
        <w:rPr>
          <w:sz w:val="22"/>
          <w:szCs w:val="22"/>
          <w:lang w:eastAsia="ja-JP"/>
        </w:rPr>
        <w:t>アボリジニおよびトレス海峡諸島民の障</w:t>
      </w:r>
      <w:r w:rsidR="0060106E">
        <w:rPr>
          <w:rFonts w:hint="eastAsia"/>
          <w:sz w:val="22"/>
          <w:szCs w:val="22"/>
          <w:lang w:eastAsia="ja-JP"/>
        </w:rPr>
        <w:t>害のある人</w:t>
      </w:r>
      <w:r w:rsidRPr="00BF5534">
        <w:rPr>
          <w:sz w:val="22"/>
          <w:szCs w:val="22"/>
          <w:lang w:eastAsia="ja-JP"/>
        </w:rPr>
        <w:t>に対して個別の</w:t>
      </w:r>
      <w:r w:rsidR="00242315">
        <w:rPr>
          <w:sz w:val="22"/>
          <w:szCs w:val="22"/>
          <w:lang w:eastAsia="ja-JP"/>
        </w:rPr>
        <w:t>権利擁護</w:t>
      </w:r>
      <w:r w:rsidRPr="00BF5534">
        <w:rPr>
          <w:sz w:val="22"/>
          <w:szCs w:val="22"/>
          <w:lang w:eastAsia="ja-JP"/>
        </w:rPr>
        <w:t>サービスを提供しています。</w:t>
      </w:r>
    </w:p>
    <w:p w14:paraId="6E192572" w14:textId="77777777" w:rsidR="006004C8" w:rsidRDefault="006004C8" w:rsidP="00157285">
      <w:pPr>
        <w:contextualSpacing/>
        <w:rPr>
          <w:sz w:val="22"/>
          <w:szCs w:val="22"/>
          <w:lang w:eastAsia="ja-JP"/>
        </w:rPr>
      </w:pPr>
    </w:p>
    <w:p w14:paraId="06EC27D8" w14:textId="370B120A" w:rsidR="006004C8" w:rsidRPr="00BF5534" w:rsidRDefault="006004C8" w:rsidP="00D76436">
      <w:pPr>
        <w:ind w:firstLineChars="100" w:firstLine="220"/>
        <w:contextualSpacing/>
        <w:rPr>
          <w:sz w:val="22"/>
          <w:szCs w:val="22"/>
          <w:lang w:eastAsia="ja-JP"/>
        </w:rPr>
      </w:pPr>
      <w:r>
        <w:rPr>
          <w:sz w:val="22"/>
          <w:szCs w:val="22"/>
          <w:lang w:eastAsia="ja-JP"/>
        </w:rPr>
        <w:t>独立した非政府組織（</w:t>
      </w:r>
      <w:r>
        <w:rPr>
          <w:sz w:val="22"/>
          <w:szCs w:val="22"/>
          <w:lang w:eastAsia="ja-JP"/>
        </w:rPr>
        <w:t>NGO</w:t>
      </w:r>
      <w:r>
        <w:rPr>
          <w:sz w:val="22"/>
          <w:szCs w:val="22"/>
          <w:lang w:eastAsia="ja-JP"/>
        </w:rPr>
        <w:t>）として、</w:t>
      </w:r>
      <w:r>
        <w:rPr>
          <w:sz w:val="22"/>
          <w:szCs w:val="22"/>
          <w:lang w:eastAsia="ja-JP"/>
        </w:rPr>
        <w:t>ADA</w:t>
      </w:r>
      <w:r>
        <w:rPr>
          <w:sz w:val="22"/>
          <w:szCs w:val="22"/>
          <w:lang w:eastAsia="ja-JP"/>
        </w:rPr>
        <w:t>は、後見</w:t>
      </w:r>
      <w:r w:rsidR="00855D60">
        <w:rPr>
          <w:sz w:val="22"/>
          <w:szCs w:val="22"/>
          <w:lang w:eastAsia="ja-JP"/>
        </w:rPr>
        <w:t>制度や</w:t>
      </w:r>
      <w:r>
        <w:rPr>
          <w:sz w:val="22"/>
          <w:szCs w:val="22"/>
          <w:lang w:eastAsia="ja-JP"/>
        </w:rPr>
        <w:t>代理意思決定制度の対象となっている人々、制限的措置、施設入所や集団生活環境に置かれている人々、さらには司法、医療、住宅、社会参加へのアクセスにおいて障壁に直面している人々など、人権侵害のリスクが特に高い高齢者との直接的な関わりにおいて、豊富な経験を</w:t>
      </w:r>
      <w:r w:rsidR="00DC55C3">
        <w:rPr>
          <w:rFonts w:hint="eastAsia"/>
          <w:sz w:val="22"/>
          <w:szCs w:val="22"/>
          <w:lang w:eastAsia="ja-JP"/>
        </w:rPr>
        <w:t>もって</w:t>
      </w:r>
      <w:r>
        <w:rPr>
          <w:sz w:val="22"/>
          <w:szCs w:val="22"/>
          <w:lang w:eastAsia="ja-JP"/>
        </w:rPr>
        <w:t>います。個別</w:t>
      </w:r>
      <w:r w:rsidR="00242315">
        <w:rPr>
          <w:sz w:val="22"/>
          <w:szCs w:val="22"/>
          <w:lang w:eastAsia="ja-JP"/>
        </w:rPr>
        <w:t>権利擁護</w:t>
      </w:r>
      <w:r>
        <w:rPr>
          <w:sz w:val="22"/>
          <w:szCs w:val="22"/>
          <w:lang w:eastAsia="ja-JP"/>
        </w:rPr>
        <w:t>の提供、訴訟、および国内・国際的な法改正プロセスへの関与を通じて、</w:t>
      </w:r>
      <w:r>
        <w:rPr>
          <w:sz w:val="22"/>
          <w:szCs w:val="22"/>
          <w:lang w:eastAsia="ja-JP"/>
        </w:rPr>
        <w:t>ADA</w:t>
      </w:r>
      <w:r>
        <w:rPr>
          <w:sz w:val="22"/>
          <w:szCs w:val="22"/>
          <w:lang w:eastAsia="ja-JP"/>
        </w:rPr>
        <w:t>は、高齢者に適用される既存の国際人権枠組みにおける不備について、詳細かつ実践に基づいた理解を深めてきました。</w:t>
      </w:r>
      <w:r>
        <w:rPr>
          <w:sz w:val="22"/>
          <w:szCs w:val="22"/>
          <w:lang w:eastAsia="ja-JP"/>
        </w:rPr>
        <w:t xml:space="preserve"> </w:t>
      </w:r>
    </w:p>
    <w:p w14:paraId="50D1D010" w14:textId="77777777" w:rsidR="00157285" w:rsidRPr="00C04ECA" w:rsidRDefault="00157285" w:rsidP="000F09D6">
      <w:pPr>
        <w:contextualSpacing/>
        <w:rPr>
          <w:sz w:val="22"/>
          <w:szCs w:val="22"/>
          <w:lang w:eastAsia="ja-JP"/>
        </w:rPr>
      </w:pPr>
    </w:p>
    <w:p w14:paraId="5ED045B1" w14:textId="115CEEF5" w:rsidR="00855D60" w:rsidRPr="00855D60" w:rsidRDefault="00855D60" w:rsidP="00D76436">
      <w:pPr>
        <w:spacing w:after="0"/>
        <w:ind w:firstLineChars="100" w:firstLine="220"/>
        <w:rPr>
          <w:sz w:val="22"/>
          <w:szCs w:val="22"/>
          <w:lang w:eastAsia="ja-JP"/>
        </w:rPr>
      </w:pPr>
      <w:r>
        <w:rPr>
          <w:sz w:val="22"/>
          <w:szCs w:val="22"/>
          <w:lang w:eastAsia="ja-JP"/>
        </w:rPr>
        <w:t>ADA</w:t>
      </w:r>
      <w:r w:rsidRPr="00855D60">
        <w:rPr>
          <w:sz w:val="22"/>
          <w:szCs w:val="22"/>
          <w:lang w:eastAsia="ja-JP"/>
        </w:rPr>
        <w:t>は、意見募集要項で求められている主要な質問および意見の種類を検討し、作業部会</w:t>
      </w:r>
      <w:r w:rsidR="006A7B32">
        <w:rPr>
          <w:rFonts w:hint="eastAsia"/>
          <w:sz w:val="22"/>
          <w:szCs w:val="22"/>
          <w:lang w:eastAsia="ja-JP"/>
        </w:rPr>
        <w:t>で</w:t>
      </w:r>
      <w:r w:rsidRPr="00855D60">
        <w:rPr>
          <w:sz w:val="22"/>
          <w:szCs w:val="22"/>
          <w:lang w:eastAsia="ja-JP"/>
        </w:rPr>
        <w:t>検討</w:t>
      </w:r>
      <w:r w:rsidR="006A7B32">
        <w:rPr>
          <w:rFonts w:hint="eastAsia"/>
          <w:sz w:val="22"/>
          <w:szCs w:val="22"/>
          <w:lang w:eastAsia="ja-JP"/>
        </w:rPr>
        <w:t>してもらう</w:t>
      </w:r>
      <w:r w:rsidRPr="00855D60">
        <w:rPr>
          <w:sz w:val="22"/>
          <w:szCs w:val="22"/>
          <w:lang w:eastAsia="ja-JP"/>
        </w:rPr>
        <w:t>ために以下のコメントを提出</w:t>
      </w:r>
      <w:r w:rsidR="00104E00">
        <w:rPr>
          <w:rFonts w:hint="eastAsia"/>
          <w:sz w:val="22"/>
          <w:szCs w:val="22"/>
          <w:lang w:eastAsia="ja-JP"/>
        </w:rPr>
        <w:t>します</w:t>
      </w:r>
      <w:r w:rsidRPr="00855D60">
        <w:rPr>
          <w:sz w:val="22"/>
          <w:szCs w:val="22"/>
          <w:lang w:eastAsia="ja-JP"/>
        </w:rPr>
        <w:t>。</w:t>
      </w:r>
    </w:p>
    <w:p w14:paraId="59183407" w14:textId="77777777" w:rsidR="00855D60" w:rsidRDefault="00855D60" w:rsidP="00AE2B40">
      <w:pPr>
        <w:spacing w:after="0"/>
        <w:rPr>
          <w:sz w:val="22"/>
          <w:szCs w:val="22"/>
          <w:lang w:eastAsia="ja-JP"/>
        </w:rPr>
      </w:pPr>
    </w:p>
    <w:p w14:paraId="20A4E143" w14:textId="77777777" w:rsidR="00855D60" w:rsidRDefault="00855D60" w:rsidP="00AE2B40">
      <w:pPr>
        <w:spacing w:after="0"/>
        <w:rPr>
          <w:sz w:val="22"/>
          <w:szCs w:val="22"/>
          <w:lang w:eastAsia="ja-JP"/>
        </w:rPr>
      </w:pPr>
    </w:p>
    <w:p w14:paraId="5C3D82A9" w14:textId="28920933" w:rsidR="00855D60" w:rsidRPr="00D76436" w:rsidRDefault="00855D60" w:rsidP="00AE2B40">
      <w:pPr>
        <w:spacing w:after="0"/>
        <w:rPr>
          <w:rFonts w:ascii="BIZ UDPゴシック" w:eastAsia="BIZ UDPゴシック" w:hAnsi="BIZ UDPゴシック"/>
          <w:sz w:val="22"/>
          <w:szCs w:val="22"/>
          <w:lang w:eastAsia="ja-JP"/>
        </w:rPr>
      </w:pPr>
      <w:r w:rsidRPr="00D76436">
        <w:rPr>
          <w:rFonts w:ascii="BIZ UDPゴシック" w:eastAsia="BIZ UDPゴシック" w:hAnsi="BIZ UDPゴシック"/>
          <w:sz w:val="22"/>
          <w:szCs w:val="22"/>
          <w:lang w:eastAsia="ja-JP"/>
        </w:rPr>
        <w:t xml:space="preserve">質問 1 – 包括的な枠組み </w:t>
      </w:r>
    </w:p>
    <w:p w14:paraId="5E805F77" w14:textId="77777777" w:rsidR="00855D60" w:rsidRDefault="00855D60" w:rsidP="00AE2B40">
      <w:pPr>
        <w:spacing w:after="0"/>
        <w:rPr>
          <w:sz w:val="22"/>
          <w:szCs w:val="22"/>
          <w:lang w:eastAsia="ja-JP"/>
        </w:rPr>
      </w:pPr>
    </w:p>
    <w:p w14:paraId="6021EB6C" w14:textId="54BCA26A" w:rsidR="00855D60" w:rsidRPr="00D76436" w:rsidRDefault="00D76436" w:rsidP="00D76436">
      <w:pPr>
        <w:spacing w:after="0"/>
        <w:ind w:firstLineChars="100" w:firstLine="220"/>
        <w:rPr>
          <w:b/>
          <w:bCs/>
          <w:sz w:val="22"/>
          <w:szCs w:val="22"/>
          <w:lang w:eastAsia="ja-JP"/>
        </w:rPr>
      </w:pPr>
      <w:r w:rsidRPr="00D76436">
        <w:rPr>
          <w:rFonts w:hint="eastAsia"/>
          <w:b/>
          <w:bCs/>
          <w:i/>
          <w:iCs/>
          <w:sz w:val="22"/>
          <w:szCs w:val="22"/>
          <w:lang w:eastAsia="ja-JP"/>
        </w:rPr>
        <w:t>高齢者の人権に関する国際的な法的拘束力のある文書は、どのような包括的な枠組みに基づいて策定されるべきか？さらに、高齢者がすべての人権および基本的自由を完全かつ平等に享受する権利保有者であるという認識を、その文書が最も適切に反映し、強化するにはどうすべきか？</w:t>
      </w:r>
    </w:p>
    <w:p w14:paraId="4BB4D119" w14:textId="42EF8621" w:rsidR="00855D60" w:rsidRDefault="00855D60" w:rsidP="00D76436">
      <w:pPr>
        <w:spacing w:after="0"/>
        <w:ind w:firstLineChars="100" w:firstLine="220"/>
        <w:rPr>
          <w:sz w:val="22"/>
          <w:szCs w:val="22"/>
          <w:lang w:eastAsia="ja-JP"/>
        </w:rPr>
      </w:pPr>
      <w:r w:rsidRPr="00855D60">
        <w:rPr>
          <w:sz w:val="22"/>
          <w:szCs w:val="22"/>
          <w:lang w:eastAsia="ja-JP"/>
        </w:rPr>
        <w:lastRenderedPageBreak/>
        <w:t>ADA</w:t>
      </w:r>
      <w:r w:rsidRPr="00855D60">
        <w:rPr>
          <w:sz w:val="22"/>
          <w:szCs w:val="22"/>
          <w:lang w:eastAsia="ja-JP"/>
        </w:rPr>
        <w:t>は、この文書が</w:t>
      </w:r>
      <w:r>
        <w:rPr>
          <w:sz w:val="22"/>
          <w:szCs w:val="22"/>
          <w:lang w:eastAsia="ja-JP"/>
        </w:rPr>
        <w:t>、</w:t>
      </w:r>
      <w:r w:rsidRPr="00855D60">
        <w:rPr>
          <w:sz w:val="22"/>
          <w:szCs w:val="22"/>
          <w:lang w:eastAsia="ja-JP"/>
        </w:rPr>
        <w:t>高齢者を「ケアの対象</w:t>
      </w:r>
      <w:r>
        <w:rPr>
          <w:sz w:val="22"/>
          <w:szCs w:val="22"/>
          <w:lang w:eastAsia="ja-JP"/>
        </w:rPr>
        <w:t>」</w:t>
      </w:r>
      <w:r w:rsidRPr="00855D60">
        <w:rPr>
          <w:sz w:val="22"/>
          <w:szCs w:val="22"/>
          <w:lang w:eastAsia="ja-JP"/>
        </w:rPr>
        <w:t>ではなく</w:t>
      </w:r>
      <w:r>
        <w:rPr>
          <w:sz w:val="22"/>
          <w:szCs w:val="22"/>
          <w:lang w:eastAsia="ja-JP"/>
        </w:rPr>
        <w:t>「</w:t>
      </w:r>
      <w:r w:rsidRPr="00855D60">
        <w:rPr>
          <w:sz w:val="22"/>
          <w:szCs w:val="22"/>
          <w:lang w:eastAsia="ja-JP"/>
        </w:rPr>
        <w:t>権利の主体」として認識し、生涯にわたる平等、</w:t>
      </w:r>
      <w:r w:rsidR="001644B2">
        <w:rPr>
          <w:rFonts w:hint="eastAsia"/>
          <w:sz w:val="22"/>
          <w:szCs w:val="22"/>
          <w:lang w:eastAsia="ja-JP"/>
        </w:rPr>
        <w:t>無</w:t>
      </w:r>
      <w:r w:rsidRPr="00855D60">
        <w:rPr>
          <w:sz w:val="22"/>
          <w:szCs w:val="22"/>
          <w:lang w:eastAsia="ja-JP"/>
        </w:rPr>
        <w:t>差別、自律、尊厳という観点から高齢化を捉える「権利保有者」の枠組みに基づ</w:t>
      </w:r>
      <w:r w:rsidR="001644B2">
        <w:rPr>
          <w:rFonts w:hint="eastAsia"/>
          <w:sz w:val="22"/>
          <w:szCs w:val="22"/>
          <w:lang w:eastAsia="ja-JP"/>
        </w:rPr>
        <w:t>く</w:t>
      </w:r>
      <w:r w:rsidRPr="00855D60">
        <w:rPr>
          <w:sz w:val="22"/>
          <w:szCs w:val="22"/>
          <w:lang w:eastAsia="ja-JP"/>
        </w:rPr>
        <w:t>べきであると提言する。</w:t>
      </w:r>
      <w:r w:rsidRPr="00855D60">
        <w:rPr>
          <w:sz w:val="22"/>
          <w:szCs w:val="22"/>
          <w:lang w:eastAsia="ja-JP"/>
        </w:rPr>
        <w:t xml:space="preserve"> </w:t>
      </w:r>
    </w:p>
    <w:p w14:paraId="46DE36EB" w14:textId="4D83553B" w:rsidR="00855D60" w:rsidRDefault="00D76436" w:rsidP="00855D60">
      <w:pPr>
        <w:spacing w:after="0"/>
        <w:rPr>
          <w:sz w:val="22"/>
          <w:szCs w:val="22"/>
          <w:lang w:eastAsia="ja-JP"/>
        </w:rPr>
      </w:pPr>
      <w:r>
        <w:rPr>
          <w:rFonts w:hint="eastAsia"/>
          <w:sz w:val="22"/>
          <w:szCs w:val="22"/>
          <w:lang w:eastAsia="ja-JP"/>
        </w:rPr>
        <w:t xml:space="preserve">　</w:t>
      </w:r>
    </w:p>
    <w:p w14:paraId="757CB33F" w14:textId="3EBFD097" w:rsidR="00855D60" w:rsidRDefault="00855D60" w:rsidP="00D76436">
      <w:pPr>
        <w:spacing w:after="0"/>
        <w:ind w:firstLineChars="100" w:firstLine="220"/>
        <w:rPr>
          <w:sz w:val="22"/>
          <w:szCs w:val="22"/>
          <w:lang w:eastAsia="ja-JP"/>
        </w:rPr>
      </w:pPr>
      <w:r w:rsidRPr="00855D60">
        <w:rPr>
          <w:sz w:val="22"/>
          <w:szCs w:val="22"/>
          <w:lang w:eastAsia="ja-JP"/>
        </w:rPr>
        <w:t>この文書は、一部の高齢者が</w:t>
      </w:r>
      <w:r w:rsidR="00CA548F">
        <w:rPr>
          <w:rFonts w:hint="eastAsia"/>
          <w:sz w:val="22"/>
          <w:szCs w:val="22"/>
          <w:lang w:eastAsia="ja-JP"/>
        </w:rPr>
        <w:t>生来</w:t>
      </w:r>
      <w:r>
        <w:rPr>
          <w:sz w:val="22"/>
          <w:szCs w:val="22"/>
          <w:lang w:eastAsia="ja-JP"/>
        </w:rPr>
        <w:t>の</w:t>
      </w:r>
      <w:r w:rsidRPr="00855D60">
        <w:rPr>
          <w:sz w:val="22"/>
          <w:szCs w:val="22"/>
          <w:lang w:eastAsia="ja-JP"/>
        </w:rPr>
        <w:t>権利を行使し享受するために追加的な支援を必要とする場合があること、また</w:t>
      </w:r>
      <w:r w:rsidR="00215779">
        <w:rPr>
          <w:sz w:val="22"/>
          <w:szCs w:val="22"/>
          <w:lang w:eastAsia="ja-JP"/>
        </w:rPr>
        <w:t>、独立した専門的な</w:t>
      </w:r>
      <w:r w:rsidR="000521B9">
        <w:rPr>
          <w:rFonts w:hint="eastAsia"/>
          <w:sz w:val="22"/>
          <w:szCs w:val="22"/>
          <w:lang w:eastAsia="ja-JP"/>
        </w:rPr>
        <w:t>権利</w:t>
      </w:r>
      <w:r w:rsidR="00215779">
        <w:rPr>
          <w:sz w:val="22"/>
          <w:szCs w:val="22"/>
          <w:lang w:eastAsia="ja-JP"/>
        </w:rPr>
        <w:t>擁護を含む</w:t>
      </w:r>
      <w:r w:rsidRPr="00855D60">
        <w:rPr>
          <w:sz w:val="22"/>
          <w:szCs w:val="22"/>
          <w:lang w:eastAsia="ja-JP"/>
        </w:rPr>
        <w:t>そのような支援へのアクセス自体が</w:t>
      </w:r>
      <w:r w:rsidR="00215779">
        <w:rPr>
          <w:sz w:val="22"/>
          <w:szCs w:val="22"/>
          <w:lang w:eastAsia="ja-JP"/>
        </w:rPr>
        <w:t>、</w:t>
      </w:r>
      <w:r w:rsidRPr="00855D60">
        <w:rPr>
          <w:sz w:val="22"/>
          <w:szCs w:val="22"/>
          <w:lang w:eastAsia="ja-JP"/>
        </w:rPr>
        <w:t>尊厳および法の下での平等な承認の構成要素であり、父権主義や人格の軽視の根拠ではないことを</w:t>
      </w:r>
      <w:r w:rsidR="00297719">
        <w:rPr>
          <w:rFonts w:hint="eastAsia"/>
          <w:sz w:val="22"/>
          <w:szCs w:val="22"/>
          <w:lang w:eastAsia="ja-JP"/>
        </w:rPr>
        <w:t>明確</w:t>
      </w:r>
      <w:r w:rsidRPr="00855D60">
        <w:rPr>
          <w:sz w:val="22"/>
          <w:szCs w:val="22"/>
          <w:lang w:eastAsia="ja-JP"/>
        </w:rPr>
        <w:t>に認めるべきである。また、この枠組みは、加齢が多様であり、</w:t>
      </w:r>
      <w:r>
        <w:rPr>
          <w:sz w:val="22"/>
          <w:szCs w:val="22"/>
          <w:lang w:eastAsia="ja-JP"/>
        </w:rPr>
        <w:t>文化、</w:t>
      </w:r>
      <w:r w:rsidRPr="00855D60">
        <w:rPr>
          <w:sz w:val="22"/>
          <w:szCs w:val="22"/>
          <w:lang w:eastAsia="ja-JP"/>
        </w:rPr>
        <w:t>健康状態、</w:t>
      </w:r>
      <w:r w:rsidR="00AA22DD">
        <w:rPr>
          <w:rFonts w:hint="eastAsia"/>
          <w:sz w:val="22"/>
          <w:szCs w:val="22"/>
          <w:lang w:eastAsia="ja-JP"/>
        </w:rPr>
        <w:t>機能</w:t>
      </w:r>
      <w:r w:rsidRPr="00855D60">
        <w:rPr>
          <w:sz w:val="22"/>
          <w:szCs w:val="22"/>
          <w:lang w:eastAsia="ja-JP"/>
        </w:rPr>
        <w:t>障害、居住形態、社会的支援、構造的な不利</w:t>
      </w:r>
      <w:r w:rsidR="00AA22DD">
        <w:rPr>
          <w:rFonts w:hint="eastAsia"/>
          <w:sz w:val="22"/>
          <w:szCs w:val="22"/>
          <w:lang w:eastAsia="ja-JP"/>
        </w:rPr>
        <w:t>益</w:t>
      </w:r>
      <w:r w:rsidRPr="00855D60">
        <w:rPr>
          <w:sz w:val="22"/>
          <w:szCs w:val="22"/>
          <w:lang w:eastAsia="ja-JP"/>
        </w:rPr>
        <w:t>によって</w:t>
      </w:r>
      <w:r w:rsidR="00D33197">
        <w:rPr>
          <w:rFonts w:hint="eastAsia"/>
          <w:sz w:val="22"/>
          <w:szCs w:val="22"/>
          <w:lang w:eastAsia="ja-JP"/>
        </w:rPr>
        <w:t>加齢</w:t>
      </w:r>
      <w:r w:rsidRPr="00855D60">
        <w:rPr>
          <w:sz w:val="22"/>
          <w:szCs w:val="22"/>
          <w:lang w:eastAsia="ja-JP"/>
        </w:rPr>
        <w:t>の経験が異なることを</w:t>
      </w:r>
      <w:r w:rsidR="00426FF7">
        <w:rPr>
          <w:rFonts w:hint="eastAsia"/>
          <w:sz w:val="22"/>
          <w:szCs w:val="22"/>
          <w:lang w:eastAsia="ja-JP"/>
        </w:rPr>
        <w:t>明確</w:t>
      </w:r>
      <w:r w:rsidRPr="00855D60">
        <w:rPr>
          <w:sz w:val="22"/>
          <w:szCs w:val="22"/>
          <w:lang w:eastAsia="ja-JP"/>
        </w:rPr>
        <w:t>に認識すべきである</w:t>
      </w:r>
      <w:r>
        <w:rPr>
          <w:sz w:val="22"/>
          <w:szCs w:val="22"/>
          <w:lang w:eastAsia="ja-JP"/>
        </w:rPr>
        <w:t>。</w:t>
      </w:r>
      <w:r w:rsidRPr="00855D60">
        <w:rPr>
          <w:sz w:val="22"/>
          <w:szCs w:val="22"/>
          <w:lang w:eastAsia="ja-JP"/>
        </w:rPr>
        <w:t>したがって、権利侵害は年齢そのもの</w:t>
      </w:r>
      <w:r w:rsidR="00F7715D">
        <w:rPr>
          <w:rFonts w:hint="eastAsia"/>
          <w:sz w:val="22"/>
          <w:szCs w:val="22"/>
          <w:lang w:eastAsia="ja-JP"/>
        </w:rPr>
        <w:t>によって</w:t>
      </w:r>
      <w:r w:rsidRPr="00855D60">
        <w:rPr>
          <w:sz w:val="22"/>
          <w:szCs w:val="22"/>
          <w:lang w:eastAsia="ja-JP"/>
        </w:rPr>
        <w:t>ではなく</w:t>
      </w:r>
      <w:r w:rsidR="00840993">
        <w:rPr>
          <w:sz w:val="22"/>
          <w:szCs w:val="22"/>
          <w:lang w:eastAsia="ja-JP"/>
        </w:rPr>
        <w:t>、</w:t>
      </w:r>
      <w:r w:rsidRPr="00855D60">
        <w:rPr>
          <w:sz w:val="22"/>
          <w:szCs w:val="22"/>
          <w:lang w:eastAsia="ja-JP"/>
        </w:rPr>
        <w:t>制度的・体系的な障壁</w:t>
      </w:r>
      <w:r w:rsidR="00840993">
        <w:rPr>
          <w:sz w:val="22"/>
          <w:szCs w:val="22"/>
          <w:lang w:eastAsia="ja-JP"/>
        </w:rPr>
        <w:t>や政策枠組み</w:t>
      </w:r>
      <w:r w:rsidRPr="00855D60">
        <w:rPr>
          <w:sz w:val="22"/>
          <w:szCs w:val="22"/>
          <w:lang w:eastAsia="ja-JP"/>
        </w:rPr>
        <w:t>に起因することが多いことを強調する</w:t>
      </w:r>
      <w:r w:rsidR="00840993">
        <w:rPr>
          <w:sz w:val="22"/>
          <w:szCs w:val="22"/>
          <w:lang w:eastAsia="ja-JP"/>
        </w:rPr>
        <w:t>、</w:t>
      </w:r>
      <w:r w:rsidRPr="00855D60">
        <w:rPr>
          <w:sz w:val="22"/>
          <w:szCs w:val="22"/>
          <w:lang w:eastAsia="ja-JP"/>
        </w:rPr>
        <w:t>社会的かつ体系的な視点をこの文書に組み込むことが</w:t>
      </w:r>
      <w:r>
        <w:rPr>
          <w:sz w:val="22"/>
          <w:szCs w:val="22"/>
          <w:lang w:eastAsia="ja-JP"/>
        </w:rPr>
        <w:t>極めて重要である</w:t>
      </w:r>
      <w:r w:rsidRPr="00855D60">
        <w:rPr>
          <w:sz w:val="22"/>
          <w:szCs w:val="22"/>
          <w:lang w:eastAsia="ja-JP"/>
        </w:rPr>
        <w:t>。</w:t>
      </w:r>
    </w:p>
    <w:p w14:paraId="439E6F68" w14:textId="77777777" w:rsidR="00855D60" w:rsidRDefault="00855D60" w:rsidP="00855D60">
      <w:pPr>
        <w:spacing w:after="0"/>
        <w:rPr>
          <w:sz w:val="22"/>
          <w:szCs w:val="22"/>
          <w:lang w:eastAsia="ja-JP"/>
        </w:rPr>
      </w:pPr>
    </w:p>
    <w:p w14:paraId="0CB5A629" w14:textId="2CC0526E" w:rsidR="00855D60" w:rsidRDefault="00855D60" w:rsidP="00D76436">
      <w:pPr>
        <w:spacing w:after="0"/>
        <w:ind w:firstLineChars="100" w:firstLine="220"/>
        <w:rPr>
          <w:sz w:val="22"/>
          <w:szCs w:val="22"/>
          <w:lang w:eastAsia="ja-JP"/>
        </w:rPr>
      </w:pPr>
      <w:r>
        <w:rPr>
          <w:sz w:val="22"/>
          <w:szCs w:val="22"/>
          <w:lang w:eastAsia="ja-JP"/>
        </w:rPr>
        <w:t>我々は、以下の原則を</w:t>
      </w:r>
      <w:r w:rsidR="00F7715D">
        <w:rPr>
          <w:sz w:val="22"/>
          <w:szCs w:val="22"/>
          <w:lang w:eastAsia="ja-JP"/>
        </w:rPr>
        <w:t>明確</w:t>
      </w:r>
      <w:r>
        <w:rPr>
          <w:sz w:val="22"/>
          <w:szCs w:val="22"/>
          <w:lang w:eastAsia="ja-JP"/>
        </w:rPr>
        <w:t>に盛り込むことを</w:t>
      </w:r>
      <w:r w:rsidR="003E2E33">
        <w:rPr>
          <w:sz w:val="22"/>
          <w:szCs w:val="22"/>
          <w:lang w:eastAsia="ja-JP"/>
        </w:rPr>
        <w:t>提言</w:t>
      </w:r>
      <w:r>
        <w:rPr>
          <w:sz w:val="22"/>
          <w:szCs w:val="22"/>
          <w:lang w:eastAsia="ja-JP"/>
        </w:rPr>
        <w:t>する：</w:t>
      </w:r>
      <w:r>
        <w:rPr>
          <w:sz w:val="22"/>
          <w:szCs w:val="22"/>
          <w:lang w:eastAsia="ja-JP"/>
        </w:rPr>
        <w:t xml:space="preserve"> </w:t>
      </w:r>
    </w:p>
    <w:p w14:paraId="29504708" w14:textId="77777777" w:rsidR="00855D60" w:rsidRDefault="00855D60" w:rsidP="00855D60">
      <w:pPr>
        <w:spacing w:after="0"/>
        <w:rPr>
          <w:sz w:val="22"/>
          <w:szCs w:val="22"/>
          <w:lang w:eastAsia="ja-JP"/>
        </w:rPr>
      </w:pPr>
    </w:p>
    <w:p w14:paraId="1172FEC6" w14:textId="7C3895A0" w:rsidR="00855D60" w:rsidRPr="00855D60" w:rsidRDefault="00855D60" w:rsidP="00215779">
      <w:pPr>
        <w:pStyle w:val="ae"/>
        <w:numPr>
          <w:ilvl w:val="0"/>
          <w:numId w:val="10"/>
        </w:numPr>
        <w:spacing w:after="0"/>
        <w:rPr>
          <w:sz w:val="22"/>
          <w:szCs w:val="22"/>
          <w:lang w:eastAsia="ja-JP"/>
        </w:rPr>
      </w:pPr>
      <w:r w:rsidRPr="00D76436">
        <w:rPr>
          <w:rFonts w:ascii="BIZ UDPゴシック" w:eastAsia="BIZ UDPゴシック" w:hAnsi="BIZ UDPゴシック"/>
          <w:sz w:val="22"/>
          <w:szCs w:val="22"/>
          <w:lang w:eastAsia="ja-JP"/>
        </w:rPr>
        <w:t>高齢者を権利保有者として認めること：</w:t>
      </w:r>
      <w:r w:rsidRPr="00855D60">
        <w:rPr>
          <w:sz w:val="22"/>
          <w:szCs w:val="22"/>
          <w:lang w:eastAsia="ja-JP"/>
        </w:rPr>
        <w:t>高齢者はすべての人権および基本的自由を完全かつ平等に享受する権利を</w:t>
      </w:r>
      <w:r w:rsidR="0088720D">
        <w:rPr>
          <w:rFonts w:hint="eastAsia"/>
          <w:sz w:val="22"/>
          <w:szCs w:val="22"/>
          <w:lang w:eastAsia="ja-JP"/>
        </w:rPr>
        <w:t>もつ</w:t>
      </w:r>
      <w:r w:rsidRPr="00855D60">
        <w:rPr>
          <w:sz w:val="22"/>
          <w:szCs w:val="22"/>
          <w:lang w:eastAsia="ja-JP"/>
        </w:rPr>
        <w:t>こと、また、年齢を</w:t>
      </w:r>
      <w:r w:rsidR="00215779">
        <w:rPr>
          <w:sz w:val="22"/>
          <w:szCs w:val="22"/>
          <w:lang w:eastAsia="ja-JP"/>
        </w:rPr>
        <w:t>、</w:t>
      </w:r>
      <w:r w:rsidRPr="00855D60">
        <w:rPr>
          <w:sz w:val="22"/>
          <w:szCs w:val="22"/>
          <w:lang w:eastAsia="ja-JP"/>
        </w:rPr>
        <w:t>保護</w:t>
      </w:r>
      <w:r w:rsidR="00215779">
        <w:rPr>
          <w:sz w:val="22"/>
          <w:szCs w:val="22"/>
          <w:lang w:eastAsia="ja-JP"/>
        </w:rPr>
        <w:t>やサービス・制度へのアクセス</w:t>
      </w:r>
      <w:r w:rsidR="00ED0BEC">
        <w:rPr>
          <w:rFonts w:hint="eastAsia"/>
          <w:sz w:val="22"/>
          <w:szCs w:val="22"/>
          <w:lang w:eastAsia="ja-JP"/>
        </w:rPr>
        <w:t>の制限</w:t>
      </w:r>
      <w:r w:rsidR="00215779">
        <w:rPr>
          <w:sz w:val="22"/>
          <w:szCs w:val="22"/>
          <w:lang w:eastAsia="ja-JP"/>
        </w:rPr>
        <w:t>、</w:t>
      </w:r>
      <w:r w:rsidRPr="00855D60">
        <w:rPr>
          <w:sz w:val="22"/>
          <w:szCs w:val="22"/>
          <w:lang w:eastAsia="ja-JP"/>
        </w:rPr>
        <w:t>あるいは主体性の制限を正当化する</w:t>
      </w:r>
      <w:r w:rsidR="00215779">
        <w:rPr>
          <w:sz w:val="22"/>
          <w:szCs w:val="22"/>
          <w:lang w:eastAsia="ja-JP"/>
        </w:rPr>
        <w:t>尺度として</w:t>
      </w:r>
      <w:r w:rsidRPr="00855D60">
        <w:rPr>
          <w:sz w:val="22"/>
          <w:szCs w:val="22"/>
          <w:lang w:eastAsia="ja-JP"/>
        </w:rPr>
        <w:t>用いてはならないことを明示する。</w:t>
      </w:r>
    </w:p>
    <w:p w14:paraId="2D1DAA02" w14:textId="77777777" w:rsidR="00855D60" w:rsidRPr="00855D60" w:rsidRDefault="00855D60" w:rsidP="00855D60">
      <w:pPr>
        <w:spacing w:after="0"/>
        <w:rPr>
          <w:sz w:val="22"/>
          <w:szCs w:val="22"/>
          <w:lang w:eastAsia="ja-JP"/>
        </w:rPr>
      </w:pPr>
    </w:p>
    <w:p w14:paraId="7F1815F1" w14:textId="68F53DC5" w:rsidR="00215779" w:rsidRDefault="00215779" w:rsidP="00215779">
      <w:pPr>
        <w:pStyle w:val="ae"/>
        <w:numPr>
          <w:ilvl w:val="0"/>
          <w:numId w:val="12"/>
        </w:numPr>
        <w:spacing w:after="0"/>
        <w:rPr>
          <w:sz w:val="22"/>
          <w:szCs w:val="22"/>
          <w:lang w:eastAsia="ja-JP"/>
        </w:rPr>
      </w:pPr>
      <w:r w:rsidRPr="00D76436">
        <w:rPr>
          <w:rFonts w:ascii="BIZ UDPゴシック" w:eastAsia="BIZ UDPゴシック" w:hAnsi="BIZ UDPゴシック"/>
          <w:sz w:val="22"/>
          <w:szCs w:val="22"/>
          <w:lang w:eastAsia="ja-JP"/>
        </w:rPr>
        <w:t>尊厳</w:t>
      </w:r>
      <w:r w:rsidR="00D2783D">
        <w:rPr>
          <w:rFonts w:ascii="BIZ UDPゴシック" w:eastAsia="BIZ UDPゴシック" w:hAnsi="BIZ UDPゴシック" w:hint="eastAsia"/>
          <w:sz w:val="22"/>
          <w:szCs w:val="22"/>
          <w:lang w:eastAsia="ja-JP"/>
        </w:rPr>
        <w:t>の権利</w:t>
      </w:r>
      <w:r w:rsidRPr="00D76436">
        <w:rPr>
          <w:rFonts w:ascii="BIZ UDPゴシック" w:eastAsia="BIZ UDPゴシック" w:hAnsi="BIZ UDPゴシック"/>
          <w:sz w:val="22"/>
          <w:szCs w:val="22"/>
          <w:lang w:eastAsia="ja-JP"/>
        </w:rPr>
        <w:t>と必要な支援を受ける権利：</w:t>
      </w:r>
      <w:r w:rsidRPr="00215779">
        <w:rPr>
          <w:sz w:val="22"/>
          <w:szCs w:val="22"/>
          <w:lang w:eastAsia="ja-JP"/>
        </w:rPr>
        <w:t>権利を行使するために追加の支援（</w:t>
      </w:r>
      <w:r w:rsidR="00840993">
        <w:rPr>
          <w:sz w:val="22"/>
          <w:szCs w:val="22"/>
          <w:lang w:eastAsia="ja-JP"/>
        </w:rPr>
        <w:t>例えば、</w:t>
      </w:r>
      <w:r w:rsidRPr="00215779">
        <w:rPr>
          <w:sz w:val="22"/>
          <w:szCs w:val="22"/>
          <w:lang w:eastAsia="ja-JP"/>
        </w:rPr>
        <w:t>コミュニケーション支援、支援付き意思決定、サービス利用の支援など）が必要な場合、それらは権利として利用</w:t>
      </w:r>
      <w:r w:rsidR="007C3522">
        <w:rPr>
          <w:rFonts w:hint="eastAsia"/>
          <w:sz w:val="22"/>
          <w:szCs w:val="22"/>
          <w:lang w:eastAsia="ja-JP"/>
        </w:rPr>
        <w:t>でき</w:t>
      </w:r>
      <w:r w:rsidRPr="00215779">
        <w:rPr>
          <w:sz w:val="22"/>
          <w:szCs w:val="22"/>
          <w:lang w:eastAsia="ja-JP"/>
        </w:rPr>
        <w:t>、自律、尊厳、自己決定を尊重する形で提供されるべきであることを明確に認めること。</w:t>
      </w:r>
    </w:p>
    <w:p w14:paraId="0F50F400" w14:textId="77777777" w:rsidR="00215779" w:rsidRPr="00D76436" w:rsidRDefault="00215779" w:rsidP="00215779">
      <w:pPr>
        <w:pStyle w:val="ae"/>
        <w:spacing w:after="0"/>
        <w:rPr>
          <w:sz w:val="22"/>
          <w:szCs w:val="22"/>
          <w:lang w:eastAsia="ja-JP"/>
        </w:rPr>
      </w:pPr>
    </w:p>
    <w:p w14:paraId="301E8F14" w14:textId="34F9F560" w:rsidR="00215779" w:rsidRDefault="00215779" w:rsidP="00215779">
      <w:pPr>
        <w:pStyle w:val="ae"/>
        <w:numPr>
          <w:ilvl w:val="0"/>
          <w:numId w:val="12"/>
        </w:numPr>
        <w:spacing w:after="0"/>
        <w:rPr>
          <w:sz w:val="22"/>
          <w:szCs w:val="22"/>
          <w:lang w:eastAsia="ja-JP"/>
        </w:rPr>
      </w:pPr>
      <w:r w:rsidRPr="0087382E">
        <w:rPr>
          <w:rFonts w:ascii="BIZ UDPゴシック" w:eastAsia="BIZ UDPゴシック" w:hAnsi="BIZ UDPゴシック"/>
          <w:sz w:val="22"/>
          <w:szCs w:val="22"/>
          <w:lang w:eastAsia="ja-JP"/>
        </w:rPr>
        <w:t>能力の有無や能力が疑問視されているかどうか</w:t>
      </w:r>
      <w:r w:rsidRPr="00D76436">
        <w:rPr>
          <w:rFonts w:ascii="BIZ UDPゴシック" w:eastAsia="BIZ UDPゴシック" w:hAnsi="BIZ UDPゴシック"/>
          <w:sz w:val="22"/>
          <w:szCs w:val="22"/>
          <w:lang w:eastAsia="ja-JP"/>
        </w:rPr>
        <w:t>にかかわらず、</w:t>
      </w:r>
      <w:r w:rsidR="00242315">
        <w:rPr>
          <w:rFonts w:ascii="BIZ UDPゴシック" w:eastAsia="BIZ UDPゴシック" w:hAnsi="BIZ UDPゴシック"/>
          <w:sz w:val="22"/>
          <w:szCs w:val="22"/>
          <w:lang w:eastAsia="ja-JP"/>
        </w:rPr>
        <w:t>権利擁護</w:t>
      </w:r>
      <w:r w:rsidRPr="00D76436">
        <w:rPr>
          <w:rFonts w:ascii="BIZ UDPゴシック" w:eastAsia="BIZ UDPゴシック" w:hAnsi="BIZ UDPゴシック"/>
          <w:sz w:val="22"/>
          <w:szCs w:val="22"/>
          <w:lang w:eastAsia="ja-JP"/>
        </w:rPr>
        <w:t>を受ける権利：</w:t>
      </w:r>
      <w:r w:rsidRPr="00215779">
        <w:rPr>
          <w:sz w:val="22"/>
          <w:szCs w:val="22"/>
          <w:lang w:eastAsia="ja-JP"/>
        </w:rPr>
        <w:t>高齢者が、制度や機関との関わり</w:t>
      </w:r>
      <w:r w:rsidR="00C90515">
        <w:rPr>
          <w:rFonts w:hint="eastAsia"/>
          <w:sz w:val="22"/>
          <w:szCs w:val="22"/>
          <w:lang w:eastAsia="ja-JP"/>
        </w:rPr>
        <w:t>の</w:t>
      </w:r>
      <w:r w:rsidRPr="00215779">
        <w:rPr>
          <w:sz w:val="22"/>
          <w:szCs w:val="22"/>
          <w:lang w:eastAsia="ja-JP"/>
        </w:rPr>
        <w:t>あらゆる段階で、独立した</w:t>
      </w:r>
      <w:r w:rsidR="00242315">
        <w:rPr>
          <w:sz w:val="22"/>
          <w:szCs w:val="22"/>
          <w:lang w:eastAsia="ja-JP"/>
        </w:rPr>
        <w:t>権利擁護</w:t>
      </w:r>
      <w:r w:rsidRPr="00215779">
        <w:rPr>
          <w:sz w:val="22"/>
          <w:szCs w:val="22"/>
          <w:lang w:eastAsia="ja-JP"/>
        </w:rPr>
        <w:t>を利用できる権利を</w:t>
      </w:r>
      <w:r w:rsidR="00F7715D">
        <w:rPr>
          <w:sz w:val="22"/>
          <w:szCs w:val="22"/>
          <w:lang w:eastAsia="ja-JP"/>
        </w:rPr>
        <w:t>明確</w:t>
      </w:r>
      <w:r w:rsidRPr="00215779">
        <w:rPr>
          <w:sz w:val="22"/>
          <w:szCs w:val="22"/>
          <w:lang w:eastAsia="ja-JP"/>
        </w:rPr>
        <w:t>に認めること。これには、本人の意思決定能力が疑問視されたり損なわれたりしている場合、あるいは代理意思決定や支援付き意思決定の取り決めが検討されている、</w:t>
      </w:r>
      <w:r w:rsidR="00840993">
        <w:rPr>
          <w:sz w:val="22"/>
          <w:szCs w:val="22"/>
          <w:lang w:eastAsia="ja-JP"/>
        </w:rPr>
        <w:t>あるいはすでに</w:t>
      </w:r>
      <w:r w:rsidRPr="00215779">
        <w:rPr>
          <w:sz w:val="22"/>
          <w:szCs w:val="22"/>
          <w:lang w:eastAsia="ja-JP"/>
        </w:rPr>
        <w:t>実施されている場合も含まれる。</w:t>
      </w:r>
      <w:r w:rsidR="00242315">
        <w:rPr>
          <w:sz w:val="22"/>
          <w:szCs w:val="22"/>
          <w:lang w:eastAsia="ja-JP"/>
        </w:rPr>
        <w:t>権利擁護</w:t>
      </w:r>
      <w:r w:rsidRPr="00215779">
        <w:rPr>
          <w:sz w:val="22"/>
          <w:szCs w:val="22"/>
          <w:lang w:eastAsia="ja-JP"/>
        </w:rPr>
        <w:t>は、自律や司法へのアクセスを損なうものではなく、むしろ強化する安全装置として認識されるべきである。</w:t>
      </w:r>
    </w:p>
    <w:p w14:paraId="0134D856" w14:textId="77777777" w:rsidR="00215779" w:rsidRPr="00215779" w:rsidRDefault="00215779" w:rsidP="00215779">
      <w:pPr>
        <w:pStyle w:val="ae"/>
        <w:rPr>
          <w:sz w:val="22"/>
          <w:szCs w:val="22"/>
          <w:lang w:eastAsia="ja-JP"/>
        </w:rPr>
      </w:pPr>
    </w:p>
    <w:p w14:paraId="7F0BE59A" w14:textId="128FFC61" w:rsidR="00215779" w:rsidRPr="00215779" w:rsidRDefault="00215779" w:rsidP="00215779">
      <w:pPr>
        <w:pStyle w:val="ae"/>
        <w:numPr>
          <w:ilvl w:val="0"/>
          <w:numId w:val="12"/>
        </w:numPr>
        <w:spacing w:after="0" w:line="300" w:lineRule="atLeast"/>
        <w:rPr>
          <w:sz w:val="22"/>
          <w:szCs w:val="22"/>
          <w:lang w:eastAsia="ja-JP"/>
        </w:rPr>
      </w:pPr>
      <w:r w:rsidRPr="00D76436">
        <w:rPr>
          <w:rFonts w:ascii="BIZ UDPゴシック" w:eastAsia="BIZ UDPゴシック" w:hAnsi="BIZ UDPゴシック"/>
          <w:sz w:val="22"/>
          <w:szCs w:val="22"/>
          <w:lang w:eastAsia="ja-JP"/>
        </w:rPr>
        <w:t>文化的セーフティ</w:t>
      </w:r>
      <w:r w:rsidR="00E41C58">
        <w:rPr>
          <w:rFonts w:ascii="BIZ UDPゴシック" w:eastAsia="BIZ UDPゴシック" w:hAnsi="BIZ UDPゴシック" w:hint="eastAsia"/>
          <w:sz w:val="22"/>
          <w:szCs w:val="22"/>
          <w:lang w:eastAsia="ja-JP"/>
        </w:rPr>
        <w:t>（安全性）</w:t>
      </w:r>
      <w:r w:rsidRPr="00D76436">
        <w:rPr>
          <w:rFonts w:ascii="BIZ UDPゴシック" w:eastAsia="BIZ UDPゴシック" w:hAnsi="BIZ UDPゴシック"/>
          <w:sz w:val="22"/>
          <w:szCs w:val="22"/>
          <w:lang w:eastAsia="ja-JP"/>
        </w:rPr>
        <w:t>と認識：</w:t>
      </w:r>
      <w:r w:rsidRPr="00215779">
        <w:rPr>
          <w:sz w:val="22"/>
          <w:szCs w:val="22"/>
          <w:lang w:eastAsia="ja-JP"/>
        </w:rPr>
        <w:t>文化的セーフティは枠組みそのものに組み込まれるべきであり、先住民族の高齢者や、文化的・言語的に多様な背景を持つ高齢者を含め、権利、支援、救済措置が、文化的アイデンティティに配慮した形で設計・提供されるよう確保しなければならない。</w:t>
      </w:r>
      <w:r w:rsidRPr="00215779">
        <w:rPr>
          <w:sz w:val="22"/>
          <w:szCs w:val="22"/>
          <w:lang w:eastAsia="ja-JP"/>
        </w:rPr>
        <w:t xml:space="preserve"> </w:t>
      </w:r>
    </w:p>
    <w:p w14:paraId="067443A7" w14:textId="77777777" w:rsidR="00215779" w:rsidRPr="00215779" w:rsidRDefault="00215779" w:rsidP="00215779">
      <w:pPr>
        <w:pStyle w:val="ae"/>
        <w:rPr>
          <w:sz w:val="22"/>
          <w:szCs w:val="22"/>
          <w:lang w:eastAsia="ja-JP"/>
        </w:rPr>
      </w:pPr>
    </w:p>
    <w:p w14:paraId="55FCCEE6" w14:textId="5FB20B38" w:rsidR="00215779" w:rsidRPr="00215779" w:rsidRDefault="00215779" w:rsidP="00215779">
      <w:pPr>
        <w:pStyle w:val="ae"/>
        <w:numPr>
          <w:ilvl w:val="0"/>
          <w:numId w:val="12"/>
        </w:numPr>
        <w:spacing w:after="0" w:line="300" w:lineRule="atLeast"/>
        <w:rPr>
          <w:sz w:val="22"/>
          <w:szCs w:val="22"/>
          <w:lang w:eastAsia="ja-JP"/>
        </w:rPr>
      </w:pPr>
      <w:r w:rsidRPr="00D76436">
        <w:rPr>
          <w:rFonts w:ascii="BIZ UDPゴシック" w:eastAsia="BIZ UDPゴシック" w:hAnsi="BIZ UDPゴシック"/>
          <w:sz w:val="22"/>
          <w:szCs w:val="22"/>
          <w:lang w:eastAsia="ja-JP"/>
        </w:rPr>
        <w:t>「幼児化」の防止とリスクの尊厳：</w:t>
      </w:r>
      <w:r w:rsidRPr="00215779">
        <w:rPr>
          <w:sz w:val="22"/>
          <w:szCs w:val="22"/>
          <w:lang w:eastAsia="ja-JP"/>
        </w:rPr>
        <w:t>この枠組みは、</w:t>
      </w:r>
      <w:r w:rsidR="007F2FA6">
        <w:rPr>
          <w:rFonts w:hint="eastAsia"/>
          <w:sz w:val="22"/>
          <w:szCs w:val="22"/>
          <w:lang w:eastAsia="ja-JP"/>
        </w:rPr>
        <w:t>エイジズム（</w:t>
      </w:r>
      <w:r w:rsidR="007F2FA6" w:rsidRPr="00215779">
        <w:rPr>
          <w:sz w:val="22"/>
          <w:szCs w:val="22"/>
          <w:lang w:eastAsia="ja-JP"/>
        </w:rPr>
        <w:t>年齢差別</w:t>
      </w:r>
      <w:r w:rsidR="007F2FA6">
        <w:rPr>
          <w:rFonts w:hint="eastAsia"/>
          <w:sz w:val="22"/>
          <w:szCs w:val="22"/>
          <w:lang w:eastAsia="ja-JP"/>
        </w:rPr>
        <w:t>）</w:t>
      </w:r>
      <w:r w:rsidR="007F2FA6" w:rsidRPr="00215779">
        <w:rPr>
          <w:sz w:val="22"/>
          <w:szCs w:val="22"/>
          <w:lang w:eastAsia="ja-JP"/>
        </w:rPr>
        <w:t>を</w:t>
      </w:r>
      <w:r w:rsidR="007F2FA6">
        <w:rPr>
          <w:sz w:val="22"/>
          <w:szCs w:val="22"/>
          <w:lang w:eastAsia="ja-JP"/>
        </w:rPr>
        <w:t>明確</w:t>
      </w:r>
      <w:r w:rsidR="007F2FA6" w:rsidRPr="00215779">
        <w:rPr>
          <w:sz w:val="22"/>
          <w:szCs w:val="22"/>
          <w:lang w:eastAsia="ja-JP"/>
        </w:rPr>
        <w:t>に取り上げるべきであり、</w:t>
      </w:r>
      <w:r w:rsidR="0057146A">
        <w:rPr>
          <w:rFonts w:hint="eastAsia"/>
          <w:sz w:val="22"/>
          <w:szCs w:val="22"/>
          <w:lang w:eastAsia="ja-JP"/>
        </w:rPr>
        <w:t>そこには、</w:t>
      </w:r>
      <w:r w:rsidRPr="00215779">
        <w:rPr>
          <w:sz w:val="22"/>
          <w:szCs w:val="22"/>
          <w:lang w:eastAsia="ja-JP"/>
        </w:rPr>
        <w:t>高齢者を幼児視したり、</w:t>
      </w:r>
      <w:r w:rsidR="00B62886">
        <w:rPr>
          <w:rFonts w:hint="eastAsia"/>
          <w:sz w:val="22"/>
          <w:szCs w:val="22"/>
          <w:lang w:eastAsia="ja-JP"/>
        </w:rPr>
        <w:t>前提</w:t>
      </w:r>
      <w:r w:rsidR="00F171CC">
        <w:rPr>
          <w:rFonts w:hint="eastAsia"/>
          <w:sz w:val="22"/>
          <w:szCs w:val="22"/>
          <w:lang w:eastAsia="ja-JP"/>
        </w:rPr>
        <w:t>的に</w:t>
      </w:r>
      <w:r w:rsidRPr="00215779">
        <w:rPr>
          <w:sz w:val="22"/>
          <w:szCs w:val="22"/>
          <w:lang w:eastAsia="ja-JP"/>
        </w:rPr>
        <w:t>無能力者とみなすような制度的慣行</w:t>
      </w:r>
      <w:r w:rsidR="0057146A">
        <w:rPr>
          <w:rFonts w:hint="eastAsia"/>
          <w:sz w:val="22"/>
          <w:szCs w:val="22"/>
          <w:lang w:eastAsia="ja-JP"/>
        </w:rPr>
        <w:t>が含まれる。</w:t>
      </w:r>
      <w:r w:rsidR="00FE4363">
        <w:rPr>
          <w:rFonts w:hint="eastAsia"/>
          <w:sz w:val="22"/>
          <w:szCs w:val="22"/>
          <w:lang w:eastAsia="ja-JP"/>
        </w:rPr>
        <w:t>そして、</w:t>
      </w:r>
      <w:r w:rsidRPr="00215779">
        <w:rPr>
          <w:sz w:val="22"/>
          <w:szCs w:val="22"/>
          <w:lang w:eastAsia="ja-JP"/>
        </w:rPr>
        <w:t>自律の核心として、能力の推定、意思や選好の尊重、そしてリスクの尊厳を明確に位置づけるべきである。</w:t>
      </w:r>
      <w:r w:rsidR="00093EC2">
        <w:rPr>
          <w:rFonts w:hint="eastAsia"/>
          <w:sz w:val="22"/>
          <w:szCs w:val="22"/>
          <w:lang w:eastAsia="ja-JP"/>
        </w:rPr>
        <w:t xml:space="preserve">　</w:t>
      </w:r>
    </w:p>
    <w:p w14:paraId="05C8BE30" w14:textId="77777777" w:rsidR="00215779" w:rsidRPr="00215779" w:rsidRDefault="00215779" w:rsidP="00215779">
      <w:pPr>
        <w:pStyle w:val="ae"/>
        <w:spacing w:after="0"/>
        <w:rPr>
          <w:sz w:val="22"/>
          <w:szCs w:val="22"/>
          <w:lang w:eastAsia="ja-JP"/>
        </w:rPr>
      </w:pPr>
    </w:p>
    <w:p w14:paraId="7706AD88" w14:textId="77777777" w:rsidR="00855D60" w:rsidRDefault="00855D60" w:rsidP="00AE2B40">
      <w:pPr>
        <w:spacing w:after="0"/>
        <w:rPr>
          <w:sz w:val="22"/>
          <w:szCs w:val="22"/>
          <w:lang w:eastAsia="ja-JP"/>
        </w:rPr>
      </w:pPr>
    </w:p>
    <w:p w14:paraId="1F7282EE" w14:textId="183B771A" w:rsidR="00215779" w:rsidRPr="00D76436" w:rsidRDefault="00215779" w:rsidP="00AE2B40">
      <w:pPr>
        <w:spacing w:after="0"/>
        <w:rPr>
          <w:rFonts w:ascii="BIZ UDPゴシック" w:eastAsia="BIZ UDPゴシック" w:hAnsi="BIZ UDPゴシック"/>
          <w:sz w:val="22"/>
          <w:szCs w:val="22"/>
          <w:lang w:eastAsia="ja-JP"/>
        </w:rPr>
      </w:pPr>
      <w:r w:rsidRPr="00D76436">
        <w:rPr>
          <w:rFonts w:ascii="BIZ UDPゴシック" w:eastAsia="BIZ UDPゴシック" w:hAnsi="BIZ UDPゴシック"/>
          <w:sz w:val="22"/>
          <w:szCs w:val="22"/>
          <w:lang w:eastAsia="ja-JP"/>
        </w:rPr>
        <w:t xml:space="preserve">質問2 – </w:t>
      </w:r>
      <w:r w:rsidR="00123013">
        <w:rPr>
          <w:rFonts w:ascii="BIZ UDPゴシック" w:eastAsia="BIZ UDPゴシック" w:hAnsi="BIZ UDPゴシック" w:hint="eastAsia"/>
          <w:sz w:val="22"/>
          <w:szCs w:val="22"/>
          <w:lang w:eastAsia="ja-JP"/>
        </w:rPr>
        <w:t>中核的</w:t>
      </w:r>
      <w:r w:rsidRPr="00D76436">
        <w:rPr>
          <w:rFonts w:ascii="BIZ UDPゴシック" w:eastAsia="BIZ UDPゴシック" w:hAnsi="BIZ UDPゴシック"/>
          <w:sz w:val="22"/>
          <w:szCs w:val="22"/>
          <w:lang w:eastAsia="ja-JP"/>
        </w:rPr>
        <w:t>原則と規範的</w:t>
      </w:r>
      <w:r w:rsidR="00FE4363">
        <w:rPr>
          <w:rFonts w:ascii="BIZ UDPゴシック" w:eastAsia="BIZ UDPゴシック" w:hAnsi="BIZ UDPゴシック" w:hint="eastAsia"/>
          <w:sz w:val="22"/>
          <w:szCs w:val="22"/>
          <w:lang w:eastAsia="ja-JP"/>
        </w:rPr>
        <w:t>欠落</w:t>
      </w:r>
      <w:r w:rsidRPr="00D76436">
        <w:rPr>
          <w:rFonts w:ascii="BIZ UDPゴシック" w:eastAsia="BIZ UDPゴシック" w:hAnsi="BIZ UDPゴシック"/>
          <w:sz w:val="22"/>
          <w:szCs w:val="22"/>
          <w:lang w:eastAsia="ja-JP"/>
        </w:rPr>
        <w:t xml:space="preserve">への対応 </w:t>
      </w:r>
    </w:p>
    <w:p w14:paraId="59BF795C" w14:textId="77777777" w:rsidR="00215779" w:rsidRDefault="00215779" w:rsidP="00AE2B40">
      <w:pPr>
        <w:spacing w:after="0"/>
        <w:rPr>
          <w:sz w:val="22"/>
          <w:szCs w:val="22"/>
          <w:lang w:eastAsia="ja-JP"/>
        </w:rPr>
      </w:pPr>
    </w:p>
    <w:p w14:paraId="387B0B0D" w14:textId="6AE36AAE" w:rsidR="00D76436" w:rsidRDefault="00D76436" w:rsidP="00123013">
      <w:pPr>
        <w:spacing w:after="0"/>
        <w:ind w:firstLineChars="100" w:firstLine="220"/>
        <w:rPr>
          <w:sz w:val="22"/>
          <w:szCs w:val="22"/>
          <w:lang w:eastAsia="ja-JP"/>
        </w:rPr>
      </w:pPr>
      <w:r w:rsidRPr="00D76436">
        <w:rPr>
          <w:rFonts w:hint="eastAsia"/>
          <w:sz w:val="22"/>
          <w:szCs w:val="22"/>
          <w:lang w:eastAsia="ja-JP"/>
        </w:rPr>
        <w:t>高齢者の権利を効果的に保護するために、法的拘束力のある文書はどのような中核的な原則に基づくべきか？さらに、この法的拘束力のある文書は、高齢者の既存の人権を再確認す</w:t>
      </w:r>
      <w:r w:rsidRPr="00D76436">
        <w:rPr>
          <w:rFonts w:hint="eastAsia"/>
          <w:sz w:val="22"/>
          <w:szCs w:val="22"/>
          <w:lang w:eastAsia="ja-JP"/>
        </w:rPr>
        <w:lastRenderedPageBreak/>
        <w:t>ると同時に、あらたに規範的発展が必要な問題や課題（ギャップ）を明確に特定し、対処するにはどうすればよいか？</w:t>
      </w:r>
    </w:p>
    <w:p w14:paraId="2A6FD205" w14:textId="77777777" w:rsidR="00D76436" w:rsidRDefault="00D76436" w:rsidP="00AE2B40">
      <w:pPr>
        <w:spacing w:after="0"/>
        <w:rPr>
          <w:sz w:val="22"/>
          <w:szCs w:val="22"/>
          <w:lang w:eastAsia="ja-JP"/>
        </w:rPr>
      </w:pPr>
    </w:p>
    <w:p w14:paraId="4BE56BBA" w14:textId="7010C0D6" w:rsidR="00215779" w:rsidRPr="00215779" w:rsidRDefault="00215779" w:rsidP="00D76436">
      <w:pPr>
        <w:spacing w:after="0"/>
        <w:ind w:firstLineChars="100" w:firstLine="220"/>
        <w:rPr>
          <w:sz w:val="22"/>
          <w:szCs w:val="22"/>
          <w:lang w:eastAsia="ja-JP"/>
        </w:rPr>
      </w:pPr>
      <w:r w:rsidRPr="00215779">
        <w:rPr>
          <w:sz w:val="22"/>
          <w:szCs w:val="22"/>
          <w:lang w:eastAsia="ja-JP"/>
        </w:rPr>
        <w:t>ADA</w:t>
      </w:r>
      <w:r w:rsidRPr="00215779">
        <w:rPr>
          <w:sz w:val="22"/>
          <w:szCs w:val="22"/>
          <w:lang w:eastAsia="ja-JP"/>
        </w:rPr>
        <w:t>は、この枠組みは、普遍的な権利を再確認すると同時に、高齢者に対するそれらの権利の理解と実施において根強く残る保護の格差に対処する一連の中核的原則を含めるべきであると提言する。特に、</w:t>
      </w:r>
      <w:r w:rsidR="005C3FED">
        <w:rPr>
          <w:rFonts w:hint="eastAsia"/>
          <w:sz w:val="22"/>
          <w:szCs w:val="22"/>
          <w:lang w:eastAsia="ja-JP"/>
        </w:rPr>
        <w:t>この</w:t>
      </w:r>
      <w:r w:rsidRPr="00215779">
        <w:rPr>
          <w:sz w:val="22"/>
          <w:szCs w:val="22"/>
          <w:lang w:eastAsia="ja-JP"/>
        </w:rPr>
        <w:t>原則は、</w:t>
      </w:r>
      <w:r w:rsidR="009C2CA1">
        <w:rPr>
          <w:rFonts w:hint="eastAsia"/>
          <w:sz w:val="22"/>
          <w:szCs w:val="22"/>
          <w:lang w:eastAsia="ja-JP"/>
        </w:rPr>
        <w:t>エイジズム</w:t>
      </w:r>
      <w:r w:rsidRPr="00215779">
        <w:rPr>
          <w:sz w:val="22"/>
          <w:szCs w:val="22"/>
          <w:lang w:eastAsia="ja-JP"/>
        </w:rPr>
        <w:t>、父権主義、および制度的な排除に対抗するとともに、支援へのアクセス、選択の自由、個人の安全、そして自身の生活に影響を与える決定への効果的な参加について明確な期待を</w:t>
      </w:r>
      <w:r w:rsidR="00404ECB">
        <w:rPr>
          <w:rFonts w:hint="eastAsia"/>
          <w:sz w:val="22"/>
          <w:szCs w:val="22"/>
          <w:lang w:eastAsia="ja-JP"/>
        </w:rPr>
        <w:t>規定する</w:t>
      </w:r>
      <w:r w:rsidRPr="00215779">
        <w:rPr>
          <w:sz w:val="22"/>
          <w:szCs w:val="22"/>
          <w:lang w:eastAsia="ja-JP"/>
        </w:rPr>
        <w:t>べきである。平等</w:t>
      </w:r>
      <w:r w:rsidR="00B55380">
        <w:rPr>
          <w:rFonts w:hint="eastAsia"/>
          <w:sz w:val="22"/>
          <w:szCs w:val="22"/>
          <w:lang w:eastAsia="ja-JP"/>
        </w:rPr>
        <w:t>原則</w:t>
      </w:r>
      <w:r w:rsidRPr="00215779">
        <w:rPr>
          <w:sz w:val="22"/>
          <w:szCs w:val="22"/>
          <w:lang w:eastAsia="ja-JP"/>
        </w:rPr>
        <w:t>と実生活</w:t>
      </w:r>
      <w:r w:rsidR="00043864">
        <w:rPr>
          <w:rFonts w:hint="eastAsia"/>
          <w:sz w:val="22"/>
          <w:szCs w:val="22"/>
          <w:lang w:eastAsia="ja-JP"/>
        </w:rPr>
        <w:t>の</w:t>
      </w:r>
      <w:r w:rsidRPr="00215779">
        <w:rPr>
          <w:sz w:val="22"/>
          <w:szCs w:val="22"/>
          <w:lang w:eastAsia="ja-JP"/>
        </w:rPr>
        <w:t>体験との間に繰り返し生じる乖離を踏まえ、この文書は、高齢者の実質的な平等を確保するために、各国に対し、積極的措置（支援や配慮</w:t>
      </w:r>
      <w:r>
        <w:rPr>
          <w:sz w:val="22"/>
          <w:szCs w:val="22"/>
          <w:lang w:eastAsia="ja-JP"/>
        </w:rPr>
        <w:t>、後見制度の活用、高齢者の制度的体験の検証など</w:t>
      </w:r>
      <w:r w:rsidRPr="00215779">
        <w:rPr>
          <w:sz w:val="22"/>
          <w:szCs w:val="22"/>
          <w:lang w:eastAsia="ja-JP"/>
        </w:rPr>
        <w:t>）を講じることを義務付けるべきである。</w:t>
      </w:r>
    </w:p>
    <w:p w14:paraId="7DF9BE83" w14:textId="77777777" w:rsidR="00215779" w:rsidRPr="00215779" w:rsidRDefault="00215779" w:rsidP="00215779">
      <w:pPr>
        <w:spacing w:after="0"/>
        <w:rPr>
          <w:sz w:val="22"/>
          <w:szCs w:val="22"/>
          <w:lang w:eastAsia="ja-JP"/>
        </w:rPr>
      </w:pPr>
    </w:p>
    <w:p w14:paraId="3B629E8E" w14:textId="775BC986" w:rsidR="00215779" w:rsidRDefault="00215779" w:rsidP="00D76436">
      <w:pPr>
        <w:spacing w:after="0"/>
        <w:ind w:firstLineChars="100" w:firstLine="220"/>
        <w:rPr>
          <w:sz w:val="22"/>
          <w:szCs w:val="22"/>
          <w:lang w:eastAsia="ja-JP"/>
        </w:rPr>
      </w:pPr>
      <w:r>
        <w:rPr>
          <w:sz w:val="22"/>
          <w:szCs w:val="22"/>
          <w:lang w:eastAsia="ja-JP"/>
        </w:rPr>
        <w:t>ADA</w:t>
      </w:r>
      <w:r>
        <w:rPr>
          <w:sz w:val="22"/>
          <w:szCs w:val="22"/>
          <w:lang w:eastAsia="ja-JP"/>
        </w:rPr>
        <w:t>は、本条約に盛り込むべき中核的原則として、以下のリストを提案する</w:t>
      </w:r>
      <w:r w:rsidR="00CF57AF">
        <w:rPr>
          <w:sz w:val="22"/>
          <w:szCs w:val="22"/>
          <w:lang w:eastAsia="ja-JP"/>
        </w:rPr>
        <w:t>（</w:t>
      </w:r>
      <w:r w:rsidR="005243D3">
        <w:rPr>
          <w:rFonts w:hint="eastAsia"/>
          <w:sz w:val="22"/>
          <w:szCs w:val="22"/>
          <w:lang w:eastAsia="ja-JP"/>
        </w:rPr>
        <w:t>ただしこれは</w:t>
      </w:r>
      <w:r w:rsidR="00CF57AF">
        <w:rPr>
          <w:sz w:val="22"/>
          <w:szCs w:val="22"/>
          <w:lang w:eastAsia="ja-JP"/>
        </w:rPr>
        <w:t>網羅的</w:t>
      </w:r>
      <w:r w:rsidR="005243D3">
        <w:rPr>
          <w:rFonts w:hint="eastAsia"/>
          <w:sz w:val="22"/>
          <w:szCs w:val="22"/>
          <w:lang w:eastAsia="ja-JP"/>
        </w:rPr>
        <w:t>なもの</w:t>
      </w:r>
      <w:r w:rsidR="00CF57AF">
        <w:rPr>
          <w:sz w:val="22"/>
          <w:szCs w:val="22"/>
          <w:lang w:eastAsia="ja-JP"/>
        </w:rPr>
        <w:t>ではない）</w:t>
      </w:r>
      <w:r>
        <w:rPr>
          <w:sz w:val="22"/>
          <w:szCs w:val="22"/>
          <w:lang w:eastAsia="ja-JP"/>
        </w:rPr>
        <w:t>：</w:t>
      </w:r>
    </w:p>
    <w:p w14:paraId="773E6437" w14:textId="77777777" w:rsidR="00215779" w:rsidRPr="00215779" w:rsidRDefault="00215779" w:rsidP="00215779">
      <w:pPr>
        <w:spacing w:after="0"/>
        <w:rPr>
          <w:sz w:val="22"/>
          <w:szCs w:val="22"/>
          <w:lang w:eastAsia="ja-JP"/>
        </w:rPr>
      </w:pPr>
    </w:p>
    <w:p w14:paraId="0F34AF8B" w14:textId="77777777" w:rsidR="00215779" w:rsidRPr="00D76436" w:rsidRDefault="00215779" w:rsidP="00215779">
      <w:pPr>
        <w:numPr>
          <w:ilvl w:val="0"/>
          <w:numId w:val="13"/>
        </w:numPr>
        <w:spacing w:after="0"/>
        <w:rPr>
          <w:rFonts w:ascii="BIZ UDPゴシック" w:eastAsia="BIZ UDPゴシック" w:hAnsi="BIZ UDPゴシック"/>
          <w:sz w:val="22"/>
          <w:szCs w:val="22"/>
          <w:lang w:eastAsia="ja-JP"/>
        </w:rPr>
      </w:pPr>
      <w:r w:rsidRPr="00D76436">
        <w:rPr>
          <w:rFonts w:ascii="BIZ UDPゴシック" w:eastAsia="BIZ UDPゴシック" w:hAnsi="BIZ UDPゴシック"/>
          <w:sz w:val="22"/>
          <w:szCs w:val="22"/>
          <w:lang w:eastAsia="ja-JP"/>
        </w:rPr>
        <w:t>尊厳と自律（リスクを伴う選択の尊厳を含む）</w:t>
      </w:r>
    </w:p>
    <w:p w14:paraId="676B01E8" w14:textId="77777777" w:rsidR="00215779" w:rsidRDefault="00215779" w:rsidP="00215779">
      <w:pPr>
        <w:spacing w:after="0"/>
        <w:ind w:left="720"/>
        <w:rPr>
          <w:sz w:val="22"/>
          <w:szCs w:val="22"/>
          <w:lang w:eastAsia="ja-JP"/>
        </w:rPr>
      </w:pPr>
    </w:p>
    <w:p w14:paraId="51697B36" w14:textId="7AC08B0A" w:rsidR="00215779" w:rsidRPr="00215779" w:rsidRDefault="00215779" w:rsidP="00B71ADA">
      <w:pPr>
        <w:spacing w:after="0"/>
        <w:ind w:left="720" w:firstLineChars="100" w:firstLine="220"/>
        <w:rPr>
          <w:sz w:val="22"/>
          <w:szCs w:val="22"/>
          <w:lang w:eastAsia="ja-JP"/>
        </w:rPr>
      </w:pPr>
      <w:r w:rsidRPr="00215779">
        <w:rPr>
          <w:sz w:val="22"/>
          <w:szCs w:val="22"/>
          <w:lang w:eastAsia="ja-JP"/>
        </w:rPr>
        <w:t>高齢者は、年齢のみを理由とした父権的な制限を受けることなく、尊厳を持って生活し、自らの生活に関する決定を行い、合理的なリスクを負う権利を有する。</w:t>
      </w:r>
    </w:p>
    <w:p w14:paraId="0055F1A2" w14:textId="77777777" w:rsidR="00215779" w:rsidRPr="00215779" w:rsidRDefault="00215779" w:rsidP="00215779">
      <w:pPr>
        <w:spacing w:after="0"/>
        <w:ind w:left="720"/>
        <w:rPr>
          <w:sz w:val="22"/>
          <w:szCs w:val="22"/>
          <w:lang w:eastAsia="ja-JP"/>
        </w:rPr>
      </w:pPr>
    </w:p>
    <w:p w14:paraId="72396E59" w14:textId="05E85592" w:rsidR="00336E58" w:rsidRPr="00D76436" w:rsidRDefault="00215779" w:rsidP="00215779">
      <w:pPr>
        <w:numPr>
          <w:ilvl w:val="0"/>
          <w:numId w:val="13"/>
        </w:numPr>
        <w:spacing w:after="0"/>
        <w:rPr>
          <w:rFonts w:ascii="BIZ UDPゴシック" w:eastAsia="BIZ UDPゴシック" w:hAnsi="BIZ UDPゴシック"/>
          <w:sz w:val="22"/>
          <w:szCs w:val="22"/>
          <w:lang w:eastAsia="ja-JP"/>
        </w:rPr>
      </w:pPr>
      <w:r w:rsidRPr="00D76436">
        <w:rPr>
          <w:rFonts w:ascii="BIZ UDPゴシック" w:eastAsia="BIZ UDPゴシック" w:hAnsi="BIZ UDPゴシック"/>
          <w:sz w:val="22"/>
          <w:szCs w:val="22"/>
          <w:lang w:eastAsia="ja-JP"/>
        </w:rPr>
        <w:t>判断能力の推定および</w:t>
      </w:r>
      <w:r w:rsidR="00336E58" w:rsidRPr="00D76436">
        <w:rPr>
          <w:rFonts w:ascii="BIZ UDPゴシック" w:eastAsia="BIZ UDPゴシック" w:hAnsi="BIZ UDPゴシック"/>
          <w:sz w:val="22"/>
          <w:szCs w:val="22"/>
          <w:lang w:eastAsia="ja-JP"/>
        </w:rPr>
        <w:t>意見</w:t>
      </w:r>
      <w:r w:rsidRPr="00D76436">
        <w:rPr>
          <w:rFonts w:ascii="BIZ UDPゴシック" w:eastAsia="BIZ UDPゴシック" w:hAnsi="BIZ UDPゴシック"/>
          <w:sz w:val="22"/>
          <w:szCs w:val="22"/>
          <w:lang w:eastAsia="ja-JP"/>
        </w:rPr>
        <w:t>・選好の尊重</w:t>
      </w:r>
    </w:p>
    <w:p w14:paraId="7F6B877D" w14:textId="77777777" w:rsidR="00336E58" w:rsidRDefault="00336E58" w:rsidP="00336E58">
      <w:pPr>
        <w:spacing w:after="0"/>
        <w:ind w:left="720"/>
        <w:rPr>
          <w:sz w:val="22"/>
          <w:szCs w:val="22"/>
          <w:lang w:eastAsia="ja-JP"/>
        </w:rPr>
      </w:pPr>
    </w:p>
    <w:p w14:paraId="56A8A759" w14:textId="3A26D960" w:rsidR="00215779" w:rsidRDefault="00215779" w:rsidP="00B71ADA">
      <w:pPr>
        <w:spacing w:after="0"/>
        <w:ind w:left="720" w:firstLineChars="100" w:firstLine="220"/>
        <w:rPr>
          <w:sz w:val="22"/>
          <w:szCs w:val="22"/>
          <w:lang w:eastAsia="ja-JP"/>
        </w:rPr>
      </w:pPr>
      <w:r w:rsidRPr="00215779">
        <w:rPr>
          <w:sz w:val="22"/>
          <w:szCs w:val="22"/>
          <w:lang w:eastAsia="ja-JP"/>
        </w:rPr>
        <w:t>法的枠組みおよび実務上の枠組みは、判断能力を前提とし</w:t>
      </w:r>
      <w:r w:rsidR="00BF22EF" w:rsidRPr="00FF6873">
        <w:rPr>
          <w:rFonts w:hint="eastAsia"/>
          <w:sz w:val="16"/>
          <w:szCs w:val="16"/>
          <w:lang w:eastAsia="ja-JP"/>
        </w:rPr>
        <w:t>（訳注　その人に判断能力があること</w:t>
      </w:r>
      <w:r w:rsidR="00E60B35" w:rsidRPr="00FF6873">
        <w:rPr>
          <w:rFonts w:hint="eastAsia"/>
          <w:sz w:val="16"/>
          <w:szCs w:val="16"/>
          <w:lang w:eastAsia="ja-JP"/>
        </w:rPr>
        <w:t>を前提とすること</w:t>
      </w:r>
      <w:r w:rsidR="00BF22EF" w:rsidRPr="00FF6873">
        <w:rPr>
          <w:rFonts w:hint="eastAsia"/>
          <w:sz w:val="16"/>
          <w:szCs w:val="16"/>
          <w:lang w:eastAsia="ja-JP"/>
        </w:rPr>
        <w:t>）</w:t>
      </w:r>
      <w:r w:rsidRPr="00215779">
        <w:rPr>
          <w:sz w:val="22"/>
          <w:szCs w:val="22"/>
          <w:lang w:eastAsia="ja-JP"/>
        </w:rPr>
        <w:t>、本人の</w:t>
      </w:r>
      <w:r w:rsidR="00336E58">
        <w:rPr>
          <w:sz w:val="22"/>
          <w:szCs w:val="22"/>
          <w:lang w:eastAsia="ja-JP"/>
        </w:rPr>
        <w:t>意見</w:t>
      </w:r>
      <w:r w:rsidRPr="00215779">
        <w:rPr>
          <w:sz w:val="22"/>
          <w:szCs w:val="22"/>
          <w:lang w:eastAsia="ja-JP"/>
        </w:rPr>
        <w:t>や希望を優先すべきである</w:t>
      </w:r>
      <w:r w:rsidR="00336E58">
        <w:rPr>
          <w:sz w:val="22"/>
          <w:szCs w:val="22"/>
          <w:lang w:eastAsia="ja-JP"/>
        </w:rPr>
        <w:t>。また、</w:t>
      </w:r>
      <w:r w:rsidRPr="00215779">
        <w:rPr>
          <w:sz w:val="22"/>
          <w:szCs w:val="22"/>
          <w:lang w:eastAsia="ja-JP"/>
        </w:rPr>
        <w:t>代理意思決定</w:t>
      </w:r>
      <w:r w:rsidR="00336E58">
        <w:rPr>
          <w:sz w:val="22"/>
          <w:szCs w:val="22"/>
          <w:lang w:eastAsia="ja-JP"/>
        </w:rPr>
        <w:t>や後見制度の利用が、</w:t>
      </w:r>
      <w:r w:rsidRPr="00215779">
        <w:rPr>
          <w:sz w:val="22"/>
          <w:szCs w:val="22"/>
          <w:lang w:eastAsia="ja-JP"/>
        </w:rPr>
        <w:t>加齢や障害に対する</w:t>
      </w:r>
      <w:r w:rsidR="00C90A24">
        <w:rPr>
          <w:rFonts w:hint="eastAsia"/>
          <w:sz w:val="22"/>
          <w:szCs w:val="22"/>
          <w:lang w:eastAsia="ja-JP"/>
        </w:rPr>
        <w:t>標準</w:t>
      </w:r>
      <w:r w:rsidRPr="00215779">
        <w:rPr>
          <w:sz w:val="22"/>
          <w:szCs w:val="22"/>
          <w:lang w:eastAsia="ja-JP"/>
        </w:rPr>
        <w:t>の対応となることを防ぐための保護措置を講じるべきである。</w:t>
      </w:r>
    </w:p>
    <w:p w14:paraId="50C70421" w14:textId="77777777" w:rsidR="00215779" w:rsidRPr="00215779" w:rsidRDefault="00215779" w:rsidP="00215779">
      <w:pPr>
        <w:spacing w:after="0"/>
        <w:ind w:left="720"/>
        <w:rPr>
          <w:sz w:val="22"/>
          <w:szCs w:val="22"/>
          <w:lang w:eastAsia="ja-JP"/>
        </w:rPr>
      </w:pPr>
    </w:p>
    <w:p w14:paraId="0564721F" w14:textId="6E7AD39D" w:rsidR="00336E58" w:rsidRPr="00D76436" w:rsidRDefault="00215779" w:rsidP="00215779">
      <w:pPr>
        <w:numPr>
          <w:ilvl w:val="0"/>
          <w:numId w:val="13"/>
        </w:numPr>
        <w:spacing w:after="0"/>
        <w:rPr>
          <w:rFonts w:ascii="BIZ UDPゴシック" w:eastAsia="BIZ UDPゴシック" w:hAnsi="BIZ UDPゴシック"/>
          <w:sz w:val="22"/>
          <w:szCs w:val="22"/>
          <w:lang w:eastAsia="ja-JP"/>
        </w:rPr>
      </w:pPr>
      <w:r w:rsidRPr="00D76436">
        <w:rPr>
          <w:rFonts w:ascii="BIZ UDPゴシック" w:eastAsia="BIZ UDPゴシック" w:hAnsi="BIZ UDPゴシック"/>
          <w:sz w:val="22"/>
          <w:szCs w:val="22"/>
          <w:lang w:eastAsia="ja-JP"/>
        </w:rPr>
        <w:t>平等と</w:t>
      </w:r>
      <w:r w:rsidR="009F6024">
        <w:rPr>
          <w:rFonts w:ascii="BIZ UDPゴシック" w:eastAsia="BIZ UDPゴシック" w:hAnsi="BIZ UDPゴシック" w:hint="eastAsia"/>
          <w:sz w:val="22"/>
          <w:szCs w:val="22"/>
          <w:lang w:eastAsia="ja-JP"/>
        </w:rPr>
        <w:t>無</w:t>
      </w:r>
      <w:r w:rsidRPr="00D76436">
        <w:rPr>
          <w:rFonts w:ascii="BIZ UDPゴシック" w:eastAsia="BIZ UDPゴシック" w:hAnsi="BIZ UDPゴシック"/>
          <w:sz w:val="22"/>
          <w:szCs w:val="22"/>
          <w:lang w:eastAsia="ja-JP"/>
        </w:rPr>
        <w:t>差別（交差性を含む）</w:t>
      </w:r>
    </w:p>
    <w:p w14:paraId="752BE2BA" w14:textId="77777777" w:rsidR="00336E58" w:rsidRDefault="00336E58" w:rsidP="00336E58">
      <w:pPr>
        <w:spacing w:after="0"/>
        <w:ind w:left="720"/>
        <w:rPr>
          <w:sz w:val="22"/>
          <w:szCs w:val="22"/>
          <w:lang w:eastAsia="ja-JP"/>
        </w:rPr>
      </w:pPr>
    </w:p>
    <w:p w14:paraId="1F28EE48" w14:textId="264F24D7" w:rsidR="00215779" w:rsidRDefault="00215779" w:rsidP="009F6024">
      <w:pPr>
        <w:spacing w:after="0"/>
        <w:ind w:left="720" w:firstLineChars="100" w:firstLine="220"/>
        <w:rPr>
          <w:sz w:val="22"/>
          <w:szCs w:val="22"/>
          <w:lang w:eastAsia="ja-JP"/>
        </w:rPr>
      </w:pPr>
      <w:r w:rsidRPr="00215779">
        <w:rPr>
          <w:sz w:val="22"/>
          <w:szCs w:val="22"/>
          <w:lang w:eastAsia="ja-JP"/>
        </w:rPr>
        <w:t>本条約は、各国に対し、年齢</w:t>
      </w:r>
      <w:r w:rsidR="00D2771C">
        <w:rPr>
          <w:sz w:val="22"/>
          <w:szCs w:val="22"/>
          <w:lang w:eastAsia="ja-JP"/>
        </w:rPr>
        <w:t>に基づく</w:t>
      </w:r>
      <w:r w:rsidRPr="00215779">
        <w:rPr>
          <w:sz w:val="22"/>
          <w:szCs w:val="22"/>
          <w:lang w:eastAsia="ja-JP"/>
        </w:rPr>
        <w:t>差別</w:t>
      </w:r>
      <w:r w:rsidR="00AD3209" w:rsidRPr="00215779">
        <w:rPr>
          <w:sz w:val="22"/>
          <w:szCs w:val="22"/>
          <w:lang w:eastAsia="ja-JP"/>
        </w:rPr>
        <w:t>に対処することを義務付けるべきである</w:t>
      </w:r>
      <w:r w:rsidR="00AD3209" w:rsidRPr="00D2771C">
        <w:rPr>
          <w:sz w:val="22"/>
          <w:szCs w:val="22"/>
          <w:lang w:eastAsia="ja-JP"/>
        </w:rPr>
        <w:t>。</w:t>
      </w:r>
      <w:r w:rsidR="00AD3209">
        <w:rPr>
          <w:rFonts w:hint="eastAsia"/>
          <w:sz w:val="22"/>
          <w:szCs w:val="22"/>
          <w:lang w:eastAsia="ja-JP"/>
        </w:rPr>
        <w:t>ここには</w:t>
      </w:r>
      <w:r w:rsidRPr="00215779">
        <w:rPr>
          <w:sz w:val="22"/>
          <w:szCs w:val="22"/>
          <w:lang w:eastAsia="ja-JP"/>
        </w:rPr>
        <w:t>、特にそれが</w:t>
      </w:r>
      <w:r w:rsidR="00AD3209">
        <w:rPr>
          <w:rFonts w:hint="eastAsia"/>
          <w:sz w:val="22"/>
          <w:szCs w:val="22"/>
          <w:lang w:eastAsia="ja-JP"/>
        </w:rPr>
        <w:t>ジェンダー</w:t>
      </w:r>
      <w:r w:rsidRPr="00D2771C">
        <w:rPr>
          <w:sz w:val="22"/>
          <w:szCs w:val="22"/>
          <w:lang w:eastAsia="ja-JP"/>
        </w:rPr>
        <w:t>、社会経済的地位、地理的所在地、障害、文化的背景、性的指向、性自認、および高齢者</w:t>
      </w:r>
      <w:r w:rsidR="007A6440">
        <w:rPr>
          <w:rFonts w:hint="eastAsia"/>
          <w:sz w:val="22"/>
          <w:szCs w:val="22"/>
          <w:lang w:eastAsia="ja-JP"/>
        </w:rPr>
        <w:t>ケア</w:t>
      </w:r>
      <w:r w:rsidRPr="00D2771C">
        <w:rPr>
          <w:sz w:val="22"/>
          <w:szCs w:val="22"/>
          <w:lang w:eastAsia="ja-JP"/>
        </w:rPr>
        <w:t>施設やその他の施設への入所と</w:t>
      </w:r>
      <w:r w:rsidRPr="00215779">
        <w:rPr>
          <w:sz w:val="22"/>
          <w:szCs w:val="22"/>
          <w:lang w:eastAsia="ja-JP"/>
        </w:rPr>
        <w:t>交差する場合の差別</w:t>
      </w:r>
      <w:r w:rsidR="00AD3209">
        <w:rPr>
          <w:rFonts w:hint="eastAsia"/>
          <w:sz w:val="22"/>
          <w:szCs w:val="22"/>
          <w:lang w:eastAsia="ja-JP"/>
        </w:rPr>
        <w:t>が含まれる。</w:t>
      </w:r>
      <w:r w:rsidR="00336E58">
        <w:rPr>
          <w:sz w:val="22"/>
          <w:szCs w:val="22"/>
          <w:lang w:eastAsia="ja-JP"/>
        </w:rPr>
        <w:t>これには、高齢者の保護を強化</w:t>
      </w:r>
      <w:r w:rsidR="006F03DA">
        <w:rPr>
          <w:rFonts w:hint="eastAsia"/>
          <w:sz w:val="22"/>
          <w:szCs w:val="22"/>
          <w:lang w:eastAsia="ja-JP"/>
        </w:rPr>
        <w:t>するために、また</w:t>
      </w:r>
      <w:r w:rsidR="00336E58">
        <w:rPr>
          <w:sz w:val="22"/>
          <w:szCs w:val="22"/>
          <w:lang w:eastAsia="ja-JP"/>
        </w:rPr>
        <w:t>各国が本条約を遵守するために、新たな</w:t>
      </w:r>
      <w:r w:rsidR="005E05C9">
        <w:rPr>
          <w:sz w:val="22"/>
          <w:szCs w:val="22"/>
          <w:lang w:eastAsia="ja-JP"/>
        </w:rPr>
        <w:t>法律を</w:t>
      </w:r>
      <w:r w:rsidR="00336E58">
        <w:rPr>
          <w:sz w:val="22"/>
          <w:szCs w:val="22"/>
          <w:lang w:eastAsia="ja-JP"/>
        </w:rPr>
        <w:t>制定するか、既存の国内法を改正する義務が含まれるべきである。</w:t>
      </w:r>
    </w:p>
    <w:p w14:paraId="14E05441" w14:textId="77777777" w:rsidR="00D2771C" w:rsidRPr="00215779" w:rsidRDefault="00D2771C" w:rsidP="00D2771C">
      <w:pPr>
        <w:spacing w:after="0"/>
        <w:rPr>
          <w:sz w:val="22"/>
          <w:szCs w:val="22"/>
          <w:lang w:eastAsia="ja-JP"/>
        </w:rPr>
      </w:pPr>
    </w:p>
    <w:p w14:paraId="50E61BEE" w14:textId="18AF7E10" w:rsidR="00336E58" w:rsidRPr="00D76436" w:rsidRDefault="00215779" w:rsidP="00215779">
      <w:pPr>
        <w:numPr>
          <w:ilvl w:val="0"/>
          <w:numId w:val="13"/>
        </w:numPr>
        <w:spacing w:after="0"/>
        <w:rPr>
          <w:rFonts w:ascii="BIZ UDPゴシック" w:eastAsia="BIZ UDPゴシック" w:hAnsi="BIZ UDPゴシック"/>
          <w:sz w:val="22"/>
          <w:szCs w:val="22"/>
          <w:lang w:eastAsia="ja-JP"/>
        </w:rPr>
      </w:pPr>
      <w:r w:rsidRPr="00D76436">
        <w:rPr>
          <w:rFonts w:ascii="BIZ UDPゴシック" w:eastAsia="BIZ UDPゴシック" w:hAnsi="BIZ UDPゴシック"/>
          <w:sz w:val="22"/>
          <w:szCs w:val="22"/>
          <w:lang w:eastAsia="ja-JP"/>
        </w:rPr>
        <w:t>公平な選択とアクセス</w:t>
      </w:r>
    </w:p>
    <w:p w14:paraId="3960B45D" w14:textId="77777777" w:rsidR="00336E58" w:rsidRDefault="00336E58" w:rsidP="00336E58">
      <w:pPr>
        <w:spacing w:after="0"/>
        <w:ind w:left="720"/>
        <w:rPr>
          <w:sz w:val="22"/>
          <w:szCs w:val="22"/>
          <w:lang w:eastAsia="ja-JP"/>
        </w:rPr>
      </w:pPr>
    </w:p>
    <w:p w14:paraId="0049F7AF" w14:textId="2108BA23" w:rsidR="00215779" w:rsidRDefault="00215779" w:rsidP="008057CE">
      <w:pPr>
        <w:spacing w:after="0"/>
        <w:ind w:left="720" w:firstLineChars="100" w:firstLine="220"/>
        <w:rPr>
          <w:sz w:val="22"/>
          <w:szCs w:val="22"/>
          <w:lang w:eastAsia="ja-JP"/>
        </w:rPr>
      </w:pPr>
      <w:r w:rsidRPr="00215779">
        <w:rPr>
          <w:sz w:val="22"/>
          <w:szCs w:val="22"/>
          <w:lang w:eastAsia="ja-JP"/>
        </w:rPr>
        <w:t>高齢者は</w:t>
      </w:r>
      <w:r w:rsidR="00D2771C">
        <w:rPr>
          <w:sz w:val="22"/>
          <w:szCs w:val="22"/>
          <w:lang w:eastAsia="ja-JP"/>
        </w:rPr>
        <w:t>、</w:t>
      </w:r>
      <w:r w:rsidRPr="00215779">
        <w:rPr>
          <w:sz w:val="22"/>
          <w:szCs w:val="22"/>
          <w:lang w:eastAsia="ja-JP"/>
        </w:rPr>
        <w:t>居住地</w:t>
      </w:r>
      <w:r w:rsidR="0040415C">
        <w:rPr>
          <w:rFonts w:hint="eastAsia"/>
          <w:sz w:val="22"/>
          <w:szCs w:val="22"/>
          <w:lang w:eastAsia="ja-JP"/>
        </w:rPr>
        <w:t>にかかわらず、また</w:t>
      </w:r>
      <w:r w:rsidRPr="00215779">
        <w:rPr>
          <w:sz w:val="22"/>
          <w:szCs w:val="22"/>
          <w:lang w:eastAsia="ja-JP"/>
        </w:rPr>
        <w:t>構造的な不利な状況にかかわらず、</w:t>
      </w:r>
      <w:r w:rsidR="00D2771C">
        <w:rPr>
          <w:sz w:val="22"/>
          <w:szCs w:val="22"/>
          <w:lang w:eastAsia="ja-JP"/>
        </w:rPr>
        <w:t>支援の選択肢やサービスに関して</w:t>
      </w:r>
      <w:r w:rsidRPr="00215779">
        <w:rPr>
          <w:sz w:val="22"/>
          <w:szCs w:val="22"/>
          <w:lang w:eastAsia="ja-JP"/>
        </w:rPr>
        <w:t>、公平な基盤の上で有意義な選択</w:t>
      </w:r>
      <w:r w:rsidR="00981B95">
        <w:rPr>
          <w:rFonts w:hint="eastAsia"/>
          <w:sz w:val="22"/>
          <w:szCs w:val="22"/>
          <w:lang w:eastAsia="ja-JP"/>
        </w:rPr>
        <w:t>が</w:t>
      </w:r>
      <w:r w:rsidRPr="00215779">
        <w:rPr>
          <w:sz w:val="22"/>
          <w:szCs w:val="22"/>
          <w:lang w:eastAsia="ja-JP"/>
        </w:rPr>
        <w:t>できなければならない</w:t>
      </w:r>
      <w:r w:rsidR="00D2771C">
        <w:rPr>
          <w:sz w:val="22"/>
          <w:szCs w:val="22"/>
          <w:lang w:eastAsia="ja-JP"/>
        </w:rPr>
        <w:t>。</w:t>
      </w:r>
      <w:r w:rsidRPr="00215779">
        <w:rPr>
          <w:sz w:val="22"/>
          <w:szCs w:val="22"/>
          <w:lang w:eastAsia="ja-JP"/>
        </w:rPr>
        <w:t>本条約は</w:t>
      </w:r>
      <w:r w:rsidR="00D2771C">
        <w:rPr>
          <w:sz w:val="22"/>
          <w:szCs w:val="22"/>
          <w:lang w:eastAsia="ja-JP"/>
        </w:rPr>
        <w:t>、</w:t>
      </w:r>
      <w:r w:rsidRPr="00215779">
        <w:rPr>
          <w:sz w:val="22"/>
          <w:szCs w:val="22"/>
          <w:lang w:eastAsia="ja-JP"/>
        </w:rPr>
        <w:t>サービスが利用できない、アクセスできない、あるいは文化的に安全でない場合</w:t>
      </w:r>
      <w:r w:rsidR="00D2771C">
        <w:rPr>
          <w:sz w:val="22"/>
          <w:szCs w:val="22"/>
          <w:lang w:eastAsia="ja-JP"/>
        </w:rPr>
        <w:t>、「選択」</w:t>
      </w:r>
      <w:r w:rsidRPr="00215779">
        <w:rPr>
          <w:sz w:val="22"/>
          <w:szCs w:val="22"/>
          <w:lang w:eastAsia="ja-JP"/>
        </w:rPr>
        <w:t>は幻想に過ぎないことを認識すべき</w:t>
      </w:r>
      <w:r w:rsidR="00D2771C">
        <w:rPr>
          <w:sz w:val="22"/>
          <w:szCs w:val="22"/>
          <w:lang w:eastAsia="ja-JP"/>
        </w:rPr>
        <w:t>であり、こうした格差を是正するための積極的な措置を講じるよう、各国に義務を課すべきである。</w:t>
      </w:r>
    </w:p>
    <w:p w14:paraId="4BE7EDA1" w14:textId="77777777" w:rsidR="005E05C9" w:rsidRPr="00215779" w:rsidRDefault="005E05C9" w:rsidP="00D2771C">
      <w:pPr>
        <w:spacing w:after="0"/>
        <w:rPr>
          <w:sz w:val="22"/>
          <w:szCs w:val="22"/>
          <w:lang w:eastAsia="ja-JP"/>
        </w:rPr>
      </w:pPr>
    </w:p>
    <w:p w14:paraId="3038031F" w14:textId="1F83DBB2" w:rsidR="00262E2E" w:rsidRPr="00D76436" w:rsidRDefault="00215779" w:rsidP="005E05C9">
      <w:pPr>
        <w:keepNext/>
        <w:widowControl w:val="0"/>
        <w:numPr>
          <w:ilvl w:val="0"/>
          <w:numId w:val="13"/>
        </w:numPr>
        <w:spacing w:after="0"/>
        <w:ind w:left="714" w:hanging="357"/>
        <w:rPr>
          <w:rFonts w:ascii="BIZ UDPゴシック" w:eastAsia="BIZ UDPゴシック" w:hAnsi="BIZ UDPゴシック"/>
          <w:sz w:val="22"/>
          <w:szCs w:val="22"/>
          <w:lang w:eastAsia="ja-JP"/>
        </w:rPr>
      </w:pPr>
      <w:r w:rsidRPr="00D76436">
        <w:rPr>
          <w:rFonts w:ascii="BIZ UDPゴシック" w:eastAsia="BIZ UDPゴシック" w:hAnsi="BIZ UDPゴシック"/>
          <w:sz w:val="22"/>
          <w:szCs w:val="22"/>
          <w:lang w:eastAsia="ja-JP"/>
        </w:rPr>
        <w:t>個人の安全および暴力、虐待、ネグレクト、搾取からの自由</w:t>
      </w:r>
    </w:p>
    <w:p w14:paraId="7BC7DD01" w14:textId="77777777" w:rsidR="00262E2E" w:rsidRDefault="00262E2E" w:rsidP="00262E2E">
      <w:pPr>
        <w:spacing w:after="0"/>
        <w:ind w:left="720"/>
        <w:rPr>
          <w:sz w:val="22"/>
          <w:szCs w:val="22"/>
          <w:lang w:eastAsia="ja-JP"/>
        </w:rPr>
      </w:pPr>
    </w:p>
    <w:p w14:paraId="7F584DBC" w14:textId="12F7C61D" w:rsidR="00D2771C" w:rsidRDefault="00215779" w:rsidP="006D6FA9">
      <w:pPr>
        <w:spacing w:after="0"/>
        <w:ind w:left="720" w:firstLineChars="100" w:firstLine="220"/>
        <w:rPr>
          <w:sz w:val="22"/>
          <w:szCs w:val="22"/>
          <w:lang w:eastAsia="ja-JP"/>
        </w:rPr>
      </w:pPr>
      <w:r w:rsidRPr="00215779">
        <w:rPr>
          <w:sz w:val="22"/>
          <w:szCs w:val="22"/>
          <w:lang w:eastAsia="ja-JP"/>
        </w:rPr>
        <w:t>本条約は、</w:t>
      </w:r>
      <w:r w:rsidR="0096533C" w:rsidRPr="00215779">
        <w:rPr>
          <w:sz w:val="22"/>
          <w:szCs w:val="22"/>
          <w:lang w:eastAsia="ja-JP"/>
        </w:rPr>
        <w:t>高齢期における個人の安全を人権として</w:t>
      </w:r>
      <w:r w:rsidR="0096533C">
        <w:rPr>
          <w:sz w:val="22"/>
          <w:szCs w:val="22"/>
          <w:lang w:eastAsia="ja-JP"/>
        </w:rPr>
        <w:t>明確</w:t>
      </w:r>
      <w:r w:rsidR="0096533C" w:rsidRPr="00215779">
        <w:rPr>
          <w:sz w:val="22"/>
          <w:szCs w:val="22"/>
          <w:lang w:eastAsia="ja-JP"/>
        </w:rPr>
        <w:t>に認め</w:t>
      </w:r>
      <w:r w:rsidR="0096533C">
        <w:rPr>
          <w:rFonts w:hint="eastAsia"/>
          <w:sz w:val="22"/>
          <w:szCs w:val="22"/>
          <w:lang w:eastAsia="ja-JP"/>
        </w:rPr>
        <w:t>るべきである。</w:t>
      </w:r>
      <w:r w:rsidR="00BB059C">
        <w:rPr>
          <w:rFonts w:hint="eastAsia"/>
          <w:sz w:val="22"/>
          <w:szCs w:val="22"/>
          <w:lang w:eastAsia="ja-JP"/>
        </w:rPr>
        <w:t>この個人の安全には、</w:t>
      </w:r>
      <w:r w:rsidRPr="00215779">
        <w:rPr>
          <w:sz w:val="22"/>
          <w:szCs w:val="22"/>
          <w:lang w:eastAsia="ja-JP"/>
        </w:rPr>
        <w:t>制度内（保健、社会</w:t>
      </w:r>
      <w:r w:rsidR="00D9260D">
        <w:rPr>
          <w:rFonts w:hint="eastAsia"/>
          <w:sz w:val="22"/>
          <w:szCs w:val="22"/>
          <w:lang w:eastAsia="ja-JP"/>
        </w:rPr>
        <w:t>サービス</w:t>
      </w:r>
      <w:r w:rsidRPr="00215779">
        <w:rPr>
          <w:sz w:val="22"/>
          <w:szCs w:val="22"/>
          <w:lang w:eastAsia="ja-JP"/>
        </w:rPr>
        <w:t>、雇用、高齢者ケア）における安全</w:t>
      </w:r>
      <w:r w:rsidR="00D9260D">
        <w:rPr>
          <w:rFonts w:hint="eastAsia"/>
          <w:sz w:val="22"/>
          <w:szCs w:val="22"/>
          <w:lang w:eastAsia="ja-JP"/>
        </w:rPr>
        <w:t>が</w:t>
      </w:r>
      <w:r w:rsidRPr="00215779">
        <w:rPr>
          <w:sz w:val="22"/>
          <w:szCs w:val="22"/>
          <w:lang w:eastAsia="ja-JP"/>
        </w:rPr>
        <w:t>含</w:t>
      </w:r>
      <w:r w:rsidR="00D9260D">
        <w:rPr>
          <w:rFonts w:hint="eastAsia"/>
          <w:sz w:val="22"/>
          <w:szCs w:val="22"/>
          <w:lang w:eastAsia="ja-JP"/>
        </w:rPr>
        <w:t>まれる。</w:t>
      </w:r>
      <w:r w:rsidR="000311DD">
        <w:rPr>
          <w:rFonts w:hint="eastAsia"/>
          <w:sz w:val="22"/>
          <w:szCs w:val="22"/>
          <w:lang w:eastAsia="ja-JP"/>
        </w:rPr>
        <w:t>また、</w:t>
      </w:r>
      <w:r w:rsidRPr="00215779">
        <w:rPr>
          <w:sz w:val="22"/>
          <w:szCs w:val="22"/>
          <w:lang w:eastAsia="ja-JP"/>
        </w:rPr>
        <w:t>危害のリスクを高め</w:t>
      </w:r>
      <w:r w:rsidR="00D2771C">
        <w:rPr>
          <w:sz w:val="22"/>
          <w:szCs w:val="22"/>
          <w:lang w:eastAsia="ja-JP"/>
        </w:rPr>
        <w:t>、</w:t>
      </w:r>
      <w:r w:rsidR="00BF5E31">
        <w:rPr>
          <w:rFonts w:hint="eastAsia"/>
          <w:sz w:val="22"/>
          <w:szCs w:val="22"/>
          <w:lang w:eastAsia="ja-JP"/>
        </w:rPr>
        <w:t>独</w:t>
      </w:r>
      <w:r w:rsidR="00D2771C">
        <w:rPr>
          <w:sz w:val="22"/>
          <w:szCs w:val="22"/>
          <w:lang w:eastAsia="ja-JP"/>
        </w:rPr>
        <w:t>立や自律を損なう</w:t>
      </w:r>
      <w:r w:rsidR="00F160B5">
        <w:rPr>
          <w:rFonts w:hint="eastAsia"/>
          <w:sz w:val="22"/>
          <w:szCs w:val="22"/>
          <w:lang w:eastAsia="ja-JP"/>
        </w:rPr>
        <w:t>エイジズム</w:t>
      </w:r>
      <w:r w:rsidR="002E3CF4">
        <w:rPr>
          <w:rFonts w:hint="eastAsia"/>
          <w:sz w:val="22"/>
          <w:szCs w:val="22"/>
          <w:lang w:eastAsia="ja-JP"/>
        </w:rPr>
        <w:t>や</w:t>
      </w:r>
      <w:r w:rsidRPr="00215779">
        <w:rPr>
          <w:sz w:val="22"/>
          <w:szCs w:val="22"/>
          <w:lang w:eastAsia="ja-JP"/>
        </w:rPr>
        <w:t>差別的な慣行からの保護を</w:t>
      </w:r>
      <w:r w:rsidR="00262E2E">
        <w:rPr>
          <w:sz w:val="22"/>
          <w:szCs w:val="22"/>
          <w:lang w:eastAsia="ja-JP"/>
        </w:rPr>
        <w:t>強化するよう努めるべきである</w:t>
      </w:r>
      <w:r w:rsidR="00D2771C">
        <w:rPr>
          <w:sz w:val="22"/>
          <w:szCs w:val="22"/>
          <w:lang w:eastAsia="ja-JP"/>
        </w:rPr>
        <w:t>。</w:t>
      </w:r>
    </w:p>
    <w:p w14:paraId="0355532C" w14:textId="77777777" w:rsidR="00D2771C" w:rsidRPr="00D2771C" w:rsidRDefault="00D2771C" w:rsidP="00D2771C">
      <w:pPr>
        <w:spacing w:after="0"/>
        <w:rPr>
          <w:sz w:val="22"/>
          <w:szCs w:val="22"/>
          <w:lang w:eastAsia="ja-JP"/>
        </w:rPr>
      </w:pPr>
    </w:p>
    <w:p w14:paraId="34475ED5" w14:textId="209008C4" w:rsidR="00262E2E" w:rsidRPr="00D76436" w:rsidRDefault="00215779" w:rsidP="00215779">
      <w:pPr>
        <w:numPr>
          <w:ilvl w:val="0"/>
          <w:numId w:val="13"/>
        </w:numPr>
        <w:spacing w:after="0"/>
        <w:rPr>
          <w:rFonts w:ascii="BIZ UDPゴシック" w:eastAsia="BIZ UDPゴシック" w:hAnsi="BIZ UDPゴシック"/>
          <w:sz w:val="22"/>
          <w:szCs w:val="22"/>
          <w:lang w:eastAsia="ja-JP"/>
        </w:rPr>
      </w:pPr>
      <w:r w:rsidRPr="00D76436">
        <w:rPr>
          <w:rFonts w:ascii="BIZ UDPゴシック" w:eastAsia="BIZ UDPゴシック" w:hAnsi="BIZ UDPゴシック"/>
          <w:sz w:val="22"/>
          <w:szCs w:val="22"/>
          <w:lang w:eastAsia="ja-JP"/>
        </w:rPr>
        <w:t>参加、包摂、アクセシビリティ</w:t>
      </w:r>
    </w:p>
    <w:p w14:paraId="7BA4306E" w14:textId="77777777" w:rsidR="00262E2E" w:rsidRDefault="00262E2E" w:rsidP="00262E2E">
      <w:pPr>
        <w:spacing w:after="0"/>
        <w:ind w:left="720"/>
        <w:rPr>
          <w:sz w:val="22"/>
          <w:szCs w:val="22"/>
          <w:lang w:eastAsia="ja-JP"/>
        </w:rPr>
      </w:pPr>
    </w:p>
    <w:p w14:paraId="5B7BC72A" w14:textId="5B2D4068" w:rsidR="00215779" w:rsidRPr="00215779" w:rsidRDefault="00215779" w:rsidP="000311DD">
      <w:pPr>
        <w:spacing w:after="0"/>
        <w:ind w:left="720" w:firstLineChars="100" w:firstLine="220"/>
        <w:rPr>
          <w:sz w:val="22"/>
          <w:szCs w:val="22"/>
          <w:lang w:eastAsia="ja-JP"/>
        </w:rPr>
      </w:pPr>
      <w:r w:rsidRPr="00215779">
        <w:rPr>
          <w:sz w:val="22"/>
          <w:szCs w:val="22"/>
          <w:lang w:eastAsia="ja-JP"/>
        </w:rPr>
        <w:t>高齢者は、アクセシブルな情報</w:t>
      </w:r>
      <w:r w:rsidR="00D2771C">
        <w:rPr>
          <w:sz w:val="22"/>
          <w:szCs w:val="22"/>
          <w:lang w:eastAsia="ja-JP"/>
        </w:rPr>
        <w:t>、</w:t>
      </w:r>
      <w:r w:rsidR="00242315">
        <w:rPr>
          <w:sz w:val="22"/>
          <w:szCs w:val="22"/>
          <w:lang w:eastAsia="ja-JP"/>
        </w:rPr>
        <w:t>権利擁護</w:t>
      </w:r>
      <w:r w:rsidRPr="00215779">
        <w:rPr>
          <w:sz w:val="22"/>
          <w:szCs w:val="22"/>
          <w:lang w:eastAsia="ja-JP"/>
        </w:rPr>
        <w:t>、支援などを通じて、公的生活や自身に影響を与える意思決定に参加できるよう支援されるべきである。</w:t>
      </w:r>
    </w:p>
    <w:p w14:paraId="186BE993" w14:textId="77777777" w:rsidR="005E05C9" w:rsidRDefault="005E05C9" w:rsidP="00AE2B40">
      <w:pPr>
        <w:spacing w:after="0"/>
        <w:rPr>
          <w:sz w:val="22"/>
          <w:szCs w:val="22"/>
          <w:lang w:eastAsia="ja-JP"/>
        </w:rPr>
      </w:pPr>
    </w:p>
    <w:p w14:paraId="3D9BBC67" w14:textId="4C653F6E" w:rsidR="00215779" w:rsidRDefault="00D2771C" w:rsidP="00D76436">
      <w:pPr>
        <w:spacing w:after="0"/>
        <w:ind w:firstLineChars="100" w:firstLine="220"/>
        <w:rPr>
          <w:sz w:val="22"/>
          <w:szCs w:val="22"/>
          <w:lang w:eastAsia="ja-JP"/>
        </w:rPr>
      </w:pPr>
      <w:r w:rsidRPr="00F44BBC">
        <w:rPr>
          <w:sz w:val="22"/>
          <w:szCs w:val="22"/>
          <w:lang w:eastAsia="ja-JP"/>
        </w:rPr>
        <w:t>これらの原則を実際に運用可能にするため、</w:t>
      </w:r>
      <w:r w:rsidRPr="00F44BBC">
        <w:rPr>
          <w:sz w:val="22"/>
          <w:szCs w:val="22"/>
          <w:lang w:eastAsia="ja-JP"/>
        </w:rPr>
        <w:t>ADA</w:t>
      </w:r>
      <w:r w:rsidRPr="00F44BBC">
        <w:rPr>
          <w:sz w:val="22"/>
          <w:szCs w:val="22"/>
          <w:lang w:eastAsia="ja-JP"/>
        </w:rPr>
        <w:t>は、この枠組みが各国に対し、規範上の</w:t>
      </w:r>
      <w:r w:rsidR="00780137">
        <w:rPr>
          <w:rFonts w:hint="eastAsia"/>
          <w:sz w:val="22"/>
          <w:szCs w:val="22"/>
          <w:lang w:eastAsia="ja-JP"/>
        </w:rPr>
        <w:t>欠落</w:t>
      </w:r>
      <w:r>
        <w:rPr>
          <w:sz w:val="22"/>
          <w:szCs w:val="22"/>
          <w:lang w:eastAsia="ja-JP"/>
        </w:rPr>
        <w:t>を特定し、それに対処するための措置を講じることを義務付けるべきであると提言する。前述の通り、これには、</w:t>
      </w:r>
      <w:r w:rsidR="005E05C9">
        <w:rPr>
          <w:sz w:val="22"/>
          <w:szCs w:val="22"/>
          <w:lang w:eastAsia="ja-JP"/>
        </w:rPr>
        <w:t>高齢者の権利を制限しがちな状況や環境</w:t>
      </w:r>
      <w:r w:rsidR="00902752">
        <w:rPr>
          <w:rFonts w:hint="eastAsia"/>
          <w:sz w:val="22"/>
          <w:szCs w:val="22"/>
          <w:lang w:eastAsia="ja-JP"/>
        </w:rPr>
        <w:t>に関連させつつ</w:t>
      </w:r>
      <w:r>
        <w:rPr>
          <w:sz w:val="22"/>
          <w:szCs w:val="22"/>
          <w:lang w:eastAsia="ja-JP"/>
        </w:rPr>
        <w:t>、中核的権利が高齢者にどのように適用されるかを明確に規定することが含まれるべきである。例えば、</w:t>
      </w:r>
      <w:r w:rsidR="005E05C9">
        <w:rPr>
          <w:sz w:val="22"/>
          <w:szCs w:val="22"/>
          <w:lang w:eastAsia="ja-JP"/>
        </w:rPr>
        <w:t>医療</w:t>
      </w:r>
      <w:r w:rsidR="00813828">
        <w:rPr>
          <w:sz w:val="22"/>
          <w:szCs w:val="22"/>
          <w:lang w:eastAsia="ja-JP"/>
        </w:rPr>
        <w:t>・病院システムや高齢者向け居住型</w:t>
      </w:r>
      <w:r w:rsidR="00902752">
        <w:rPr>
          <w:rFonts w:hint="eastAsia"/>
          <w:sz w:val="22"/>
          <w:szCs w:val="22"/>
          <w:lang w:eastAsia="ja-JP"/>
        </w:rPr>
        <w:t>ケア</w:t>
      </w:r>
      <w:r w:rsidR="00813828">
        <w:rPr>
          <w:sz w:val="22"/>
          <w:szCs w:val="22"/>
          <w:lang w:eastAsia="ja-JP"/>
        </w:rPr>
        <w:t>施設</w:t>
      </w:r>
      <w:r w:rsidR="005E05C9">
        <w:rPr>
          <w:sz w:val="22"/>
          <w:szCs w:val="22"/>
          <w:lang w:eastAsia="ja-JP"/>
        </w:rPr>
        <w:t>など、</w:t>
      </w:r>
      <w:r w:rsidR="00813828">
        <w:rPr>
          <w:sz w:val="22"/>
          <w:szCs w:val="22"/>
          <w:lang w:eastAsia="ja-JP"/>
        </w:rPr>
        <w:t>高齢者の権利が脅かされる状況において</w:t>
      </w:r>
      <w:r w:rsidR="005E05C9">
        <w:rPr>
          <w:sz w:val="22"/>
          <w:szCs w:val="22"/>
          <w:lang w:eastAsia="ja-JP"/>
        </w:rPr>
        <w:t>、</w:t>
      </w:r>
      <w:r>
        <w:rPr>
          <w:sz w:val="22"/>
          <w:szCs w:val="22"/>
          <w:lang w:eastAsia="ja-JP"/>
        </w:rPr>
        <w:t>平等、健康、司法へのアクセス、プライバシーの権利、社会的参加、および家族に関する権利がどのように</w:t>
      </w:r>
      <w:r w:rsidR="00507F41">
        <w:rPr>
          <w:rFonts w:hint="eastAsia"/>
          <w:sz w:val="22"/>
          <w:szCs w:val="22"/>
          <w:lang w:eastAsia="ja-JP"/>
        </w:rPr>
        <w:t>守られる</w:t>
      </w:r>
      <w:r>
        <w:rPr>
          <w:sz w:val="22"/>
          <w:szCs w:val="22"/>
          <w:lang w:eastAsia="ja-JP"/>
        </w:rPr>
        <w:t>べきかを明記することである</w:t>
      </w:r>
      <w:r w:rsidR="00813828">
        <w:rPr>
          <w:sz w:val="22"/>
          <w:szCs w:val="22"/>
          <w:lang w:eastAsia="ja-JP"/>
        </w:rPr>
        <w:t>。</w:t>
      </w:r>
      <w:r w:rsidR="00813828">
        <w:rPr>
          <w:sz w:val="22"/>
          <w:szCs w:val="22"/>
          <w:lang w:eastAsia="ja-JP"/>
        </w:rPr>
        <w:t xml:space="preserve"> </w:t>
      </w:r>
    </w:p>
    <w:p w14:paraId="44CA10B3" w14:textId="77777777" w:rsidR="00215779" w:rsidRDefault="00215779" w:rsidP="00AE2B40">
      <w:pPr>
        <w:spacing w:after="0"/>
        <w:rPr>
          <w:sz w:val="22"/>
          <w:szCs w:val="22"/>
          <w:lang w:eastAsia="ja-JP"/>
        </w:rPr>
      </w:pPr>
    </w:p>
    <w:p w14:paraId="38B9A76F" w14:textId="77777777" w:rsidR="00855D60" w:rsidRDefault="00855D60" w:rsidP="00AE2B40">
      <w:pPr>
        <w:spacing w:after="0"/>
        <w:rPr>
          <w:sz w:val="22"/>
          <w:szCs w:val="22"/>
          <w:lang w:eastAsia="ja-JP"/>
        </w:rPr>
      </w:pPr>
    </w:p>
    <w:p w14:paraId="4A05C71E" w14:textId="247645D7" w:rsidR="00D24BA4" w:rsidRPr="00D76436" w:rsidRDefault="00262E2E" w:rsidP="00AE2B40">
      <w:pPr>
        <w:spacing w:after="0"/>
        <w:rPr>
          <w:rFonts w:ascii="BIZ UDPゴシック" w:eastAsia="BIZ UDPゴシック" w:hAnsi="BIZ UDPゴシック"/>
          <w:sz w:val="22"/>
          <w:szCs w:val="22"/>
          <w:lang w:eastAsia="ja-JP"/>
        </w:rPr>
      </w:pPr>
      <w:r w:rsidRPr="00D76436">
        <w:rPr>
          <w:rFonts w:ascii="BIZ UDPゴシック" w:eastAsia="BIZ UDPゴシック" w:hAnsi="BIZ UDPゴシック"/>
          <w:sz w:val="22"/>
          <w:szCs w:val="22"/>
          <w:lang w:eastAsia="ja-JP"/>
        </w:rPr>
        <w:t xml:space="preserve">質問3 – 条約の構成 </w:t>
      </w:r>
    </w:p>
    <w:p w14:paraId="74B0ACF6" w14:textId="77777777" w:rsidR="00D24BA4" w:rsidRDefault="00D24BA4" w:rsidP="00AE2B40">
      <w:pPr>
        <w:spacing w:after="0"/>
        <w:rPr>
          <w:sz w:val="22"/>
          <w:szCs w:val="22"/>
          <w:lang w:eastAsia="ja-JP"/>
        </w:rPr>
      </w:pPr>
    </w:p>
    <w:p w14:paraId="0617D802" w14:textId="7E0D6EEC" w:rsidR="00D76436" w:rsidRDefault="00D76436" w:rsidP="00262E2E">
      <w:pPr>
        <w:spacing w:after="0"/>
        <w:rPr>
          <w:i/>
          <w:iCs/>
          <w:sz w:val="22"/>
          <w:szCs w:val="22"/>
          <w:lang w:eastAsia="ja-JP"/>
        </w:rPr>
      </w:pPr>
      <w:r w:rsidRPr="00D76436">
        <w:rPr>
          <w:rFonts w:hint="eastAsia"/>
          <w:i/>
          <w:iCs/>
          <w:sz w:val="22"/>
          <w:szCs w:val="22"/>
          <w:lang w:eastAsia="ja-JP"/>
        </w:rPr>
        <w:t>法的拘束力のある文書は、明確性と実効性を確保するために、どのような全体構成（</w:t>
      </w:r>
      <w:r w:rsidRPr="00D76436">
        <w:rPr>
          <w:rFonts w:hint="eastAsia"/>
          <w:i/>
          <w:iCs/>
          <w:sz w:val="22"/>
          <w:szCs w:val="22"/>
          <w:lang w:eastAsia="ja-JP"/>
        </w:rPr>
        <w:t>structure</w:t>
      </w:r>
      <w:r w:rsidRPr="00D76436">
        <w:rPr>
          <w:rFonts w:hint="eastAsia"/>
          <w:i/>
          <w:iCs/>
          <w:sz w:val="22"/>
          <w:szCs w:val="22"/>
          <w:lang w:eastAsia="ja-JP"/>
        </w:rPr>
        <w:t>）や設計枠組み（</w:t>
      </w:r>
      <w:r w:rsidRPr="00D76436">
        <w:rPr>
          <w:rFonts w:hint="eastAsia"/>
          <w:i/>
          <w:iCs/>
          <w:sz w:val="22"/>
          <w:szCs w:val="22"/>
          <w:lang w:eastAsia="ja-JP"/>
        </w:rPr>
        <w:t>architecture</w:t>
      </w:r>
      <w:r w:rsidRPr="00D76436">
        <w:rPr>
          <w:rFonts w:hint="eastAsia"/>
          <w:i/>
          <w:iCs/>
          <w:sz w:val="22"/>
          <w:szCs w:val="22"/>
          <w:lang w:eastAsia="ja-JP"/>
        </w:rPr>
        <w:t>）を採用すべきか？例えば、前文、定義、一般原則、一般的義務、具体的権利、および実施規定を含めるべきか？</w:t>
      </w:r>
    </w:p>
    <w:p w14:paraId="5E762148" w14:textId="77777777" w:rsidR="00D24BA4" w:rsidRDefault="00D24BA4" w:rsidP="00AE2B40">
      <w:pPr>
        <w:spacing w:after="0"/>
        <w:rPr>
          <w:sz w:val="22"/>
          <w:szCs w:val="22"/>
          <w:lang w:eastAsia="ja-JP"/>
        </w:rPr>
      </w:pPr>
    </w:p>
    <w:p w14:paraId="7F1A1424" w14:textId="06AA4899" w:rsidR="00262E2E" w:rsidRDefault="00262E2E" w:rsidP="00D76436">
      <w:pPr>
        <w:spacing w:after="0"/>
        <w:ind w:firstLineChars="100" w:firstLine="220"/>
        <w:rPr>
          <w:sz w:val="22"/>
          <w:szCs w:val="22"/>
          <w:lang w:eastAsia="ja-JP"/>
        </w:rPr>
      </w:pPr>
      <w:r w:rsidRPr="00262E2E">
        <w:rPr>
          <w:sz w:val="22"/>
          <w:szCs w:val="22"/>
          <w:lang w:eastAsia="ja-JP"/>
        </w:rPr>
        <w:t>ADA</w:t>
      </w:r>
      <w:r w:rsidRPr="00262E2E">
        <w:rPr>
          <w:sz w:val="22"/>
          <w:szCs w:val="22"/>
          <w:lang w:eastAsia="ja-JP"/>
        </w:rPr>
        <w:t>は、この文書が</w:t>
      </w:r>
      <w:r>
        <w:rPr>
          <w:sz w:val="22"/>
          <w:szCs w:val="22"/>
          <w:lang w:eastAsia="ja-JP"/>
        </w:rPr>
        <w:t>、</w:t>
      </w:r>
      <w:r w:rsidR="00EA7884">
        <w:rPr>
          <w:sz w:val="22"/>
          <w:szCs w:val="22"/>
          <w:lang w:eastAsia="ja-JP"/>
        </w:rPr>
        <w:t>障害者権利条約</w:t>
      </w:r>
      <w:r w:rsidRPr="00262E2E">
        <w:rPr>
          <w:sz w:val="22"/>
          <w:szCs w:val="22"/>
          <w:lang w:eastAsia="ja-JP"/>
        </w:rPr>
        <w:t>と同様の明確な構成を採用すべきであると提言する</w:t>
      </w:r>
      <w:r>
        <w:rPr>
          <w:sz w:val="22"/>
          <w:szCs w:val="22"/>
          <w:lang w:eastAsia="ja-JP"/>
        </w:rPr>
        <w:t>。これには、</w:t>
      </w:r>
      <w:r w:rsidRPr="00262E2E">
        <w:rPr>
          <w:sz w:val="22"/>
          <w:szCs w:val="22"/>
          <w:lang w:eastAsia="ja-JP"/>
        </w:rPr>
        <w:t>前文</w:t>
      </w:r>
      <w:r>
        <w:rPr>
          <w:sz w:val="22"/>
          <w:szCs w:val="22"/>
          <w:lang w:eastAsia="ja-JP"/>
        </w:rPr>
        <w:t>、</w:t>
      </w:r>
      <w:r w:rsidRPr="00262E2E">
        <w:rPr>
          <w:sz w:val="22"/>
          <w:szCs w:val="22"/>
          <w:lang w:eastAsia="ja-JP"/>
        </w:rPr>
        <w:t>定義</w:t>
      </w:r>
      <w:r>
        <w:rPr>
          <w:sz w:val="22"/>
          <w:szCs w:val="22"/>
          <w:lang w:eastAsia="ja-JP"/>
        </w:rPr>
        <w:t>、</w:t>
      </w:r>
      <w:r w:rsidRPr="00262E2E">
        <w:rPr>
          <w:sz w:val="22"/>
          <w:szCs w:val="22"/>
          <w:lang w:eastAsia="ja-JP"/>
        </w:rPr>
        <w:t>原則</w:t>
      </w:r>
      <w:r>
        <w:rPr>
          <w:sz w:val="22"/>
          <w:szCs w:val="22"/>
          <w:lang w:eastAsia="ja-JP"/>
        </w:rPr>
        <w:t>、</w:t>
      </w:r>
      <w:r w:rsidRPr="00262E2E">
        <w:rPr>
          <w:sz w:val="22"/>
          <w:szCs w:val="22"/>
          <w:lang w:eastAsia="ja-JP"/>
        </w:rPr>
        <w:t>一般的な義務</w:t>
      </w:r>
      <w:r>
        <w:rPr>
          <w:sz w:val="22"/>
          <w:szCs w:val="22"/>
          <w:lang w:eastAsia="ja-JP"/>
        </w:rPr>
        <w:t>、</w:t>
      </w:r>
      <w:r w:rsidRPr="00262E2E">
        <w:rPr>
          <w:sz w:val="22"/>
          <w:szCs w:val="22"/>
          <w:lang w:eastAsia="ja-JP"/>
        </w:rPr>
        <w:t>具体的な権利</w:t>
      </w:r>
      <w:r>
        <w:rPr>
          <w:sz w:val="22"/>
          <w:szCs w:val="22"/>
          <w:lang w:eastAsia="ja-JP"/>
        </w:rPr>
        <w:t>、ならびに</w:t>
      </w:r>
      <w:r w:rsidRPr="00262E2E">
        <w:rPr>
          <w:sz w:val="22"/>
          <w:szCs w:val="22"/>
          <w:lang w:eastAsia="ja-JP"/>
        </w:rPr>
        <w:t>実施</w:t>
      </w:r>
      <w:r>
        <w:rPr>
          <w:sz w:val="22"/>
          <w:szCs w:val="22"/>
          <w:lang w:eastAsia="ja-JP"/>
        </w:rPr>
        <w:t>、</w:t>
      </w:r>
      <w:r w:rsidRPr="00262E2E">
        <w:rPr>
          <w:sz w:val="22"/>
          <w:szCs w:val="22"/>
          <w:lang w:eastAsia="ja-JP"/>
        </w:rPr>
        <w:t>監視</w:t>
      </w:r>
      <w:r>
        <w:rPr>
          <w:sz w:val="22"/>
          <w:szCs w:val="22"/>
          <w:lang w:eastAsia="ja-JP"/>
        </w:rPr>
        <w:t>、および見直しの</w:t>
      </w:r>
      <w:r w:rsidR="00B131BF">
        <w:rPr>
          <w:rFonts w:hint="eastAsia"/>
          <w:sz w:val="22"/>
          <w:szCs w:val="22"/>
          <w:lang w:eastAsia="ja-JP"/>
        </w:rPr>
        <w:t>要素</w:t>
      </w:r>
      <w:r>
        <w:rPr>
          <w:sz w:val="22"/>
          <w:szCs w:val="22"/>
          <w:lang w:eastAsia="ja-JP"/>
        </w:rPr>
        <w:t>が含まれるべきである。</w:t>
      </w:r>
      <w:r>
        <w:rPr>
          <w:sz w:val="22"/>
          <w:szCs w:val="22"/>
          <w:lang w:eastAsia="ja-JP"/>
        </w:rPr>
        <w:t xml:space="preserve"> </w:t>
      </w:r>
    </w:p>
    <w:p w14:paraId="2543F26C" w14:textId="77777777" w:rsidR="00262E2E" w:rsidRPr="00262E2E" w:rsidRDefault="00262E2E" w:rsidP="00262E2E">
      <w:pPr>
        <w:spacing w:after="0"/>
        <w:rPr>
          <w:sz w:val="22"/>
          <w:szCs w:val="22"/>
          <w:lang w:eastAsia="ja-JP"/>
        </w:rPr>
      </w:pPr>
    </w:p>
    <w:p w14:paraId="2D199A55" w14:textId="6DD782BD" w:rsidR="00262E2E" w:rsidRPr="00262E2E" w:rsidRDefault="00262E2E" w:rsidP="00D76436">
      <w:pPr>
        <w:spacing w:after="0"/>
        <w:ind w:firstLineChars="100" w:firstLine="220"/>
        <w:rPr>
          <w:sz w:val="22"/>
          <w:szCs w:val="22"/>
          <w:lang w:eastAsia="ja-JP"/>
        </w:rPr>
      </w:pPr>
      <w:r w:rsidRPr="00262E2E">
        <w:rPr>
          <w:sz w:val="22"/>
          <w:szCs w:val="22"/>
          <w:lang w:eastAsia="ja-JP"/>
        </w:rPr>
        <w:t>この枠組みは、文化的セーフティ、選択の公平性、支援を受ける権利、および</w:t>
      </w:r>
      <w:r w:rsidR="00347635">
        <w:rPr>
          <w:rFonts w:hint="eastAsia"/>
          <w:sz w:val="22"/>
          <w:szCs w:val="22"/>
          <w:lang w:eastAsia="ja-JP"/>
        </w:rPr>
        <w:t>エイジズム</w:t>
      </w:r>
      <w:r w:rsidRPr="00262E2E">
        <w:rPr>
          <w:sz w:val="22"/>
          <w:szCs w:val="22"/>
          <w:lang w:eastAsia="ja-JP"/>
        </w:rPr>
        <w:t>や幼児化からの自由が、</w:t>
      </w:r>
      <w:r>
        <w:rPr>
          <w:sz w:val="22"/>
          <w:szCs w:val="22"/>
          <w:lang w:eastAsia="ja-JP"/>
        </w:rPr>
        <w:t>この枠組みの趣旨や目的</w:t>
      </w:r>
      <w:r w:rsidR="001563F3">
        <w:rPr>
          <w:rFonts w:hint="eastAsia"/>
          <w:sz w:val="22"/>
          <w:szCs w:val="22"/>
          <w:lang w:eastAsia="ja-JP"/>
        </w:rPr>
        <w:t>にとって</w:t>
      </w:r>
      <w:r>
        <w:rPr>
          <w:sz w:val="22"/>
          <w:szCs w:val="22"/>
          <w:lang w:eastAsia="ja-JP"/>
        </w:rPr>
        <w:t>の</w:t>
      </w:r>
      <w:r w:rsidRPr="00262E2E">
        <w:rPr>
          <w:sz w:val="22"/>
          <w:szCs w:val="22"/>
          <w:lang w:eastAsia="ja-JP"/>
        </w:rPr>
        <w:t>周辺的な</w:t>
      </w:r>
      <w:r>
        <w:rPr>
          <w:sz w:val="22"/>
          <w:szCs w:val="22"/>
          <w:lang w:eastAsia="ja-JP"/>
        </w:rPr>
        <w:t>要素</w:t>
      </w:r>
      <w:r w:rsidR="00F07B5F">
        <w:rPr>
          <w:rFonts w:hint="eastAsia"/>
          <w:sz w:val="22"/>
          <w:szCs w:val="22"/>
          <w:lang w:eastAsia="ja-JP"/>
        </w:rPr>
        <w:t>としてではなく</w:t>
      </w:r>
      <w:r>
        <w:rPr>
          <w:sz w:val="22"/>
          <w:szCs w:val="22"/>
          <w:lang w:eastAsia="ja-JP"/>
        </w:rPr>
        <w:t>、</w:t>
      </w:r>
      <w:r w:rsidRPr="00262E2E">
        <w:rPr>
          <w:sz w:val="22"/>
          <w:szCs w:val="22"/>
          <w:lang w:eastAsia="ja-JP"/>
        </w:rPr>
        <w:t>その運用規定全体に組み込まれる</w:t>
      </w:r>
      <w:r>
        <w:rPr>
          <w:sz w:val="22"/>
          <w:szCs w:val="22"/>
          <w:lang w:eastAsia="ja-JP"/>
        </w:rPr>
        <w:t>よう</w:t>
      </w:r>
      <w:r w:rsidRPr="00262E2E">
        <w:rPr>
          <w:sz w:val="22"/>
          <w:szCs w:val="22"/>
          <w:lang w:eastAsia="ja-JP"/>
        </w:rPr>
        <w:t>確保すべきである。</w:t>
      </w:r>
    </w:p>
    <w:p w14:paraId="1736F759" w14:textId="4A4270E4" w:rsidR="00262E2E" w:rsidRDefault="00262E2E" w:rsidP="00AE2B40">
      <w:pPr>
        <w:spacing w:after="0"/>
        <w:rPr>
          <w:sz w:val="22"/>
          <w:szCs w:val="22"/>
          <w:lang w:eastAsia="ja-JP"/>
        </w:rPr>
      </w:pPr>
    </w:p>
    <w:p w14:paraId="0C2A7565" w14:textId="5E796631" w:rsidR="00840993" w:rsidRDefault="00262E2E" w:rsidP="00D76436">
      <w:pPr>
        <w:spacing w:after="0"/>
        <w:ind w:firstLineChars="100" w:firstLine="220"/>
        <w:rPr>
          <w:sz w:val="22"/>
          <w:szCs w:val="22"/>
          <w:lang w:eastAsia="ja-JP"/>
        </w:rPr>
      </w:pPr>
      <w:r>
        <w:rPr>
          <w:sz w:val="22"/>
          <w:szCs w:val="22"/>
          <w:lang w:eastAsia="ja-JP"/>
        </w:rPr>
        <w:t>一般的義務の盛り込みに関しては、</w:t>
      </w:r>
      <w:r w:rsidR="00A55BAF">
        <w:rPr>
          <w:sz w:val="22"/>
          <w:szCs w:val="22"/>
          <w:lang w:eastAsia="ja-JP"/>
        </w:rPr>
        <w:t>立法上および政策上の措置を採択</w:t>
      </w:r>
      <w:r w:rsidR="005B55FF">
        <w:rPr>
          <w:rFonts w:hint="eastAsia"/>
          <w:sz w:val="22"/>
          <w:szCs w:val="22"/>
          <w:lang w:eastAsia="ja-JP"/>
        </w:rPr>
        <w:t>すること、およびそ</w:t>
      </w:r>
      <w:r w:rsidR="00A55BAF">
        <w:rPr>
          <w:sz w:val="22"/>
          <w:szCs w:val="22"/>
          <w:lang w:eastAsia="ja-JP"/>
        </w:rPr>
        <w:t>の措置が合理的な期間内に国内法に導入されることを確保する義務を含めるべきであると提言する。</w:t>
      </w:r>
      <w:r w:rsidR="006C0251">
        <w:rPr>
          <w:rFonts w:hint="eastAsia"/>
          <w:sz w:val="22"/>
          <w:szCs w:val="22"/>
          <w:lang w:eastAsia="ja-JP"/>
        </w:rPr>
        <w:t>その目的は</w:t>
      </w:r>
      <w:r w:rsidR="00617696">
        <w:rPr>
          <w:rFonts w:hint="eastAsia"/>
          <w:sz w:val="22"/>
          <w:szCs w:val="22"/>
          <w:lang w:eastAsia="ja-JP"/>
        </w:rPr>
        <w:t>、</w:t>
      </w:r>
      <w:r>
        <w:rPr>
          <w:sz w:val="22"/>
          <w:szCs w:val="22"/>
          <w:lang w:eastAsia="ja-JP"/>
        </w:rPr>
        <w:t>高齢者が自らの権利を行使できるよう支援を確保すること、虐待、ネグレクト、搾取に対する予防措置を講じること、関連データや情報を収集・公表すること</w:t>
      </w:r>
      <w:r w:rsidR="00840993">
        <w:rPr>
          <w:sz w:val="22"/>
          <w:szCs w:val="22"/>
          <w:lang w:eastAsia="ja-JP"/>
        </w:rPr>
        <w:t>、そして高齢者が効果的な救済措置、</w:t>
      </w:r>
      <w:r w:rsidR="00242315">
        <w:rPr>
          <w:sz w:val="22"/>
          <w:szCs w:val="22"/>
          <w:lang w:eastAsia="ja-JP"/>
        </w:rPr>
        <w:t>権利擁護</w:t>
      </w:r>
      <w:r w:rsidR="00840993">
        <w:rPr>
          <w:sz w:val="22"/>
          <w:szCs w:val="22"/>
          <w:lang w:eastAsia="ja-JP"/>
        </w:rPr>
        <w:t>、司法へのアクセスを確保できるよう</w:t>
      </w:r>
      <w:r w:rsidR="00CC7FD0">
        <w:rPr>
          <w:rFonts w:hint="eastAsia"/>
          <w:sz w:val="22"/>
          <w:szCs w:val="22"/>
          <w:lang w:eastAsia="ja-JP"/>
        </w:rPr>
        <w:t>にすることである。</w:t>
      </w:r>
      <w:r w:rsidR="00840993">
        <w:rPr>
          <w:sz w:val="22"/>
          <w:szCs w:val="22"/>
          <w:lang w:eastAsia="ja-JP"/>
        </w:rPr>
        <w:t>さらに、一般</w:t>
      </w:r>
      <w:r w:rsidR="00CC7FD0">
        <w:rPr>
          <w:rFonts w:hint="eastAsia"/>
          <w:sz w:val="22"/>
          <w:szCs w:val="22"/>
          <w:lang w:eastAsia="ja-JP"/>
        </w:rPr>
        <w:t>的</w:t>
      </w:r>
      <w:r w:rsidR="00840993">
        <w:rPr>
          <w:sz w:val="22"/>
          <w:szCs w:val="22"/>
          <w:lang w:eastAsia="ja-JP"/>
        </w:rPr>
        <w:t>義務において言及されている、あるいはその他の形で含まれている具体的な権利については、相互参照を行い、具体的な権利の項に含めるべきである。</w:t>
      </w:r>
      <w:r w:rsidR="00840993">
        <w:rPr>
          <w:sz w:val="22"/>
          <w:szCs w:val="22"/>
          <w:lang w:eastAsia="ja-JP"/>
        </w:rPr>
        <w:t xml:space="preserve"> </w:t>
      </w:r>
    </w:p>
    <w:p w14:paraId="48473851" w14:textId="77777777" w:rsidR="00840993" w:rsidRDefault="00840993" w:rsidP="00AE2B40">
      <w:pPr>
        <w:spacing w:after="0"/>
        <w:rPr>
          <w:sz w:val="22"/>
          <w:szCs w:val="22"/>
          <w:lang w:eastAsia="ja-JP"/>
        </w:rPr>
      </w:pPr>
    </w:p>
    <w:p w14:paraId="44CB0593" w14:textId="0F6FDA1A" w:rsidR="00840993" w:rsidRDefault="00840993" w:rsidP="00D76436">
      <w:pPr>
        <w:spacing w:after="0"/>
        <w:ind w:firstLineChars="100" w:firstLine="220"/>
        <w:rPr>
          <w:sz w:val="22"/>
          <w:szCs w:val="22"/>
          <w:lang w:eastAsia="ja-JP"/>
        </w:rPr>
      </w:pPr>
      <w:r>
        <w:rPr>
          <w:sz w:val="22"/>
          <w:szCs w:val="22"/>
          <w:lang w:eastAsia="ja-JP"/>
        </w:rPr>
        <w:t>実施と</w:t>
      </w:r>
      <w:r w:rsidR="00140F7D">
        <w:rPr>
          <w:rFonts w:hint="eastAsia"/>
          <w:sz w:val="22"/>
          <w:szCs w:val="22"/>
          <w:lang w:eastAsia="ja-JP"/>
        </w:rPr>
        <w:t>監視</w:t>
      </w:r>
      <w:r w:rsidR="00BC75D7">
        <w:rPr>
          <w:rFonts w:hint="eastAsia"/>
          <w:sz w:val="22"/>
          <w:szCs w:val="22"/>
          <w:lang w:eastAsia="ja-JP"/>
        </w:rPr>
        <w:t>で</w:t>
      </w:r>
      <w:r>
        <w:rPr>
          <w:sz w:val="22"/>
          <w:szCs w:val="22"/>
          <w:lang w:eastAsia="ja-JP"/>
        </w:rPr>
        <w:t>は、独立した</w:t>
      </w:r>
      <w:r w:rsidR="00140F7D">
        <w:rPr>
          <w:rFonts w:hint="eastAsia"/>
          <w:sz w:val="22"/>
          <w:szCs w:val="22"/>
          <w:lang w:eastAsia="ja-JP"/>
        </w:rPr>
        <w:t>監視</w:t>
      </w:r>
      <w:r>
        <w:rPr>
          <w:sz w:val="22"/>
          <w:szCs w:val="22"/>
          <w:lang w:eastAsia="ja-JP"/>
        </w:rPr>
        <w:t>を伴う国</w:t>
      </w:r>
      <w:r w:rsidR="005734C3">
        <w:rPr>
          <w:rFonts w:hint="eastAsia"/>
          <w:sz w:val="22"/>
          <w:szCs w:val="22"/>
          <w:lang w:eastAsia="ja-JP"/>
        </w:rPr>
        <w:t>内</w:t>
      </w:r>
      <w:r>
        <w:rPr>
          <w:sz w:val="22"/>
          <w:szCs w:val="22"/>
          <w:lang w:eastAsia="ja-JP"/>
        </w:rPr>
        <w:t>実施枠組みを含め、高齢者、地域社会、市民社会組織の参加を確保するとともに、国際的な報告</w:t>
      </w:r>
      <w:r w:rsidR="005734C3">
        <w:rPr>
          <w:rFonts w:hint="eastAsia"/>
          <w:sz w:val="22"/>
          <w:szCs w:val="22"/>
          <w:lang w:eastAsia="ja-JP"/>
        </w:rPr>
        <w:t>と</w:t>
      </w:r>
      <w:r w:rsidR="00BC75D7">
        <w:rPr>
          <w:rFonts w:hint="eastAsia"/>
          <w:sz w:val="22"/>
          <w:szCs w:val="22"/>
          <w:lang w:eastAsia="ja-JP"/>
        </w:rPr>
        <w:t>監督</w:t>
      </w:r>
      <w:r w:rsidR="00186657">
        <w:rPr>
          <w:rFonts w:hint="eastAsia"/>
          <w:sz w:val="22"/>
          <w:szCs w:val="22"/>
          <w:lang w:eastAsia="ja-JP"/>
        </w:rPr>
        <w:t>の</w:t>
      </w:r>
      <w:r>
        <w:rPr>
          <w:sz w:val="22"/>
          <w:szCs w:val="22"/>
          <w:lang w:eastAsia="ja-JP"/>
        </w:rPr>
        <w:t>メカニズムを設けるべきである。</w:t>
      </w:r>
      <w:r>
        <w:rPr>
          <w:sz w:val="22"/>
          <w:szCs w:val="22"/>
          <w:lang w:eastAsia="ja-JP"/>
        </w:rPr>
        <w:t xml:space="preserve"> </w:t>
      </w:r>
    </w:p>
    <w:p w14:paraId="7BC9108A" w14:textId="77777777" w:rsidR="00350869" w:rsidRDefault="00350869" w:rsidP="00EA7884">
      <w:pPr>
        <w:keepNext/>
        <w:widowControl w:val="0"/>
        <w:spacing w:after="0"/>
        <w:rPr>
          <w:b/>
          <w:bCs/>
          <w:sz w:val="22"/>
          <w:szCs w:val="22"/>
          <w:lang w:eastAsia="ja-JP"/>
        </w:rPr>
      </w:pPr>
    </w:p>
    <w:p w14:paraId="2EF2865C" w14:textId="2412AECF" w:rsidR="007D126A" w:rsidRPr="00D76436" w:rsidRDefault="00C0624F" w:rsidP="00EA7884">
      <w:pPr>
        <w:keepNext/>
        <w:widowControl w:val="0"/>
        <w:spacing w:after="0"/>
        <w:rPr>
          <w:rFonts w:ascii="BIZ UDPゴシック" w:eastAsia="BIZ UDPゴシック" w:hAnsi="BIZ UDPゴシック"/>
          <w:sz w:val="22"/>
          <w:szCs w:val="22"/>
          <w:lang w:eastAsia="ja-JP"/>
        </w:rPr>
      </w:pPr>
      <w:r w:rsidRPr="00D76436">
        <w:rPr>
          <w:rFonts w:ascii="BIZ UDPゴシック" w:eastAsia="BIZ UDPゴシック" w:hAnsi="BIZ UDPゴシック"/>
          <w:sz w:val="22"/>
          <w:szCs w:val="22"/>
          <w:lang w:eastAsia="ja-JP"/>
        </w:rPr>
        <w:t xml:space="preserve">オーストラリアの高齢者への影響 </w:t>
      </w:r>
    </w:p>
    <w:p w14:paraId="3D1EDFF0" w14:textId="77777777" w:rsidR="007D126A" w:rsidRPr="007D126A" w:rsidRDefault="007D126A" w:rsidP="00AE2B40">
      <w:pPr>
        <w:spacing w:after="0"/>
        <w:rPr>
          <w:b/>
          <w:bCs/>
          <w:sz w:val="22"/>
          <w:szCs w:val="22"/>
          <w:lang w:eastAsia="ja-JP"/>
        </w:rPr>
      </w:pPr>
    </w:p>
    <w:p w14:paraId="76B6D532" w14:textId="2D4FE946" w:rsidR="0080661D" w:rsidRDefault="00625946" w:rsidP="00D76436">
      <w:pPr>
        <w:spacing w:after="120"/>
        <w:ind w:firstLineChars="100" w:firstLine="220"/>
        <w:rPr>
          <w:sz w:val="22"/>
          <w:szCs w:val="22"/>
          <w:lang w:eastAsia="ja-JP"/>
        </w:rPr>
      </w:pPr>
      <w:r>
        <w:rPr>
          <w:rFonts w:hint="eastAsia"/>
          <w:sz w:val="22"/>
          <w:szCs w:val="22"/>
          <w:lang w:eastAsia="ja-JP"/>
        </w:rPr>
        <w:t>総合</w:t>
      </w:r>
      <w:r w:rsidR="0080661D" w:rsidRPr="0080661D">
        <w:rPr>
          <w:sz w:val="22"/>
          <w:szCs w:val="22"/>
          <w:lang w:eastAsia="ja-JP"/>
        </w:rPr>
        <w:t>的な連邦人権法が存在せず</w:t>
      </w:r>
      <w:r w:rsidR="00E45E5D">
        <w:rPr>
          <w:sz w:val="22"/>
          <w:szCs w:val="22"/>
          <w:lang w:eastAsia="ja-JP"/>
        </w:rPr>
        <w:t>、</w:t>
      </w:r>
      <w:r w:rsidR="0080661D" w:rsidRPr="0080661D">
        <w:rPr>
          <w:sz w:val="22"/>
          <w:szCs w:val="22"/>
          <w:lang w:eastAsia="ja-JP"/>
        </w:rPr>
        <w:t>人権の法的保護が管轄区域ごとに不均一かつ断片化しているオーストラリアの文脈において</w:t>
      </w:r>
      <w:r w:rsidR="00E45E5D">
        <w:rPr>
          <w:sz w:val="22"/>
          <w:szCs w:val="22"/>
          <w:lang w:eastAsia="ja-JP"/>
        </w:rPr>
        <w:t>、</w:t>
      </w:r>
      <w:r w:rsidR="0080661D" w:rsidRPr="0080661D">
        <w:rPr>
          <w:sz w:val="22"/>
          <w:szCs w:val="22"/>
          <w:lang w:eastAsia="ja-JP"/>
        </w:rPr>
        <w:t>高齢者</w:t>
      </w:r>
      <w:r w:rsidR="009068EE">
        <w:rPr>
          <w:rFonts w:hint="eastAsia"/>
          <w:sz w:val="22"/>
          <w:szCs w:val="22"/>
          <w:lang w:eastAsia="ja-JP"/>
        </w:rPr>
        <w:t>の</w:t>
      </w:r>
      <w:r w:rsidR="0080661D" w:rsidRPr="0080661D">
        <w:rPr>
          <w:sz w:val="22"/>
          <w:szCs w:val="22"/>
          <w:lang w:eastAsia="ja-JP"/>
        </w:rPr>
        <w:t>権利に</w:t>
      </w:r>
      <w:r w:rsidR="00584FA2">
        <w:rPr>
          <w:rFonts w:hint="eastAsia"/>
          <w:sz w:val="22"/>
          <w:szCs w:val="22"/>
          <w:lang w:eastAsia="ja-JP"/>
        </w:rPr>
        <w:t>的を絞った</w:t>
      </w:r>
      <w:r w:rsidR="0080661D" w:rsidRPr="0080661D">
        <w:rPr>
          <w:sz w:val="22"/>
          <w:szCs w:val="22"/>
          <w:lang w:eastAsia="ja-JP"/>
        </w:rPr>
        <w:t>条約は特に重要である。</w:t>
      </w:r>
      <w:r w:rsidR="0080661D">
        <w:rPr>
          <w:sz w:val="22"/>
          <w:szCs w:val="22"/>
          <w:lang w:eastAsia="ja-JP"/>
        </w:rPr>
        <w:t>オーストラリアの高齢者は</w:t>
      </w:r>
      <w:r w:rsidR="0080661D" w:rsidRPr="0080661D">
        <w:rPr>
          <w:sz w:val="22"/>
          <w:szCs w:val="22"/>
          <w:lang w:eastAsia="ja-JP"/>
        </w:rPr>
        <w:t>、特に年齢</w:t>
      </w:r>
      <w:r w:rsidR="00EA5A79">
        <w:rPr>
          <w:rFonts w:hint="eastAsia"/>
          <w:sz w:val="22"/>
          <w:szCs w:val="22"/>
          <w:lang w:eastAsia="ja-JP"/>
        </w:rPr>
        <w:t>による</w:t>
      </w:r>
      <w:r w:rsidR="0080661D" w:rsidRPr="0080661D">
        <w:rPr>
          <w:sz w:val="22"/>
          <w:szCs w:val="22"/>
          <w:lang w:eastAsia="ja-JP"/>
        </w:rPr>
        <w:t>差別、司法へのアクセス、代理意思決定、施設および集団ケア環境、ならびに効果的な救済措置の利用可能性に関して、法的保護に重大な格差にさらされている。</w:t>
      </w:r>
      <w:r w:rsidR="0080661D" w:rsidRPr="0080661D">
        <w:rPr>
          <w:sz w:val="22"/>
          <w:szCs w:val="22"/>
          <w:lang w:eastAsia="ja-JP"/>
        </w:rPr>
        <w:t xml:space="preserve"> </w:t>
      </w:r>
    </w:p>
    <w:p w14:paraId="3E45CB8F" w14:textId="30E5E2F7" w:rsidR="00E45E5D" w:rsidRDefault="0080661D" w:rsidP="00D76436">
      <w:pPr>
        <w:spacing w:after="120"/>
        <w:ind w:firstLineChars="100" w:firstLine="220"/>
        <w:rPr>
          <w:sz w:val="22"/>
          <w:szCs w:val="22"/>
          <w:lang w:eastAsia="ja-JP"/>
        </w:rPr>
      </w:pPr>
      <w:r w:rsidRPr="0080661D">
        <w:rPr>
          <w:sz w:val="22"/>
          <w:szCs w:val="22"/>
          <w:lang w:eastAsia="ja-JP"/>
        </w:rPr>
        <w:t>法的拘束力を持つ国際的な文書は、オーストラリアにおいて障害者権利条約が、支援付き意思決定、アクセシビリティ、参加、実質的平等の認識に影響を与え</w:t>
      </w:r>
      <w:r w:rsidR="005D35ED">
        <w:rPr>
          <w:rFonts w:hint="eastAsia"/>
          <w:sz w:val="22"/>
          <w:szCs w:val="22"/>
          <w:lang w:eastAsia="ja-JP"/>
        </w:rPr>
        <w:t>たよう</w:t>
      </w:r>
      <w:r w:rsidRPr="0080661D">
        <w:rPr>
          <w:sz w:val="22"/>
          <w:szCs w:val="22"/>
          <w:lang w:eastAsia="ja-JP"/>
        </w:rPr>
        <w:t>に、国内法の改正、政策の策定、およびサービスの提供を導く権威ある規範的枠組みを提供することになるだろう。</w:t>
      </w:r>
      <w:r w:rsidRPr="0080661D">
        <w:rPr>
          <w:sz w:val="22"/>
          <w:szCs w:val="22"/>
          <w:lang w:eastAsia="ja-JP"/>
        </w:rPr>
        <w:t xml:space="preserve"> </w:t>
      </w:r>
    </w:p>
    <w:p w14:paraId="26007A4C" w14:textId="716702D1" w:rsidR="0080661D" w:rsidRPr="0080661D" w:rsidRDefault="0080661D" w:rsidP="00D76436">
      <w:pPr>
        <w:spacing w:after="120"/>
        <w:ind w:firstLineChars="100" w:firstLine="220"/>
        <w:rPr>
          <w:sz w:val="22"/>
          <w:szCs w:val="22"/>
          <w:lang w:eastAsia="ja-JP"/>
        </w:rPr>
      </w:pPr>
      <w:r w:rsidRPr="0080661D">
        <w:rPr>
          <w:sz w:val="22"/>
          <w:szCs w:val="22"/>
          <w:lang w:eastAsia="ja-JP"/>
        </w:rPr>
        <w:t>高齢者の権利に関する条約は、高齢者の権利を尊重、保護、実現するという各国の積極的義務を明確にし</w:t>
      </w:r>
      <w:r w:rsidR="00C0624F">
        <w:rPr>
          <w:sz w:val="22"/>
          <w:szCs w:val="22"/>
          <w:lang w:eastAsia="ja-JP"/>
        </w:rPr>
        <w:t>、</w:t>
      </w:r>
      <w:r w:rsidRPr="0080661D">
        <w:rPr>
          <w:sz w:val="22"/>
          <w:szCs w:val="22"/>
          <w:lang w:eastAsia="ja-JP"/>
        </w:rPr>
        <w:t>国際的な監視を通じて説明責任を強化し</w:t>
      </w:r>
      <w:r w:rsidR="00E45E5D">
        <w:rPr>
          <w:sz w:val="22"/>
          <w:szCs w:val="22"/>
          <w:lang w:eastAsia="ja-JP"/>
        </w:rPr>
        <w:t>、</w:t>
      </w:r>
      <w:r w:rsidRPr="0080661D">
        <w:rPr>
          <w:sz w:val="22"/>
          <w:szCs w:val="22"/>
          <w:lang w:eastAsia="ja-JP"/>
        </w:rPr>
        <w:t>一貫した国内基準の策定を支援</w:t>
      </w:r>
      <w:r w:rsidRPr="0080661D">
        <w:rPr>
          <w:sz w:val="22"/>
          <w:szCs w:val="22"/>
          <w:lang w:eastAsia="ja-JP"/>
        </w:rPr>
        <w:lastRenderedPageBreak/>
        <w:t>するとともに、</w:t>
      </w:r>
      <w:r w:rsidR="00E35B8C">
        <w:rPr>
          <w:rFonts w:hint="eastAsia"/>
          <w:sz w:val="22"/>
          <w:szCs w:val="22"/>
          <w:lang w:eastAsia="ja-JP"/>
        </w:rPr>
        <w:t>総合的</w:t>
      </w:r>
      <w:r w:rsidRPr="0080661D">
        <w:rPr>
          <w:sz w:val="22"/>
          <w:szCs w:val="22"/>
          <w:lang w:eastAsia="ja-JP"/>
        </w:rPr>
        <w:t>な連邦人権法が存在しない状況において、裁判所、審判所、</w:t>
      </w:r>
      <w:r w:rsidR="00E35B8C">
        <w:rPr>
          <w:rFonts w:hint="eastAsia"/>
          <w:sz w:val="22"/>
          <w:szCs w:val="22"/>
          <w:lang w:eastAsia="ja-JP"/>
        </w:rPr>
        <w:t>権利</w:t>
      </w:r>
      <w:r w:rsidRPr="0080661D">
        <w:rPr>
          <w:sz w:val="22"/>
          <w:szCs w:val="22"/>
          <w:lang w:eastAsia="ja-JP"/>
        </w:rPr>
        <w:t>擁護者、政策立案者に</w:t>
      </w:r>
      <w:r w:rsidR="00726D7D">
        <w:rPr>
          <w:rFonts w:hint="eastAsia"/>
          <w:sz w:val="22"/>
          <w:szCs w:val="22"/>
          <w:lang w:eastAsia="ja-JP"/>
        </w:rPr>
        <w:t>とっての</w:t>
      </w:r>
      <w:r w:rsidRPr="0080661D">
        <w:rPr>
          <w:sz w:val="22"/>
          <w:szCs w:val="22"/>
          <w:lang w:eastAsia="ja-JP"/>
        </w:rPr>
        <w:t>解釈の指針となるで</w:t>
      </w:r>
      <w:r w:rsidR="0090399C">
        <w:rPr>
          <w:rFonts w:hint="eastAsia"/>
          <w:sz w:val="22"/>
          <w:szCs w:val="22"/>
          <w:lang w:eastAsia="ja-JP"/>
        </w:rPr>
        <w:t>あろう</w:t>
      </w:r>
      <w:r w:rsidRPr="0080661D">
        <w:rPr>
          <w:sz w:val="22"/>
          <w:szCs w:val="22"/>
          <w:lang w:eastAsia="ja-JP"/>
        </w:rPr>
        <w:t>。</w:t>
      </w:r>
    </w:p>
    <w:p w14:paraId="1260E00E" w14:textId="77777777" w:rsidR="00EA7884" w:rsidRDefault="00EA7884" w:rsidP="00AD3DEB">
      <w:pPr>
        <w:contextualSpacing/>
        <w:rPr>
          <w:sz w:val="22"/>
          <w:szCs w:val="22"/>
          <w:lang w:eastAsia="ja-JP"/>
        </w:rPr>
      </w:pPr>
      <w:bookmarkStart w:id="1" w:name="_Hlk76644567"/>
    </w:p>
    <w:p w14:paraId="780AE044" w14:textId="00BC787F" w:rsidR="00EB590C" w:rsidRPr="00C04ECA" w:rsidRDefault="00EB590C" w:rsidP="00D76436">
      <w:pPr>
        <w:ind w:firstLineChars="100" w:firstLine="220"/>
        <w:contextualSpacing/>
        <w:rPr>
          <w:sz w:val="22"/>
          <w:szCs w:val="22"/>
          <w:lang w:eastAsia="ja-JP"/>
        </w:rPr>
      </w:pPr>
      <w:r w:rsidRPr="00C04ECA">
        <w:rPr>
          <w:sz w:val="22"/>
          <w:szCs w:val="22"/>
          <w:lang w:eastAsia="ja-JP"/>
        </w:rPr>
        <w:t>このたび意見表明の機会を</w:t>
      </w:r>
      <w:r w:rsidR="00726D7D">
        <w:rPr>
          <w:rFonts w:hint="eastAsia"/>
          <w:sz w:val="22"/>
          <w:szCs w:val="22"/>
          <w:lang w:eastAsia="ja-JP"/>
        </w:rPr>
        <w:t>いただき</w:t>
      </w:r>
      <w:r w:rsidRPr="00C04ECA">
        <w:rPr>
          <w:sz w:val="22"/>
          <w:szCs w:val="22"/>
          <w:lang w:eastAsia="ja-JP"/>
        </w:rPr>
        <w:t>、改めて感謝</w:t>
      </w:r>
      <w:r w:rsidR="00ED6676" w:rsidRPr="00C04ECA">
        <w:rPr>
          <w:sz w:val="22"/>
          <w:szCs w:val="22"/>
          <w:lang w:eastAsia="ja-JP"/>
        </w:rPr>
        <w:t>します</w:t>
      </w:r>
      <w:r w:rsidRPr="00C04ECA">
        <w:rPr>
          <w:sz w:val="22"/>
          <w:szCs w:val="22"/>
          <w:lang w:eastAsia="ja-JP"/>
        </w:rPr>
        <w:t>。</w:t>
      </w:r>
      <w:r w:rsidR="00ED6676" w:rsidRPr="00C04ECA">
        <w:rPr>
          <w:sz w:val="22"/>
          <w:szCs w:val="22"/>
          <w:lang w:eastAsia="ja-JP"/>
        </w:rPr>
        <w:t>ADA</w:t>
      </w:r>
      <w:r w:rsidR="00ED6676" w:rsidRPr="00C04ECA">
        <w:rPr>
          <w:sz w:val="22"/>
          <w:szCs w:val="22"/>
          <w:lang w:eastAsia="ja-JP"/>
        </w:rPr>
        <w:t>は、</w:t>
      </w:r>
      <w:r w:rsidR="00C0624F">
        <w:rPr>
          <w:sz w:val="22"/>
          <w:szCs w:val="22"/>
          <w:lang w:eastAsia="ja-JP"/>
        </w:rPr>
        <w:t>高齢者の権利を保護する枠組みを構築するという政府間作業部会の重要な取り組みに対し、</w:t>
      </w:r>
      <w:r w:rsidR="00ED6676" w:rsidRPr="00C04ECA">
        <w:rPr>
          <w:sz w:val="22"/>
          <w:szCs w:val="22"/>
          <w:lang w:eastAsia="ja-JP"/>
        </w:rPr>
        <w:t>引き続き支援を行</w:t>
      </w:r>
      <w:r w:rsidR="00310530">
        <w:rPr>
          <w:rFonts w:hint="eastAsia"/>
          <w:sz w:val="22"/>
          <w:szCs w:val="22"/>
          <w:lang w:eastAsia="ja-JP"/>
        </w:rPr>
        <w:t>いま</w:t>
      </w:r>
      <w:r w:rsidR="00ED6676" w:rsidRPr="00C04ECA">
        <w:rPr>
          <w:sz w:val="22"/>
          <w:szCs w:val="22"/>
          <w:lang w:eastAsia="ja-JP"/>
        </w:rPr>
        <w:t>す。本意見についてご議論を希望される場合は</w:t>
      </w:r>
      <w:r w:rsidR="00C04ECA">
        <w:rPr>
          <w:sz w:val="22"/>
          <w:szCs w:val="22"/>
          <w:lang w:eastAsia="ja-JP"/>
        </w:rPr>
        <w:t>、</w:t>
      </w:r>
      <w:r w:rsidR="00235EB8" w:rsidRPr="00235EB8">
        <w:rPr>
          <w:sz w:val="22"/>
          <w:szCs w:val="22"/>
          <w:lang w:eastAsia="ja-JP"/>
        </w:rPr>
        <w:t>主任政策顧問兼弁護士のヴァネッサ</w:t>
      </w:r>
      <w:r w:rsidR="00C04ECA">
        <w:rPr>
          <w:sz w:val="22"/>
          <w:szCs w:val="22"/>
          <w:lang w:eastAsia="ja-JP"/>
        </w:rPr>
        <w:t>・クルリン（</w:t>
      </w:r>
      <w:r w:rsidR="00C04ECA">
        <w:rPr>
          <w:sz w:val="22"/>
          <w:szCs w:val="22"/>
          <w:lang w:eastAsia="ja-JP"/>
        </w:rPr>
        <w:t>Vanessa Krulin</w:t>
      </w:r>
      <w:r w:rsidR="00C04ECA">
        <w:rPr>
          <w:sz w:val="22"/>
          <w:szCs w:val="22"/>
          <w:lang w:eastAsia="ja-JP"/>
        </w:rPr>
        <w:t>）</w:t>
      </w:r>
      <w:r w:rsidR="00235EB8" w:rsidRPr="00235EB8">
        <w:rPr>
          <w:sz w:val="22"/>
          <w:szCs w:val="22"/>
          <w:lang w:eastAsia="ja-JP"/>
        </w:rPr>
        <w:t>まで</w:t>
      </w:r>
      <w:r w:rsidR="00C04ECA">
        <w:rPr>
          <w:sz w:val="22"/>
          <w:szCs w:val="22"/>
          <w:lang w:eastAsia="ja-JP"/>
        </w:rPr>
        <w:t>、</w:t>
      </w:r>
      <w:r w:rsidR="00235EB8" w:rsidRPr="00235EB8">
        <w:rPr>
          <w:sz w:val="22"/>
          <w:szCs w:val="22"/>
          <w:lang w:eastAsia="ja-JP"/>
        </w:rPr>
        <w:t>電話（</w:t>
      </w:r>
      <w:r w:rsidR="00350869">
        <w:rPr>
          <w:sz w:val="22"/>
          <w:szCs w:val="22"/>
          <w:lang w:eastAsia="ja-JP"/>
        </w:rPr>
        <w:t>+61</w:t>
      </w:r>
      <w:r w:rsidR="00235EB8" w:rsidRPr="00235EB8">
        <w:rPr>
          <w:sz w:val="22"/>
          <w:szCs w:val="22"/>
          <w:lang w:eastAsia="ja-JP"/>
        </w:rPr>
        <w:t xml:space="preserve"> 7 3637 6065</w:t>
      </w:r>
      <w:r w:rsidR="00235EB8" w:rsidRPr="00235EB8">
        <w:rPr>
          <w:sz w:val="22"/>
          <w:szCs w:val="22"/>
          <w:lang w:eastAsia="ja-JP"/>
        </w:rPr>
        <w:t>）またはメール（</w:t>
      </w:r>
      <w:r w:rsidR="00235EB8" w:rsidRPr="00235EB8">
        <w:rPr>
          <w:sz w:val="22"/>
          <w:szCs w:val="22"/>
          <w:lang w:eastAsia="ja-JP"/>
        </w:rPr>
        <w:t>vanessa.krulin@adaaustralia.com.au</w:t>
      </w:r>
      <w:r w:rsidR="00235EB8" w:rsidRPr="00235EB8">
        <w:rPr>
          <w:sz w:val="22"/>
          <w:szCs w:val="22"/>
          <w:lang w:eastAsia="ja-JP"/>
        </w:rPr>
        <w:t>）にて</w:t>
      </w:r>
      <w:r w:rsidR="00ED6676" w:rsidRPr="00C04ECA">
        <w:rPr>
          <w:sz w:val="22"/>
          <w:szCs w:val="22"/>
          <w:lang w:eastAsia="ja-JP"/>
        </w:rPr>
        <w:t>、気軽にご連絡ください。</w:t>
      </w:r>
      <w:r w:rsidR="00ED6676" w:rsidRPr="00C04ECA">
        <w:rPr>
          <w:sz w:val="22"/>
          <w:szCs w:val="22"/>
          <w:lang w:eastAsia="ja-JP"/>
        </w:rPr>
        <w:t xml:space="preserve"> </w:t>
      </w:r>
    </w:p>
    <w:bookmarkEnd w:id="1"/>
    <w:p w14:paraId="339E45DA" w14:textId="77777777" w:rsidR="003F7C71" w:rsidRPr="00C04ECA" w:rsidRDefault="003F7C71" w:rsidP="00AD3DEB">
      <w:pPr>
        <w:rPr>
          <w:sz w:val="22"/>
          <w:szCs w:val="22"/>
          <w:lang w:eastAsia="ja-JP"/>
        </w:rPr>
      </w:pPr>
    </w:p>
    <w:p w14:paraId="50218E77" w14:textId="4EFF4F9E" w:rsidR="00AD3DEB" w:rsidRPr="00C04ECA" w:rsidRDefault="00AC1AAB" w:rsidP="00AD3DEB">
      <w:pPr>
        <w:rPr>
          <w:sz w:val="22"/>
          <w:szCs w:val="22"/>
          <w:lang w:eastAsia="ja-JP"/>
        </w:rPr>
      </w:pPr>
      <w:r w:rsidRPr="00C04ECA">
        <w:rPr>
          <w:sz w:val="22"/>
          <w:szCs w:val="22"/>
          <w:lang w:eastAsia="ja-JP"/>
        </w:rPr>
        <w:t>敬具</w:t>
      </w:r>
    </w:p>
    <w:p w14:paraId="21E4DEA6" w14:textId="77777777" w:rsidR="00755510" w:rsidRDefault="00755510" w:rsidP="00AD3DEB">
      <w:pPr>
        <w:rPr>
          <w:b/>
          <w:bCs/>
          <w:sz w:val="22"/>
          <w:szCs w:val="22"/>
          <w:lang w:eastAsia="ja-JP"/>
        </w:rPr>
      </w:pPr>
    </w:p>
    <w:p w14:paraId="213FA0B2" w14:textId="4B1FE6C5" w:rsidR="00AD3DEB" w:rsidRPr="00D76436" w:rsidRDefault="00AC1AAB" w:rsidP="00AD3DEB">
      <w:pPr>
        <w:rPr>
          <w:rFonts w:ascii="BIZ UDPゴシック" w:eastAsia="BIZ UDPゴシック" w:hAnsi="BIZ UDPゴシック"/>
          <w:sz w:val="22"/>
          <w:szCs w:val="22"/>
          <w:lang w:eastAsia="ja-JP"/>
        </w:rPr>
      </w:pPr>
      <w:r w:rsidRPr="00D76436">
        <w:rPr>
          <w:rFonts w:ascii="BIZ UDPゴシック" w:eastAsia="BIZ UDPゴシック" w:hAnsi="BIZ UDPゴシック"/>
          <w:sz w:val="22"/>
          <w:szCs w:val="22"/>
          <w:lang w:eastAsia="ja-JP"/>
        </w:rPr>
        <w:t>ジェフ・ロウ</w:t>
      </w:r>
    </w:p>
    <w:p w14:paraId="28651B79" w14:textId="485CAB13" w:rsidR="00AD3DEB" w:rsidRPr="00C04ECA" w:rsidRDefault="00AC1AAB" w:rsidP="00AD3DEB">
      <w:pPr>
        <w:rPr>
          <w:sz w:val="22"/>
          <w:szCs w:val="22"/>
          <w:lang w:eastAsia="ja-JP"/>
        </w:rPr>
      </w:pPr>
      <w:r w:rsidRPr="00C04ECA">
        <w:rPr>
          <w:sz w:val="22"/>
          <w:szCs w:val="22"/>
          <w:lang w:eastAsia="ja-JP"/>
        </w:rPr>
        <w:t>最高経営責任者</w:t>
      </w:r>
    </w:p>
    <w:p w14:paraId="58FAA698" w14:textId="22D5E83E" w:rsidR="00AD3DEB" w:rsidRPr="00C04ECA" w:rsidRDefault="00AD3DEB" w:rsidP="00AD3DEB">
      <w:pPr>
        <w:rPr>
          <w:sz w:val="22"/>
          <w:szCs w:val="22"/>
          <w:lang w:eastAsia="ja-JP"/>
        </w:rPr>
      </w:pPr>
    </w:p>
    <w:p w14:paraId="033B4FE5" w14:textId="71318710" w:rsidR="00AD3DEB" w:rsidRPr="00C04ECA" w:rsidRDefault="00D76436" w:rsidP="00D76436">
      <w:pPr>
        <w:jc w:val="right"/>
        <w:rPr>
          <w:sz w:val="22"/>
          <w:szCs w:val="22"/>
          <w:lang w:eastAsia="ja-JP"/>
        </w:rPr>
      </w:pPr>
      <w:r>
        <w:rPr>
          <w:rFonts w:hint="eastAsia"/>
          <w:sz w:val="22"/>
          <w:szCs w:val="22"/>
          <w:lang w:eastAsia="ja-JP"/>
        </w:rPr>
        <w:t>（翻訳・佐藤久夫、　　　　　　）</w:t>
      </w:r>
    </w:p>
    <w:sectPr w:rsidR="00AD3DEB" w:rsidRPr="00C04ECA" w:rsidSect="00B46E72">
      <w:headerReference w:type="even" r:id="rId11"/>
      <w:headerReference w:type="default" r:id="rId12"/>
      <w:footerReference w:type="default" r:id="rId13"/>
      <w:headerReference w:type="first" r:id="rId14"/>
      <w:footerReference w:type="first" r:id="rId15"/>
      <w:pgSz w:w="11900" w:h="16840"/>
      <w:pgMar w:top="1843" w:right="1418" w:bottom="1985" w:left="1418" w:header="1902"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66EDF" w14:textId="77777777" w:rsidR="00000BDC" w:rsidRDefault="00000BDC" w:rsidP="00166DAC">
      <w:pPr>
        <w:spacing w:after="0" w:line="240" w:lineRule="auto"/>
      </w:pPr>
      <w:r>
        <w:separator/>
      </w:r>
    </w:p>
  </w:endnote>
  <w:endnote w:type="continuationSeparator" w:id="0">
    <w:p w14:paraId="470D66B9" w14:textId="77777777" w:rsidR="00000BDC" w:rsidRDefault="00000BDC" w:rsidP="00166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Bliss-Bold">
    <w:charset w:val="00"/>
    <w:family w:val="auto"/>
    <w:pitch w:val="variable"/>
    <w:sig w:usb0="00000003" w:usb1="00000000" w:usb2="00000000" w:usb3="00000000" w:csb0="00000001"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5514452"/>
      <w:docPartObj>
        <w:docPartGallery w:val="Page Numbers (Bottom of Page)"/>
        <w:docPartUnique/>
      </w:docPartObj>
    </w:sdtPr>
    <w:sdtEndPr>
      <w:rPr>
        <w:noProof/>
      </w:rPr>
    </w:sdtEndPr>
    <w:sdtContent>
      <w:p w14:paraId="508B4F6F" w14:textId="47A803B6" w:rsidR="002F10E0" w:rsidRDefault="002F10E0">
        <w:pPr>
          <w:pStyle w:val="a3"/>
          <w:jc w:val="right"/>
        </w:pPr>
        <w:r>
          <w:fldChar w:fldCharType="begin"/>
        </w:r>
        <w:r>
          <w:instrText xml:space="preserve"> PAGE   \* MERGEFORMAT </w:instrText>
        </w:r>
        <w:r>
          <w:fldChar w:fldCharType="separate"/>
        </w:r>
        <w:r>
          <w:rPr>
            <w:noProof/>
          </w:rPr>
          <w:t>2</w:t>
        </w:r>
        <w:r>
          <w:rPr>
            <w:noProof/>
          </w:rPr>
          <w:fldChar w:fldCharType="end"/>
        </w:r>
      </w:p>
    </w:sdtContent>
  </w:sdt>
  <w:p w14:paraId="178D41C9" w14:textId="21F1B3CC" w:rsidR="00A23DDE" w:rsidRPr="00DA2038" w:rsidRDefault="00A23DDE" w:rsidP="00DA2038">
    <w:pPr>
      <w:spacing w:line="240" w:lineRule="auto"/>
      <w:rPr>
        <w:rFonts w:ascii="Calibri Light" w:hAnsi="Calibri Ligh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F85DF" w14:textId="77777777" w:rsidR="00A23DDE" w:rsidRPr="007D32F7" w:rsidRDefault="00A23DDE" w:rsidP="007D32F7">
    <w:pPr>
      <w:pStyle w:val="a3"/>
    </w:pPr>
    <w:r w:rsidRPr="007D32F7">
      <w:t>121 Copperfield Street Geebung Qld 4034</w:t>
    </w:r>
    <w:r w:rsidRPr="007D32F7">
      <w:rPr>
        <w:b/>
        <w:color w:val="145F7D"/>
      </w:rPr>
      <w:t xml:space="preserve"> www.adaaustralia.com.au</w:t>
    </w:r>
  </w:p>
  <w:p w14:paraId="031FB2EE" w14:textId="77777777" w:rsidR="00A23DDE" w:rsidRPr="007D32F7" w:rsidRDefault="00A23DDE" w:rsidP="007D32F7">
    <w:pPr>
      <w:pStyle w:val="a3"/>
      <w:rPr>
        <w:lang w:eastAsia="ja-JP"/>
      </w:rPr>
    </w:pPr>
    <w:r w:rsidRPr="007D32F7">
      <w:rPr>
        <w:b/>
        <w:color w:val="145F7D"/>
        <w:lang w:eastAsia="ja-JP"/>
      </w:rPr>
      <w:t>フリーコール：</w:t>
    </w:r>
    <w:r w:rsidRPr="007D32F7">
      <w:rPr>
        <w:b/>
        <w:lang w:eastAsia="ja-JP"/>
      </w:rPr>
      <w:t>1800 818 338</w:t>
    </w:r>
    <w:r w:rsidRPr="007D32F7">
      <w:rPr>
        <w:lang w:eastAsia="ja-JP"/>
      </w:rPr>
      <w:t xml:space="preserve">     </w:t>
    </w:r>
    <w:r w:rsidRPr="007D32F7">
      <w:rPr>
        <w:b/>
        <w:color w:val="145F7D"/>
        <w:lang w:eastAsia="ja-JP"/>
      </w:rPr>
      <w:t xml:space="preserve"> </w:t>
    </w:r>
    <w:r w:rsidRPr="007D32F7">
      <w:rPr>
        <w:b/>
        <w:color w:val="145F7D"/>
        <w:lang w:eastAsia="ja-JP"/>
      </w:rPr>
      <w:t>電話：</w:t>
    </w:r>
    <w:r w:rsidRPr="007D32F7">
      <w:rPr>
        <w:lang w:eastAsia="ja-JP"/>
      </w:rPr>
      <w:t>(07)</w:t>
    </w:r>
    <w:r w:rsidRPr="007D32F7">
      <w:rPr>
        <w:rStyle w:val="Bold"/>
        <w:rFonts w:ascii="Calibri" w:hAnsi="Calibri" w:cstheme="minorBidi"/>
        <w:bCs w:val="0"/>
        <w:color w:val="auto"/>
        <w:szCs w:val="24"/>
        <w:lang w:eastAsia="ja-JP"/>
      </w:rPr>
      <w:t xml:space="preserve"> 3637 6000</w:t>
    </w:r>
    <w:r w:rsidRPr="007D32F7">
      <w:rPr>
        <w:lang w:eastAsia="ja-JP"/>
      </w:rPr>
      <w:br/>
    </w:r>
    <w:r w:rsidRPr="007D32F7">
      <w:rPr>
        <w:b/>
        <w:color w:val="145F7D"/>
        <w:lang w:eastAsia="ja-JP"/>
      </w:rPr>
      <w:t xml:space="preserve">FAX: </w:t>
    </w:r>
    <w:r w:rsidRPr="007D32F7">
      <w:rPr>
        <w:lang w:eastAsia="ja-JP"/>
      </w:rPr>
      <w:t xml:space="preserve">(07) 3637 6001     </w:t>
    </w:r>
    <w:r w:rsidRPr="007D32F7">
      <w:rPr>
        <w:b/>
        <w:color w:val="145F7D"/>
        <w:lang w:eastAsia="ja-JP"/>
      </w:rPr>
      <w:t>E</w:t>
    </w:r>
    <w:r w:rsidRPr="007D32F7">
      <w:rPr>
        <w:b/>
        <w:color w:val="145F7D"/>
        <w:lang w:eastAsia="ja-JP"/>
      </w:rPr>
      <w:t>メール</w:t>
    </w:r>
    <w:r w:rsidRPr="007D32F7">
      <w:rPr>
        <w:b/>
        <w:color w:val="145F7D"/>
        <w:lang w:eastAsia="ja-JP"/>
      </w:rPr>
      <w:t>:</w:t>
    </w:r>
    <w:r w:rsidRPr="007D32F7">
      <w:rPr>
        <w:lang w:eastAsia="ja-JP"/>
      </w:rPr>
      <w:t xml:space="preserve"> info@adaaustralia.com.au</w:t>
    </w:r>
  </w:p>
  <w:p w14:paraId="721FF74D" w14:textId="77777777" w:rsidR="00A23DDE" w:rsidRPr="007D32F7" w:rsidRDefault="00A23DDE" w:rsidP="007D32F7">
    <w:pPr>
      <w:pStyle w:val="a3"/>
      <w:rPr>
        <w:rFonts w:ascii="Calibri Light" w:hAnsi="Calibri Light"/>
        <w:sz w:val="14"/>
        <w:szCs w:val="14"/>
        <w:lang w:eastAsia="ja-JP"/>
      </w:rPr>
    </w:pPr>
    <w:r w:rsidRPr="007D32F7">
      <w:rPr>
        <w:rFonts w:ascii="Calibri Light" w:hAnsi="Calibri Light"/>
        <w:sz w:val="14"/>
        <w:szCs w:val="14"/>
        <w:lang w:eastAsia="ja-JP"/>
      </w:rPr>
      <w:t>ADA Australia</w:t>
    </w:r>
    <w:r w:rsidRPr="007D32F7">
      <w:rPr>
        <w:rFonts w:ascii="Calibri Light" w:hAnsi="Calibri Light"/>
        <w:sz w:val="14"/>
        <w:szCs w:val="14"/>
        <w:lang w:eastAsia="ja-JP"/>
      </w:rPr>
      <w:t>は、この土地の伝統的な守護者たちを認め、過去および現在の長老たちに敬意を表します。</w:t>
    </w:r>
  </w:p>
  <w:p w14:paraId="4F5F3092" w14:textId="77777777" w:rsidR="00A23DDE" w:rsidRPr="007D32F7" w:rsidRDefault="00A23DDE" w:rsidP="007D32F7">
    <w:pPr>
      <w:pStyle w:val="a3"/>
      <w:rPr>
        <w:rFonts w:ascii="Calibri Light" w:hAnsi="Calibri Light"/>
        <w:sz w:val="14"/>
        <w:szCs w:val="14"/>
      </w:rPr>
    </w:pPr>
    <w:r w:rsidRPr="007D32F7">
      <w:rPr>
        <w:rFonts w:ascii="Calibri Light" w:hAnsi="Calibri Light"/>
        <w:sz w:val="14"/>
        <w:szCs w:val="14"/>
      </w:rPr>
      <w:t>Aged and Disability Advocacy Australia</w:t>
    </w:r>
    <w:r w:rsidRPr="007D32F7">
      <w:rPr>
        <w:rFonts w:ascii="Calibri Light" w:hAnsi="Calibri Light"/>
        <w:sz w:val="14"/>
        <w:szCs w:val="14"/>
      </w:rPr>
      <w:t>（商号：</w:t>
    </w:r>
    <w:r w:rsidRPr="007D32F7">
      <w:rPr>
        <w:rFonts w:ascii="Calibri Light" w:hAnsi="Calibri Light"/>
        <w:sz w:val="14"/>
        <w:szCs w:val="14"/>
      </w:rPr>
      <w:t>ADA Australia</w:t>
    </w:r>
    <w:r w:rsidRPr="007D32F7">
      <w:rPr>
        <w:rFonts w:ascii="Calibri Light" w:hAnsi="Calibri Light"/>
        <w:sz w:val="14"/>
        <w:szCs w:val="14"/>
      </w:rPr>
      <w:t>）</w:t>
    </w:r>
    <w:r w:rsidRPr="007D32F7">
      <w:rPr>
        <w:rFonts w:ascii="Calibri Light" w:hAnsi="Calibri Light"/>
        <w:sz w:val="14"/>
        <w:szCs w:val="14"/>
      </w:rPr>
      <w:t xml:space="preserve"> | ACN: 610 892 398 | ABN: 19 488 136 200</w:t>
    </w:r>
  </w:p>
  <w:p w14:paraId="0E7F2B4F" w14:textId="77777777" w:rsidR="00A23DDE" w:rsidRDefault="00A23DDE">
    <w:r>
      <w:rPr>
        <w:noProof/>
      </w:rPr>
      <w:drawing>
        <wp:anchor distT="0" distB="0" distL="114300" distR="114300" simplePos="0" relativeHeight="251660288" behindDoc="1" locked="0" layoutInCell="1" allowOverlap="1" wp14:anchorId="186CDB6B" wp14:editId="081F5A2E">
          <wp:simplePos x="0" y="0"/>
          <wp:positionH relativeFrom="page">
            <wp:align>center</wp:align>
          </wp:positionH>
          <wp:positionV relativeFrom="page">
            <wp:align>bottom</wp:align>
          </wp:positionV>
          <wp:extent cx="7578000" cy="1504800"/>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1041 ADA Australia_LHead_graphics_footer.jpg"/>
                  <pic:cNvPicPr/>
                </pic:nvPicPr>
                <pic:blipFill>
                  <a:blip r:embed="rId1">
                    <a:extLst>
                      <a:ext uri="{28A0092B-C50C-407E-A947-70E740481C1C}">
                        <a14:useLocalDpi xmlns:a14="http://schemas.microsoft.com/office/drawing/2010/main" val="0"/>
                      </a:ext>
                    </a:extLst>
                  </a:blip>
                  <a:stretch>
                    <a:fillRect/>
                  </a:stretch>
                </pic:blipFill>
                <pic:spPr>
                  <a:xfrm>
                    <a:off x="0" y="0"/>
                    <a:ext cx="7578000" cy="15048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2E668" w14:textId="77777777" w:rsidR="00000BDC" w:rsidRDefault="00000BDC" w:rsidP="00166DAC">
      <w:pPr>
        <w:spacing w:after="0" w:line="240" w:lineRule="auto"/>
      </w:pPr>
      <w:r>
        <w:separator/>
      </w:r>
    </w:p>
  </w:footnote>
  <w:footnote w:type="continuationSeparator" w:id="0">
    <w:p w14:paraId="66E9714B" w14:textId="77777777" w:rsidR="00000BDC" w:rsidRDefault="00000BDC" w:rsidP="00166D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25AB0" w14:textId="02A85B73" w:rsidR="008C517E" w:rsidRDefault="008C517E">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517B6" w14:textId="0FC8FC3C" w:rsidR="008C517E" w:rsidRDefault="008C517E">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9B87D" w14:textId="546004E3" w:rsidR="00A23DDE" w:rsidRDefault="00A23DDE">
    <w:r>
      <w:rPr>
        <w:noProof/>
      </w:rPr>
      <w:drawing>
        <wp:anchor distT="0" distB="0" distL="114300" distR="114300" simplePos="0" relativeHeight="251659264" behindDoc="1" locked="0" layoutInCell="1" allowOverlap="1" wp14:anchorId="55594D3D" wp14:editId="36C0BAF1">
          <wp:simplePos x="0" y="0"/>
          <wp:positionH relativeFrom="page">
            <wp:align>right</wp:align>
          </wp:positionH>
          <wp:positionV relativeFrom="page">
            <wp:posOffset>-142875</wp:posOffset>
          </wp:positionV>
          <wp:extent cx="7565313" cy="2066925"/>
          <wp:effectExtent l="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1041 ADA Australia_LHead_graphics_header.jpg"/>
                  <pic:cNvPicPr/>
                </pic:nvPicPr>
                <pic:blipFill>
                  <a:blip r:embed="rId1">
                    <a:extLst>
                      <a:ext uri="{28A0092B-C50C-407E-A947-70E740481C1C}">
                        <a14:useLocalDpi xmlns:a14="http://schemas.microsoft.com/office/drawing/2010/main" val="0"/>
                      </a:ext>
                    </a:extLst>
                  </a:blip>
                  <a:stretch>
                    <a:fillRect/>
                  </a:stretch>
                </pic:blipFill>
                <pic:spPr>
                  <a:xfrm>
                    <a:off x="0" y="0"/>
                    <a:ext cx="7574477" cy="206942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23CDB"/>
    <w:multiLevelType w:val="hybridMultilevel"/>
    <w:tmpl w:val="B8ECE6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096F22BC"/>
    <w:multiLevelType w:val="hybridMultilevel"/>
    <w:tmpl w:val="7DD00466"/>
    <w:lvl w:ilvl="0" w:tplc="802CA368">
      <w:start w:val="1"/>
      <w:numFmt w:val="lowerLetter"/>
      <w:lvlText w:val="(%1)"/>
      <w:lvlJc w:val="left"/>
      <w:pPr>
        <w:ind w:left="1080" w:hanging="360"/>
      </w:pPr>
      <w:rPr>
        <w:rFonts w:hint="default"/>
        <w:i/>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12852AE1"/>
    <w:multiLevelType w:val="hybridMultilevel"/>
    <w:tmpl w:val="A5BE1942"/>
    <w:lvl w:ilvl="0" w:tplc="7932DD5C">
      <w:start w:val="22"/>
      <w:numFmt w:val="bullet"/>
      <w:lvlText w:val="-"/>
      <w:lvlJc w:val="left"/>
      <w:pPr>
        <w:ind w:left="720" w:hanging="360"/>
      </w:pPr>
      <w:rPr>
        <w:rFonts w:ascii="Calibri" w:eastAsiaTheme="minorHAnsi" w:hAnsi="Calibri" w:cs="Calibri" w:hint="default"/>
        <w: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4B9499E"/>
    <w:multiLevelType w:val="hybridMultilevel"/>
    <w:tmpl w:val="996AE996"/>
    <w:lvl w:ilvl="0" w:tplc="0C090001">
      <w:start w:val="1"/>
      <w:numFmt w:val="bullet"/>
      <w:lvlText w:val=""/>
      <w:lvlJc w:val="left"/>
      <w:pPr>
        <w:ind w:left="720" w:hanging="360"/>
      </w:pPr>
      <w:rPr>
        <w:rFonts w:ascii="Symbol" w:hAnsi="Symbol"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B2A7D75"/>
    <w:multiLevelType w:val="hybridMultilevel"/>
    <w:tmpl w:val="A20673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40496F09"/>
    <w:multiLevelType w:val="hybridMultilevel"/>
    <w:tmpl w:val="F88CDCE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5E65B89"/>
    <w:multiLevelType w:val="hybridMultilevel"/>
    <w:tmpl w:val="01E4EC18"/>
    <w:lvl w:ilvl="0" w:tplc="0C090001">
      <w:start w:val="1"/>
      <w:numFmt w:val="bullet"/>
      <w:lvlText w:val=""/>
      <w:lvlJc w:val="left"/>
      <w:pPr>
        <w:ind w:left="720" w:hanging="360"/>
      </w:pPr>
      <w:rPr>
        <w:rFonts w:ascii="Symbol" w:hAnsi="Symbol"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9BA08EB"/>
    <w:multiLevelType w:val="hybridMultilevel"/>
    <w:tmpl w:val="00588516"/>
    <w:lvl w:ilvl="0" w:tplc="D85A85CA">
      <w:start w:val="15"/>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50126A6"/>
    <w:multiLevelType w:val="hybridMultilevel"/>
    <w:tmpl w:val="E5C8EE0A"/>
    <w:lvl w:ilvl="0" w:tplc="EDE86B1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B394054"/>
    <w:multiLevelType w:val="multilevel"/>
    <w:tmpl w:val="51DE4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35F4A69"/>
    <w:multiLevelType w:val="multilevel"/>
    <w:tmpl w:val="E83AAE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C6480E"/>
    <w:multiLevelType w:val="hybridMultilevel"/>
    <w:tmpl w:val="92D2E6D2"/>
    <w:lvl w:ilvl="0" w:tplc="7D5E0224">
      <w:start w:val="22"/>
      <w:numFmt w:val="bullet"/>
      <w:lvlText w:val="-"/>
      <w:lvlJc w:val="left"/>
      <w:pPr>
        <w:ind w:left="720" w:hanging="360"/>
      </w:pPr>
      <w:rPr>
        <w:rFonts w:ascii="Calibri" w:eastAsiaTheme="minorHAnsi" w:hAnsi="Calibri" w:cs="Calibri" w:hint="default"/>
        <w: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12112232">
    <w:abstractNumId w:val="10"/>
  </w:num>
  <w:num w:numId="2" w16cid:durableId="1251083426">
    <w:abstractNumId w:val="10"/>
  </w:num>
  <w:num w:numId="3" w16cid:durableId="1880585116">
    <w:abstractNumId w:val="8"/>
  </w:num>
  <w:num w:numId="4" w16cid:durableId="1089078866">
    <w:abstractNumId w:val="1"/>
  </w:num>
  <w:num w:numId="5" w16cid:durableId="429082581">
    <w:abstractNumId w:val="7"/>
  </w:num>
  <w:num w:numId="6" w16cid:durableId="95366923">
    <w:abstractNumId w:val="5"/>
  </w:num>
  <w:num w:numId="7" w16cid:durableId="52238783">
    <w:abstractNumId w:val="0"/>
  </w:num>
  <w:num w:numId="8" w16cid:durableId="225141669">
    <w:abstractNumId w:val="4"/>
  </w:num>
  <w:num w:numId="9" w16cid:durableId="710349289">
    <w:abstractNumId w:val="11"/>
  </w:num>
  <w:num w:numId="10" w16cid:durableId="1663698737">
    <w:abstractNumId w:val="6"/>
  </w:num>
  <w:num w:numId="11" w16cid:durableId="923077146">
    <w:abstractNumId w:val="2"/>
  </w:num>
  <w:num w:numId="12" w16cid:durableId="1706364973">
    <w:abstractNumId w:val="3"/>
  </w:num>
  <w:num w:numId="13" w16cid:durableId="13491380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DAC"/>
    <w:rsid w:val="00000BDC"/>
    <w:rsid w:val="000200DD"/>
    <w:rsid w:val="000311DD"/>
    <w:rsid w:val="00043864"/>
    <w:rsid w:val="000521B9"/>
    <w:rsid w:val="00070212"/>
    <w:rsid w:val="000742B4"/>
    <w:rsid w:val="00093EC2"/>
    <w:rsid w:val="00096905"/>
    <w:rsid w:val="000A187C"/>
    <w:rsid w:val="000A24C7"/>
    <w:rsid w:val="000A2CD2"/>
    <w:rsid w:val="000A7660"/>
    <w:rsid w:val="000C4A9E"/>
    <w:rsid w:val="000F09D6"/>
    <w:rsid w:val="00101727"/>
    <w:rsid w:val="00104E00"/>
    <w:rsid w:val="0010625B"/>
    <w:rsid w:val="0011291D"/>
    <w:rsid w:val="00123013"/>
    <w:rsid w:val="00140F7D"/>
    <w:rsid w:val="00153C79"/>
    <w:rsid w:val="001563F3"/>
    <w:rsid w:val="00157285"/>
    <w:rsid w:val="00164495"/>
    <w:rsid w:val="001644B2"/>
    <w:rsid w:val="00166CA1"/>
    <w:rsid w:val="00166DAC"/>
    <w:rsid w:val="00186657"/>
    <w:rsid w:val="001902DB"/>
    <w:rsid w:val="0019066C"/>
    <w:rsid w:val="00196B4A"/>
    <w:rsid w:val="001C127D"/>
    <w:rsid w:val="001C41AD"/>
    <w:rsid w:val="001D0201"/>
    <w:rsid w:val="001D5653"/>
    <w:rsid w:val="001E4D6E"/>
    <w:rsid w:val="001E6178"/>
    <w:rsid w:val="00201523"/>
    <w:rsid w:val="00212E58"/>
    <w:rsid w:val="00215779"/>
    <w:rsid w:val="00231FC6"/>
    <w:rsid w:val="00235EB8"/>
    <w:rsid w:val="00236681"/>
    <w:rsid w:val="00242315"/>
    <w:rsid w:val="00254980"/>
    <w:rsid w:val="00262E2E"/>
    <w:rsid w:val="002717A6"/>
    <w:rsid w:val="00292657"/>
    <w:rsid w:val="00297143"/>
    <w:rsid w:val="00297719"/>
    <w:rsid w:val="002E3CF4"/>
    <w:rsid w:val="002E6195"/>
    <w:rsid w:val="002F10E0"/>
    <w:rsid w:val="00300FA2"/>
    <w:rsid w:val="00303978"/>
    <w:rsid w:val="00310530"/>
    <w:rsid w:val="003168DF"/>
    <w:rsid w:val="00323C29"/>
    <w:rsid w:val="00326853"/>
    <w:rsid w:val="00336E58"/>
    <w:rsid w:val="00337B19"/>
    <w:rsid w:val="00347635"/>
    <w:rsid w:val="00350869"/>
    <w:rsid w:val="00370B92"/>
    <w:rsid w:val="00375914"/>
    <w:rsid w:val="0038097D"/>
    <w:rsid w:val="0038642E"/>
    <w:rsid w:val="00392FE4"/>
    <w:rsid w:val="00396034"/>
    <w:rsid w:val="003964F8"/>
    <w:rsid w:val="003A29D7"/>
    <w:rsid w:val="003A7CEB"/>
    <w:rsid w:val="003D2175"/>
    <w:rsid w:val="003E2E33"/>
    <w:rsid w:val="003F7C71"/>
    <w:rsid w:val="004005D6"/>
    <w:rsid w:val="00401285"/>
    <w:rsid w:val="0040267F"/>
    <w:rsid w:val="0040415C"/>
    <w:rsid w:val="00404ECB"/>
    <w:rsid w:val="0042053D"/>
    <w:rsid w:val="00426FF7"/>
    <w:rsid w:val="00435F50"/>
    <w:rsid w:val="00453305"/>
    <w:rsid w:val="00453D5A"/>
    <w:rsid w:val="004905DF"/>
    <w:rsid w:val="004A68FD"/>
    <w:rsid w:val="004C74B1"/>
    <w:rsid w:val="004E4DEC"/>
    <w:rsid w:val="00507F41"/>
    <w:rsid w:val="005220D6"/>
    <w:rsid w:val="00522284"/>
    <w:rsid w:val="005243D3"/>
    <w:rsid w:val="00530BCC"/>
    <w:rsid w:val="005361B4"/>
    <w:rsid w:val="0055155D"/>
    <w:rsid w:val="00556175"/>
    <w:rsid w:val="0056640B"/>
    <w:rsid w:val="0057146A"/>
    <w:rsid w:val="005734C3"/>
    <w:rsid w:val="00576026"/>
    <w:rsid w:val="00584FA2"/>
    <w:rsid w:val="00591FAE"/>
    <w:rsid w:val="005B2BF6"/>
    <w:rsid w:val="005B55FF"/>
    <w:rsid w:val="005C1B81"/>
    <w:rsid w:val="005C3FED"/>
    <w:rsid w:val="005C5114"/>
    <w:rsid w:val="005D3375"/>
    <w:rsid w:val="005D35ED"/>
    <w:rsid w:val="005E05C9"/>
    <w:rsid w:val="005E5F0A"/>
    <w:rsid w:val="005F2122"/>
    <w:rsid w:val="006004C8"/>
    <w:rsid w:val="0060106E"/>
    <w:rsid w:val="00605596"/>
    <w:rsid w:val="00605B91"/>
    <w:rsid w:val="006153EA"/>
    <w:rsid w:val="00617696"/>
    <w:rsid w:val="0062426C"/>
    <w:rsid w:val="00625946"/>
    <w:rsid w:val="00626560"/>
    <w:rsid w:val="006410F9"/>
    <w:rsid w:val="00643231"/>
    <w:rsid w:val="006463D7"/>
    <w:rsid w:val="00664428"/>
    <w:rsid w:val="0067588B"/>
    <w:rsid w:val="006930D7"/>
    <w:rsid w:val="0069360A"/>
    <w:rsid w:val="006A7B32"/>
    <w:rsid w:val="006C0251"/>
    <w:rsid w:val="006C343F"/>
    <w:rsid w:val="006D6FA9"/>
    <w:rsid w:val="006D745A"/>
    <w:rsid w:val="006E3CBE"/>
    <w:rsid w:val="006F03A0"/>
    <w:rsid w:val="006F03DA"/>
    <w:rsid w:val="006F5335"/>
    <w:rsid w:val="007039AF"/>
    <w:rsid w:val="007047CD"/>
    <w:rsid w:val="00707778"/>
    <w:rsid w:val="007158CD"/>
    <w:rsid w:val="00726D7D"/>
    <w:rsid w:val="00747011"/>
    <w:rsid w:val="00755510"/>
    <w:rsid w:val="00766D19"/>
    <w:rsid w:val="00780137"/>
    <w:rsid w:val="0078223B"/>
    <w:rsid w:val="007A3F2A"/>
    <w:rsid w:val="007A6440"/>
    <w:rsid w:val="007B397F"/>
    <w:rsid w:val="007C0DAC"/>
    <w:rsid w:val="007C3522"/>
    <w:rsid w:val="007C644D"/>
    <w:rsid w:val="007D126A"/>
    <w:rsid w:val="007D32F7"/>
    <w:rsid w:val="007D4C88"/>
    <w:rsid w:val="007E1503"/>
    <w:rsid w:val="007F2FA6"/>
    <w:rsid w:val="008057CE"/>
    <w:rsid w:val="0080661D"/>
    <w:rsid w:val="0081341E"/>
    <w:rsid w:val="00813828"/>
    <w:rsid w:val="00823EA2"/>
    <w:rsid w:val="00840993"/>
    <w:rsid w:val="00852E74"/>
    <w:rsid w:val="00855D60"/>
    <w:rsid w:val="0087382E"/>
    <w:rsid w:val="0088442E"/>
    <w:rsid w:val="0088720D"/>
    <w:rsid w:val="008B045C"/>
    <w:rsid w:val="008B1770"/>
    <w:rsid w:val="008B65AB"/>
    <w:rsid w:val="008C293C"/>
    <w:rsid w:val="008C517E"/>
    <w:rsid w:val="008E7360"/>
    <w:rsid w:val="008F60F4"/>
    <w:rsid w:val="00902695"/>
    <w:rsid w:val="00902752"/>
    <w:rsid w:val="0090399C"/>
    <w:rsid w:val="00905271"/>
    <w:rsid w:val="009068EE"/>
    <w:rsid w:val="00906C16"/>
    <w:rsid w:val="00910C72"/>
    <w:rsid w:val="00913CF5"/>
    <w:rsid w:val="00932DAE"/>
    <w:rsid w:val="00937895"/>
    <w:rsid w:val="009569A8"/>
    <w:rsid w:val="0096533C"/>
    <w:rsid w:val="00965500"/>
    <w:rsid w:val="00965D89"/>
    <w:rsid w:val="00977842"/>
    <w:rsid w:val="00981B95"/>
    <w:rsid w:val="00985001"/>
    <w:rsid w:val="009C1CBF"/>
    <w:rsid w:val="009C2CA1"/>
    <w:rsid w:val="009E6807"/>
    <w:rsid w:val="009F6024"/>
    <w:rsid w:val="00A14BC3"/>
    <w:rsid w:val="00A2348B"/>
    <w:rsid w:val="00A23DDE"/>
    <w:rsid w:val="00A40DBC"/>
    <w:rsid w:val="00A47098"/>
    <w:rsid w:val="00A514BB"/>
    <w:rsid w:val="00A55BAF"/>
    <w:rsid w:val="00A75696"/>
    <w:rsid w:val="00A947BB"/>
    <w:rsid w:val="00AA22DD"/>
    <w:rsid w:val="00AC1AAB"/>
    <w:rsid w:val="00AC45C6"/>
    <w:rsid w:val="00AC4601"/>
    <w:rsid w:val="00AD3209"/>
    <w:rsid w:val="00AD3DEB"/>
    <w:rsid w:val="00AE2B40"/>
    <w:rsid w:val="00AE5C36"/>
    <w:rsid w:val="00B02891"/>
    <w:rsid w:val="00B03066"/>
    <w:rsid w:val="00B06805"/>
    <w:rsid w:val="00B131BF"/>
    <w:rsid w:val="00B42A7A"/>
    <w:rsid w:val="00B42E20"/>
    <w:rsid w:val="00B44395"/>
    <w:rsid w:val="00B446AA"/>
    <w:rsid w:val="00B4615A"/>
    <w:rsid w:val="00B46E72"/>
    <w:rsid w:val="00B55380"/>
    <w:rsid w:val="00B62886"/>
    <w:rsid w:val="00B64BCE"/>
    <w:rsid w:val="00B66C23"/>
    <w:rsid w:val="00B71ADA"/>
    <w:rsid w:val="00B84CD4"/>
    <w:rsid w:val="00BB059C"/>
    <w:rsid w:val="00BC75D7"/>
    <w:rsid w:val="00BF0540"/>
    <w:rsid w:val="00BF22EF"/>
    <w:rsid w:val="00BF5E31"/>
    <w:rsid w:val="00C04ECA"/>
    <w:rsid w:val="00C0624F"/>
    <w:rsid w:val="00C07607"/>
    <w:rsid w:val="00C162BA"/>
    <w:rsid w:val="00C2712B"/>
    <w:rsid w:val="00C346C5"/>
    <w:rsid w:val="00C45FD8"/>
    <w:rsid w:val="00C56FB8"/>
    <w:rsid w:val="00C60138"/>
    <w:rsid w:val="00C90515"/>
    <w:rsid w:val="00C90A24"/>
    <w:rsid w:val="00CA0E98"/>
    <w:rsid w:val="00CA548F"/>
    <w:rsid w:val="00CA61D4"/>
    <w:rsid w:val="00CB3AC5"/>
    <w:rsid w:val="00CC7FD0"/>
    <w:rsid w:val="00CD06B7"/>
    <w:rsid w:val="00CD3DBB"/>
    <w:rsid w:val="00CF57AF"/>
    <w:rsid w:val="00D10460"/>
    <w:rsid w:val="00D24BA4"/>
    <w:rsid w:val="00D2771C"/>
    <w:rsid w:val="00D2783D"/>
    <w:rsid w:val="00D33197"/>
    <w:rsid w:val="00D76436"/>
    <w:rsid w:val="00D9260D"/>
    <w:rsid w:val="00D95A54"/>
    <w:rsid w:val="00DA2038"/>
    <w:rsid w:val="00DA313A"/>
    <w:rsid w:val="00DA7CEE"/>
    <w:rsid w:val="00DC55C3"/>
    <w:rsid w:val="00DC6F31"/>
    <w:rsid w:val="00DE47B5"/>
    <w:rsid w:val="00DF03A1"/>
    <w:rsid w:val="00DF421A"/>
    <w:rsid w:val="00DF6ABD"/>
    <w:rsid w:val="00E020F5"/>
    <w:rsid w:val="00E03DD2"/>
    <w:rsid w:val="00E167FF"/>
    <w:rsid w:val="00E200D8"/>
    <w:rsid w:val="00E201E1"/>
    <w:rsid w:val="00E267AF"/>
    <w:rsid w:val="00E273EE"/>
    <w:rsid w:val="00E35B8C"/>
    <w:rsid w:val="00E41C58"/>
    <w:rsid w:val="00E44C26"/>
    <w:rsid w:val="00E44EA2"/>
    <w:rsid w:val="00E45E5D"/>
    <w:rsid w:val="00E60B35"/>
    <w:rsid w:val="00EA5861"/>
    <w:rsid w:val="00EA5A79"/>
    <w:rsid w:val="00EA7884"/>
    <w:rsid w:val="00EB3A74"/>
    <w:rsid w:val="00EB590C"/>
    <w:rsid w:val="00ED0BEC"/>
    <w:rsid w:val="00ED3646"/>
    <w:rsid w:val="00ED6676"/>
    <w:rsid w:val="00EF27BB"/>
    <w:rsid w:val="00EF5E3E"/>
    <w:rsid w:val="00F07B5F"/>
    <w:rsid w:val="00F160B5"/>
    <w:rsid w:val="00F171CC"/>
    <w:rsid w:val="00F30E09"/>
    <w:rsid w:val="00F44BBC"/>
    <w:rsid w:val="00F457A2"/>
    <w:rsid w:val="00F66A6E"/>
    <w:rsid w:val="00F7715D"/>
    <w:rsid w:val="00FB0DD5"/>
    <w:rsid w:val="00FC6188"/>
    <w:rsid w:val="00FD2F98"/>
    <w:rsid w:val="00FD6D48"/>
    <w:rsid w:val="00FE4363"/>
    <w:rsid w:val="00FF1813"/>
    <w:rsid w:val="00FF68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F2577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
    <w:name w:val="Normal"/>
    <w:qFormat/>
    <w:rsid w:val="00166DAC"/>
    <w:pPr>
      <w:spacing w:after="80" w:line="240" w:lineRule="exact"/>
    </w:pPr>
    <w:rPr>
      <w:rFonts w:ascii="Calibri" w:hAnsi="Calibri"/>
      <w:sz w:val="20"/>
      <w:lang w:val="en-AU"/>
    </w:rPr>
  </w:style>
  <w:style w:type="paragraph" w:styleId="1">
    <w:name w:val="heading 1"/>
    <w:basedOn w:val="a"/>
    <w:link w:val="10"/>
    <w:uiPriority w:val="9"/>
    <w:qFormat/>
    <w:rsid w:val="006F5335"/>
    <w:pPr>
      <w:spacing w:before="360" w:after="60" w:line="240" w:lineRule="auto"/>
      <w:outlineLvl w:val="0"/>
    </w:pPr>
    <w:rPr>
      <w:rFonts w:ascii="Calibri Light" w:hAnsi="Calibri Light" w:cs="Calibri Light"/>
      <w:color w:val="44546A"/>
      <w:kern w:val="36"/>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7D32F7"/>
    <w:pPr>
      <w:tabs>
        <w:tab w:val="center" w:pos="4513"/>
        <w:tab w:val="right" w:pos="9026"/>
      </w:tabs>
      <w:spacing w:line="240" w:lineRule="auto"/>
      <w:jc w:val="center"/>
    </w:pPr>
    <w:rPr>
      <w:sz w:val="18"/>
      <w:lang w:val="en-GB"/>
    </w:rPr>
  </w:style>
  <w:style w:type="character" w:customStyle="1" w:styleId="a4">
    <w:name w:val="フッター (文字)"/>
    <w:basedOn w:val="a0"/>
    <w:link w:val="a3"/>
    <w:uiPriority w:val="99"/>
    <w:rsid w:val="007D32F7"/>
    <w:rPr>
      <w:rFonts w:ascii="Calibri" w:hAnsi="Calibri"/>
      <w:sz w:val="18"/>
      <w:lang w:val="en-GB"/>
    </w:rPr>
  </w:style>
  <w:style w:type="character" w:customStyle="1" w:styleId="Bold">
    <w:name w:val="Bold"/>
    <w:uiPriority w:val="99"/>
    <w:rsid w:val="00DA2038"/>
    <w:rPr>
      <w:rFonts w:ascii="Bliss-Bold" w:hAnsi="Bliss-Bold" w:cs="Bliss-Bold"/>
      <w:b/>
      <w:bCs/>
      <w:color w:val="2B3F4C"/>
      <w:sz w:val="18"/>
      <w:szCs w:val="18"/>
      <w:lang w:val="en-GB"/>
    </w:rPr>
  </w:style>
  <w:style w:type="character" w:styleId="a5">
    <w:name w:val="Hyperlink"/>
    <w:basedOn w:val="a0"/>
    <w:uiPriority w:val="99"/>
    <w:unhideWhenUsed/>
    <w:rsid w:val="0078223B"/>
    <w:rPr>
      <w:color w:val="0563C1" w:themeColor="hyperlink"/>
      <w:u w:val="single"/>
    </w:rPr>
  </w:style>
  <w:style w:type="character" w:styleId="a6">
    <w:name w:val="Unresolved Mention"/>
    <w:basedOn w:val="a0"/>
    <w:uiPriority w:val="99"/>
    <w:rsid w:val="0078223B"/>
    <w:rPr>
      <w:color w:val="605E5C"/>
      <w:shd w:val="clear" w:color="auto" w:fill="E1DFDD"/>
    </w:rPr>
  </w:style>
  <w:style w:type="paragraph" w:styleId="a7">
    <w:name w:val="header"/>
    <w:basedOn w:val="a"/>
    <w:link w:val="a8"/>
    <w:uiPriority w:val="99"/>
    <w:unhideWhenUsed/>
    <w:rsid w:val="00556175"/>
    <w:pPr>
      <w:tabs>
        <w:tab w:val="center" w:pos="4513"/>
        <w:tab w:val="right" w:pos="9026"/>
      </w:tabs>
      <w:spacing w:after="0" w:line="240" w:lineRule="auto"/>
    </w:pPr>
  </w:style>
  <w:style w:type="character" w:customStyle="1" w:styleId="a8">
    <w:name w:val="ヘッダー (文字)"/>
    <w:basedOn w:val="a0"/>
    <w:link w:val="a7"/>
    <w:uiPriority w:val="99"/>
    <w:rsid w:val="00556175"/>
    <w:rPr>
      <w:rFonts w:ascii="Calibri" w:hAnsi="Calibri"/>
      <w:sz w:val="20"/>
    </w:rPr>
  </w:style>
  <w:style w:type="paragraph" w:styleId="Web">
    <w:name w:val="Normal (Web)"/>
    <w:basedOn w:val="a"/>
    <w:uiPriority w:val="99"/>
    <w:semiHidden/>
    <w:unhideWhenUsed/>
    <w:rsid w:val="000A2CD2"/>
    <w:pPr>
      <w:spacing w:before="100" w:beforeAutospacing="1" w:after="100" w:afterAutospacing="1" w:line="240" w:lineRule="auto"/>
    </w:pPr>
    <w:rPr>
      <w:rFonts w:ascii="Times New Roman" w:eastAsia="Times New Roman" w:hAnsi="Times New Roman" w:cs="Times New Roman"/>
      <w:sz w:val="24"/>
    </w:rPr>
  </w:style>
  <w:style w:type="character" w:styleId="a9">
    <w:name w:val="annotation reference"/>
    <w:basedOn w:val="a0"/>
    <w:uiPriority w:val="99"/>
    <w:semiHidden/>
    <w:unhideWhenUsed/>
    <w:rsid w:val="00096905"/>
    <w:rPr>
      <w:sz w:val="16"/>
      <w:szCs w:val="16"/>
    </w:rPr>
  </w:style>
  <w:style w:type="paragraph" w:styleId="aa">
    <w:name w:val="annotation text"/>
    <w:basedOn w:val="a"/>
    <w:link w:val="ab"/>
    <w:uiPriority w:val="99"/>
    <w:unhideWhenUsed/>
    <w:rsid w:val="00096905"/>
    <w:pPr>
      <w:spacing w:line="240" w:lineRule="auto"/>
    </w:pPr>
    <w:rPr>
      <w:szCs w:val="20"/>
    </w:rPr>
  </w:style>
  <w:style w:type="character" w:customStyle="1" w:styleId="ab">
    <w:name w:val="コメント文字列 (文字)"/>
    <w:basedOn w:val="a0"/>
    <w:link w:val="aa"/>
    <w:uiPriority w:val="99"/>
    <w:rsid w:val="00096905"/>
    <w:rPr>
      <w:rFonts w:ascii="Calibri" w:hAnsi="Calibri"/>
      <w:sz w:val="20"/>
      <w:szCs w:val="20"/>
    </w:rPr>
  </w:style>
  <w:style w:type="paragraph" w:styleId="ac">
    <w:name w:val="annotation subject"/>
    <w:basedOn w:val="aa"/>
    <w:next w:val="aa"/>
    <w:link w:val="ad"/>
    <w:uiPriority w:val="99"/>
    <w:semiHidden/>
    <w:unhideWhenUsed/>
    <w:rsid w:val="00096905"/>
    <w:rPr>
      <w:b/>
      <w:bCs/>
    </w:rPr>
  </w:style>
  <w:style w:type="character" w:customStyle="1" w:styleId="ad">
    <w:name w:val="コメント内容 (文字)"/>
    <w:basedOn w:val="ab"/>
    <w:link w:val="ac"/>
    <w:uiPriority w:val="99"/>
    <w:semiHidden/>
    <w:rsid w:val="00096905"/>
    <w:rPr>
      <w:rFonts w:ascii="Calibri" w:hAnsi="Calibri"/>
      <w:b/>
      <w:bCs/>
      <w:sz w:val="20"/>
      <w:szCs w:val="20"/>
    </w:rPr>
  </w:style>
  <w:style w:type="paragraph" w:styleId="ae">
    <w:name w:val="List Paragraph"/>
    <w:basedOn w:val="a"/>
    <w:uiPriority w:val="34"/>
    <w:qFormat/>
    <w:rsid w:val="008C517E"/>
    <w:pPr>
      <w:ind w:left="720"/>
      <w:contextualSpacing/>
    </w:pPr>
  </w:style>
  <w:style w:type="character" w:customStyle="1" w:styleId="10">
    <w:name w:val="見出し 1 (文字)"/>
    <w:basedOn w:val="a0"/>
    <w:link w:val="1"/>
    <w:uiPriority w:val="9"/>
    <w:rsid w:val="006F5335"/>
    <w:rPr>
      <w:rFonts w:ascii="Calibri Light" w:hAnsi="Calibri Light" w:cs="Calibri Light"/>
      <w:color w:val="44546A"/>
      <w:kern w:val="36"/>
      <w:sz w:val="28"/>
      <w:szCs w:val="28"/>
      <w:lang w:val="en-AU"/>
    </w:rPr>
  </w:style>
  <w:style w:type="character" w:styleId="af">
    <w:name w:val="FollowedHyperlink"/>
    <w:basedOn w:val="a0"/>
    <w:uiPriority w:val="99"/>
    <w:semiHidden/>
    <w:unhideWhenUsed/>
    <w:rsid w:val="006F5335"/>
    <w:rPr>
      <w:color w:val="954F72" w:themeColor="followedHyperlink"/>
      <w:u w:val="single"/>
    </w:rPr>
  </w:style>
  <w:style w:type="paragraph" w:styleId="af0">
    <w:name w:val="footnote text"/>
    <w:basedOn w:val="a"/>
    <w:link w:val="af1"/>
    <w:uiPriority w:val="99"/>
    <w:semiHidden/>
    <w:unhideWhenUsed/>
    <w:rsid w:val="007C644D"/>
    <w:pPr>
      <w:spacing w:after="0" w:line="240" w:lineRule="auto"/>
    </w:pPr>
    <w:rPr>
      <w:szCs w:val="20"/>
    </w:rPr>
  </w:style>
  <w:style w:type="character" w:customStyle="1" w:styleId="af1">
    <w:name w:val="脚注文字列 (文字)"/>
    <w:basedOn w:val="a0"/>
    <w:link w:val="af0"/>
    <w:uiPriority w:val="99"/>
    <w:semiHidden/>
    <w:rsid w:val="007C644D"/>
    <w:rPr>
      <w:rFonts w:ascii="Calibri" w:hAnsi="Calibri"/>
      <w:sz w:val="20"/>
      <w:szCs w:val="20"/>
      <w:lang w:val="en-AU"/>
    </w:rPr>
  </w:style>
  <w:style w:type="character" w:styleId="af2">
    <w:name w:val="footnote reference"/>
    <w:basedOn w:val="a0"/>
    <w:uiPriority w:val="99"/>
    <w:semiHidden/>
    <w:unhideWhenUsed/>
    <w:rsid w:val="007C644D"/>
    <w:rPr>
      <w:vertAlign w:val="superscript"/>
    </w:rPr>
  </w:style>
  <w:style w:type="character" w:styleId="af3">
    <w:name w:val="Strong"/>
    <w:basedOn w:val="a0"/>
    <w:uiPriority w:val="22"/>
    <w:qFormat/>
    <w:rsid w:val="002157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329673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Icounter xmlns="d42e65b2-cf21-49c1-b27d-d23f90380c0e">1</AIcounter>
    <Category xmlns="d42e65b2-cf21-49c1-b27d-d23f90380c0e">CSOs</Category>
    <lcf76f155ced4ddcb4097134ff3c332f xmlns="d42e65b2-cf21-49c1-b27d-d23f90380c0e">
      <Terms xmlns="http://schemas.microsoft.com/office/infopath/2007/PartnerControls"/>
    </lcf76f155ced4ddcb4097134ff3c332f>
    <Filename xmlns="d42e65b2-cf21-49c1-b27d-d23f90380c0e" xsi:nil="true"/>
    <Doctype xmlns="d42e65b2-cf21-49c1-b27d-d23f90380c0e">input</Doctype>
    <TaxCatchAll xmlns="985ec44e-1bab-4c0b-9df0-6ba128686fc9" xsi:nil="true"/>
    <Contributor xmlns="d42e65b2-cf21-49c1-b27d-d23f90380c0e">Aged and Disability Advocacy Australia</Contributor>
    <Status xmlns="d42e65b2-cf21-49c1-b27d-d23f90380c0e">Ready to publish</Status>
    <AItagger xmlns="d42e65b2-cf21-49c1-b27d-d23f90380c0e">false</AItagge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953D6983EF5F4EB0B6A5354F975E96" ma:contentTypeVersion="33" ma:contentTypeDescription="Create a new document." ma:contentTypeScope="" ma:versionID="e4152e80b297497bf179b6e599b3a5a8">
  <xsd:schema xmlns:xsd="http://www.w3.org/2001/XMLSchema" xmlns:xs="http://www.w3.org/2001/XMLSchema" xmlns:p="http://schemas.microsoft.com/office/2006/metadata/properties" xmlns:ns2="d42e65b2-cf21-49c1-b27d-d23f90380c0e" xmlns:ns3="9c2e4527-2efa-4ade-b3d6-b2418af14986" xmlns:ns4="985ec44e-1bab-4c0b-9df0-6ba128686fc9" targetNamespace="http://schemas.microsoft.com/office/2006/metadata/properties" ma:root="true" ma:fieldsID="c4a1058a1da92cd6dea230ffa20d6228" ns2:_="" ns3:_="" ns4:_="">
    <xsd:import namespace="d42e65b2-cf21-49c1-b27d-d23f90380c0e"/>
    <xsd:import namespace="9c2e4527-2efa-4ade-b3d6-b2418af14986"/>
    <xsd:import namespace="985ec44e-1bab-4c0b-9df0-6ba128686fc9"/>
    <xsd:element name="properties">
      <xsd:complexType>
        <xsd:sequence>
          <xsd:element name="documentManagement">
            <xsd:complexType>
              <xsd:all>
                <xsd:element ref="ns2:Contributor" minOccurs="0"/>
                <xsd:element ref="ns2:Doctype" minOccurs="0"/>
                <xsd:element ref="ns2:Category" minOccurs="0"/>
                <xsd:element ref="ns2:Filename"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Status" minOccurs="0"/>
                <xsd:element ref="ns2:AItagger" minOccurs="0"/>
                <xsd:element ref="ns2:AIcoun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2e65b2-cf21-49c1-b27d-d23f90380c0e" elementFormDefault="qualified">
    <xsd:import namespace="http://schemas.microsoft.com/office/2006/documentManagement/types"/>
    <xsd:import namespace="http://schemas.microsoft.com/office/infopath/2007/PartnerControls"/>
    <xsd:element name="Contributor" ma:index="1" nillable="true" ma:displayName="Contributor" ma:description="Who submitted this document?&#10;Click and enter the contributor's name" ma:internalName="Contributor">
      <xsd:simpleType>
        <xsd:restriction base="dms:Text">
          <xsd:maxLength value="255"/>
        </xsd:restriction>
      </xsd:simpleType>
    </xsd:element>
    <xsd:element name="Doctype" ma:index="2" nillable="true" ma:displayName="Doc type" ma:default="input" ma:format="Dropdown" ma:internalName="Doctype" ma:readOnly="false">
      <xsd:simpleType>
        <xsd:union memberTypes="dms:Text">
          <xsd:simpleType>
            <xsd:restriction base="dms:Choice">
              <xsd:enumeration value="note verbale"/>
              <xsd:enumeration value="cover letter"/>
              <xsd:enumeration value="input"/>
              <xsd:enumeration value="annex"/>
              <xsd:enumeration value="English version"/>
              <xsd:enumeration value="French version"/>
              <xsd:enumeration value="Spanish version"/>
              <xsd:enumeration value="Arabic version"/>
              <xsd:enumeration value="Chinese version"/>
              <xsd:enumeration value="Russian version"/>
              <xsd:enumeration value="English translation"/>
              <xsd:enumeration value="French translation"/>
              <xsd:enumeration value="Spanish translation"/>
              <xsd:enumeration value="Arabic translation"/>
              <xsd:enumeration value="Russian translation"/>
              <xsd:enumeration value="Chinese translation"/>
            </xsd:restriction>
          </xsd:simpleType>
        </xsd:union>
      </xsd:simpleType>
    </xsd:element>
    <xsd:element name="Category" ma:index="3" nillable="true" ma:displayName="Category" ma:format="Dropdown" ma:internalName="Category" ma:readOnly="false">
      <xsd:simpleType>
        <xsd:union memberTypes="dms:Text">
          <xsd:simpleType>
            <xsd:restriction base="dms:Choice">
              <xsd:enumeration value="States"/>
              <xsd:enumeration value="NHRIs"/>
              <xsd:enumeration value="UN entities"/>
              <xsd:enumeration value="IGOs"/>
              <xsd:enumeration value="Regional mechanism"/>
              <xsd:enumeration value="National mechanism"/>
              <xsd:enumeration value="CSOs"/>
              <xsd:enumeration value="Private sector"/>
              <xsd:enumeration value="Academia"/>
              <xsd:enumeration value="Indigenous Peoples"/>
              <xsd:enumeration value="Individuals"/>
            </xsd:restriction>
          </xsd:simpleType>
        </xsd:union>
      </xsd:simpleType>
    </xsd:element>
    <xsd:element name="Filename" ma:index="4" nillable="true" ma:displayName="File name" ma:format="Dropdown" ma:hidden="true" ma:internalName="Filename" ma:readOnly="false">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Status" ma:index="26" nillable="true" ma:displayName="Status" ma:default="New" ma:format="Dropdown" ma:hidden="true" ma:internalName="Status">
      <xsd:simpleType>
        <xsd:restriction base="dms:Choice">
          <xsd:enumeration value="New"/>
          <xsd:enumeration value="AI tagging..."/>
          <xsd:enumeration value="AI tagged"/>
          <xsd:enumeration value="AI tagging failed"/>
          <xsd:enumeration value="Human tagged"/>
          <xsd:enumeration value="Preparing for publishing..."/>
          <xsd:enumeration value="Error"/>
          <xsd:enumeration value="Ready to publish"/>
          <xsd:enumeration value="Web published"/>
        </xsd:restriction>
      </xsd:simpleType>
    </xsd:element>
    <xsd:element name="AItagger" ma:index="27" nillable="true" ma:displayName="AI tagger" ma:default="0" ma:format="Dropdown" ma:internalName="AItagger">
      <xsd:simpleType>
        <xsd:restriction base="dms:Boolean"/>
      </xsd:simpleType>
    </xsd:element>
    <xsd:element name="AIcounter" ma:index="28" nillable="true" ma:displayName="AI counter" ma:decimals="0" ma:default="0" ma:description="How many times AI tagger has been triggered" ma:format="Dropdown" ma:internalName="AIcount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c2e4527-2efa-4ade-b3d6-b2418af14986"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4afd02e-5a56-4f93-83f9-320cd14d78c4}" ma:internalName="TaxCatchAll" ma:readOnly="false" ma:showField="CatchAllData" ma:web="9c2e4527-2efa-4ade-b3d6-b2418af149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C5CAA5-7267-44EF-83D6-CC26C3962B7E}">
  <ds:schemaRefs>
    <ds:schemaRef ds:uri="http://schemas.microsoft.com/office/2006/metadata/properties"/>
    <ds:schemaRef ds:uri="http://schemas.microsoft.com/office/infopath/2007/PartnerControls"/>
    <ds:schemaRef ds:uri="d42e65b2-cf21-49c1-b27d-d23f90380c0e"/>
    <ds:schemaRef ds:uri="985ec44e-1bab-4c0b-9df0-6ba128686fc9"/>
  </ds:schemaRefs>
</ds:datastoreItem>
</file>

<file path=customXml/itemProps2.xml><?xml version="1.0" encoding="utf-8"?>
<ds:datastoreItem xmlns:ds="http://schemas.openxmlformats.org/officeDocument/2006/customXml" ds:itemID="{2379D8A3-1ADD-4277-8DAB-941E4B09ED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2e65b2-cf21-49c1-b27d-d23f90380c0e"/>
    <ds:schemaRef ds:uri="9c2e4527-2efa-4ade-b3d6-b2418af14986"/>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7A6FD6-7D2B-44D5-BCB2-0B8B10FBB7F2}">
  <ds:schemaRefs>
    <ds:schemaRef ds:uri="http://schemas.openxmlformats.org/officeDocument/2006/bibliography"/>
  </ds:schemaRefs>
</ds:datastoreItem>
</file>

<file path=customXml/itemProps4.xml><?xml version="1.0" encoding="utf-8"?>
<ds:datastoreItem xmlns:ds="http://schemas.openxmlformats.org/officeDocument/2006/customXml" ds:itemID="{C81D6F0D-C1E7-42B4-BC61-0E2E4B6A43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827</Words>
  <Characters>4715</Characters>
  <Application>Microsoft Office Word</Application>
  <DocSecurity>0</DocSecurity>
  <Lines>39</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Salt Design Accounts</dc:creator>
  <cp:keywords>, docId:90606E99D865699F501C8D803F217518</cp:keywords>
  <dc:description/>
  <cp:lastModifiedBy>久夫 佐藤</cp:lastModifiedBy>
  <cp:revision>2</cp:revision>
  <cp:lastPrinted>2019-10-31T04:52:00Z</cp:lastPrinted>
  <dcterms:created xsi:type="dcterms:W3CDTF">2026-07-12T08:35:00Z</dcterms:created>
  <dcterms:modified xsi:type="dcterms:W3CDTF">2026-07-12T08:35:00Z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0x0101009D953D6983EF5F4EB0B6A5354F975E96</vt:lpwstr>
  </property>
  <property fmtid="{D5CDD505-2E9C-101B-9397-08002B2CF9AE}" pid="3" name="MediaServiceImageTags">
    <vt:lpwstr/>
  </property>
</Properties>
</file>