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518C5" w14:textId="6590231D" w:rsidR="00EC6727" w:rsidRPr="00F20055" w:rsidRDefault="007C7061" w:rsidP="00C60227">
      <w:pPr>
        <w:rPr>
          <w:rFonts w:cstheme="minorHAnsi"/>
          <w:b/>
          <w:bCs/>
          <w:lang w:eastAsia="ja-JP"/>
        </w:rPr>
      </w:pPr>
      <w:r>
        <w:rPr>
          <w:rFonts w:cstheme="minorHAnsi" w:hint="eastAsia"/>
          <w:b/>
          <w:bCs/>
          <w:lang w:eastAsia="ja-JP"/>
        </w:rPr>
        <w:t>060</w:t>
      </w:r>
      <w:r>
        <w:rPr>
          <w:rFonts w:cstheme="minorHAnsi" w:hint="eastAsia"/>
          <w:b/>
          <w:bCs/>
          <w:lang w:eastAsia="ja-JP"/>
        </w:rPr>
        <w:t xml:space="preserve">　</w:t>
      </w:r>
      <w:r w:rsidR="008C3E28" w:rsidRPr="00F20055">
        <w:rPr>
          <w:rFonts w:cstheme="minorHAnsi"/>
          <w:b/>
          <w:bCs/>
          <w:lang w:eastAsia="ja-JP"/>
        </w:rPr>
        <w:t>AARP</w:t>
      </w:r>
      <w:r w:rsidR="008C3E28" w:rsidRPr="00F20055">
        <w:rPr>
          <w:rFonts w:cstheme="minorHAnsi"/>
          <w:b/>
          <w:bCs/>
          <w:lang w:eastAsia="ja-JP"/>
        </w:rPr>
        <w:t>による</w:t>
      </w:r>
      <w:r w:rsidR="008C3E28" w:rsidRPr="00F20055">
        <w:rPr>
          <w:rFonts w:cstheme="minorHAnsi"/>
          <w:b/>
          <w:bCs/>
          <w:lang w:eastAsia="ja-JP"/>
        </w:rPr>
        <w:t>IGWG</w:t>
      </w:r>
      <w:r w:rsidR="008C3E28" w:rsidRPr="00F20055">
        <w:rPr>
          <w:rFonts w:cstheme="minorHAnsi"/>
          <w:b/>
          <w:bCs/>
          <w:lang w:eastAsia="ja-JP"/>
        </w:rPr>
        <w:t>の意見募集への提出資料</w:t>
      </w:r>
      <w:r w:rsidR="008C3E28" w:rsidRPr="00F20055">
        <w:rPr>
          <w:rFonts w:cstheme="minorHAnsi"/>
          <w:b/>
          <w:bCs/>
          <w:lang w:eastAsia="ja-JP"/>
        </w:rPr>
        <w:t xml:space="preserve"> </w:t>
      </w:r>
    </w:p>
    <w:p w14:paraId="79900DAA" w14:textId="2EBA1552" w:rsidR="00F57E73" w:rsidRDefault="0008660D" w:rsidP="00C60227">
      <w:pPr>
        <w:rPr>
          <w:rFonts w:cstheme="minorHAnsi"/>
          <w:b/>
          <w:bCs/>
          <w:lang w:eastAsia="ja-JP"/>
        </w:rPr>
      </w:pPr>
      <w:r>
        <w:rPr>
          <w:rFonts w:cstheme="minorHAnsi" w:hint="eastAsia"/>
          <w:b/>
          <w:bCs/>
          <w:lang w:eastAsia="ja-JP"/>
        </w:rPr>
        <w:t>全米退職者協会（</w:t>
      </w:r>
      <w:r w:rsidR="00F359C8">
        <w:rPr>
          <w:rFonts w:cstheme="minorHAnsi" w:hint="eastAsia"/>
          <w:b/>
          <w:bCs/>
          <w:lang w:eastAsia="ja-JP"/>
        </w:rPr>
        <w:t>AARP</w:t>
      </w:r>
      <w:r w:rsidR="00F359C8">
        <w:rPr>
          <w:rFonts w:cstheme="minorHAnsi" w:hint="eastAsia"/>
          <w:b/>
          <w:bCs/>
          <w:lang w:eastAsia="ja-JP"/>
        </w:rPr>
        <w:t xml:space="preserve">　</w:t>
      </w:r>
      <w:r w:rsidR="00F57E73" w:rsidRPr="00F57E73">
        <w:rPr>
          <w:rFonts w:cstheme="minorHAnsi"/>
          <w:b/>
          <w:bCs/>
          <w:lang w:eastAsia="ja-JP"/>
        </w:rPr>
        <w:t>American Association of Retired Persons</w:t>
      </w:r>
      <w:r>
        <w:rPr>
          <w:rFonts w:cstheme="minorHAnsi" w:hint="eastAsia"/>
          <w:b/>
          <w:bCs/>
          <w:lang w:eastAsia="ja-JP"/>
        </w:rPr>
        <w:t>）</w:t>
      </w:r>
    </w:p>
    <w:p w14:paraId="2B604CF6" w14:textId="11440567" w:rsidR="00C60227" w:rsidRPr="00F20055" w:rsidRDefault="00C64E70" w:rsidP="00C60227">
      <w:pPr>
        <w:rPr>
          <w:rFonts w:cstheme="minorHAnsi"/>
          <w:b/>
          <w:bCs/>
          <w:lang w:eastAsia="ja-JP"/>
        </w:rPr>
      </w:pPr>
      <w:r w:rsidRPr="00F20055">
        <w:rPr>
          <w:rFonts w:cstheme="minorHAnsi"/>
          <w:b/>
          <w:bCs/>
          <w:lang w:eastAsia="ja-JP"/>
        </w:rPr>
        <w:t>2026</w:t>
      </w:r>
      <w:r w:rsidRPr="00F20055">
        <w:rPr>
          <w:rFonts w:cstheme="minorHAnsi"/>
          <w:b/>
          <w:bCs/>
          <w:lang w:eastAsia="ja-JP"/>
        </w:rPr>
        <w:t>年</w:t>
      </w:r>
      <w:r w:rsidR="008C3E28" w:rsidRPr="00F20055">
        <w:rPr>
          <w:rFonts w:cstheme="minorHAnsi"/>
          <w:b/>
          <w:bCs/>
          <w:lang w:eastAsia="ja-JP"/>
        </w:rPr>
        <w:t>4</w:t>
      </w:r>
      <w:r w:rsidR="008C3E28" w:rsidRPr="00F20055">
        <w:rPr>
          <w:rFonts w:cstheme="minorHAnsi"/>
          <w:b/>
          <w:bCs/>
          <w:lang w:eastAsia="ja-JP"/>
        </w:rPr>
        <w:t>月</w:t>
      </w:r>
      <w:r w:rsidR="008C3E28" w:rsidRPr="00F20055">
        <w:rPr>
          <w:rFonts w:cstheme="minorHAnsi"/>
          <w:b/>
          <w:bCs/>
          <w:lang w:eastAsia="ja-JP"/>
        </w:rPr>
        <w:t>22</w:t>
      </w:r>
      <w:r w:rsidR="008C3E28" w:rsidRPr="00F20055">
        <w:rPr>
          <w:rFonts w:cstheme="minorHAnsi"/>
          <w:b/>
          <w:bCs/>
          <w:lang w:eastAsia="ja-JP"/>
        </w:rPr>
        <w:t>日</w:t>
      </w:r>
    </w:p>
    <w:p w14:paraId="653BF911" w14:textId="785597FE" w:rsidR="00C60227" w:rsidRPr="00F20055" w:rsidRDefault="00C60227" w:rsidP="00A819FE">
      <w:pPr>
        <w:rPr>
          <w:rFonts w:cstheme="minorHAnsi"/>
          <w:b/>
          <w:bCs/>
          <w:lang w:eastAsia="ja-JP"/>
        </w:rPr>
      </w:pPr>
      <w:r w:rsidRPr="00F20055">
        <w:rPr>
          <w:rFonts w:cstheme="minorHAnsi"/>
          <w:b/>
          <w:bCs/>
          <w:lang w:eastAsia="ja-JP"/>
        </w:rPr>
        <w:t>AARP</w:t>
      </w:r>
      <w:r w:rsidRPr="00F20055">
        <w:rPr>
          <w:rFonts w:cstheme="minorHAnsi"/>
          <w:b/>
          <w:bCs/>
          <w:lang w:eastAsia="ja-JP"/>
        </w:rPr>
        <w:t>による</w:t>
      </w:r>
      <w:r w:rsidRPr="00F20055">
        <w:rPr>
          <w:rFonts w:cstheme="minorHAnsi"/>
          <w:b/>
          <w:bCs/>
          <w:color w:val="000000"/>
          <w:lang w:eastAsia="ja-JP"/>
        </w:rPr>
        <w:t>意見募集</w:t>
      </w:r>
      <w:r w:rsidRPr="00F20055">
        <w:rPr>
          <w:rFonts w:cstheme="minorHAnsi"/>
          <w:b/>
          <w:bCs/>
          <w:lang w:eastAsia="ja-JP"/>
        </w:rPr>
        <w:t>への回答</w:t>
      </w:r>
      <w:r w:rsidRPr="00F20055">
        <w:rPr>
          <w:rFonts w:cstheme="minorHAnsi"/>
          <w:b/>
          <w:bCs/>
          <w:color w:val="000000"/>
          <w:lang w:eastAsia="ja-JP"/>
        </w:rPr>
        <w:t>：高齢者の人権に関する法的拘束力のある文書に関する</w:t>
      </w:r>
      <w:r w:rsidR="00C30EBC">
        <w:rPr>
          <w:rFonts w:cstheme="minorHAnsi" w:hint="eastAsia"/>
          <w:b/>
          <w:bCs/>
          <w:color w:val="000000"/>
          <w:lang w:eastAsia="ja-JP"/>
        </w:rPr>
        <w:t>全体</w:t>
      </w:r>
      <w:r w:rsidRPr="00F20055">
        <w:rPr>
          <w:rFonts w:cstheme="minorHAnsi"/>
          <w:b/>
          <w:bCs/>
          <w:color w:val="000000"/>
          <w:lang w:eastAsia="ja-JP"/>
        </w:rPr>
        <w:t>的枠組み、構成、および指針</w:t>
      </w:r>
      <w:r w:rsidR="00D632B2" w:rsidRPr="00F20055">
        <w:rPr>
          <w:rStyle w:val="a9"/>
          <w:rFonts w:cstheme="minorHAnsi"/>
          <w:b/>
          <w:bCs/>
          <w:color w:val="000000"/>
        </w:rPr>
        <w:footnoteReference w:id="1"/>
      </w:r>
    </w:p>
    <w:p w14:paraId="09A4F2CD" w14:textId="2E3D3DF8" w:rsidR="00930BF0" w:rsidRPr="00F20055" w:rsidRDefault="000057AD" w:rsidP="009E55EF">
      <w:pPr>
        <w:spacing w:after="0" w:line="240" w:lineRule="auto"/>
        <w:ind w:firstLineChars="100" w:firstLine="220"/>
        <w:rPr>
          <w:rFonts w:cstheme="minorHAnsi"/>
          <w:lang w:eastAsia="ja-JP"/>
        </w:rPr>
      </w:pPr>
      <w:r w:rsidRPr="00F20055">
        <w:rPr>
          <w:rFonts w:cstheme="minorHAnsi"/>
          <w:lang w:eastAsia="ja-JP"/>
        </w:rPr>
        <w:t>AARP</w:t>
      </w:r>
      <w:r w:rsidRPr="00F20055">
        <w:rPr>
          <w:rFonts w:cstheme="minorHAnsi"/>
          <w:lang w:eastAsia="ja-JP"/>
        </w:rPr>
        <w:t>は</w:t>
      </w:r>
      <w:r w:rsidR="0037418F" w:rsidRPr="00F20055">
        <w:rPr>
          <w:rFonts w:cstheme="minorHAnsi"/>
          <w:lang w:eastAsia="ja-JP"/>
        </w:rPr>
        <w:t>、</w:t>
      </w:r>
      <w:r w:rsidR="0027546D" w:rsidRPr="00F20055">
        <w:rPr>
          <w:rStyle w:val="a6"/>
          <w:rFonts w:cstheme="minorHAnsi"/>
          <w:b w:val="0"/>
          <w:bCs w:val="0"/>
          <w:spacing w:val="4"/>
          <w:lang w:eastAsia="ja-JP"/>
        </w:rPr>
        <w:t>高齢者の人権の促進と</w:t>
      </w:r>
      <w:r w:rsidR="001D59A4">
        <w:rPr>
          <w:rStyle w:val="a6"/>
          <w:rFonts w:cstheme="minorHAnsi" w:hint="eastAsia"/>
          <w:b w:val="0"/>
          <w:bCs w:val="0"/>
          <w:spacing w:val="4"/>
          <w:lang w:eastAsia="ja-JP"/>
        </w:rPr>
        <w:t>保障</w:t>
      </w:r>
      <w:r w:rsidR="0027546D" w:rsidRPr="00F20055">
        <w:rPr>
          <w:rStyle w:val="a6"/>
          <w:rFonts w:cstheme="minorHAnsi"/>
          <w:b w:val="0"/>
          <w:bCs w:val="0"/>
          <w:spacing w:val="4"/>
          <w:lang w:eastAsia="ja-JP"/>
        </w:rPr>
        <w:t>に関する法的拘束力のある文書の策定に向けた</w:t>
      </w:r>
      <w:r w:rsidR="00A80654">
        <w:rPr>
          <w:rStyle w:val="a6"/>
          <w:rFonts w:cstheme="minorHAnsi" w:hint="eastAsia"/>
          <w:b w:val="0"/>
          <w:bCs w:val="0"/>
          <w:spacing w:val="4"/>
          <w:lang w:eastAsia="ja-JP"/>
        </w:rPr>
        <w:t>期限の定めのない</w:t>
      </w:r>
      <w:r w:rsidR="0027546D" w:rsidRPr="00F20055">
        <w:rPr>
          <w:rStyle w:val="a6"/>
          <w:rFonts w:cstheme="minorHAnsi"/>
          <w:b w:val="0"/>
          <w:bCs w:val="0"/>
          <w:spacing w:val="4"/>
          <w:lang w:eastAsia="ja-JP"/>
        </w:rPr>
        <w:t>政府間作業部会</w:t>
      </w:r>
      <w:r w:rsidRPr="00F20055">
        <w:rPr>
          <w:rFonts w:cstheme="minorHAnsi"/>
          <w:lang w:eastAsia="ja-JP"/>
        </w:rPr>
        <w:t>に対し、</w:t>
      </w:r>
      <w:r w:rsidR="00E42144" w:rsidRPr="00F20055">
        <w:rPr>
          <w:rFonts w:cstheme="minorHAnsi"/>
          <w:spacing w:val="4"/>
          <w:lang w:eastAsia="ja-JP"/>
        </w:rPr>
        <w:t>2026</w:t>
      </w:r>
      <w:r w:rsidR="00E42144" w:rsidRPr="00F20055">
        <w:rPr>
          <w:rFonts w:cstheme="minorHAnsi"/>
          <w:spacing w:val="4"/>
          <w:lang w:eastAsia="ja-JP"/>
        </w:rPr>
        <w:t>年</w:t>
      </w:r>
      <w:r w:rsidR="00E42144" w:rsidRPr="00F20055">
        <w:rPr>
          <w:rFonts w:cstheme="minorHAnsi"/>
          <w:spacing w:val="4"/>
          <w:lang w:eastAsia="ja-JP"/>
        </w:rPr>
        <w:t>7</w:t>
      </w:r>
      <w:r w:rsidR="00E42144" w:rsidRPr="00F20055">
        <w:rPr>
          <w:rFonts w:cstheme="minorHAnsi"/>
          <w:spacing w:val="4"/>
          <w:lang w:eastAsia="ja-JP"/>
        </w:rPr>
        <w:t>月</w:t>
      </w:r>
      <w:r w:rsidR="00E42144" w:rsidRPr="00F20055">
        <w:rPr>
          <w:rFonts w:cstheme="minorHAnsi"/>
          <w:spacing w:val="4"/>
          <w:lang w:eastAsia="ja-JP"/>
        </w:rPr>
        <w:t>13</w:t>
      </w:r>
      <w:r w:rsidR="00E42144" w:rsidRPr="00F20055">
        <w:rPr>
          <w:rFonts w:cstheme="minorHAnsi"/>
          <w:spacing w:val="4"/>
          <w:lang w:eastAsia="ja-JP"/>
        </w:rPr>
        <w:t>日から</w:t>
      </w:r>
      <w:r w:rsidR="00E42144" w:rsidRPr="00F20055">
        <w:rPr>
          <w:rFonts w:cstheme="minorHAnsi"/>
          <w:spacing w:val="4"/>
          <w:lang w:eastAsia="ja-JP"/>
        </w:rPr>
        <w:t>17</w:t>
      </w:r>
      <w:r w:rsidR="00E42144" w:rsidRPr="00F20055">
        <w:rPr>
          <w:rFonts w:cstheme="minorHAnsi"/>
          <w:spacing w:val="4"/>
          <w:lang w:eastAsia="ja-JP"/>
        </w:rPr>
        <w:t>日にかけて</w:t>
      </w:r>
      <w:r w:rsidR="00E42144" w:rsidRPr="00F20055">
        <w:rPr>
          <w:rFonts w:cstheme="minorHAnsi"/>
          <w:lang w:eastAsia="ja-JP"/>
        </w:rPr>
        <w:t>開催される</w:t>
      </w:r>
      <w:r w:rsidR="00E42144" w:rsidRPr="00F20055">
        <w:rPr>
          <w:rFonts w:cstheme="minorHAnsi"/>
          <w:spacing w:val="4"/>
          <w:lang w:eastAsia="ja-JP"/>
        </w:rPr>
        <w:t>第</w:t>
      </w:r>
      <w:r w:rsidR="00E42144" w:rsidRPr="00F20055">
        <w:rPr>
          <w:rFonts w:cstheme="minorHAnsi"/>
          <w:spacing w:val="4"/>
          <w:lang w:eastAsia="ja-JP"/>
        </w:rPr>
        <w:t>1</w:t>
      </w:r>
      <w:r w:rsidR="00E42144" w:rsidRPr="00F20055">
        <w:rPr>
          <w:rFonts w:cstheme="minorHAnsi"/>
          <w:spacing w:val="4"/>
          <w:lang w:eastAsia="ja-JP"/>
        </w:rPr>
        <w:t>回会合に向け</w:t>
      </w:r>
      <w:r w:rsidR="00E42144">
        <w:rPr>
          <w:rFonts w:cstheme="minorHAnsi" w:hint="eastAsia"/>
          <w:spacing w:val="4"/>
          <w:lang w:eastAsia="ja-JP"/>
        </w:rPr>
        <w:t>て</w:t>
      </w:r>
      <w:r w:rsidRPr="00F20055">
        <w:rPr>
          <w:rFonts w:cstheme="minorHAnsi"/>
          <w:lang w:eastAsia="ja-JP"/>
        </w:rPr>
        <w:t>意見を提出する機会を歓迎します</w:t>
      </w:r>
      <w:r w:rsidR="000539AF" w:rsidRPr="00F20055">
        <w:rPr>
          <w:rFonts w:cstheme="minorHAnsi"/>
          <w:spacing w:val="4"/>
          <w:lang w:eastAsia="ja-JP"/>
        </w:rPr>
        <w:t>。</w:t>
      </w:r>
      <w:r w:rsidR="000539AF" w:rsidRPr="00F20055">
        <w:rPr>
          <w:rFonts w:cstheme="minorHAnsi"/>
          <w:spacing w:val="4"/>
          <w:lang w:eastAsia="ja-JP"/>
        </w:rPr>
        <w:t xml:space="preserve"> </w:t>
      </w:r>
    </w:p>
    <w:p w14:paraId="5B9EF661" w14:textId="77777777" w:rsidR="00A82FE1" w:rsidRPr="00F20055" w:rsidRDefault="00A82FE1" w:rsidP="00A82FE1">
      <w:pPr>
        <w:spacing w:after="0" w:line="240" w:lineRule="auto"/>
        <w:jc w:val="both"/>
        <w:rPr>
          <w:rFonts w:cstheme="minorHAnsi"/>
          <w:lang w:eastAsia="ja-JP"/>
        </w:rPr>
      </w:pPr>
    </w:p>
    <w:p w14:paraId="51AF4D55" w14:textId="549F5071" w:rsidR="0009049C" w:rsidRPr="00620A39" w:rsidRDefault="005545CA" w:rsidP="009E55EF">
      <w:pPr>
        <w:ind w:firstLineChars="100" w:firstLine="220"/>
        <w:rPr>
          <w:rFonts w:cstheme="minorHAnsi"/>
          <w:lang w:eastAsia="ja-JP"/>
        </w:rPr>
      </w:pPr>
      <w:r w:rsidRPr="00F20055">
        <w:rPr>
          <w:rFonts w:cstheme="minorHAnsi"/>
          <w:lang w:eastAsia="ja-JP"/>
        </w:rPr>
        <w:t>AARP</w:t>
      </w:r>
      <w:r w:rsidRPr="00F20055">
        <w:rPr>
          <w:rFonts w:cstheme="minorHAnsi"/>
          <w:lang w:eastAsia="ja-JP"/>
        </w:rPr>
        <w:t>は、</w:t>
      </w:r>
      <w:r w:rsidRPr="00620A39">
        <w:rPr>
          <w:rFonts w:cstheme="minorHAnsi"/>
          <w:lang w:eastAsia="ja-JP"/>
        </w:rPr>
        <w:t>50</w:t>
      </w:r>
      <w:r w:rsidRPr="00620A39">
        <w:rPr>
          <w:rFonts w:cstheme="minorHAnsi"/>
          <w:lang w:eastAsia="ja-JP"/>
        </w:rPr>
        <w:t>歳以上の</w:t>
      </w:r>
      <w:r w:rsidR="0057112A">
        <w:rPr>
          <w:rFonts w:cstheme="minorHAnsi" w:hint="eastAsia"/>
          <w:lang w:eastAsia="ja-JP"/>
        </w:rPr>
        <w:t>人々</w:t>
      </w:r>
      <w:r w:rsidRPr="00620A39">
        <w:rPr>
          <w:rFonts w:cstheme="minorHAnsi"/>
          <w:lang w:eastAsia="ja-JP"/>
        </w:rPr>
        <w:t>が加齢に伴う生き方を自ら選択できるよう支援する、世界最大の非営利・無党派の組織</w:t>
      </w:r>
      <w:r w:rsidRPr="00F20055">
        <w:rPr>
          <w:rFonts w:cstheme="minorHAnsi"/>
          <w:lang w:eastAsia="ja-JP"/>
        </w:rPr>
        <w:t>です</w:t>
      </w:r>
      <w:r w:rsidRPr="00620A39">
        <w:rPr>
          <w:rFonts w:cstheme="minorHAnsi"/>
          <w:lang w:eastAsia="ja-JP"/>
        </w:rPr>
        <w:t>。</w:t>
      </w:r>
      <w:r w:rsidR="0009049C" w:rsidRPr="00620A39">
        <w:rPr>
          <w:rFonts w:cstheme="minorHAnsi"/>
          <w:lang w:eastAsia="ja-JP"/>
        </w:rPr>
        <w:t>私たちは、</w:t>
      </w:r>
      <w:r w:rsidR="0009049C" w:rsidRPr="00620A39">
        <w:rPr>
          <w:rFonts w:cstheme="minorHAnsi"/>
          <w:lang w:eastAsia="ja-JP"/>
        </w:rPr>
        <w:t>2010</w:t>
      </w:r>
      <w:r w:rsidR="0009049C" w:rsidRPr="00620A39">
        <w:rPr>
          <w:rFonts w:cstheme="minorHAnsi"/>
          <w:lang w:eastAsia="ja-JP"/>
        </w:rPr>
        <w:t>年の国連総会「高齢化に関する無期限作業部会」の発足以来、</w:t>
      </w:r>
      <w:r w:rsidR="00620A39" w:rsidRPr="00620A39">
        <w:rPr>
          <w:lang w:eastAsia="ja-JP"/>
        </w:rPr>
        <w:t>高齢者の人権の促進、</w:t>
      </w:r>
      <w:r w:rsidR="007109F7">
        <w:rPr>
          <w:rFonts w:hint="eastAsia"/>
          <w:lang w:eastAsia="ja-JP"/>
        </w:rPr>
        <w:t>保障</w:t>
      </w:r>
      <w:r w:rsidR="00620A39" w:rsidRPr="00620A39">
        <w:rPr>
          <w:lang w:eastAsia="ja-JP"/>
        </w:rPr>
        <w:t>、および完全な享受を目的として、高齢者の人権に関する国際的な法的拘束力のある文書の草案を策定し、人権理事会に提出することを任務とする無期限政府間作業部会の設置を</w:t>
      </w:r>
      <w:r w:rsidR="00620A39" w:rsidRPr="00620A39">
        <w:rPr>
          <w:rFonts w:cstheme="minorHAnsi"/>
          <w:lang w:eastAsia="ja-JP"/>
        </w:rPr>
        <w:t>決定した</w:t>
      </w:r>
      <w:r w:rsidR="0009049C" w:rsidRPr="00620A39">
        <w:rPr>
          <w:rFonts w:cstheme="minorHAnsi"/>
          <w:lang w:eastAsia="ja-JP"/>
        </w:rPr>
        <w:t>決議</w:t>
      </w:r>
      <w:r w:rsidR="0009049C" w:rsidRPr="00620A39">
        <w:rPr>
          <w:rFonts w:cstheme="minorHAnsi"/>
          <w:lang w:eastAsia="ja-JP"/>
        </w:rPr>
        <w:t>58/13</w:t>
      </w:r>
      <w:r w:rsidR="0009049C" w:rsidRPr="00620A39">
        <w:rPr>
          <w:rFonts w:cstheme="minorHAnsi"/>
          <w:lang w:eastAsia="ja-JP"/>
        </w:rPr>
        <w:t>に至るまで、</w:t>
      </w:r>
      <w:r w:rsidR="00F40472">
        <w:rPr>
          <w:rFonts w:cstheme="minorHAnsi" w:hint="eastAsia"/>
          <w:lang w:eastAsia="ja-JP"/>
        </w:rPr>
        <w:t>高齢者</w:t>
      </w:r>
      <w:r w:rsidR="00B45909">
        <w:rPr>
          <w:rFonts w:cstheme="minorHAnsi" w:hint="eastAsia"/>
          <w:lang w:eastAsia="ja-JP"/>
        </w:rPr>
        <w:t>の</w:t>
      </w:r>
      <w:r w:rsidR="00F40472">
        <w:rPr>
          <w:rFonts w:cstheme="minorHAnsi" w:hint="eastAsia"/>
          <w:lang w:eastAsia="ja-JP"/>
        </w:rPr>
        <w:t>人権に関する議論に</w:t>
      </w:r>
      <w:r w:rsidR="00C14881">
        <w:rPr>
          <w:rFonts w:cstheme="minorHAnsi" w:hint="eastAsia"/>
          <w:lang w:eastAsia="ja-JP"/>
        </w:rPr>
        <w:t>参加</w:t>
      </w:r>
      <w:r w:rsidR="0009049C" w:rsidRPr="00620A39">
        <w:rPr>
          <w:rFonts w:cstheme="minorHAnsi"/>
          <w:lang w:eastAsia="ja-JP"/>
        </w:rPr>
        <w:t>してきました</w:t>
      </w:r>
      <w:r w:rsidR="00620A39" w:rsidRPr="00620A39">
        <w:rPr>
          <w:rStyle w:val="a9"/>
        </w:rPr>
        <w:footnoteReference w:id="2"/>
      </w:r>
      <w:r w:rsidR="00C14881" w:rsidRPr="00620A39">
        <w:rPr>
          <w:lang w:eastAsia="ja-JP"/>
        </w:rPr>
        <w:t>。</w:t>
      </w:r>
    </w:p>
    <w:p w14:paraId="2594113B" w14:textId="2C7DDF5F" w:rsidR="0083479C" w:rsidRDefault="00620A39" w:rsidP="009E55EF">
      <w:pPr>
        <w:ind w:firstLineChars="100" w:firstLine="220"/>
        <w:rPr>
          <w:rFonts w:cstheme="minorHAnsi"/>
          <w:lang w:eastAsia="ja-JP"/>
        </w:rPr>
      </w:pPr>
      <w:r>
        <w:rPr>
          <w:rFonts w:cstheme="minorHAnsi"/>
          <w:lang w:eastAsia="ja-JP"/>
        </w:rPr>
        <w:t>国際社会が長年にわたり取り組んできた成果</w:t>
      </w:r>
      <w:r w:rsidR="001A1BC1">
        <w:rPr>
          <w:rFonts w:cstheme="minorHAnsi" w:hint="eastAsia"/>
          <w:lang w:eastAsia="ja-JP"/>
        </w:rPr>
        <w:t>とともに</w:t>
      </w:r>
      <w:r>
        <w:rPr>
          <w:rFonts w:cstheme="minorHAnsi"/>
          <w:lang w:eastAsia="ja-JP"/>
        </w:rPr>
        <w:t>、</w:t>
      </w:r>
      <w:r w:rsidR="00A93F33">
        <w:rPr>
          <w:rFonts w:cstheme="minorHAnsi"/>
          <w:lang w:eastAsia="ja-JP"/>
        </w:rPr>
        <w:t>私たち</w:t>
      </w:r>
      <w:r w:rsidR="00690FDE" w:rsidRPr="00F20055">
        <w:rPr>
          <w:rFonts w:cstheme="minorHAnsi"/>
          <w:lang w:eastAsia="ja-JP"/>
        </w:rPr>
        <w:t>は</w:t>
      </w:r>
      <w:r>
        <w:rPr>
          <w:rFonts w:cstheme="minorHAnsi"/>
          <w:lang w:eastAsia="ja-JP"/>
        </w:rPr>
        <w:t>、</w:t>
      </w:r>
      <w:r w:rsidR="00690FDE" w:rsidRPr="00F20055">
        <w:rPr>
          <w:rFonts w:cstheme="minorHAnsi"/>
          <w:lang w:eastAsia="ja-JP"/>
        </w:rPr>
        <w:t>今回の意見募集における作業部会のアプローチを称賛</w:t>
      </w:r>
      <w:r w:rsidR="009E55EF">
        <w:rPr>
          <w:rFonts w:cstheme="minorHAnsi"/>
          <w:lang w:eastAsia="ja-JP"/>
        </w:rPr>
        <w:t>します</w:t>
      </w:r>
      <w:r w:rsidR="00690FDE" w:rsidRPr="00F20055">
        <w:rPr>
          <w:rFonts w:cstheme="minorHAnsi"/>
          <w:lang w:eastAsia="ja-JP"/>
        </w:rPr>
        <w:t>。</w:t>
      </w:r>
      <w:r w:rsidR="006B336E" w:rsidRPr="00F20055">
        <w:rPr>
          <w:rFonts w:cstheme="minorHAnsi"/>
          <w:lang w:eastAsia="ja-JP"/>
        </w:rPr>
        <w:t>新たな</w:t>
      </w:r>
      <w:r w:rsidR="00D70B98" w:rsidRPr="00F20055">
        <w:rPr>
          <w:rFonts w:cstheme="minorHAnsi"/>
          <w:lang w:eastAsia="ja-JP"/>
        </w:rPr>
        <w:t>法的拘束力のある文書（</w:t>
      </w:r>
      <w:r w:rsidR="0099403E" w:rsidRPr="00F20055">
        <w:rPr>
          <w:rFonts w:cstheme="minorHAnsi"/>
          <w:lang w:eastAsia="ja-JP"/>
        </w:rPr>
        <w:t>LBI</w:t>
      </w:r>
      <w:r w:rsidR="00D70B98" w:rsidRPr="00F20055">
        <w:rPr>
          <w:rFonts w:cstheme="minorHAnsi"/>
          <w:lang w:eastAsia="ja-JP"/>
        </w:rPr>
        <w:t>）</w:t>
      </w:r>
      <w:r w:rsidR="006B336E" w:rsidRPr="00F20055">
        <w:rPr>
          <w:rFonts w:cstheme="minorHAnsi"/>
          <w:lang w:eastAsia="ja-JP"/>
        </w:rPr>
        <w:t>の概念的枠組み、基本</w:t>
      </w:r>
      <w:r w:rsidR="00C64E70" w:rsidRPr="00F20055">
        <w:rPr>
          <w:rFonts w:cstheme="minorHAnsi"/>
          <w:lang w:eastAsia="ja-JP"/>
        </w:rPr>
        <w:t>原則、</w:t>
      </w:r>
      <w:r w:rsidR="006B336E" w:rsidRPr="00F20055">
        <w:rPr>
          <w:rFonts w:cstheme="minorHAnsi"/>
          <w:lang w:eastAsia="ja-JP"/>
        </w:rPr>
        <w:t>および適用範囲に関する一般的な理解を</w:t>
      </w:r>
      <w:r>
        <w:rPr>
          <w:rFonts w:cstheme="minorHAnsi"/>
          <w:lang w:eastAsia="ja-JP"/>
        </w:rPr>
        <w:t>確立することは、</w:t>
      </w:r>
      <w:r w:rsidR="00926636">
        <w:rPr>
          <w:rFonts w:cstheme="minorHAnsi"/>
          <w:lang w:eastAsia="ja-JP"/>
        </w:rPr>
        <w:t>これまでの</w:t>
      </w:r>
      <w:r>
        <w:rPr>
          <w:rFonts w:cstheme="minorHAnsi"/>
          <w:lang w:eastAsia="ja-JP"/>
        </w:rPr>
        <w:t>長年の</w:t>
      </w:r>
      <w:r w:rsidR="00926636">
        <w:rPr>
          <w:rFonts w:cstheme="minorHAnsi"/>
          <w:lang w:eastAsia="ja-JP"/>
        </w:rPr>
        <w:t>取り組みを</w:t>
      </w:r>
      <w:r>
        <w:rPr>
          <w:rFonts w:cstheme="minorHAnsi"/>
          <w:lang w:eastAsia="ja-JP"/>
        </w:rPr>
        <w:t>尊重し</w:t>
      </w:r>
      <w:r w:rsidR="00926636">
        <w:rPr>
          <w:rFonts w:cstheme="minorHAnsi"/>
          <w:lang w:eastAsia="ja-JP"/>
        </w:rPr>
        <w:t>、</w:t>
      </w:r>
      <w:r>
        <w:rPr>
          <w:rFonts w:cstheme="minorHAnsi"/>
          <w:lang w:eastAsia="ja-JP"/>
        </w:rPr>
        <w:t>高齢者自身</w:t>
      </w:r>
      <w:r w:rsidR="00BE4EE1">
        <w:rPr>
          <w:rFonts w:cstheme="minorHAnsi"/>
          <w:lang w:eastAsia="ja-JP"/>
        </w:rPr>
        <w:t>による人権の享受を求める</w:t>
      </w:r>
      <w:r>
        <w:rPr>
          <w:rFonts w:cstheme="minorHAnsi"/>
          <w:lang w:eastAsia="ja-JP"/>
        </w:rPr>
        <w:t>声に応える変革の基盤となる</w:t>
      </w:r>
      <w:r w:rsidR="009E55EF">
        <w:rPr>
          <w:rFonts w:cstheme="minorHAnsi" w:hint="eastAsia"/>
          <w:lang w:eastAsia="ja-JP"/>
        </w:rPr>
        <w:t>でしょう</w:t>
      </w:r>
      <w:r w:rsidR="006B336E" w:rsidRPr="00F20055">
        <w:rPr>
          <w:rFonts w:cstheme="minorHAnsi"/>
          <w:lang w:eastAsia="ja-JP"/>
        </w:rPr>
        <w:t>。</w:t>
      </w:r>
    </w:p>
    <w:p w14:paraId="0D56627E" w14:textId="36D26E0E" w:rsidR="006B336E" w:rsidRDefault="00620A39" w:rsidP="009E55EF">
      <w:pPr>
        <w:ind w:firstLineChars="100" w:firstLine="220"/>
        <w:rPr>
          <w:rFonts w:cstheme="minorHAnsi"/>
          <w:lang w:eastAsia="ja-JP"/>
        </w:rPr>
      </w:pPr>
      <w:r w:rsidRPr="00620A39">
        <w:rPr>
          <w:rFonts w:cstheme="minorHAnsi"/>
          <w:lang w:eastAsia="ja-JP"/>
        </w:rPr>
        <w:t>高齢者の権利</w:t>
      </w:r>
      <w:r w:rsidR="00C74F68">
        <w:rPr>
          <w:rFonts w:cstheme="minorHAnsi" w:hint="eastAsia"/>
          <w:lang w:eastAsia="ja-JP"/>
        </w:rPr>
        <w:t>世界連合</w:t>
      </w:r>
      <w:r w:rsidRPr="00620A39">
        <w:rPr>
          <w:rFonts w:cstheme="minorHAnsi"/>
          <w:lang w:eastAsia="ja-JP"/>
        </w:rPr>
        <w:t>（</w:t>
      </w:r>
      <w:r w:rsidRPr="00620A39">
        <w:rPr>
          <w:rFonts w:cstheme="minorHAnsi"/>
          <w:lang w:eastAsia="ja-JP"/>
        </w:rPr>
        <w:t>GAROP</w:t>
      </w:r>
      <w:r w:rsidRPr="00620A39">
        <w:rPr>
          <w:rFonts w:cstheme="minorHAnsi"/>
          <w:lang w:eastAsia="ja-JP"/>
        </w:rPr>
        <w:t>）の一員として、私たちは世界中の他の組織と協力し</w:t>
      </w:r>
      <w:r>
        <w:rPr>
          <w:rFonts w:cstheme="minorHAnsi"/>
          <w:lang w:eastAsia="ja-JP"/>
        </w:rPr>
        <w:t>、</w:t>
      </w:r>
      <w:r w:rsidRPr="00F20055">
        <w:rPr>
          <w:rFonts w:cstheme="minorHAnsi"/>
          <w:lang w:eastAsia="ja-JP"/>
        </w:rPr>
        <w:t>高齢者の人権を</w:t>
      </w:r>
      <w:r>
        <w:rPr>
          <w:rFonts w:cstheme="minorHAnsi"/>
          <w:lang w:eastAsia="ja-JP"/>
        </w:rPr>
        <w:t>支援しています</w:t>
      </w:r>
      <w:r w:rsidRPr="00F20055">
        <w:rPr>
          <w:rFonts w:cstheme="minorHAnsi"/>
          <w:lang w:eastAsia="ja-JP"/>
        </w:rPr>
        <w:t>。</w:t>
      </w:r>
      <w:r w:rsidR="006F0A96">
        <w:rPr>
          <w:rFonts w:cstheme="minorHAnsi"/>
          <w:lang w:eastAsia="ja-JP"/>
        </w:rPr>
        <w:t>本意見は</w:t>
      </w:r>
      <w:r w:rsidRPr="00F20055">
        <w:rPr>
          <w:rFonts w:cstheme="minorHAnsi"/>
          <w:lang w:eastAsia="ja-JP"/>
        </w:rPr>
        <w:t>、この意見募集に応じて</w:t>
      </w:r>
      <w:r w:rsidRPr="00F20055">
        <w:rPr>
          <w:rFonts w:cstheme="minorHAnsi"/>
          <w:lang w:eastAsia="ja-JP"/>
        </w:rPr>
        <w:t>GAROP</w:t>
      </w:r>
      <w:r w:rsidRPr="00F20055">
        <w:rPr>
          <w:rFonts w:cstheme="minorHAnsi"/>
          <w:lang w:eastAsia="ja-JP"/>
        </w:rPr>
        <w:t>が提出した討議文書と</w:t>
      </w:r>
      <w:r w:rsidR="006F0A96">
        <w:rPr>
          <w:rFonts w:cstheme="minorHAnsi"/>
          <w:lang w:eastAsia="ja-JP"/>
        </w:rPr>
        <w:t>整合し</w:t>
      </w:r>
      <w:r w:rsidR="0083479C">
        <w:rPr>
          <w:rFonts w:cstheme="minorHAnsi"/>
          <w:lang w:eastAsia="ja-JP"/>
        </w:rPr>
        <w:t>、</w:t>
      </w:r>
      <w:r w:rsidRPr="00F20055">
        <w:rPr>
          <w:rFonts w:cstheme="minorHAnsi"/>
          <w:lang w:eastAsia="ja-JP"/>
        </w:rPr>
        <w:t>その内容を</w:t>
      </w:r>
      <w:r w:rsidR="0083479C">
        <w:rPr>
          <w:rFonts w:cstheme="minorHAnsi"/>
          <w:lang w:eastAsia="ja-JP"/>
        </w:rPr>
        <w:t>補強するものです</w:t>
      </w:r>
      <w:r>
        <w:rPr>
          <w:rStyle w:val="a9"/>
          <w:rFonts w:cstheme="minorHAnsi"/>
        </w:rPr>
        <w:footnoteReference w:id="3"/>
      </w:r>
      <w:r w:rsidR="00061F81" w:rsidRPr="00F20055">
        <w:rPr>
          <w:rFonts w:cstheme="minorHAnsi"/>
          <w:lang w:eastAsia="ja-JP"/>
        </w:rPr>
        <w:t>。</w:t>
      </w:r>
    </w:p>
    <w:p w14:paraId="0B942594" w14:textId="5D045D5E" w:rsidR="00A2478E" w:rsidRPr="00F20055" w:rsidRDefault="00DD6E75" w:rsidP="009E55EF">
      <w:pPr>
        <w:spacing w:line="300" w:lineRule="atLeast"/>
        <w:ind w:firstLineChars="100" w:firstLine="220"/>
        <w:rPr>
          <w:rFonts w:cstheme="minorHAnsi"/>
          <w:lang w:eastAsia="ja-JP"/>
        </w:rPr>
      </w:pPr>
      <w:r w:rsidRPr="00F20055">
        <w:rPr>
          <w:rFonts w:cstheme="minorHAnsi"/>
          <w:lang w:eastAsia="ja-JP"/>
        </w:rPr>
        <w:lastRenderedPageBreak/>
        <w:t>この</w:t>
      </w:r>
      <w:r w:rsidRPr="00F20055">
        <w:rPr>
          <w:rFonts w:cstheme="minorHAnsi"/>
          <w:lang w:eastAsia="ja-JP"/>
        </w:rPr>
        <w:t>LBI</w:t>
      </w:r>
      <w:r w:rsidRPr="00F20055">
        <w:rPr>
          <w:rFonts w:cstheme="minorHAnsi"/>
          <w:lang w:eastAsia="ja-JP"/>
        </w:rPr>
        <w:t>の策定は</w:t>
      </w:r>
      <w:r w:rsidR="007335DB" w:rsidRPr="00F20055">
        <w:rPr>
          <w:rFonts w:cstheme="minorHAnsi"/>
          <w:lang w:eastAsia="ja-JP"/>
        </w:rPr>
        <w:t>、高齢者にとって</w:t>
      </w:r>
      <w:r w:rsidRPr="00F20055">
        <w:rPr>
          <w:rFonts w:cstheme="minorHAnsi"/>
          <w:lang w:eastAsia="ja-JP"/>
        </w:rPr>
        <w:t>の</w:t>
      </w:r>
      <w:r w:rsidR="007335DB" w:rsidRPr="00F20055">
        <w:rPr>
          <w:rFonts w:cstheme="minorHAnsi"/>
          <w:lang w:eastAsia="ja-JP"/>
        </w:rPr>
        <w:t>パラダイムシフトを</w:t>
      </w:r>
      <w:r w:rsidRPr="00F20055">
        <w:rPr>
          <w:rFonts w:cstheme="minorHAnsi"/>
          <w:lang w:eastAsia="ja-JP"/>
        </w:rPr>
        <w:t>意味します</w:t>
      </w:r>
      <w:r w:rsidR="007335DB" w:rsidRPr="00F20055">
        <w:rPr>
          <w:rFonts w:cstheme="minorHAnsi"/>
          <w:lang w:eastAsia="ja-JP"/>
        </w:rPr>
        <w:t>。</w:t>
      </w:r>
      <w:r w:rsidR="00D70B98" w:rsidRPr="00F20055">
        <w:rPr>
          <w:rFonts w:cstheme="minorHAnsi"/>
          <w:lang w:eastAsia="ja-JP"/>
        </w:rPr>
        <w:t>この転換とは、</w:t>
      </w:r>
      <w:r w:rsidR="00996A7A" w:rsidRPr="00F20055">
        <w:rPr>
          <w:rFonts w:cstheme="minorHAnsi"/>
          <w:lang w:eastAsia="ja-JP"/>
        </w:rPr>
        <w:t>高齢者を慈善の対象、人口統計的・政策上の「問題」、あるいは市場の機会として</w:t>
      </w:r>
      <w:r w:rsidR="00926636">
        <w:rPr>
          <w:rFonts w:cstheme="minorHAnsi"/>
          <w:lang w:eastAsia="ja-JP"/>
        </w:rPr>
        <w:t>捉えることから</w:t>
      </w:r>
      <w:r w:rsidR="00D70B98" w:rsidRPr="00F20055">
        <w:rPr>
          <w:rFonts w:cstheme="minorHAnsi"/>
          <w:lang w:eastAsia="ja-JP"/>
        </w:rPr>
        <w:t>脱却するものです</w:t>
      </w:r>
      <w:r w:rsidR="009A0979" w:rsidRPr="00F20055">
        <w:rPr>
          <w:rFonts w:cstheme="minorHAnsi"/>
          <w:lang w:eastAsia="ja-JP"/>
        </w:rPr>
        <w:t>。</w:t>
      </w:r>
      <w:r w:rsidR="009E1886">
        <w:rPr>
          <w:rFonts w:cstheme="minorHAnsi"/>
          <w:lang w:eastAsia="ja-JP"/>
        </w:rPr>
        <w:t>それは</w:t>
      </w:r>
      <w:r w:rsidR="00AC5E08" w:rsidRPr="00F20055">
        <w:rPr>
          <w:rFonts w:cstheme="minorHAnsi"/>
          <w:lang w:eastAsia="ja-JP"/>
        </w:rPr>
        <w:t>権利の保有者として</w:t>
      </w:r>
      <w:r w:rsidR="0040697C">
        <w:rPr>
          <w:rFonts w:cstheme="minorHAnsi" w:hint="eastAsia"/>
          <w:lang w:eastAsia="ja-JP"/>
        </w:rPr>
        <w:t>、</w:t>
      </w:r>
      <w:r w:rsidR="00AC5E08" w:rsidRPr="00F20055">
        <w:rPr>
          <w:rFonts w:cstheme="minorHAnsi"/>
          <w:lang w:eastAsia="ja-JP"/>
        </w:rPr>
        <w:t>人権</w:t>
      </w:r>
      <w:r w:rsidR="0040697C">
        <w:rPr>
          <w:rFonts w:cstheme="minorHAnsi" w:hint="eastAsia"/>
          <w:lang w:eastAsia="ja-JP"/>
        </w:rPr>
        <w:t>の</w:t>
      </w:r>
      <w:r w:rsidR="00AC5E08" w:rsidRPr="00F20055">
        <w:rPr>
          <w:rFonts w:cstheme="minorHAnsi"/>
          <w:lang w:eastAsia="ja-JP"/>
        </w:rPr>
        <w:t>完全</w:t>
      </w:r>
      <w:r w:rsidR="0040697C">
        <w:rPr>
          <w:rFonts w:cstheme="minorHAnsi" w:hint="eastAsia"/>
          <w:lang w:eastAsia="ja-JP"/>
        </w:rPr>
        <w:t>な</w:t>
      </w:r>
      <w:r w:rsidR="00AC5E08" w:rsidRPr="00F20055">
        <w:rPr>
          <w:rFonts w:cstheme="minorHAnsi"/>
          <w:lang w:eastAsia="ja-JP"/>
        </w:rPr>
        <w:t>享受を</w:t>
      </w:r>
      <w:r w:rsidR="009A0979" w:rsidRPr="00F20055">
        <w:rPr>
          <w:rFonts w:cstheme="minorHAnsi"/>
          <w:lang w:eastAsia="ja-JP"/>
        </w:rPr>
        <w:t>認める方向への転換です。</w:t>
      </w:r>
      <w:r w:rsidR="00722E4D" w:rsidRPr="00F20055">
        <w:rPr>
          <w:rFonts w:cstheme="minorHAnsi"/>
          <w:lang w:eastAsia="ja-JP"/>
        </w:rPr>
        <w:t>LBI</w:t>
      </w:r>
      <w:r w:rsidR="00722E4D" w:rsidRPr="00F20055">
        <w:rPr>
          <w:rFonts w:cstheme="minorHAnsi"/>
          <w:lang w:eastAsia="ja-JP"/>
        </w:rPr>
        <w:t>は</w:t>
      </w:r>
      <w:r w:rsidR="00C123B8" w:rsidRPr="00F20055">
        <w:rPr>
          <w:rFonts w:cstheme="minorHAnsi"/>
          <w:lang w:eastAsia="ja-JP"/>
        </w:rPr>
        <w:t>、</w:t>
      </w:r>
      <w:r w:rsidR="009A0979" w:rsidRPr="00F20055">
        <w:rPr>
          <w:rFonts w:cstheme="minorHAnsi"/>
          <w:lang w:eastAsia="ja-JP"/>
        </w:rPr>
        <w:t>より</w:t>
      </w:r>
      <w:r w:rsidR="00C123B8" w:rsidRPr="00F20055">
        <w:rPr>
          <w:rFonts w:cstheme="minorHAnsi"/>
          <w:lang w:eastAsia="ja-JP"/>
        </w:rPr>
        <w:t>良い世界への</w:t>
      </w:r>
      <w:r w:rsidR="009A0979" w:rsidRPr="00F20055">
        <w:rPr>
          <w:rFonts w:cstheme="minorHAnsi"/>
          <w:lang w:eastAsia="ja-JP"/>
        </w:rPr>
        <w:t>ビジョンを</w:t>
      </w:r>
      <w:r w:rsidR="00F446EC">
        <w:rPr>
          <w:rFonts w:cstheme="minorHAnsi" w:hint="eastAsia"/>
          <w:lang w:eastAsia="ja-JP"/>
        </w:rPr>
        <w:t>示す</w:t>
      </w:r>
      <w:r w:rsidR="00C123B8" w:rsidRPr="00F20055">
        <w:rPr>
          <w:rFonts w:cstheme="minorHAnsi"/>
          <w:lang w:eastAsia="ja-JP"/>
        </w:rPr>
        <w:t>、</w:t>
      </w:r>
      <w:r w:rsidR="00291142" w:rsidRPr="00F20055">
        <w:rPr>
          <w:rFonts w:cstheme="minorHAnsi"/>
          <w:lang w:eastAsia="ja-JP"/>
        </w:rPr>
        <w:t>変革の手段</w:t>
      </w:r>
      <w:r w:rsidR="00114FDA" w:rsidRPr="00F20055">
        <w:rPr>
          <w:rFonts w:cstheme="minorHAnsi"/>
          <w:lang w:eastAsia="ja-JP"/>
        </w:rPr>
        <w:t>でなければなりません</w:t>
      </w:r>
      <w:r w:rsidR="00291142" w:rsidRPr="00F20055">
        <w:rPr>
          <w:rFonts w:cstheme="minorHAnsi"/>
          <w:lang w:eastAsia="ja-JP"/>
        </w:rPr>
        <w:t>。</w:t>
      </w:r>
      <w:r w:rsidR="00CC4DEA" w:rsidRPr="00F20055">
        <w:rPr>
          <w:rFonts w:cstheme="minorHAnsi"/>
          <w:lang w:eastAsia="ja-JP"/>
        </w:rPr>
        <w:t>それは権利に基づ</w:t>
      </w:r>
      <w:r w:rsidR="00C171F3">
        <w:rPr>
          <w:rFonts w:cstheme="minorHAnsi" w:hint="eastAsia"/>
          <w:lang w:eastAsia="ja-JP"/>
        </w:rPr>
        <w:t>き</w:t>
      </w:r>
      <w:r w:rsidR="00CC4DEA" w:rsidRPr="00F20055">
        <w:rPr>
          <w:rFonts w:cstheme="minorHAnsi"/>
          <w:lang w:eastAsia="ja-JP"/>
        </w:rPr>
        <w:t>、ライフコース</w:t>
      </w:r>
      <w:r w:rsidR="002D07CC">
        <w:rPr>
          <w:rFonts w:cstheme="minorHAnsi" w:hint="eastAsia"/>
          <w:lang w:eastAsia="ja-JP"/>
        </w:rPr>
        <w:t>（生涯）</w:t>
      </w:r>
      <w:r w:rsidR="00CC4DEA" w:rsidRPr="00F20055">
        <w:rPr>
          <w:rFonts w:cstheme="minorHAnsi"/>
          <w:lang w:eastAsia="ja-JP"/>
        </w:rPr>
        <w:t>の視点を取り入れ</w:t>
      </w:r>
      <w:r w:rsidR="004F334D">
        <w:rPr>
          <w:rFonts w:cstheme="minorHAnsi"/>
          <w:lang w:eastAsia="ja-JP"/>
        </w:rPr>
        <w:t>、</w:t>
      </w:r>
      <w:r w:rsidR="00CC4DEA" w:rsidRPr="00F20055">
        <w:rPr>
          <w:rFonts w:cstheme="minorHAnsi"/>
          <w:lang w:eastAsia="ja-JP"/>
        </w:rPr>
        <w:t>構造的なものであって、単なる</w:t>
      </w:r>
      <w:r w:rsidR="000A5FBD">
        <w:rPr>
          <w:rFonts w:cstheme="minorHAnsi" w:hint="eastAsia"/>
          <w:lang w:eastAsia="ja-JP"/>
        </w:rPr>
        <w:t>救済</w:t>
      </w:r>
      <w:r w:rsidR="00CC4DEA" w:rsidRPr="00F20055">
        <w:rPr>
          <w:rFonts w:cstheme="minorHAnsi"/>
          <w:lang w:eastAsia="ja-JP"/>
        </w:rPr>
        <w:t>措置であってはなりません。</w:t>
      </w:r>
      <w:r w:rsidR="00C123B8" w:rsidRPr="00F20055">
        <w:rPr>
          <w:rFonts w:cstheme="minorHAnsi"/>
          <w:lang w:eastAsia="ja-JP"/>
        </w:rPr>
        <w:t>AARP</w:t>
      </w:r>
      <w:r w:rsidR="00C123B8" w:rsidRPr="00F20055">
        <w:rPr>
          <w:rFonts w:cstheme="minorHAnsi"/>
          <w:lang w:eastAsia="ja-JP"/>
        </w:rPr>
        <w:t>は</w:t>
      </w:r>
      <w:r w:rsidR="006B336E" w:rsidRPr="00F20055">
        <w:rPr>
          <w:rFonts w:cstheme="minorHAnsi"/>
          <w:lang w:eastAsia="ja-JP"/>
        </w:rPr>
        <w:t>、</w:t>
      </w:r>
      <w:r w:rsidR="008D3CBB" w:rsidRPr="00F20055">
        <w:rPr>
          <w:rFonts w:cstheme="minorHAnsi"/>
          <w:lang w:eastAsia="ja-JP"/>
        </w:rPr>
        <w:t>その</w:t>
      </w:r>
      <w:r w:rsidR="00DD2783">
        <w:rPr>
          <w:rFonts w:cstheme="minorHAnsi" w:hint="eastAsia"/>
          <w:lang w:eastAsia="ja-JP"/>
        </w:rPr>
        <w:t>全体</w:t>
      </w:r>
      <w:r w:rsidR="006B336E" w:rsidRPr="00F20055">
        <w:rPr>
          <w:rFonts w:cstheme="minorHAnsi"/>
          <w:lang w:eastAsia="ja-JP"/>
        </w:rPr>
        <w:t>的な枠組み、構成</w:t>
      </w:r>
      <w:r w:rsidR="004F334D">
        <w:rPr>
          <w:rFonts w:cstheme="minorHAnsi"/>
          <w:lang w:eastAsia="ja-JP"/>
        </w:rPr>
        <w:t>、</w:t>
      </w:r>
      <w:r w:rsidR="006B336E" w:rsidRPr="00F20055">
        <w:rPr>
          <w:rFonts w:cstheme="minorHAnsi"/>
          <w:lang w:eastAsia="ja-JP"/>
        </w:rPr>
        <w:t>および指針となる原則</w:t>
      </w:r>
      <w:r w:rsidR="00722E4D" w:rsidRPr="00F20055">
        <w:rPr>
          <w:rFonts w:cstheme="minorHAnsi"/>
          <w:lang w:eastAsia="ja-JP"/>
        </w:rPr>
        <w:t>に関する提言を</w:t>
      </w:r>
      <w:r w:rsidR="00C123B8" w:rsidRPr="00F20055">
        <w:rPr>
          <w:rFonts w:cstheme="minorHAnsi"/>
          <w:lang w:eastAsia="ja-JP"/>
        </w:rPr>
        <w:t>共有できることを嬉しく思います</w:t>
      </w:r>
      <w:r w:rsidR="000C2562">
        <w:rPr>
          <w:rFonts w:cstheme="minorHAnsi"/>
          <w:lang w:eastAsia="ja-JP"/>
        </w:rPr>
        <w:t>。本提言は</w:t>
      </w:r>
      <w:r w:rsidR="00B34D7B">
        <w:rPr>
          <w:rFonts w:cstheme="minorHAnsi" w:hint="eastAsia"/>
          <w:lang w:eastAsia="ja-JP"/>
        </w:rPr>
        <w:t>すべてを</w:t>
      </w:r>
      <w:r w:rsidR="000C2562">
        <w:rPr>
          <w:rFonts w:cstheme="minorHAnsi"/>
          <w:lang w:eastAsia="ja-JP"/>
        </w:rPr>
        <w:t>網羅</w:t>
      </w:r>
      <w:r w:rsidR="00B34D7B">
        <w:rPr>
          <w:rFonts w:cstheme="minorHAnsi" w:hint="eastAsia"/>
          <w:lang w:eastAsia="ja-JP"/>
        </w:rPr>
        <w:t>したもの</w:t>
      </w:r>
      <w:r w:rsidR="000C2562">
        <w:rPr>
          <w:rFonts w:cstheme="minorHAnsi"/>
          <w:lang w:eastAsia="ja-JP"/>
        </w:rPr>
        <w:t>ではありません。</w:t>
      </w:r>
      <w:r w:rsidR="009970F9">
        <w:rPr>
          <w:rFonts w:cstheme="minorHAnsi"/>
          <w:lang w:eastAsia="ja-JP"/>
        </w:rPr>
        <w:t>現段階において、</w:t>
      </w:r>
      <w:r w:rsidR="00BE4EE1">
        <w:rPr>
          <w:rFonts w:cstheme="minorHAnsi"/>
          <w:lang w:eastAsia="ja-JP"/>
        </w:rPr>
        <w:t>最も基本的な考慮事項のいくつかを</w:t>
      </w:r>
      <w:r w:rsidR="002716EC">
        <w:rPr>
          <w:rFonts w:cstheme="minorHAnsi"/>
          <w:lang w:eastAsia="ja-JP"/>
        </w:rPr>
        <w:t>強調し</w:t>
      </w:r>
      <w:r w:rsidR="00BE4EE1">
        <w:rPr>
          <w:rFonts w:cstheme="minorHAnsi"/>
          <w:lang w:eastAsia="ja-JP"/>
        </w:rPr>
        <w:t>、推進することを目的としています。</w:t>
      </w:r>
    </w:p>
    <w:p w14:paraId="4895EB9D" w14:textId="77777777" w:rsidR="00690FDE" w:rsidRPr="00F20055" w:rsidRDefault="00690FDE" w:rsidP="00690FDE">
      <w:pPr>
        <w:spacing w:after="0" w:line="240" w:lineRule="auto"/>
        <w:jc w:val="both"/>
        <w:rPr>
          <w:rFonts w:cstheme="minorHAnsi"/>
          <w:lang w:eastAsia="ja-JP"/>
        </w:rPr>
      </w:pPr>
    </w:p>
    <w:p w14:paraId="337E61EB" w14:textId="127F4D8A" w:rsidR="00690FDE" w:rsidRPr="00F20055" w:rsidRDefault="00690FDE" w:rsidP="00690FDE">
      <w:pPr>
        <w:spacing w:after="0" w:line="240" w:lineRule="auto"/>
        <w:jc w:val="both"/>
        <w:rPr>
          <w:rFonts w:cstheme="minorHAnsi"/>
          <w:b/>
          <w:bCs/>
          <w:lang w:eastAsia="ja-JP"/>
        </w:rPr>
      </w:pPr>
      <w:r w:rsidRPr="00F20055">
        <w:rPr>
          <w:rFonts w:cstheme="minorHAnsi"/>
          <w:b/>
          <w:bCs/>
          <w:lang w:eastAsia="ja-JP"/>
        </w:rPr>
        <w:t>質問</w:t>
      </w:r>
      <w:r w:rsidRPr="00F20055">
        <w:rPr>
          <w:rFonts w:cstheme="minorHAnsi"/>
          <w:b/>
          <w:bCs/>
          <w:lang w:eastAsia="ja-JP"/>
        </w:rPr>
        <w:t>1</w:t>
      </w:r>
      <w:r w:rsidRPr="00F20055">
        <w:rPr>
          <w:rFonts w:cstheme="minorHAnsi"/>
          <w:b/>
          <w:bCs/>
          <w:lang w:eastAsia="ja-JP"/>
        </w:rPr>
        <w:t>：</w:t>
      </w:r>
    </w:p>
    <w:p w14:paraId="7D3CA717" w14:textId="14D38642" w:rsidR="00F67142" w:rsidRDefault="008F3F8B" w:rsidP="008F3F8B">
      <w:pPr>
        <w:spacing w:after="0" w:line="240" w:lineRule="auto"/>
        <w:ind w:firstLineChars="100" w:firstLine="221"/>
        <w:jc w:val="both"/>
        <w:rPr>
          <w:rFonts w:ascii="ＭＳ 明朝" w:eastAsia="ＭＳ 明朝" w:hAnsi="ＭＳ 明朝" w:cs="ＭＳ 明朝"/>
          <w:b/>
          <w:bCs/>
          <w:kern w:val="0"/>
          <w:lang w:eastAsia="ja-JP"/>
          <w14:ligatures w14:val="none"/>
        </w:rPr>
      </w:pPr>
      <w:r w:rsidRPr="008F3F8B">
        <w:rPr>
          <w:rFonts w:ascii="ＭＳ 明朝" w:eastAsia="ＭＳ 明朝" w:hAnsi="ＭＳ 明朝" w:cs="ＭＳ 明朝" w:hint="eastAsia"/>
          <w:b/>
          <w:bCs/>
          <w:kern w:val="0"/>
          <w:lang w:eastAsia="ja-JP"/>
          <w14:ligatures w14:val="none"/>
        </w:rPr>
        <w:t>高齢者の人権に関する国際的な法的拘束力のある文書は、どのような包括的な枠組みに基づいて策定されるべきか？さらに、高齢者がすべての人権および基本的自由を完全かつ平等に享受する権利保有者であるという認識を、その文書が最も適切に反映し、強化するにはどうすべきか？</w:t>
      </w:r>
    </w:p>
    <w:p w14:paraId="14B4B85B" w14:textId="77777777" w:rsidR="003F775E" w:rsidRPr="00F20055" w:rsidRDefault="003F775E" w:rsidP="008F3F8B">
      <w:pPr>
        <w:spacing w:after="0" w:line="240" w:lineRule="auto"/>
        <w:ind w:firstLineChars="100" w:firstLine="220"/>
        <w:jc w:val="both"/>
        <w:rPr>
          <w:rFonts w:cstheme="minorHAnsi"/>
          <w:lang w:eastAsia="ja-JP"/>
        </w:rPr>
      </w:pPr>
    </w:p>
    <w:p w14:paraId="26E8D0B4" w14:textId="02B904BD" w:rsidR="00103DDA" w:rsidRPr="00F20055" w:rsidRDefault="00610820" w:rsidP="009E55EF">
      <w:pPr>
        <w:spacing w:after="0" w:line="240" w:lineRule="auto"/>
        <w:ind w:firstLineChars="100" w:firstLine="221"/>
        <w:jc w:val="both"/>
        <w:rPr>
          <w:rFonts w:cstheme="minorHAnsi"/>
          <w:lang w:eastAsia="ja-JP"/>
        </w:rPr>
      </w:pPr>
      <w:r w:rsidRPr="00F20055">
        <w:rPr>
          <w:rFonts w:eastAsia="Times New Roman" w:cstheme="minorHAnsi"/>
          <w:b/>
          <w:bCs/>
          <w:kern w:val="0"/>
          <w:lang w:eastAsia="ja-JP"/>
          <w14:ligatures w14:val="none"/>
        </w:rPr>
        <w:t>変革</w:t>
      </w:r>
      <w:r w:rsidR="00CC4DEA" w:rsidRPr="00F20055">
        <w:rPr>
          <w:rFonts w:eastAsia="Times New Roman" w:cstheme="minorHAnsi"/>
          <w:b/>
          <w:bCs/>
          <w:kern w:val="0"/>
          <w:lang w:eastAsia="ja-JP"/>
          <w14:ligatures w14:val="none"/>
        </w:rPr>
        <w:t>こそが、</w:t>
      </w:r>
      <w:r w:rsidR="007A3EC6" w:rsidRPr="00F20055">
        <w:rPr>
          <w:rFonts w:eastAsia="Times New Roman" w:cstheme="minorHAnsi"/>
          <w:b/>
          <w:bCs/>
          <w:kern w:val="0"/>
          <w:lang w:eastAsia="ja-JP"/>
          <w14:ligatures w14:val="none"/>
        </w:rPr>
        <w:t>この法的拘束力のある文書（LBI）</w:t>
      </w:r>
      <w:r w:rsidR="00103851" w:rsidRPr="00F20055">
        <w:rPr>
          <w:rFonts w:eastAsia="Times New Roman" w:cstheme="minorHAnsi"/>
          <w:b/>
          <w:bCs/>
          <w:kern w:val="0"/>
          <w:lang w:eastAsia="ja-JP"/>
          <w14:ligatures w14:val="none"/>
        </w:rPr>
        <w:t>の構成原理である</w:t>
      </w:r>
      <w:r w:rsidRPr="00F20055">
        <w:rPr>
          <w:rFonts w:eastAsia="Times New Roman" w:cstheme="minorHAnsi"/>
          <w:b/>
          <w:bCs/>
          <w:kern w:val="0"/>
          <w:lang w:eastAsia="ja-JP"/>
          <w14:ligatures w14:val="none"/>
        </w:rPr>
        <w:t>べきです</w:t>
      </w:r>
      <w:r w:rsidR="006F5418" w:rsidRPr="00F20055">
        <w:rPr>
          <w:rFonts w:cstheme="minorHAnsi"/>
          <w:color w:val="212121"/>
          <w:lang w:eastAsia="ja-JP"/>
        </w:rPr>
        <w:t>。それは、</w:t>
      </w:r>
      <w:r w:rsidR="00685DB0" w:rsidRPr="00F20055">
        <w:rPr>
          <w:rFonts w:cstheme="minorHAnsi"/>
          <w:color w:val="212121"/>
          <w:lang w:eastAsia="ja-JP"/>
        </w:rPr>
        <w:t>社会構造や意識に積極的な変化を求める、</w:t>
      </w:r>
      <w:r w:rsidR="00685DB0">
        <w:rPr>
          <w:rFonts w:cstheme="minorHAnsi" w:hint="eastAsia"/>
          <w:color w:val="212121"/>
          <w:lang w:eastAsia="ja-JP"/>
        </w:rPr>
        <w:t>大目標</w:t>
      </w:r>
      <w:r w:rsidR="009D2C6B">
        <w:rPr>
          <w:rFonts w:cstheme="minorHAnsi" w:hint="eastAsia"/>
          <w:color w:val="212121"/>
          <w:lang w:eastAsia="ja-JP"/>
        </w:rPr>
        <w:t>（</w:t>
      </w:r>
      <w:r w:rsidR="009D2C6B" w:rsidRPr="009D2C6B">
        <w:rPr>
          <w:rFonts w:cstheme="minorHAnsi"/>
          <w:color w:val="212121"/>
          <w:lang w:eastAsia="ja-JP"/>
        </w:rPr>
        <w:t>aspiration</w:t>
      </w:r>
      <w:r w:rsidR="009E3E14">
        <w:rPr>
          <w:rFonts w:cstheme="minorHAnsi" w:hint="eastAsia"/>
          <w:color w:val="212121"/>
          <w:lang w:eastAsia="ja-JP"/>
        </w:rPr>
        <w:t>s</w:t>
      </w:r>
      <w:r w:rsidR="009D2C6B">
        <w:rPr>
          <w:rFonts w:cstheme="minorHAnsi" w:hint="eastAsia"/>
          <w:color w:val="212121"/>
          <w:lang w:eastAsia="ja-JP"/>
        </w:rPr>
        <w:t>）</w:t>
      </w:r>
      <w:r w:rsidR="00685DB0">
        <w:rPr>
          <w:rFonts w:cstheme="minorHAnsi" w:hint="eastAsia"/>
          <w:color w:val="212121"/>
          <w:lang w:eastAsia="ja-JP"/>
        </w:rPr>
        <w:t>と</w:t>
      </w:r>
      <w:r w:rsidR="00685DB0" w:rsidRPr="00F20055">
        <w:rPr>
          <w:rFonts w:cstheme="minorHAnsi"/>
          <w:color w:val="212121"/>
          <w:lang w:eastAsia="ja-JP"/>
        </w:rPr>
        <w:t>権利に基づく枠組みを提示すべきです</w:t>
      </w:r>
      <w:r w:rsidR="00685DB0" w:rsidRPr="00F20055">
        <w:rPr>
          <w:rFonts w:cstheme="minorHAnsi"/>
          <w:lang w:eastAsia="ja-JP"/>
        </w:rPr>
        <w:t>。</w:t>
      </w:r>
      <w:r w:rsidR="007E26AF">
        <w:rPr>
          <w:rFonts w:cstheme="minorHAnsi" w:hint="eastAsia"/>
          <w:lang w:eastAsia="ja-JP"/>
        </w:rPr>
        <w:t>この変革は、</w:t>
      </w:r>
      <w:r w:rsidR="006F5418" w:rsidRPr="00F20055">
        <w:rPr>
          <w:rFonts w:cstheme="minorHAnsi"/>
          <w:color w:val="212121"/>
          <w:lang w:eastAsia="ja-JP"/>
        </w:rPr>
        <w:t>高齢者が自らの可能性を最大限に発揮し、生活のあらゆる側面に参加できるよう</w:t>
      </w:r>
      <w:r w:rsidR="00F512E1">
        <w:rPr>
          <w:rFonts w:cstheme="minorHAnsi" w:hint="eastAsia"/>
          <w:color w:val="212121"/>
          <w:lang w:eastAsia="ja-JP"/>
        </w:rPr>
        <w:t>にするための変革です。</w:t>
      </w:r>
      <w:r w:rsidR="00791247" w:rsidRPr="00F20055">
        <w:rPr>
          <w:rFonts w:cstheme="minorHAnsi"/>
          <w:lang w:eastAsia="ja-JP"/>
        </w:rPr>
        <w:t>差別やエイジズム</w:t>
      </w:r>
      <w:r w:rsidR="00300B9A">
        <w:rPr>
          <w:rFonts w:cstheme="minorHAnsi" w:hint="eastAsia"/>
          <w:lang w:eastAsia="ja-JP"/>
        </w:rPr>
        <w:t>（年齢差別）</w:t>
      </w:r>
      <w:r w:rsidR="00791247" w:rsidRPr="00F20055">
        <w:rPr>
          <w:rFonts w:cstheme="minorHAnsi"/>
          <w:lang w:eastAsia="ja-JP"/>
        </w:rPr>
        <w:t>を永続させる恐れのある</w:t>
      </w:r>
      <w:r w:rsidR="00291E8C" w:rsidRPr="00F20055">
        <w:rPr>
          <w:rFonts w:cstheme="minorHAnsi"/>
          <w:lang w:eastAsia="ja-JP"/>
        </w:rPr>
        <w:t>既存の</w:t>
      </w:r>
      <w:r w:rsidR="00791247" w:rsidRPr="00F20055">
        <w:rPr>
          <w:rFonts w:cstheme="minorHAnsi"/>
          <w:lang w:eastAsia="ja-JP"/>
        </w:rPr>
        <w:t>システムを</w:t>
      </w:r>
      <w:r w:rsidR="00291E8C" w:rsidRPr="00F20055">
        <w:rPr>
          <w:rFonts w:cstheme="minorHAnsi"/>
          <w:lang w:eastAsia="ja-JP"/>
        </w:rPr>
        <w:t>単に</w:t>
      </w:r>
      <w:r w:rsidR="006F39EC">
        <w:rPr>
          <w:rFonts w:cstheme="minorHAnsi" w:hint="eastAsia"/>
          <w:lang w:eastAsia="ja-JP"/>
        </w:rPr>
        <w:t>修正する</w:t>
      </w:r>
      <w:r w:rsidR="00291E8C" w:rsidRPr="00F20055">
        <w:rPr>
          <w:rFonts w:cstheme="minorHAnsi"/>
          <w:lang w:eastAsia="ja-JP"/>
        </w:rPr>
        <w:t>のではなく、制度そのもの</w:t>
      </w:r>
      <w:r w:rsidR="00002112">
        <w:rPr>
          <w:rFonts w:cstheme="minorHAnsi" w:hint="eastAsia"/>
          <w:lang w:eastAsia="ja-JP"/>
        </w:rPr>
        <w:t>の</w:t>
      </w:r>
      <w:r w:rsidR="00291E8C" w:rsidRPr="00F20055">
        <w:rPr>
          <w:rFonts w:cstheme="minorHAnsi"/>
          <w:lang w:eastAsia="ja-JP"/>
        </w:rPr>
        <w:t>再構築を目指すべきです</w:t>
      </w:r>
      <w:r w:rsidR="00791247" w:rsidRPr="00F20055">
        <w:rPr>
          <w:rFonts w:cstheme="minorHAnsi"/>
          <w:lang w:eastAsia="ja-JP"/>
        </w:rPr>
        <w:t>。</w:t>
      </w:r>
      <w:r w:rsidR="002C4745" w:rsidRPr="00F20055">
        <w:rPr>
          <w:rFonts w:cstheme="minorHAnsi"/>
          <w:color w:val="212121"/>
          <w:lang w:eastAsia="ja-JP"/>
        </w:rPr>
        <w:t>効果を発揮するためには、高齢者の人権侵害の防止や是正のみを追求するものであってはなりません</w:t>
      </w:r>
      <w:r w:rsidR="00F8262A">
        <w:rPr>
          <w:rStyle w:val="a9"/>
          <w:rFonts w:cstheme="minorHAnsi"/>
          <w:color w:val="000000"/>
        </w:rPr>
        <w:footnoteReference w:id="4"/>
      </w:r>
      <w:r w:rsidR="00002112" w:rsidRPr="00F20055">
        <w:rPr>
          <w:rFonts w:cstheme="minorHAnsi"/>
          <w:color w:val="212121"/>
          <w:lang w:eastAsia="ja-JP"/>
        </w:rPr>
        <w:t>。</w:t>
      </w:r>
    </w:p>
    <w:p w14:paraId="3248B38E" w14:textId="77777777" w:rsidR="00597374" w:rsidRPr="00F20055" w:rsidRDefault="00597374" w:rsidP="00EC6727">
      <w:pPr>
        <w:spacing w:after="0" w:line="240" w:lineRule="auto"/>
        <w:jc w:val="both"/>
        <w:rPr>
          <w:rFonts w:cstheme="minorHAnsi"/>
          <w:lang w:eastAsia="ja-JP"/>
        </w:rPr>
      </w:pPr>
    </w:p>
    <w:p w14:paraId="40E4A034" w14:textId="77777777" w:rsidR="008902F7" w:rsidRDefault="00FD39C3" w:rsidP="008902F7">
      <w:pPr>
        <w:spacing w:after="0" w:line="240" w:lineRule="auto"/>
        <w:rPr>
          <w:rFonts w:ascii="ＭＳ 明朝" w:eastAsia="ＭＳ 明朝" w:hAnsi="ＭＳ 明朝" w:cs="ＭＳ 明朝"/>
          <w:b/>
          <w:bCs/>
          <w:kern w:val="0"/>
          <w:lang w:eastAsia="ja-JP"/>
          <w14:ligatures w14:val="none"/>
        </w:rPr>
      </w:pPr>
      <w:r w:rsidRPr="00F20055">
        <w:rPr>
          <w:rFonts w:eastAsia="Times New Roman" w:cstheme="minorHAnsi"/>
          <w:b/>
          <w:bCs/>
          <w:kern w:val="0"/>
          <w:lang w:eastAsia="ja-JP"/>
          <w14:ligatures w14:val="none"/>
        </w:rPr>
        <w:t>質問2</w:t>
      </w:r>
      <w:r w:rsidR="00D23A90">
        <w:rPr>
          <w:rFonts w:ascii="ＭＳ 明朝" w:eastAsia="ＭＳ 明朝" w:hAnsi="ＭＳ 明朝" w:cs="ＭＳ 明朝" w:hint="eastAsia"/>
          <w:b/>
          <w:bCs/>
          <w:kern w:val="0"/>
          <w:lang w:eastAsia="ja-JP"/>
          <w14:ligatures w14:val="none"/>
        </w:rPr>
        <w:t>：</w:t>
      </w:r>
    </w:p>
    <w:p w14:paraId="1CA28E23" w14:textId="77777777" w:rsidR="008902F7" w:rsidRDefault="00BE40CC" w:rsidP="008902F7">
      <w:pPr>
        <w:spacing w:after="0" w:line="240" w:lineRule="auto"/>
        <w:ind w:firstLineChars="100" w:firstLine="221"/>
        <w:rPr>
          <w:rFonts w:ascii="ＭＳ 明朝" w:eastAsia="ＭＳ 明朝" w:hAnsi="ＭＳ 明朝" w:cs="ＭＳ 明朝"/>
          <w:b/>
          <w:bCs/>
          <w:kern w:val="0"/>
          <w:lang w:eastAsia="ja-JP"/>
          <w14:ligatures w14:val="none"/>
        </w:rPr>
      </w:pPr>
      <w:r w:rsidRPr="00BE40CC">
        <w:rPr>
          <w:rFonts w:ascii="ＭＳ 明朝" w:eastAsia="ＭＳ 明朝" w:hAnsi="ＭＳ 明朝" w:cs="ＭＳ 明朝" w:hint="eastAsia"/>
          <w:b/>
          <w:bCs/>
          <w:kern w:val="0"/>
          <w:lang w:eastAsia="ja-JP"/>
          <w14:ligatures w14:val="none"/>
        </w:rPr>
        <w:t>高齢者の権利を効果的に保護するために、法的拘束力のある文書はどのような中核的な原則に基づくべきか？さらに、この法的拘束力のある文書は、高齢者の既存の人権を再確認すると同時に、あらたに規範的発展が必要な問題や課題（ギャップ）を明確に特定し、対処するにはどうすればよいか？</w:t>
      </w:r>
    </w:p>
    <w:p w14:paraId="0ED6851E" w14:textId="77777777" w:rsidR="008902F7" w:rsidRDefault="008902F7" w:rsidP="008902F7">
      <w:pPr>
        <w:spacing w:after="0" w:line="240" w:lineRule="auto"/>
        <w:ind w:firstLineChars="100" w:firstLine="221"/>
        <w:rPr>
          <w:rFonts w:ascii="ＭＳ 明朝" w:eastAsia="ＭＳ 明朝" w:hAnsi="ＭＳ 明朝" w:cs="ＭＳ 明朝"/>
          <w:b/>
          <w:bCs/>
          <w:kern w:val="0"/>
          <w:lang w:eastAsia="ja-JP"/>
          <w14:ligatures w14:val="none"/>
        </w:rPr>
      </w:pPr>
    </w:p>
    <w:p w14:paraId="09C9DDFE" w14:textId="35F290A4" w:rsidR="00142010" w:rsidRPr="00F20055" w:rsidRDefault="00A34E6C" w:rsidP="008902F7">
      <w:pPr>
        <w:spacing w:after="0" w:line="240" w:lineRule="auto"/>
        <w:ind w:firstLineChars="100" w:firstLine="220"/>
        <w:rPr>
          <w:rFonts w:cstheme="minorHAnsi"/>
          <w:lang w:eastAsia="ja-JP"/>
        </w:rPr>
      </w:pPr>
      <w:r w:rsidRPr="00F20055">
        <w:rPr>
          <w:rFonts w:cstheme="minorHAnsi"/>
          <w:b/>
          <w:bCs/>
          <w:lang w:eastAsia="ja-JP"/>
        </w:rPr>
        <w:t>高齢者の権利を効果的に保護するための基本原則の一つは、高齢という概念</w:t>
      </w:r>
      <w:r w:rsidR="006968B7">
        <w:rPr>
          <w:rFonts w:cstheme="minorHAnsi" w:hint="eastAsia"/>
          <w:b/>
          <w:bCs/>
          <w:lang w:eastAsia="ja-JP"/>
        </w:rPr>
        <w:t>が</w:t>
      </w:r>
      <w:r w:rsidRPr="00F20055">
        <w:rPr>
          <w:rFonts w:cstheme="minorHAnsi"/>
          <w:b/>
          <w:bCs/>
          <w:lang w:eastAsia="ja-JP"/>
        </w:rPr>
        <w:t>社会的</w:t>
      </w:r>
      <w:r w:rsidR="006968B7">
        <w:rPr>
          <w:rFonts w:cstheme="minorHAnsi" w:hint="eastAsia"/>
          <w:b/>
          <w:bCs/>
          <w:lang w:eastAsia="ja-JP"/>
        </w:rPr>
        <w:t>につくられたということ</w:t>
      </w:r>
      <w:r w:rsidR="00875532">
        <w:rPr>
          <w:rFonts w:cstheme="minorHAnsi"/>
          <w:b/>
          <w:bCs/>
          <w:lang w:eastAsia="ja-JP"/>
        </w:rPr>
        <w:t>です</w:t>
      </w:r>
      <w:r w:rsidRPr="00F20055">
        <w:rPr>
          <w:rFonts w:cstheme="minorHAnsi"/>
          <w:b/>
          <w:bCs/>
          <w:lang w:eastAsia="ja-JP"/>
        </w:rPr>
        <w:t>。</w:t>
      </w:r>
      <w:r w:rsidR="00FD39C3" w:rsidRPr="00F20055">
        <w:rPr>
          <w:rFonts w:cstheme="minorHAnsi"/>
          <w:lang w:eastAsia="ja-JP"/>
        </w:rPr>
        <w:t>高齢であること、あるいは高齢であると見なされることを理由に、人権を完全かつ平等に享受する上で障壁に直面している人々は、</w:t>
      </w:r>
      <w:r w:rsidR="00D2113E">
        <w:rPr>
          <w:rFonts w:cstheme="minorHAnsi" w:hint="eastAsia"/>
          <w:lang w:eastAsia="ja-JP"/>
        </w:rPr>
        <w:t>この</w:t>
      </w:r>
      <w:r w:rsidR="00142010" w:rsidRPr="00F20055">
        <w:rPr>
          <w:rFonts w:cstheme="minorHAnsi"/>
          <w:lang w:eastAsia="ja-JP"/>
        </w:rPr>
        <w:t>法的拘束力のある文書</w:t>
      </w:r>
      <w:r w:rsidR="00F87BF7" w:rsidRPr="00F20055">
        <w:rPr>
          <w:rFonts w:cstheme="minorHAnsi"/>
          <w:lang w:eastAsia="ja-JP"/>
        </w:rPr>
        <w:t>（</w:t>
      </w:r>
      <w:r w:rsidR="00F87BF7" w:rsidRPr="00F20055">
        <w:rPr>
          <w:rFonts w:cstheme="minorHAnsi"/>
          <w:lang w:eastAsia="ja-JP"/>
        </w:rPr>
        <w:t>LBI</w:t>
      </w:r>
      <w:r w:rsidR="00F87BF7" w:rsidRPr="00F20055">
        <w:rPr>
          <w:rFonts w:cstheme="minorHAnsi"/>
          <w:lang w:eastAsia="ja-JP"/>
        </w:rPr>
        <w:t>）</w:t>
      </w:r>
      <w:r w:rsidR="00FD39C3" w:rsidRPr="00F20055">
        <w:rPr>
          <w:rFonts w:cstheme="minorHAnsi"/>
          <w:lang w:eastAsia="ja-JP"/>
        </w:rPr>
        <w:t>によって</w:t>
      </w:r>
      <w:r w:rsidR="00013720">
        <w:rPr>
          <w:rFonts w:cstheme="minorHAnsi"/>
          <w:lang w:eastAsia="ja-JP"/>
        </w:rPr>
        <w:t>その人権が促進され、</w:t>
      </w:r>
      <w:r w:rsidR="00FD39C3" w:rsidRPr="00F20055">
        <w:rPr>
          <w:rFonts w:cstheme="minorHAnsi"/>
          <w:lang w:eastAsia="ja-JP"/>
        </w:rPr>
        <w:t>保護される</w:t>
      </w:r>
      <w:r w:rsidR="00013720">
        <w:rPr>
          <w:rFonts w:cstheme="minorHAnsi"/>
          <w:lang w:eastAsia="ja-JP"/>
        </w:rPr>
        <w:t>べき</w:t>
      </w:r>
      <w:r w:rsidR="00875532">
        <w:rPr>
          <w:rFonts w:cstheme="minorHAnsi"/>
          <w:lang w:eastAsia="ja-JP"/>
        </w:rPr>
        <w:t>です</w:t>
      </w:r>
      <w:r w:rsidR="00142010" w:rsidRPr="00F20055">
        <w:rPr>
          <w:rFonts w:cstheme="minorHAnsi"/>
          <w:lang w:eastAsia="ja-JP"/>
        </w:rPr>
        <w:t>。この法的拘束力のある文書は、高齢という概念の社会的定義を採用すべき</w:t>
      </w:r>
      <w:r w:rsidR="00875532">
        <w:rPr>
          <w:rFonts w:cstheme="minorHAnsi"/>
          <w:lang w:eastAsia="ja-JP"/>
        </w:rPr>
        <w:t>です</w:t>
      </w:r>
      <w:r w:rsidR="00142010" w:rsidRPr="00F20055">
        <w:rPr>
          <w:rFonts w:cstheme="minorHAnsi"/>
          <w:lang w:eastAsia="ja-JP"/>
        </w:rPr>
        <w:t>。</w:t>
      </w:r>
      <w:r w:rsidR="00142010" w:rsidRPr="00F20055">
        <w:rPr>
          <w:rFonts w:cstheme="minorHAnsi"/>
          <w:lang w:eastAsia="ja-JP"/>
        </w:rPr>
        <w:t xml:space="preserve"> </w:t>
      </w:r>
      <w:r w:rsidR="00142010" w:rsidRPr="00F20055">
        <w:rPr>
          <w:rFonts w:cstheme="minorHAnsi"/>
          <w:lang w:eastAsia="ja-JP"/>
        </w:rPr>
        <w:t>対人関係</w:t>
      </w:r>
      <w:r w:rsidR="00A14E9B">
        <w:rPr>
          <w:rFonts w:cstheme="minorHAnsi" w:hint="eastAsia"/>
          <w:lang w:eastAsia="ja-JP"/>
        </w:rPr>
        <w:t>に表れる</w:t>
      </w:r>
      <w:r w:rsidR="00A65B0B">
        <w:rPr>
          <w:rFonts w:cstheme="minorHAnsi" w:hint="eastAsia"/>
          <w:lang w:eastAsia="ja-JP"/>
        </w:rPr>
        <w:t>もの</w:t>
      </w:r>
      <w:r w:rsidR="007549D1">
        <w:rPr>
          <w:rFonts w:cstheme="minorHAnsi" w:hint="eastAsia"/>
          <w:lang w:eastAsia="ja-JP"/>
        </w:rPr>
        <w:t>で</w:t>
      </w:r>
      <w:r w:rsidR="00A65B0B">
        <w:rPr>
          <w:rFonts w:cstheme="minorHAnsi" w:hint="eastAsia"/>
          <w:lang w:eastAsia="ja-JP"/>
        </w:rPr>
        <w:t>も、</w:t>
      </w:r>
      <w:r w:rsidR="00C22536">
        <w:rPr>
          <w:rFonts w:cstheme="minorHAnsi" w:hint="eastAsia"/>
          <w:lang w:eastAsia="ja-JP"/>
        </w:rPr>
        <w:t>制度に</w:t>
      </w:r>
      <w:r w:rsidR="007549D1">
        <w:rPr>
          <w:rFonts w:cstheme="minorHAnsi" w:hint="eastAsia"/>
          <w:lang w:eastAsia="ja-JP"/>
        </w:rPr>
        <w:t>存在しているものでも、</w:t>
      </w:r>
      <w:r w:rsidR="00142010" w:rsidRPr="00F20055">
        <w:rPr>
          <w:rFonts w:cstheme="minorHAnsi"/>
          <w:lang w:eastAsia="ja-JP"/>
        </w:rPr>
        <w:t>社会的に構築された高齢者差別、すなわちエイジズムという障壁は、高齢者が自</w:t>
      </w:r>
      <w:r w:rsidR="00142010" w:rsidRPr="00F20055">
        <w:rPr>
          <w:rFonts w:cstheme="minorHAnsi"/>
          <w:lang w:eastAsia="ja-JP"/>
        </w:rPr>
        <w:lastRenderedPageBreak/>
        <w:t>らの権利を行使することを妨げており、これは「既存の国際規範では十分にカバーされていない」もの</w:t>
      </w:r>
      <w:r w:rsidR="00875532">
        <w:rPr>
          <w:rFonts w:cstheme="minorHAnsi"/>
          <w:lang w:eastAsia="ja-JP"/>
        </w:rPr>
        <w:t>です</w:t>
      </w:r>
      <w:r w:rsidR="00142010" w:rsidRPr="00F20055">
        <w:rPr>
          <w:rStyle w:val="a9"/>
          <w:rFonts w:cstheme="minorHAnsi"/>
        </w:rPr>
        <w:footnoteReference w:id="5"/>
      </w:r>
      <w:r w:rsidR="00CE3589" w:rsidRPr="00F20055">
        <w:rPr>
          <w:rFonts w:cstheme="minorHAnsi"/>
          <w:lang w:eastAsia="ja-JP"/>
        </w:rPr>
        <w:t>。</w:t>
      </w:r>
      <w:r w:rsidR="00CE3589">
        <w:rPr>
          <w:rFonts w:cstheme="minorHAnsi" w:hint="eastAsia"/>
          <w:lang w:eastAsia="ja-JP"/>
        </w:rPr>
        <w:t>この</w:t>
      </w:r>
      <w:r w:rsidR="00142010" w:rsidRPr="00F20055">
        <w:rPr>
          <w:rFonts w:cstheme="minorHAnsi"/>
          <w:lang w:eastAsia="ja-JP"/>
        </w:rPr>
        <w:t>LBI</w:t>
      </w:r>
      <w:r w:rsidR="00142010" w:rsidRPr="00F20055">
        <w:rPr>
          <w:rFonts w:cstheme="minorHAnsi"/>
          <w:lang w:eastAsia="ja-JP"/>
        </w:rPr>
        <w:t>は、加齢</w:t>
      </w:r>
      <w:r w:rsidR="004B49E5">
        <w:rPr>
          <w:rFonts w:cstheme="minorHAnsi" w:hint="eastAsia"/>
          <w:lang w:eastAsia="ja-JP"/>
        </w:rPr>
        <w:t>は</w:t>
      </w:r>
      <w:r w:rsidR="00A8796D" w:rsidRPr="00F20055">
        <w:rPr>
          <w:rFonts w:cstheme="minorHAnsi"/>
          <w:lang w:eastAsia="ja-JP"/>
        </w:rPr>
        <w:t>自然</w:t>
      </w:r>
      <w:r w:rsidR="00A8796D">
        <w:rPr>
          <w:rFonts w:cstheme="minorHAnsi" w:hint="eastAsia"/>
          <w:lang w:eastAsia="ja-JP"/>
        </w:rPr>
        <w:t>で</w:t>
      </w:r>
      <w:r w:rsidR="00A8796D" w:rsidRPr="00F20055">
        <w:rPr>
          <w:rFonts w:cstheme="minorHAnsi"/>
          <w:lang w:eastAsia="ja-JP"/>
        </w:rPr>
        <w:t>普遍的な</w:t>
      </w:r>
      <w:r w:rsidR="00142010" w:rsidRPr="00F20055">
        <w:rPr>
          <w:rFonts w:cstheme="minorHAnsi"/>
          <w:lang w:eastAsia="ja-JP"/>
        </w:rPr>
        <w:t>人間の経験</w:t>
      </w:r>
      <w:r w:rsidR="003405CF">
        <w:rPr>
          <w:rFonts w:cstheme="minorHAnsi" w:hint="eastAsia"/>
          <w:lang w:eastAsia="ja-JP"/>
        </w:rPr>
        <w:t>の</w:t>
      </w:r>
      <w:r w:rsidR="00142010" w:rsidRPr="00F20055">
        <w:rPr>
          <w:rFonts w:cstheme="minorHAnsi"/>
          <w:lang w:eastAsia="ja-JP"/>
        </w:rPr>
        <w:t>一部</w:t>
      </w:r>
      <w:r w:rsidR="004910B0">
        <w:rPr>
          <w:rFonts w:cstheme="minorHAnsi" w:hint="eastAsia"/>
          <w:lang w:eastAsia="ja-JP"/>
        </w:rPr>
        <w:t>だ</w:t>
      </w:r>
      <w:r w:rsidR="00142010" w:rsidRPr="00F20055">
        <w:rPr>
          <w:rFonts w:cstheme="minorHAnsi"/>
          <w:lang w:eastAsia="ja-JP"/>
        </w:rPr>
        <w:t>と理解すべき</w:t>
      </w:r>
      <w:r w:rsidR="00875532">
        <w:rPr>
          <w:rFonts w:cstheme="minorHAnsi"/>
          <w:lang w:eastAsia="ja-JP"/>
        </w:rPr>
        <w:t>です</w:t>
      </w:r>
      <w:r w:rsidR="00142010" w:rsidRPr="00F20055">
        <w:rPr>
          <w:rFonts w:cstheme="minorHAnsi"/>
          <w:lang w:eastAsia="ja-JP"/>
        </w:rPr>
        <w:t>。</w:t>
      </w:r>
    </w:p>
    <w:p w14:paraId="1070EC3B" w14:textId="7FB42597" w:rsidR="005444BA" w:rsidRPr="00F20055" w:rsidRDefault="006F0A96" w:rsidP="009E55EF">
      <w:pPr>
        <w:spacing w:before="100" w:beforeAutospacing="1" w:after="100" w:afterAutospacing="1" w:line="240" w:lineRule="auto"/>
        <w:ind w:firstLineChars="100" w:firstLine="220"/>
        <w:rPr>
          <w:rFonts w:cstheme="minorHAnsi"/>
          <w:lang w:eastAsia="ja-JP"/>
        </w:rPr>
      </w:pPr>
      <w:r>
        <w:rPr>
          <w:rFonts w:cstheme="minorHAnsi"/>
          <w:lang w:eastAsia="ja-JP"/>
        </w:rPr>
        <w:t>高齢という概念</w:t>
      </w:r>
      <w:r w:rsidR="005D7C83">
        <w:rPr>
          <w:rFonts w:cstheme="minorHAnsi" w:hint="eastAsia"/>
          <w:lang w:eastAsia="ja-JP"/>
        </w:rPr>
        <w:t>が</w:t>
      </w:r>
      <w:r>
        <w:rPr>
          <w:rFonts w:cstheme="minorHAnsi"/>
          <w:lang w:eastAsia="ja-JP"/>
        </w:rPr>
        <w:t>社会的</w:t>
      </w:r>
      <w:r w:rsidR="005D7C83">
        <w:rPr>
          <w:rFonts w:cstheme="minorHAnsi" w:hint="eastAsia"/>
          <w:lang w:eastAsia="ja-JP"/>
        </w:rPr>
        <w:t>に</w:t>
      </w:r>
      <w:r>
        <w:rPr>
          <w:rFonts w:cstheme="minorHAnsi"/>
          <w:lang w:eastAsia="ja-JP"/>
        </w:rPr>
        <w:t>構築</w:t>
      </w:r>
      <w:r w:rsidR="005D7C83">
        <w:rPr>
          <w:rFonts w:cstheme="minorHAnsi" w:hint="eastAsia"/>
          <w:lang w:eastAsia="ja-JP"/>
        </w:rPr>
        <w:t>されたものだという</w:t>
      </w:r>
      <w:r w:rsidR="00AB34E9" w:rsidRPr="00F20055">
        <w:rPr>
          <w:rFonts w:cstheme="minorHAnsi"/>
          <w:lang w:eastAsia="ja-JP"/>
        </w:rPr>
        <w:t>認識</w:t>
      </w:r>
      <w:r w:rsidR="008F108C">
        <w:rPr>
          <w:rFonts w:cstheme="minorHAnsi" w:hint="eastAsia"/>
          <w:lang w:eastAsia="ja-JP"/>
        </w:rPr>
        <w:t>を欠いては</w:t>
      </w:r>
      <w:r w:rsidR="00AB34E9" w:rsidRPr="00F20055">
        <w:rPr>
          <w:rFonts w:cstheme="minorHAnsi"/>
          <w:lang w:eastAsia="ja-JP"/>
        </w:rPr>
        <w:t>、</w:t>
      </w:r>
      <w:r w:rsidR="00142010" w:rsidRPr="00F20055">
        <w:rPr>
          <w:rFonts w:cstheme="minorHAnsi"/>
          <w:lang w:eastAsia="ja-JP"/>
        </w:rPr>
        <w:t>LBI</w:t>
      </w:r>
      <w:r w:rsidR="00FD39C3" w:rsidRPr="00F20055">
        <w:rPr>
          <w:rFonts w:cstheme="minorHAnsi"/>
          <w:lang w:eastAsia="ja-JP"/>
        </w:rPr>
        <w:t>はその目的を果たすことはでき</w:t>
      </w:r>
      <w:r w:rsidR="008A0769">
        <w:rPr>
          <w:rFonts w:cstheme="minorHAnsi" w:hint="eastAsia"/>
          <w:lang w:eastAsia="ja-JP"/>
        </w:rPr>
        <w:t>ません</w:t>
      </w:r>
      <w:r w:rsidR="00AB34E9" w:rsidRPr="00F20055">
        <w:rPr>
          <w:rFonts w:cstheme="minorHAnsi"/>
          <w:lang w:eastAsia="ja-JP"/>
        </w:rPr>
        <w:t>。</w:t>
      </w:r>
      <w:r w:rsidR="00334392">
        <w:rPr>
          <w:rFonts w:cstheme="minorHAnsi"/>
          <w:lang w:eastAsia="ja-JP"/>
        </w:rPr>
        <w:t>もし</w:t>
      </w:r>
      <w:r w:rsidR="00F87BF7" w:rsidRPr="00F20055">
        <w:rPr>
          <w:rFonts w:cstheme="minorHAnsi"/>
          <w:lang w:eastAsia="ja-JP"/>
        </w:rPr>
        <w:t>LBI</w:t>
      </w:r>
      <w:r w:rsidR="00F87BF7" w:rsidRPr="00F20055">
        <w:rPr>
          <w:rFonts w:cstheme="minorHAnsi"/>
          <w:lang w:eastAsia="ja-JP"/>
        </w:rPr>
        <w:t>が</w:t>
      </w:r>
      <w:r w:rsidR="00FD39C3" w:rsidRPr="00F20055">
        <w:rPr>
          <w:rFonts w:cstheme="minorHAnsi"/>
          <w:lang w:eastAsia="ja-JP"/>
        </w:rPr>
        <w:t>恣意的な暦年齢の基準</w:t>
      </w:r>
      <w:r w:rsidR="00A55B2E">
        <w:rPr>
          <w:rFonts w:cstheme="minorHAnsi"/>
          <w:lang w:eastAsia="ja-JP"/>
        </w:rPr>
        <w:t>を採用</w:t>
      </w:r>
      <w:r w:rsidR="00F87BF7" w:rsidRPr="00F20055">
        <w:rPr>
          <w:rFonts w:cstheme="minorHAnsi"/>
          <w:lang w:eastAsia="ja-JP"/>
        </w:rPr>
        <w:t>すれば</w:t>
      </w:r>
      <w:r w:rsidR="00AB34E9" w:rsidRPr="00F20055">
        <w:rPr>
          <w:rFonts w:cstheme="minorHAnsi"/>
          <w:lang w:eastAsia="ja-JP"/>
        </w:rPr>
        <w:t>、</w:t>
      </w:r>
      <w:r w:rsidR="00E27430" w:rsidRPr="00F20055">
        <w:rPr>
          <w:rFonts w:cstheme="minorHAnsi"/>
          <w:lang w:eastAsia="ja-JP"/>
        </w:rPr>
        <w:t>人権の</w:t>
      </w:r>
      <w:r>
        <w:rPr>
          <w:rFonts w:cstheme="minorHAnsi"/>
          <w:lang w:eastAsia="ja-JP"/>
        </w:rPr>
        <w:t>促進と</w:t>
      </w:r>
      <w:r w:rsidR="00E27430" w:rsidRPr="00F20055">
        <w:rPr>
          <w:rFonts w:cstheme="minorHAnsi"/>
          <w:lang w:eastAsia="ja-JP"/>
        </w:rPr>
        <w:t>保護</w:t>
      </w:r>
      <w:r>
        <w:rPr>
          <w:rFonts w:cstheme="minorHAnsi"/>
          <w:lang w:eastAsia="ja-JP"/>
        </w:rPr>
        <w:t>を受けるべき</w:t>
      </w:r>
      <w:r w:rsidR="00E27430" w:rsidRPr="00F20055">
        <w:rPr>
          <w:rFonts w:cstheme="minorHAnsi"/>
          <w:lang w:eastAsia="ja-JP"/>
        </w:rPr>
        <w:t>一部の高齢者が、そ</w:t>
      </w:r>
      <w:r w:rsidR="00E2576B">
        <w:rPr>
          <w:rFonts w:cstheme="minorHAnsi" w:hint="eastAsia"/>
          <w:lang w:eastAsia="ja-JP"/>
        </w:rPr>
        <w:t>れ</w:t>
      </w:r>
      <w:r w:rsidR="00E27430" w:rsidRPr="00F20055">
        <w:rPr>
          <w:rFonts w:cstheme="minorHAnsi"/>
          <w:lang w:eastAsia="ja-JP"/>
        </w:rPr>
        <w:t>を受けられなくなる</w:t>
      </w:r>
      <w:r w:rsidR="00B74D9A">
        <w:rPr>
          <w:rFonts w:cstheme="minorHAnsi"/>
          <w:lang w:eastAsia="ja-JP"/>
        </w:rPr>
        <w:t>でしょう</w:t>
      </w:r>
      <w:r w:rsidR="00E27430" w:rsidRPr="00F20055">
        <w:rPr>
          <w:rFonts w:cstheme="minorHAnsi"/>
          <w:lang w:eastAsia="ja-JP"/>
        </w:rPr>
        <w:t>。</w:t>
      </w:r>
    </w:p>
    <w:p w14:paraId="5E8CB009" w14:textId="512105B9" w:rsidR="00E5512A" w:rsidRPr="00F20055" w:rsidRDefault="00FD39C3" w:rsidP="009E55EF">
      <w:pPr>
        <w:spacing w:after="0" w:line="240" w:lineRule="auto"/>
        <w:ind w:firstLineChars="100" w:firstLine="220"/>
        <w:jc w:val="both"/>
        <w:rPr>
          <w:rFonts w:cstheme="minorHAnsi"/>
          <w:lang w:eastAsia="ja-JP"/>
        </w:rPr>
      </w:pPr>
      <w:r w:rsidRPr="00F20055">
        <w:rPr>
          <w:rFonts w:cstheme="minorHAnsi"/>
          <w:lang w:eastAsia="ja-JP"/>
        </w:rPr>
        <w:t>このような社会的構築の概念の活用は、「障害」を「進化する概念であり、障害とは、機能障害</w:t>
      </w:r>
      <w:r w:rsidR="00F25126">
        <w:rPr>
          <w:rFonts w:cstheme="minorHAnsi" w:hint="eastAsia"/>
          <w:lang w:eastAsia="ja-JP"/>
        </w:rPr>
        <w:t>のある</w:t>
      </w:r>
      <w:r w:rsidRPr="00F20055">
        <w:rPr>
          <w:rFonts w:cstheme="minorHAnsi"/>
          <w:lang w:eastAsia="ja-JP"/>
        </w:rPr>
        <w:t>人と、他者と</w:t>
      </w:r>
      <w:r w:rsidR="00F25126">
        <w:rPr>
          <w:rFonts w:cstheme="minorHAnsi" w:hint="eastAsia"/>
          <w:lang w:eastAsia="ja-JP"/>
        </w:rPr>
        <w:t>平等</w:t>
      </w:r>
      <w:r w:rsidRPr="00F20055">
        <w:rPr>
          <w:rFonts w:cstheme="minorHAnsi"/>
          <w:lang w:eastAsia="ja-JP"/>
        </w:rPr>
        <w:t>な立場で社会への完全かつ効果的な参加を妨げる態度や環境上の障壁との相互作用から生じるものである」と認める</w:t>
      </w:r>
      <w:r w:rsidR="00682B5E">
        <w:rPr>
          <w:rFonts w:cstheme="minorHAnsi" w:hint="eastAsia"/>
          <w:lang w:eastAsia="ja-JP"/>
        </w:rPr>
        <w:t>「</w:t>
      </w:r>
      <w:r w:rsidRPr="00F20055">
        <w:rPr>
          <w:rFonts w:cstheme="minorHAnsi"/>
          <w:lang w:eastAsia="ja-JP"/>
        </w:rPr>
        <w:t>障害者権利条約</w:t>
      </w:r>
      <w:r w:rsidR="00682B5E">
        <w:rPr>
          <w:rFonts w:cstheme="minorHAnsi" w:hint="eastAsia"/>
          <w:lang w:eastAsia="ja-JP"/>
        </w:rPr>
        <w:t>」</w:t>
      </w:r>
      <w:r w:rsidRPr="00F20055">
        <w:rPr>
          <w:rFonts w:cstheme="minorHAnsi"/>
          <w:lang w:eastAsia="ja-JP"/>
        </w:rPr>
        <w:t>において、すでに確立されて</w:t>
      </w:r>
      <w:r w:rsidR="008C41C8">
        <w:rPr>
          <w:rFonts w:cstheme="minorHAnsi"/>
          <w:lang w:eastAsia="ja-JP"/>
        </w:rPr>
        <w:t>います</w:t>
      </w:r>
      <w:r w:rsidRPr="00F20055">
        <w:rPr>
          <w:rStyle w:val="a9"/>
          <w:rFonts w:cstheme="minorHAnsi"/>
        </w:rPr>
        <w:footnoteReference w:id="6"/>
      </w:r>
      <w:r w:rsidRPr="00F20055">
        <w:rPr>
          <w:rFonts w:cstheme="minorHAnsi"/>
          <w:lang w:eastAsia="ja-JP"/>
        </w:rPr>
        <w:t xml:space="preserve"> </w:t>
      </w:r>
      <w:r w:rsidR="00B12BC5" w:rsidRPr="00F20055">
        <w:rPr>
          <w:rFonts w:cstheme="minorHAnsi"/>
          <w:lang w:eastAsia="ja-JP"/>
        </w:rPr>
        <w:t>。</w:t>
      </w:r>
      <w:r w:rsidR="005444BA" w:rsidRPr="00F20055">
        <w:rPr>
          <w:rFonts w:cstheme="minorHAnsi"/>
          <w:lang w:eastAsia="ja-JP"/>
        </w:rPr>
        <w:t>社会的構築の概念を採用すること</w:t>
      </w:r>
      <w:r w:rsidR="00001864">
        <w:rPr>
          <w:rFonts w:cstheme="minorHAnsi" w:hint="eastAsia"/>
          <w:lang w:eastAsia="ja-JP"/>
        </w:rPr>
        <w:t>により</w:t>
      </w:r>
      <w:r w:rsidR="005444BA" w:rsidRPr="00F20055">
        <w:rPr>
          <w:rFonts w:cstheme="minorHAnsi"/>
          <w:lang w:eastAsia="ja-JP"/>
        </w:rPr>
        <w:t>、</w:t>
      </w:r>
      <w:r w:rsidR="00500C3B">
        <w:rPr>
          <w:rFonts w:cstheme="minorHAnsi"/>
          <w:lang w:eastAsia="ja-JP"/>
        </w:rPr>
        <w:t>高齢期</w:t>
      </w:r>
      <w:r w:rsidR="005444BA" w:rsidRPr="00F20055">
        <w:rPr>
          <w:rFonts w:cstheme="minorHAnsi"/>
          <w:lang w:eastAsia="ja-JP"/>
        </w:rPr>
        <w:t>の</w:t>
      </w:r>
      <w:r w:rsidR="00001864">
        <w:rPr>
          <w:rFonts w:cstheme="minorHAnsi" w:hint="eastAsia"/>
          <w:lang w:eastAsia="ja-JP"/>
        </w:rPr>
        <w:t>すべての</w:t>
      </w:r>
      <w:r w:rsidR="005444BA" w:rsidRPr="00F20055">
        <w:rPr>
          <w:rFonts w:cstheme="minorHAnsi"/>
          <w:lang w:eastAsia="ja-JP"/>
        </w:rPr>
        <w:t>人が</w:t>
      </w:r>
      <w:r w:rsidR="00CA7841" w:rsidRPr="00F20055">
        <w:rPr>
          <w:rFonts w:cstheme="minorHAnsi"/>
          <w:lang w:eastAsia="ja-JP"/>
        </w:rPr>
        <w:t>、</w:t>
      </w:r>
      <w:r w:rsidR="00001864">
        <w:rPr>
          <w:rFonts w:cstheme="minorHAnsi" w:hint="eastAsia"/>
          <w:lang w:eastAsia="ja-JP"/>
        </w:rPr>
        <w:t>この</w:t>
      </w:r>
      <w:r w:rsidR="00CA7841" w:rsidRPr="00F20055">
        <w:rPr>
          <w:rFonts w:cstheme="minorHAnsi"/>
          <w:lang w:eastAsia="ja-JP"/>
        </w:rPr>
        <w:t>LBI</w:t>
      </w:r>
      <w:r w:rsidR="00CA7841" w:rsidRPr="00F20055">
        <w:rPr>
          <w:rFonts w:cstheme="minorHAnsi"/>
          <w:lang w:eastAsia="ja-JP"/>
        </w:rPr>
        <w:t>に</w:t>
      </w:r>
      <w:r w:rsidR="008B36B3">
        <w:rPr>
          <w:rFonts w:cstheme="minorHAnsi" w:hint="eastAsia"/>
          <w:lang w:eastAsia="ja-JP"/>
        </w:rPr>
        <w:t>示され</w:t>
      </w:r>
      <w:r w:rsidR="00CA7841" w:rsidRPr="00F20055">
        <w:rPr>
          <w:rFonts w:cstheme="minorHAnsi"/>
          <w:lang w:eastAsia="ja-JP"/>
        </w:rPr>
        <w:t>た人権を</w:t>
      </w:r>
      <w:r w:rsidR="00500C3B">
        <w:rPr>
          <w:rFonts w:cstheme="minorHAnsi"/>
          <w:lang w:eastAsia="ja-JP"/>
        </w:rPr>
        <w:t>享受できるように</w:t>
      </w:r>
      <w:r w:rsidR="008C41C8">
        <w:rPr>
          <w:rFonts w:cstheme="minorHAnsi" w:hint="eastAsia"/>
          <w:lang w:eastAsia="ja-JP"/>
        </w:rPr>
        <w:t>なります</w:t>
      </w:r>
      <w:r w:rsidR="0027503C" w:rsidRPr="00F20055">
        <w:rPr>
          <w:rFonts w:cstheme="minorHAnsi"/>
          <w:lang w:eastAsia="ja-JP"/>
        </w:rPr>
        <w:t>。</w:t>
      </w:r>
      <w:r w:rsidR="0027503C" w:rsidRPr="00F20055">
        <w:rPr>
          <w:rFonts w:cstheme="minorHAnsi"/>
          <w:lang w:eastAsia="ja-JP"/>
        </w:rPr>
        <w:t xml:space="preserve"> </w:t>
      </w:r>
    </w:p>
    <w:p w14:paraId="090CDBE0" w14:textId="79DBE7C1" w:rsidR="009E2D23" w:rsidRPr="00F20055" w:rsidRDefault="004D4270" w:rsidP="009E55EF">
      <w:pPr>
        <w:spacing w:before="100" w:beforeAutospacing="1" w:after="100" w:afterAutospacing="1" w:line="240" w:lineRule="auto"/>
        <w:ind w:firstLineChars="100" w:firstLine="220"/>
        <w:rPr>
          <w:rFonts w:cstheme="minorHAnsi"/>
          <w:color w:val="000000"/>
          <w:lang w:eastAsia="ja-JP"/>
        </w:rPr>
      </w:pPr>
      <w:r w:rsidRPr="00F20055">
        <w:rPr>
          <w:rFonts w:cstheme="minorHAnsi"/>
          <w:b/>
          <w:bCs/>
          <w:lang w:eastAsia="ja-JP"/>
        </w:rPr>
        <w:t>参加は</w:t>
      </w:r>
      <w:r w:rsidR="007B1530" w:rsidRPr="00F20055">
        <w:rPr>
          <w:rFonts w:cstheme="minorHAnsi"/>
          <w:b/>
          <w:bCs/>
          <w:lang w:eastAsia="ja-JP"/>
        </w:rPr>
        <w:t>、効果的な保護</w:t>
      </w:r>
      <w:r w:rsidR="00961E8C" w:rsidRPr="00F20055">
        <w:rPr>
          <w:rFonts w:cstheme="minorHAnsi"/>
          <w:b/>
          <w:bCs/>
          <w:lang w:eastAsia="ja-JP"/>
        </w:rPr>
        <w:t>を確保するためのもう一つの核心的な原則</w:t>
      </w:r>
      <w:r w:rsidR="00875532">
        <w:rPr>
          <w:rFonts w:cstheme="minorHAnsi"/>
          <w:b/>
          <w:bCs/>
          <w:lang w:eastAsia="ja-JP"/>
        </w:rPr>
        <w:t>です</w:t>
      </w:r>
      <w:r w:rsidR="007B1530" w:rsidRPr="00F20055">
        <w:rPr>
          <w:rFonts w:cstheme="minorHAnsi"/>
          <w:b/>
          <w:bCs/>
          <w:lang w:eastAsia="ja-JP"/>
        </w:rPr>
        <w:t>。</w:t>
      </w:r>
      <w:r w:rsidR="00DA36CC">
        <w:rPr>
          <w:rFonts w:cstheme="minorHAnsi" w:hint="eastAsia"/>
          <w:color w:val="000000"/>
          <w:lang w:eastAsia="ja-JP"/>
        </w:rPr>
        <w:t>この</w:t>
      </w:r>
      <w:r w:rsidRPr="00F20055">
        <w:rPr>
          <w:rFonts w:cstheme="minorHAnsi"/>
          <w:color w:val="000000"/>
          <w:lang w:eastAsia="ja-JP"/>
        </w:rPr>
        <w:t>LBI</w:t>
      </w:r>
      <w:r w:rsidRPr="00F20055">
        <w:rPr>
          <w:rFonts w:cstheme="minorHAnsi"/>
          <w:color w:val="000000"/>
          <w:lang w:eastAsia="ja-JP"/>
        </w:rPr>
        <w:t>は、高齢者の実体験に基づいて策定され、それに応えるものでなければ</w:t>
      </w:r>
      <w:r w:rsidR="008C41C8">
        <w:rPr>
          <w:rFonts w:cstheme="minorHAnsi"/>
          <w:color w:val="000000"/>
          <w:lang w:eastAsia="ja-JP"/>
        </w:rPr>
        <w:t>なりません</w:t>
      </w:r>
      <w:r w:rsidRPr="00F20055">
        <w:rPr>
          <w:rFonts w:cstheme="minorHAnsi"/>
          <w:color w:val="000000"/>
          <w:lang w:eastAsia="ja-JP"/>
        </w:rPr>
        <w:t>。</w:t>
      </w:r>
      <w:r w:rsidR="00336E3C">
        <w:rPr>
          <w:rFonts w:cstheme="minorHAnsi"/>
          <w:color w:val="000000"/>
          <w:lang w:eastAsia="ja-JP"/>
        </w:rPr>
        <w:t>参加は</w:t>
      </w:r>
      <w:r w:rsidR="00454948" w:rsidRPr="00F20055">
        <w:rPr>
          <w:rFonts w:cstheme="minorHAnsi"/>
          <w:color w:val="000000"/>
          <w:lang w:eastAsia="ja-JP"/>
        </w:rPr>
        <w:t>、</w:t>
      </w:r>
      <w:r w:rsidR="00DA36CC">
        <w:rPr>
          <w:rFonts w:cstheme="minorHAnsi" w:hint="eastAsia"/>
          <w:color w:val="000000"/>
          <w:lang w:eastAsia="ja-JP"/>
        </w:rPr>
        <w:t>この</w:t>
      </w:r>
      <w:r w:rsidR="006F5418" w:rsidRPr="00F20055">
        <w:rPr>
          <w:rFonts w:cstheme="minorHAnsi"/>
          <w:color w:val="000000"/>
          <w:lang w:eastAsia="ja-JP"/>
        </w:rPr>
        <w:t>LBI</w:t>
      </w:r>
      <w:r w:rsidR="006F5418" w:rsidRPr="00F20055">
        <w:rPr>
          <w:rFonts w:cstheme="minorHAnsi"/>
          <w:color w:val="000000"/>
          <w:lang w:eastAsia="ja-JP"/>
        </w:rPr>
        <w:t>において</w:t>
      </w:r>
      <w:r w:rsidR="00454948" w:rsidRPr="00F20055">
        <w:rPr>
          <w:rFonts w:cstheme="minorHAnsi"/>
          <w:color w:val="000000"/>
          <w:lang w:eastAsia="ja-JP"/>
        </w:rPr>
        <w:t>十分に詳述されるべき権利であり</w:t>
      </w:r>
      <w:r w:rsidR="00336E3C">
        <w:rPr>
          <w:rFonts w:cstheme="minorHAnsi"/>
          <w:color w:val="000000"/>
          <w:lang w:eastAsia="ja-JP"/>
        </w:rPr>
        <w:t>、</w:t>
      </w:r>
      <w:r w:rsidR="00454948" w:rsidRPr="00F20055">
        <w:rPr>
          <w:rFonts w:cstheme="minorHAnsi"/>
          <w:color w:val="000000"/>
          <w:lang w:eastAsia="ja-JP"/>
        </w:rPr>
        <w:t>また</w:t>
      </w:r>
      <w:r w:rsidR="00336E3C">
        <w:rPr>
          <w:rFonts w:cstheme="minorHAnsi"/>
          <w:color w:val="000000"/>
          <w:lang w:eastAsia="ja-JP"/>
        </w:rPr>
        <w:t>、</w:t>
      </w:r>
      <w:r w:rsidR="006F5418">
        <w:rPr>
          <w:rFonts w:cstheme="minorHAnsi"/>
          <w:color w:val="000000"/>
          <w:lang w:eastAsia="ja-JP"/>
        </w:rPr>
        <w:t>その策定作業</w:t>
      </w:r>
      <w:r w:rsidR="00454948" w:rsidRPr="00F20055">
        <w:rPr>
          <w:rFonts w:cstheme="minorHAnsi"/>
          <w:color w:val="000000"/>
          <w:lang w:eastAsia="ja-JP"/>
        </w:rPr>
        <w:t>の方法にも反映されなければ</w:t>
      </w:r>
      <w:r w:rsidR="008C41C8">
        <w:rPr>
          <w:rFonts w:cstheme="minorHAnsi"/>
          <w:color w:val="000000"/>
          <w:lang w:eastAsia="ja-JP"/>
        </w:rPr>
        <w:t>なりません</w:t>
      </w:r>
      <w:r w:rsidR="00454948" w:rsidRPr="00F20055">
        <w:rPr>
          <w:rFonts w:cstheme="minorHAnsi"/>
          <w:color w:val="000000"/>
          <w:lang w:eastAsia="ja-JP"/>
        </w:rPr>
        <w:t>。</w:t>
      </w:r>
      <w:r w:rsidRPr="00F20055">
        <w:rPr>
          <w:rFonts w:cstheme="minorHAnsi"/>
          <w:color w:val="000000"/>
          <w:lang w:eastAsia="ja-JP"/>
        </w:rPr>
        <w:t>高齢者およびその代表組織による起草プロセスへの完全かつ有意義な参加と関与は、権利であると同時に、</w:t>
      </w:r>
      <w:r w:rsidR="00E43350">
        <w:rPr>
          <w:rFonts w:cstheme="minorHAnsi" w:hint="eastAsia"/>
          <w:color w:val="000000"/>
          <w:lang w:eastAsia="ja-JP"/>
        </w:rPr>
        <w:t>この</w:t>
      </w:r>
      <w:r w:rsidRPr="00F20055">
        <w:rPr>
          <w:rFonts w:cstheme="minorHAnsi"/>
          <w:color w:val="000000"/>
          <w:lang w:eastAsia="ja-JP"/>
        </w:rPr>
        <w:t>条約の正当性と有効性を確保するための不可欠な</w:t>
      </w:r>
      <w:r w:rsidR="003E59FC" w:rsidRPr="00F20055">
        <w:rPr>
          <w:rFonts w:cstheme="minorHAnsi"/>
          <w:color w:val="000000"/>
          <w:lang w:eastAsia="ja-JP"/>
        </w:rPr>
        <w:t>要素</w:t>
      </w:r>
      <w:r w:rsidR="00875532">
        <w:rPr>
          <w:rFonts w:cstheme="minorHAnsi"/>
          <w:color w:val="000000"/>
          <w:lang w:eastAsia="ja-JP"/>
        </w:rPr>
        <w:t>です</w:t>
      </w:r>
      <w:r w:rsidRPr="00F20055">
        <w:rPr>
          <w:rFonts w:cstheme="minorHAnsi"/>
          <w:color w:val="000000"/>
          <w:lang w:eastAsia="ja-JP"/>
        </w:rPr>
        <w:t>。</w:t>
      </w:r>
    </w:p>
    <w:p w14:paraId="5751E78B" w14:textId="43300B58" w:rsidR="009E2D23" w:rsidRPr="00F20055" w:rsidRDefault="009E2D23" w:rsidP="009E55EF">
      <w:pPr>
        <w:spacing w:before="100" w:beforeAutospacing="1" w:after="100" w:afterAutospacing="1" w:line="240" w:lineRule="auto"/>
        <w:ind w:firstLineChars="100" w:firstLine="220"/>
        <w:rPr>
          <w:rFonts w:cstheme="minorHAnsi"/>
          <w:color w:val="000000"/>
          <w:lang w:eastAsia="ja-JP"/>
        </w:rPr>
      </w:pPr>
      <w:r w:rsidRPr="009C0BD9">
        <w:rPr>
          <w:rFonts w:cstheme="minorHAnsi"/>
          <w:b/>
          <w:bCs/>
          <w:color w:val="000000"/>
          <w:lang w:eastAsia="ja-JP"/>
        </w:rPr>
        <w:t>救済</w:t>
      </w:r>
      <w:r w:rsidR="00280ACE">
        <w:rPr>
          <w:rFonts w:cstheme="minorHAnsi" w:hint="eastAsia"/>
          <w:b/>
          <w:bCs/>
          <w:color w:val="000000"/>
          <w:lang w:eastAsia="ja-JP"/>
        </w:rPr>
        <w:t>の</w:t>
      </w:r>
      <w:r w:rsidR="006068E7" w:rsidRPr="009C0BD9">
        <w:rPr>
          <w:rFonts w:cstheme="minorHAnsi"/>
          <w:b/>
          <w:bCs/>
          <w:color w:val="000000"/>
          <w:lang w:eastAsia="ja-JP"/>
        </w:rPr>
        <w:t>権利がなければ、</w:t>
      </w:r>
      <w:r w:rsidR="006068E7" w:rsidRPr="009C0BD9">
        <w:rPr>
          <w:rFonts w:cstheme="minorHAnsi"/>
          <w:b/>
          <w:bCs/>
          <w:color w:val="000000"/>
          <w:lang w:eastAsia="ja-JP"/>
        </w:rPr>
        <w:t>LBI</w:t>
      </w:r>
      <w:r w:rsidR="006068E7" w:rsidRPr="009C0BD9">
        <w:rPr>
          <w:rFonts w:cstheme="minorHAnsi"/>
          <w:b/>
          <w:bCs/>
          <w:color w:val="000000"/>
          <w:lang w:eastAsia="ja-JP"/>
        </w:rPr>
        <w:t>は効果を発揮でき</w:t>
      </w:r>
      <w:r w:rsidR="008C41C8" w:rsidRPr="009C0BD9">
        <w:rPr>
          <w:rFonts w:cstheme="minorHAnsi" w:hint="eastAsia"/>
          <w:b/>
          <w:bCs/>
          <w:color w:val="000000"/>
          <w:lang w:eastAsia="ja-JP"/>
        </w:rPr>
        <w:t>ません</w:t>
      </w:r>
      <w:r w:rsidR="006068E7" w:rsidRPr="009C0BD9">
        <w:rPr>
          <w:rFonts w:cstheme="minorHAnsi"/>
          <w:b/>
          <w:bCs/>
          <w:color w:val="000000"/>
          <w:lang w:eastAsia="ja-JP"/>
        </w:rPr>
        <w:t>。</w:t>
      </w:r>
      <w:r w:rsidR="005B20A4" w:rsidRPr="009C0BD9">
        <w:rPr>
          <w:rFonts w:cstheme="minorHAnsi"/>
          <w:color w:val="000000"/>
          <w:lang w:eastAsia="ja-JP"/>
        </w:rPr>
        <w:t>LBI</w:t>
      </w:r>
      <w:r w:rsidR="005B20A4" w:rsidRPr="009C0BD9">
        <w:rPr>
          <w:rFonts w:cstheme="minorHAnsi"/>
          <w:color w:val="000000"/>
          <w:lang w:eastAsia="ja-JP"/>
        </w:rPr>
        <w:t>は</w:t>
      </w:r>
      <w:r w:rsidRPr="009C0BD9">
        <w:rPr>
          <w:rFonts w:cstheme="minorHAnsi"/>
          <w:color w:val="000000"/>
          <w:lang w:eastAsia="ja-JP"/>
        </w:rPr>
        <w:t>、国家・公的機関または</w:t>
      </w:r>
      <w:r w:rsidRPr="00F20055">
        <w:rPr>
          <w:rFonts w:cstheme="minorHAnsi"/>
          <w:color w:val="000000"/>
          <w:lang w:eastAsia="ja-JP"/>
        </w:rPr>
        <w:t>民間主体による</w:t>
      </w:r>
      <w:r w:rsidR="0099403E" w:rsidRPr="00F20055">
        <w:rPr>
          <w:rFonts w:cstheme="minorHAnsi"/>
          <w:color w:val="000000"/>
          <w:lang w:eastAsia="ja-JP"/>
        </w:rPr>
        <w:t>LBI</w:t>
      </w:r>
      <w:r w:rsidRPr="00F20055">
        <w:rPr>
          <w:rFonts w:cstheme="minorHAnsi"/>
          <w:color w:val="000000"/>
          <w:lang w:eastAsia="ja-JP"/>
        </w:rPr>
        <w:t>に盛り込まれた権利および自由の侵害に対し、国内法に基づく救済を受ける権利を含む、司法へのアクセス権を明示的に保障すべき</w:t>
      </w:r>
      <w:r w:rsidR="00875532">
        <w:rPr>
          <w:rFonts w:cstheme="minorHAnsi"/>
          <w:color w:val="000000"/>
          <w:lang w:eastAsia="ja-JP"/>
        </w:rPr>
        <w:t>です</w:t>
      </w:r>
      <w:r w:rsidRPr="00F20055">
        <w:rPr>
          <w:rFonts w:cstheme="minorHAnsi"/>
          <w:color w:val="000000"/>
          <w:lang w:eastAsia="ja-JP"/>
        </w:rPr>
        <w:t>。救済措置は、障害のある高齢者、識字能力の低い高齢者、デジタル技術へのアクセスが限られている高齢者、あるいはその他のアクセス障壁に直面している高齢者を含め、すべての高齢者が利用でき</w:t>
      </w:r>
      <w:r w:rsidR="002618CB">
        <w:rPr>
          <w:rFonts w:cstheme="minorHAnsi" w:hint="eastAsia"/>
          <w:color w:val="000000"/>
          <w:lang w:eastAsia="ja-JP"/>
        </w:rPr>
        <w:t>ね</w:t>
      </w:r>
      <w:r w:rsidRPr="00F20055">
        <w:rPr>
          <w:rFonts w:cstheme="minorHAnsi"/>
          <w:color w:val="000000"/>
          <w:lang w:eastAsia="ja-JP"/>
        </w:rPr>
        <w:t>ば</w:t>
      </w:r>
      <w:r w:rsidR="008C41C8">
        <w:rPr>
          <w:rFonts w:cstheme="minorHAnsi"/>
          <w:color w:val="000000"/>
          <w:lang w:eastAsia="ja-JP"/>
        </w:rPr>
        <w:t>なりません</w:t>
      </w:r>
      <w:r w:rsidRPr="00F20055">
        <w:rPr>
          <w:rFonts w:cstheme="minorHAnsi"/>
          <w:color w:val="000000"/>
          <w:lang w:eastAsia="ja-JP"/>
        </w:rPr>
        <w:t>。</w:t>
      </w:r>
    </w:p>
    <w:p w14:paraId="39CE502F" w14:textId="046D2AAC" w:rsidR="008604BB" w:rsidRPr="00F20055" w:rsidRDefault="002547B2" w:rsidP="009E55EF">
      <w:pPr>
        <w:spacing w:before="100" w:beforeAutospacing="1" w:after="100" w:afterAutospacing="1" w:line="240" w:lineRule="auto"/>
        <w:ind w:firstLineChars="100" w:firstLine="220"/>
        <w:rPr>
          <w:rFonts w:cstheme="minorHAnsi"/>
          <w:lang w:eastAsia="ja-JP"/>
        </w:rPr>
      </w:pPr>
      <w:r w:rsidRPr="00F20055">
        <w:rPr>
          <w:rFonts w:cstheme="minorHAnsi"/>
          <w:b/>
          <w:bCs/>
          <w:lang w:eastAsia="ja-JP"/>
        </w:rPr>
        <w:t>高齢者に特有の人権は</w:t>
      </w:r>
      <w:r w:rsidR="005A3290" w:rsidRPr="00F20055">
        <w:rPr>
          <w:rFonts w:cstheme="minorHAnsi"/>
          <w:b/>
          <w:bCs/>
          <w:lang w:eastAsia="ja-JP"/>
        </w:rPr>
        <w:t>いくつかあ</w:t>
      </w:r>
      <w:r w:rsidR="00BD5436">
        <w:rPr>
          <w:rFonts w:cstheme="minorHAnsi" w:hint="eastAsia"/>
          <w:b/>
          <w:bCs/>
          <w:lang w:eastAsia="ja-JP"/>
        </w:rPr>
        <w:t>ります</w:t>
      </w:r>
      <w:r w:rsidR="005A3290" w:rsidRPr="00F20055">
        <w:rPr>
          <w:rFonts w:cstheme="minorHAnsi"/>
          <w:b/>
          <w:bCs/>
          <w:lang w:eastAsia="ja-JP"/>
        </w:rPr>
        <w:t>が</w:t>
      </w:r>
      <w:r w:rsidRPr="00F20055">
        <w:rPr>
          <w:rFonts w:cstheme="minorHAnsi"/>
          <w:b/>
          <w:bCs/>
          <w:lang w:eastAsia="ja-JP"/>
        </w:rPr>
        <w:t>、</w:t>
      </w:r>
      <w:r w:rsidR="008604BB" w:rsidRPr="00F20055">
        <w:rPr>
          <w:rFonts w:cstheme="minorHAnsi"/>
          <w:b/>
          <w:bCs/>
          <w:lang w:eastAsia="ja-JP"/>
        </w:rPr>
        <w:t>累積的影響の</w:t>
      </w:r>
      <w:r w:rsidRPr="00F20055">
        <w:rPr>
          <w:rFonts w:cstheme="minorHAnsi"/>
          <w:b/>
          <w:bCs/>
          <w:lang w:eastAsia="ja-JP"/>
        </w:rPr>
        <w:t>原則は、</w:t>
      </w:r>
      <w:r w:rsidR="00D06042" w:rsidRPr="00F20055">
        <w:rPr>
          <w:rFonts w:cstheme="minorHAnsi"/>
          <w:b/>
          <w:bCs/>
          <w:lang w:eastAsia="ja-JP"/>
        </w:rPr>
        <w:t>冒頭で言及</w:t>
      </w:r>
      <w:r w:rsidR="006A082D" w:rsidRPr="00F20055">
        <w:rPr>
          <w:rFonts w:cstheme="minorHAnsi"/>
          <w:b/>
          <w:bCs/>
          <w:lang w:eastAsia="ja-JP"/>
        </w:rPr>
        <w:t>するほど重要なもの</w:t>
      </w:r>
      <w:r w:rsidR="00875532">
        <w:rPr>
          <w:rFonts w:cstheme="minorHAnsi"/>
          <w:b/>
          <w:bCs/>
          <w:lang w:eastAsia="ja-JP"/>
        </w:rPr>
        <w:t>です</w:t>
      </w:r>
      <w:r w:rsidR="00D06042" w:rsidRPr="00F20055">
        <w:rPr>
          <w:rFonts w:cstheme="minorHAnsi"/>
          <w:b/>
          <w:bCs/>
          <w:lang w:eastAsia="ja-JP"/>
        </w:rPr>
        <w:t>。</w:t>
      </w:r>
      <w:r w:rsidR="008604BB" w:rsidRPr="00F20055">
        <w:rPr>
          <w:rFonts w:cstheme="minorHAnsi"/>
          <w:lang w:eastAsia="ja-JP"/>
        </w:rPr>
        <w:t>LBI</w:t>
      </w:r>
      <w:r w:rsidR="008604BB" w:rsidRPr="00F20055">
        <w:rPr>
          <w:rFonts w:cstheme="minorHAnsi"/>
          <w:lang w:eastAsia="ja-JP"/>
        </w:rPr>
        <w:t>は、高齢者が生涯を通じて経験してきたことが、高齢期における権利の享受に重大な影響を及ぼし得ることを認識すべき</w:t>
      </w:r>
      <w:r w:rsidR="00875532">
        <w:rPr>
          <w:rFonts w:cstheme="minorHAnsi"/>
          <w:lang w:eastAsia="ja-JP"/>
        </w:rPr>
        <w:t>です</w:t>
      </w:r>
      <w:r w:rsidR="008604BB" w:rsidRPr="00F20055">
        <w:rPr>
          <w:rFonts w:cstheme="minorHAnsi"/>
          <w:lang w:eastAsia="ja-JP"/>
        </w:rPr>
        <w:t>。</w:t>
      </w:r>
      <w:r w:rsidR="00D06042" w:rsidRPr="00F20055">
        <w:rPr>
          <w:rFonts w:cstheme="minorHAnsi"/>
          <w:lang w:eastAsia="ja-JP"/>
        </w:rPr>
        <w:t>これは</w:t>
      </w:r>
      <w:r w:rsidR="00393210" w:rsidRPr="00F20055">
        <w:rPr>
          <w:rFonts w:cstheme="minorHAnsi"/>
          <w:lang w:eastAsia="ja-JP"/>
        </w:rPr>
        <w:t>高齢者の</w:t>
      </w:r>
      <w:r w:rsidR="006A082D" w:rsidRPr="00F20055">
        <w:rPr>
          <w:rFonts w:cstheme="minorHAnsi"/>
          <w:lang w:eastAsia="ja-JP"/>
        </w:rPr>
        <w:t>権利</w:t>
      </w:r>
      <w:r w:rsidR="00393210" w:rsidRPr="00F20055">
        <w:rPr>
          <w:rFonts w:cstheme="minorHAnsi"/>
          <w:lang w:eastAsia="ja-JP"/>
        </w:rPr>
        <w:t>における</w:t>
      </w:r>
      <w:r w:rsidR="00D06042" w:rsidRPr="00F20055">
        <w:rPr>
          <w:rFonts w:cstheme="minorHAnsi"/>
          <w:lang w:eastAsia="ja-JP"/>
        </w:rPr>
        <w:t>独特な</w:t>
      </w:r>
      <w:r w:rsidR="00393210" w:rsidRPr="00F20055">
        <w:rPr>
          <w:rFonts w:cstheme="minorHAnsi"/>
          <w:lang w:eastAsia="ja-JP"/>
        </w:rPr>
        <w:t>側面</w:t>
      </w:r>
      <w:r w:rsidR="006A082D" w:rsidRPr="00F20055">
        <w:rPr>
          <w:rFonts w:cstheme="minorHAnsi"/>
          <w:lang w:eastAsia="ja-JP"/>
        </w:rPr>
        <w:t>であり、</w:t>
      </w:r>
      <w:r w:rsidR="006F5418">
        <w:rPr>
          <w:rFonts w:cstheme="minorHAnsi"/>
          <w:lang w:eastAsia="ja-JP"/>
        </w:rPr>
        <w:t>原則および</w:t>
      </w:r>
      <w:r w:rsidR="006F5418">
        <w:rPr>
          <w:rFonts w:cstheme="minorHAnsi"/>
          <w:lang w:eastAsia="ja-JP"/>
        </w:rPr>
        <w:t>LBI</w:t>
      </w:r>
      <w:r w:rsidR="006F5418">
        <w:rPr>
          <w:rFonts w:cstheme="minorHAnsi"/>
          <w:lang w:eastAsia="ja-JP"/>
        </w:rPr>
        <w:t>全体</w:t>
      </w:r>
      <w:r w:rsidR="00CD4316" w:rsidRPr="00F20055">
        <w:rPr>
          <w:rFonts w:cstheme="minorHAnsi"/>
          <w:lang w:eastAsia="ja-JP"/>
        </w:rPr>
        <w:t>に反映されるべき</w:t>
      </w:r>
      <w:r w:rsidR="00875532">
        <w:rPr>
          <w:rFonts w:cstheme="minorHAnsi"/>
          <w:lang w:eastAsia="ja-JP"/>
        </w:rPr>
        <w:t>です</w:t>
      </w:r>
      <w:r w:rsidR="006F5418">
        <w:rPr>
          <w:rFonts w:cstheme="minorHAnsi"/>
          <w:lang w:eastAsia="ja-JP"/>
        </w:rPr>
        <w:t>。</w:t>
      </w:r>
      <w:r w:rsidR="006F5418">
        <w:rPr>
          <w:rFonts w:cstheme="minorHAnsi"/>
          <w:lang w:eastAsia="ja-JP"/>
        </w:rPr>
        <w:t xml:space="preserve"> </w:t>
      </w:r>
    </w:p>
    <w:p w14:paraId="411AF8A1" w14:textId="17AF9CCF" w:rsidR="005A3290" w:rsidRPr="00F20055" w:rsidRDefault="006F5418" w:rsidP="009E55EF">
      <w:pPr>
        <w:spacing w:after="0" w:line="300" w:lineRule="atLeast"/>
        <w:ind w:firstLineChars="100" w:firstLine="220"/>
        <w:rPr>
          <w:rFonts w:cstheme="minorHAnsi"/>
          <w:lang w:eastAsia="ja-JP"/>
        </w:rPr>
      </w:pPr>
      <w:r>
        <w:rPr>
          <w:rFonts w:eastAsia="Times New Roman" w:cstheme="minorHAnsi"/>
          <w:kern w:val="0"/>
          <w:lang w:eastAsia="ja-JP"/>
          <w14:ligatures w14:val="none"/>
        </w:rPr>
        <w:t>最後に、</w:t>
      </w:r>
      <w:r w:rsidR="00C42EDE" w:rsidRPr="00F20055">
        <w:rPr>
          <w:rFonts w:eastAsia="Times New Roman" w:cstheme="minorHAnsi"/>
          <w:kern w:val="0"/>
          <w:lang w:eastAsia="ja-JP"/>
          <w14:ligatures w14:val="none"/>
        </w:rPr>
        <w:t>LBIは当然ながら既存の人権規範を再確認するとともに、</w:t>
      </w:r>
      <w:r>
        <w:rPr>
          <w:rFonts w:eastAsia="Times New Roman" w:cstheme="minorHAnsi"/>
          <w:kern w:val="0"/>
          <w:lang w:eastAsia="ja-JP"/>
          <w14:ligatures w14:val="none"/>
        </w:rPr>
        <w:t>高齢者が</w:t>
      </w:r>
      <w:r w:rsidR="0034150C" w:rsidRPr="00F20055">
        <w:rPr>
          <w:rFonts w:eastAsia="Times New Roman" w:cstheme="minorHAnsi"/>
          <w:kern w:val="0"/>
          <w:lang w:eastAsia="ja-JP"/>
          <w14:ligatures w14:val="none"/>
        </w:rPr>
        <w:t>人権を享受する上で、</w:t>
      </w:r>
      <w:r w:rsidR="00C42EDE" w:rsidRPr="00F20055">
        <w:rPr>
          <w:rFonts w:eastAsia="Times New Roman" w:cstheme="minorHAnsi"/>
          <w:kern w:val="0"/>
          <w:lang w:eastAsia="ja-JP"/>
          <w14:ligatures w14:val="none"/>
        </w:rPr>
        <w:t>それらの規範が適用される際の構造的な格差に対処すべき</w:t>
      </w:r>
      <w:r w:rsidR="00875532">
        <w:rPr>
          <w:rFonts w:ascii="ＭＳ 明朝" w:eastAsia="ＭＳ 明朝" w:hAnsi="ＭＳ 明朝" w:cs="ＭＳ 明朝" w:hint="eastAsia"/>
          <w:kern w:val="0"/>
          <w:lang w:eastAsia="ja-JP"/>
          <w14:ligatures w14:val="none"/>
        </w:rPr>
        <w:t>です</w:t>
      </w:r>
      <w:r w:rsidR="00F8262A">
        <w:rPr>
          <w:rStyle w:val="a9"/>
          <w:rFonts w:cstheme="minorHAnsi"/>
          <w:color w:val="000000"/>
        </w:rPr>
        <w:footnoteReference w:id="7"/>
      </w:r>
      <w:r w:rsidR="00CF7407" w:rsidRPr="00F20055">
        <w:rPr>
          <w:rFonts w:eastAsia="Times New Roman" w:cstheme="minorHAnsi"/>
          <w:kern w:val="0"/>
          <w:lang w:eastAsia="ja-JP"/>
          <w14:ligatures w14:val="none"/>
        </w:rPr>
        <w:t>。</w:t>
      </w:r>
    </w:p>
    <w:p w14:paraId="6AC2DC6C" w14:textId="5B1BA683" w:rsidR="00FD39C3" w:rsidRPr="00F20055" w:rsidRDefault="006F5418" w:rsidP="00FD39C3">
      <w:pPr>
        <w:spacing w:after="0" w:line="240" w:lineRule="auto"/>
        <w:jc w:val="both"/>
        <w:rPr>
          <w:rFonts w:cstheme="minorHAnsi"/>
          <w:lang w:eastAsia="ja-JP"/>
        </w:rPr>
      </w:pPr>
      <w:bookmarkStart w:id="0" w:name="Remedy"/>
      <w:bookmarkEnd w:id="0"/>
      <w:r>
        <w:rPr>
          <w:rFonts w:cstheme="minorHAnsi"/>
          <w:lang w:eastAsia="ja-JP"/>
        </w:rPr>
        <w:t xml:space="preserve"> </w:t>
      </w:r>
    </w:p>
    <w:p w14:paraId="72BD4357" w14:textId="54CC7C26" w:rsidR="00FD39C3" w:rsidRPr="00F20055" w:rsidRDefault="00FD39C3" w:rsidP="00FD39C3">
      <w:pPr>
        <w:spacing w:after="0" w:line="240" w:lineRule="auto"/>
        <w:jc w:val="both"/>
        <w:rPr>
          <w:rFonts w:cstheme="minorHAnsi"/>
          <w:b/>
          <w:bCs/>
          <w:lang w:eastAsia="ja-JP"/>
        </w:rPr>
      </w:pPr>
      <w:r w:rsidRPr="00F20055">
        <w:rPr>
          <w:rFonts w:cstheme="minorHAnsi"/>
          <w:b/>
          <w:bCs/>
          <w:lang w:eastAsia="ja-JP"/>
        </w:rPr>
        <w:t>質問</w:t>
      </w:r>
      <w:r w:rsidRPr="00F20055">
        <w:rPr>
          <w:rFonts w:cstheme="minorHAnsi"/>
          <w:b/>
          <w:bCs/>
          <w:lang w:eastAsia="ja-JP"/>
        </w:rPr>
        <w:t>3</w:t>
      </w:r>
    </w:p>
    <w:p w14:paraId="4C72F76E" w14:textId="77777777" w:rsidR="00291142" w:rsidRPr="00F20055" w:rsidRDefault="00A819FE" w:rsidP="0009049C">
      <w:pPr>
        <w:spacing w:after="0" w:line="240" w:lineRule="auto"/>
        <w:rPr>
          <w:rFonts w:eastAsia="Times New Roman" w:cstheme="minorHAnsi"/>
          <w:b/>
          <w:bCs/>
          <w:kern w:val="0"/>
          <w:lang w:eastAsia="ja-JP"/>
          <w14:ligatures w14:val="none"/>
        </w:rPr>
      </w:pPr>
      <w:r w:rsidRPr="00F20055">
        <w:rPr>
          <w:rFonts w:eastAsia="Times New Roman" w:cstheme="minorHAnsi"/>
          <w:b/>
          <w:bCs/>
          <w:kern w:val="0"/>
          <w:lang w:eastAsia="ja-JP"/>
          <w14:ligatures w14:val="none"/>
        </w:rPr>
        <w:t>法的拘束力のある文書（LBI）は、明確性と実効性を確保するために、どのような全体的な構造や枠組みを採用すべきか。例えば、前文、定義、一般原則、一般的義務、具体的権利、および実施規定を含めるべきか。</w:t>
      </w:r>
    </w:p>
    <w:p w14:paraId="7DE56797" w14:textId="77777777" w:rsidR="00291142" w:rsidRPr="00F20055" w:rsidRDefault="00291142" w:rsidP="00291142">
      <w:pPr>
        <w:spacing w:after="0" w:line="240" w:lineRule="auto"/>
        <w:jc w:val="both"/>
        <w:rPr>
          <w:rFonts w:eastAsia="Times New Roman" w:cstheme="minorHAnsi"/>
          <w:color w:val="4A4A4A"/>
          <w:kern w:val="0"/>
          <w:lang w:eastAsia="ja-JP"/>
          <w14:ligatures w14:val="none"/>
        </w:rPr>
      </w:pPr>
    </w:p>
    <w:p w14:paraId="0F8F5B37" w14:textId="4343C531" w:rsidR="00F20055" w:rsidRPr="00F20055" w:rsidRDefault="00F20055" w:rsidP="003268E3">
      <w:pPr>
        <w:ind w:firstLineChars="100" w:firstLine="220"/>
        <w:rPr>
          <w:lang w:eastAsia="ja-JP"/>
        </w:rPr>
      </w:pPr>
      <w:r w:rsidRPr="00F20055">
        <w:rPr>
          <w:lang w:eastAsia="ja-JP"/>
        </w:rPr>
        <w:t xml:space="preserve">LBI </w:t>
      </w:r>
      <w:r w:rsidRPr="00F20055">
        <w:rPr>
          <w:lang w:eastAsia="ja-JP"/>
        </w:rPr>
        <w:t>の構造的要素に、変革と人権の平等な享受</w:t>
      </w:r>
      <w:r w:rsidR="00324B48">
        <w:rPr>
          <w:rFonts w:hint="eastAsia"/>
          <w:lang w:eastAsia="ja-JP"/>
        </w:rPr>
        <w:t>をふまえた</w:t>
      </w:r>
      <w:r w:rsidRPr="00F20055">
        <w:rPr>
          <w:lang w:eastAsia="ja-JP"/>
        </w:rPr>
        <w:t>前文、高齢という社会的構築を反映した定義、一般</w:t>
      </w:r>
      <w:r w:rsidR="00222EAC">
        <w:rPr>
          <w:rFonts w:hint="eastAsia"/>
          <w:lang w:eastAsia="ja-JP"/>
        </w:rPr>
        <w:t>的</w:t>
      </w:r>
      <w:r w:rsidRPr="00F20055">
        <w:rPr>
          <w:lang w:eastAsia="ja-JP"/>
        </w:rPr>
        <w:t>原則、一般</w:t>
      </w:r>
      <w:r w:rsidR="00222EAC">
        <w:rPr>
          <w:rFonts w:hint="eastAsia"/>
          <w:lang w:eastAsia="ja-JP"/>
        </w:rPr>
        <w:t>的</w:t>
      </w:r>
      <w:r w:rsidRPr="00F20055">
        <w:rPr>
          <w:lang w:eastAsia="ja-JP"/>
        </w:rPr>
        <w:t>義務、および説明責任と救済規定を含めるべき</w:t>
      </w:r>
      <w:r w:rsidR="00875532">
        <w:rPr>
          <w:lang w:eastAsia="ja-JP"/>
        </w:rPr>
        <w:t>です</w:t>
      </w:r>
      <w:r w:rsidRPr="00F20055">
        <w:rPr>
          <w:lang w:eastAsia="ja-JP"/>
        </w:rPr>
        <w:t>。</w:t>
      </w:r>
    </w:p>
    <w:p w14:paraId="590671FD" w14:textId="194C1677" w:rsidR="0065303C" w:rsidRPr="00F20055" w:rsidRDefault="00291142" w:rsidP="009E55EF">
      <w:pPr>
        <w:spacing w:after="0" w:line="240" w:lineRule="auto"/>
        <w:ind w:firstLineChars="100" w:firstLine="220"/>
        <w:jc w:val="both"/>
        <w:rPr>
          <w:rFonts w:cstheme="minorHAnsi"/>
          <w:lang w:eastAsia="ja-JP"/>
        </w:rPr>
      </w:pPr>
      <w:r w:rsidRPr="00F20055">
        <w:rPr>
          <w:rFonts w:cstheme="minorHAnsi"/>
          <w:color w:val="000000"/>
          <w:lang w:eastAsia="ja-JP"/>
        </w:rPr>
        <w:t>高齢者の人権に関するこの</w:t>
      </w:r>
      <w:r w:rsidRPr="00F20055">
        <w:rPr>
          <w:rFonts w:cstheme="minorHAnsi"/>
          <w:color w:val="000000"/>
          <w:lang w:eastAsia="ja-JP"/>
        </w:rPr>
        <w:t>LBI</w:t>
      </w:r>
      <w:r w:rsidRPr="00F20055">
        <w:rPr>
          <w:rFonts w:cstheme="minorHAnsi"/>
          <w:color w:val="000000"/>
          <w:lang w:eastAsia="ja-JP"/>
        </w:rPr>
        <w:t>は、</w:t>
      </w:r>
      <w:r w:rsidR="00445D5C">
        <w:rPr>
          <w:rFonts w:cstheme="minorHAnsi" w:hint="eastAsia"/>
          <w:color w:val="000000"/>
          <w:lang w:eastAsia="ja-JP"/>
        </w:rPr>
        <w:t>構造</w:t>
      </w:r>
      <w:r w:rsidRPr="00F20055">
        <w:rPr>
          <w:rFonts w:cstheme="minorHAnsi"/>
          <w:color w:val="000000"/>
          <w:lang w:eastAsia="ja-JP"/>
        </w:rPr>
        <w:t>的な変化への全体的なビジョン、実質的な権利、国家の義務、および説明責任に関する国内・国際的な枠組みを盛り込んだ、</w:t>
      </w:r>
      <w:r w:rsidR="00A90F3F">
        <w:rPr>
          <w:rFonts w:cstheme="minorHAnsi" w:hint="eastAsia"/>
          <w:color w:val="000000"/>
          <w:lang w:eastAsia="ja-JP"/>
        </w:rPr>
        <w:t>総合</w:t>
      </w:r>
      <w:r w:rsidRPr="00F20055">
        <w:rPr>
          <w:rFonts w:cstheme="minorHAnsi"/>
          <w:color w:val="000000"/>
          <w:lang w:eastAsia="ja-JP"/>
        </w:rPr>
        <w:t>的なものであるべき</w:t>
      </w:r>
      <w:r w:rsidR="00875532">
        <w:rPr>
          <w:rFonts w:cstheme="minorHAnsi"/>
          <w:color w:val="000000"/>
          <w:lang w:eastAsia="ja-JP"/>
        </w:rPr>
        <w:t>です</w:t>
      </w:r>
      <w:r w:rsidRPr="00F20055">
        <w:rPr>
          <w:rFonts w:cstheme="minorHAnsi"/>
          <w:color w:val="000000"/>
          <w:lang w:eastAsia="ja-JP"/>
        </w:rPr>
        <w:t>。</w:t>
      </w:r>
      <w:r w:rsidR="00FF44BA" w:rsidRPr="00F20055">
        <w:rPr>
          <w:rFonts w:cstheme="minorHAnsi"/>
          <w:color w:val="000000"/>
          <w:lang w:eastAsia="ja-JP"/>
        </w:rPr>
        <w:t>また、高齢者が他の人々と同等の立場で、いかなる差別も受けずに人権と基本的自由を享受することを明記し、一連の人権と自由の確認事項</w:t>
      </w:r>
      <w:r w:rsidR="003676C4">
        <w:rPr>
          <w:rFonts w:cstheme="minorHAnsi"/>
          <w:color w:val="000000"/>
          <w:lang w:eastAsia="ja-JP"/>
        </w:rPr>
        <w:t>を含めるべき</w:t>
      </w:r>
      <w:r w:rsidR="00875532">
        <w:rPr>
          <w:rFonts w:cstheme="minorHAnsi"/>
          <w:color w:val="000000"/>
          <w:lang w:eastAsia="ja-JP"/>
        </w:rPr>
        <w:t>です</w:t>
      </w:r>
      <w:r w:rsidR="00FF44BA" w:rsidRPr="00F20055">
        <w:rPr>
          <w:rFonts w:cstheme="minorHAnsi"/>
          <w:color w:val="000000"/>
          <w:lang w:eastAsia="ja-JP"/>
        </w:rPr>
        <w:t>。</w:t>
      </w:r>
      <w:r w:rsidR="00FF44BA" w:rsidRPr="00F20055">
        <w:rPr>
          <w:rFonts w:cstheme="minorHAnsi"/>
          <w:color w:val="000000"/>
          <w:lang w:eastAsia="ja-JP"/>
        </w:rPr>
        <w:t xml:space="preserve"> </w:t>
      </w:r>
      <w:r w:rsidR="00FF44BA" w:rsidRPr="00F20055">
        <w:rPr>
          <w:rFonts w:cstheme="minorHAnsi"/>
          <w:color w:val="000000"/>
          <w:lang w:eastAsia="ja-JP"/>
        </w:rPr>
        <w:t>権利の確認には、保障された権利を促進、尊重、</w:t>
      </w:r>
      <w:r w:rsidR="00A1604A">
        <w:rPr>
          <w:rFonts w:cstheme="minorHAnsi" w:hint="eastAsia"/>
          <w:color w:val="000000"/>
          <w:lang w:eastAsia="ja-JP"/>
        </w:rPr>
        <w:t>保障</w:t>
      </w:r>
      <w:r w:rsidR="00FF44BA" w:rsidRPr="00F20055">
        <w:rPr>
          <w:rFonts w:cstheme="minorHAnsi"/>
          <w:color w:val="000000"/>
          <w:lang w:eastAsia="ja-JP"/>
        </w:rPr>
        <w:t>、および実現するという締約国の義務に関する明確な記述が伴うべき</w:t>
      </w:r>
      <w:r w:rsidR="00875532">
        <w:rPr>
          <w:rFonts w:cstheme="minorHAnsi"/>
          <w:color w:val="000000"/>
          <w:lang w:eastAsia="ja-JP"/>
        </w:rPr>
        <w:t>です</w:t>
      </w:r>
      <w:r w:rsidR="00FF44BA" w:rsidRPr="00F20055">
        <w:rPr>
          <w:rFonts w:cstheme="minorHAnsi"/>
          <w:color w:val="000000"/>
          <w:lang w:eastAsia="ja-JP"/>
        </w:rPr>
        <w:t>。</w:t>
      </w:r>
    </w:p>
    <w:p w14:paraId="2523AADA" w14:textId="77777777" w:rsidR="0065303C" w:rsidRPr="00F20055" w:rsidRDefault="0065303C" w:rsidP="0065303C">
      <w:pPr>
        <w:spacing w:after="0" w:line="240" w:lineRule="auto"/>
        <w:jc w:val="both"/>
        <w:rPr>
          <w:rFonts w:cstheme="minorHAnsi"/>
          <w:lang w:eastAsia="ja-JP"/>
        </w:rPr>
      </w:pPr>
    </w:p>
    <w:p w14:paraId="7D1BA922" w14:textId="70EB5F94" w:rsidR="00BB4E10" w:rsidRPr="00F20055" w:rsidRDefault="00BB4E10" w:rsidP="009E55EF">
      <w:pPr>
        <w:spacing w:after="0" w:line="240" w:lineRule="auto"/>
        <w:ind w:firstLineChars="100" w:firstLine="220"/>
        <w:jc w:val="both"/>
        <w:rPr>
          <w:rFonts w:cstheme="minorHAnsi"/>
          <w:lang w:eastAsia="ja-JP"/>
        </w:rPr>
      </w:pPr>
      <w:r w:rsidRPr="00F20055">
        <w:rPr>
          <w:rFonts w:cstheme="minorHAnsi"/>
          <w:color w:val="000000"/>
          <w:lang w:eastAsia="ja-JP"/>
        </w:rPr>
        <w:t>また、民間主体が高齢者の人権を侵害しないよう確保するために必要なあらゆる措置を講じ、この点に関する積極的義務を履行するという締約国の義務も、明示的に規定すべき</w:t>
      </w:r>
      <w:r w:rsidR="00875532">
        <w:rPr>
          <w:rFonts w:cstheme="minorHAnsi"/>
          <w:color w:val="000000"/>
          <w:lang w:eastAsia="ja-JP"/>
        </w:rPr>
        <w:t>です</w:t>
      </w:r>
      <w:r w:rsidR="001879EC">
        <w:rPr>
          <w:rStyle w:val="a9"/>
          <w:rFonts w:cstheme="minorHAnsi"/>
          <w:color w:val="000000"/>
        </w:rPr>
        <w:footnoteReference w:id="8"/>
      </w:r>
      <w:r w:rsidR="00E65A1E" w:rsidRPr="00F20055">
        <w:rPr>
          <w:rFonts w:cstheme="minorHAnsi"/>
          <w:color w:val="000000"/>
          <w:lang w:eastAsia="ja-JP"/>
        </w:rPr>
        <w:t>。</w:t>
      </w:r>
    </w:p>
    <w:p w14:paraId="75E2123D" w14:textId="77777777" w:rsidR="00FF44BA" w:rsidRDefault="00FF44BA">
      <w:pPr>
        <w:rPr>
          <w:rFonts w:cstheme="minorHAnsi"/>
          <w:lang w:eastAsia="ja-JP"/>
        </w:rPr>
      </w:pPr>
    </w:p>
    <w:p w14:paraId="1FC853F2" w14:textId="387B6345" w:rsidR="00116411" w:rsidRPr="00F20055" w:rsidRDefault="00116411" w:rsidP="00116411">
      <w:pPr>
        <w:jc w:val="right"/>
        <w:rPr>
          <w:rFonts w:cstheme="minorHAnsi"/>
          <w:lang w:eastAsia="ja-JP"/>
        </w:rPr>
      </w:pPr>
      <w:r>
        <w:rPr>
          <w:rFonts w:cstheme="minorHAnsi" w:hint="eastAsia"/>
          <w:lang w:eastAsia="ja-JP"/>
        </w:rPr>
        <w:t>（翻訳・佐藤久夫、　　　　）</w:t>
      </w:r>
    </w:p>
    <w:sectPr w:rsidR="00116411" w:rsidRPr="00F2005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F050B" w14:textId="77777777" w:rsidR="00F54FCE" w:rsidRDefault="00F54FCE" w:rsidP="007335DB">
      <w:pPr>
        <w:spacing w:after="0" w:line="240" w:lineRule="auto"/>
      </w:pPr>
      <w:r>
        <w:separator/>
      </w:r>
    </w:p>
  </w:endnote>
  <w:endnote w:type="continuationSeparator" w:id="0">
    <w:p w14:paraId="0B509644" w14:textId="77777777" w:rsidR="00F54FCE" w:rsidRDefault="00F54FCE" w:rsidP="00733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923065"/>
      <w:docPartObj>
        <w:docPartGallery w:val="Page Numbers (Bottom of Page)"/>
        <w:docPartUnique/>
      </w:docPartObj>
    </w:sdtPr>
    <w:sdtEndPr/>
    <w:sdtContent>
      <w:p w14:paraId="1A8AB443" w14:textId="7E9BC248" w:rsidR="00CE59E5" w:rsidRDefault="00CE59E5">
        <w:pPr>
          <w:pStyle w:val="af4"/>
        </w:pPr>
        <w:r>
          <w:fldChar w:fldCharType="begin"/>
        </w:r>
        <w:r>
          <w:instrText>PAGE   \* MERGEFORMAT</w:instrText>
        </w:r>
        <w:r>
          <w:fldChar w:fldCharType="separate"/>
        </w:r>
        <w:r>
          <w:rPr>
            <w:lang w:val="ja-JP" w:eastAsia="ja-JP"/>
          </w:rPr>
          <w:t>2</w:t>
        </w:r>
        <w:r>
          <w:fldChar w:fldCharType="end"/>
        </w:r>
      </w:p>
    </w:sdtContent>
  </w:sdt>
  <w:p w14:paraId="71E5D65B" w14:textId="77777777" w:rsidR="00CE59E5" w:rsidRDefault="00CE59E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35B0E" w14:textId="77777777" w:rsidR="00F54FCE" w:rsidRDefault="00F54FCE" w:rsidP="007335DB">
      <w:pPr>
        <w:spacing w:after="0" w:line="240" w:lineRule="auto"/>
      </w:pPr>
      <w:r>
        <w:separator/>
      </w:r>
    </w:p>
  </w:footnote>
  <w:footnote w:type="continuationSeparator" w:id="0">
    <w:p w14:paraId="4EF1F94B" w14:textId="77777777" w:rsidR="00F54FCE" w:rsidRDefault="00F54FCE" w:rsidP="007335DB">
      <w:pPr>
        <w:spacing w:after="0" w:line="240" w:lineRule="auto"/>
      </w:pPr>
      <w:r>
        <w:continuationSeparator/>
      </w:r>
    </w:p>
  </w:footnote>
  <w:footnote w:id="1">
    <w:p w14:paraId="1FE3DB7B" w14:textId="0C892393" w:rsidR="006F5418" w:rsidRPr="0083479C" w:rsidRDefault="00D632B2">
      <w:pPr>
        <w:pStyle w:val="a7"/>
        <w:rPr>
          <w:rFonts w:cstheme="minorHAnsi"/>
          <w:color w:val="0563C1" w:themeColor="hyperlink"/>
          <w:u w:val="single"/>
        </w:rPr>
      </w:pPr>
      <w:r w:rsidRPr="0083479C">
        <w:rPr>
          <w:rStyle w:val="a9"/>
          <w:rFonts w:cstheme="minorHAnsi"/>
        </w:rPr>
        <w:footnoteRef/>
      </w:r>
      <w:r w:rsidRPr="0083479C">
        <w:rPr>
          <w:rFonts w:cstheme="minorHAnsi"/>
        </w:rPr>
        <w:t xml:space="preserve"> OHCHR</w:t>
      </w:r>
      <w:r w:rsidR="006F5418" w:rsidRPr="0083479C">
        <w:rPr>
          <w:rFonts w:cstheme="minorHAnsi"/>
        </w:rPr>
        <w:t>、</w:t>
      </w:r>
      <w:r w:rsidRPr="0083479C">
        <w:rPr>
          <w:rFonts w:cstheme="minorHAnsi"/>
        </w:rPr>
        <w:t>意見募集：高齢者の人権に関する法的拘束力のある文書に関する</w:t>
      </w:r>
      <w:r w:rsidR="009E55EF">
        <w:rPr>
          <w:rFonts w:cstheme="minorHAnsi" w:hint="eastAsia"/>
          <w:lang w:eastAsia="ja-JP"/>
        </w:rPr>
        <w:t>全体</w:t>
      </w:r>
      <w:r w:rsidRPr="0083479C">
        <w:rPr>
          <w:rFonts w:cstheme="minorHAnsi"/>
        </w:rPr>
        <w:t>的な枠組み、構成、および指針原則</w:t>
      </w:r>
      <w:r w:rsidR="006F5418" w:rsidRPr="0083479C">
        <w:rPr>
          <w:rStyle w:val="a4"/>
          <w:rFonts w:cstheme="minorHAnsi"/>
        </w:rPr>
        <w:t>、</w:t>
      </w:r>
      <w:hyperlink r:id="rId1" w:history="1">
        <w:r w:rsidR="006F5418" w:rsidRPr="0083479C">
          <w:rPr>
            <w:rStyle w:val="a4"/>
            <w:rFonts w:cstheme="minorHAnsi"/>
          </w:rPr>
          <w:t>https://www.ohchr.org/en/calls-for-input/2026/call-inputs-general-framework-architecture-and-guiding-principles-legally</w:t>
        </w:r>
      </w:hyperlink>
      <w:r w:rsidR="006F5418" w:rsidRPr="0083479C">
        <w:rPr>
          <w:rFonts w:cstheme="minorHAnsi"/>
        </w:rPr>
        <w:t xml:space="preserve"> </w:t>
      </w:r>
    </w:p>
  </w:footnote>
  <w:footnote w:id="2">
    <w:p w14:paraId="05B00DC4" w14:textId="2CD55856" w:rsidR="00620A39" w:rsidRPr="0083479C" w:rsidRDefault="00620A39">
      <w:pPr>
        <w:pStyle w:val="a7"/>
        <w:rPr>
          <w:rFonts w:cstheme="minorHAnsi"/>
        </w:rPr>
      </w:pPr>
      <w:r w:rsidRPr="0083479C">
        <w:rPr>
          <w:rStyle w:val="a9"/>
          <w:rFonts w:cstheme="minorHAnsi"/>
        </w:rPr>
        <w:footnoteRef/>
      </w:r>
      <w:r w:rsidRPr="0083479C">
        <w:rPr>
          <w:rFonts w:cstheme="minorHAnsi"/>
        </w:rPr>
        <w:t xml:space="preserve"> </w:t>
      </w:r>
      <w:r w:rsidRPr="0083479C">
        <w:rPr>
          <w:rFonts w:cstheme="minorHAnsi"/>
        </w:rPr>
        <w:t>人権理事会、決議</w:t>
      </w:r>
      <w:r w:rsidRPr="0083479C">
        <w:rPr>
          <w:rFonts w:cstheme="minorHAnsi"/>
        </w:rPr>
        <w:t>58/13</w:t>
      </w:r>
      <w:r w:rsidRPr="0083479C">
        <w:rPr>
          <w:rFonts w:cstheme="minorHAnsi"/>
        </w:rPr>
        <w:t>、</w:t>
      </w:r>
      <w:r w:rsidR="00BE4EE1" w:rsidRPr="0083479C">
        <w:rPr>
          <w:rFonts w:cstheme="minorHAnsi"/>
        </w:rPr>
        <w:t>高齢者の人権の促進および保護に関する法的拘束力のある文書の策定のための無期限政府間作業部会、</w:t>
      </w:r>
      <w:r w:rsidR="006F5418" w:rsidRPr="0083479C">
        <w:rPr>
          <w:rFonts w:cstheme="minorHAnsi"/>
        </w:rPr>
        <w:t>2025</w:t>
      </w:r>
      <w:r w:rsidR="006F5418" w:rsidRPr="0083479C">
        <w:rPr>
          <w:rFonts w:cstheme="minorHAnsi"/>
        </w:rPr>
        <w:t>年</w:t>
      </w:r>
      <w:r w:rsidR="006F5418" w:rsidRPr="0083479C">
        <w:rPr>
          <w:rFonts w:cstheme="minorHAnsi"/>
        </w:rPr>
        <w:t>4</w:t>
      </w:r>
      <w:r w:rsidR="006F5418" w:rsidRPr="0083479C">
        <w:rPr>
          <w:rFonts w:cstheme="minorHAnsi"/>
        </w:rPr>
        <w:t>月</w:t>
      </w:r>
      <w:r w:rsidR="006F5418" w:rsidRPr="0083479C">
        <w:rPr>
          <w:rFonts w:cstheme="minorHAnsi"/>
        </w:rPr>
        <w:t>3</w:t>
      </w:r>
      <w:r w:rsidR="006F5418" w:rsidRPr="0083479C">
        <w:rPr>
          <w:rFonts w:cstheme="minorHAnsi"/>
        </w:rPr>
        <w:t>日、</w:t>
      </w:r>
      <w:hyperlink r:id="rId2" w:history="1">
        <w:r w:rsidR="006F5418" w:rsidRPr="0083479C">
          <w:rPr>
            <w:rStyle w:val="a4"/>
            <w:rFonts w:cstheme="minorHAnsi"/>
          </w:rPr>
          <w:t>https://undocs.org/A/HRC/RES/58/13</w:t>
        </w:r>
      </w:hyperlink>
      <w:r w:rsidRPr="0083479C">
        <w:rPr>
          <w:rFonts w:cstheme="minorHAnsi"/>
        </w:rPr>
        <w:t xml:space="preserve"> </w:t>
      </w:r>
    </w:p>
  </w:footnote>
  <w:footnote w:id="3">
    <w:p w14:paraId="1D46CE76" w14:textId="16728A4A" w:rsidR="00620A39" w:rsidRPr="0083479C" w:rsidRDefault="00620A39" w:rsidP="00620A39">
      <w:pPr>
        <w:pStyle w:val="a7"/>
      </w:pPr>
      <w:r w:rsidRPr="0083479C">
        <w:rPr>
          <w:rStyle w:val="a9"/>
          <w:rFonts w:cstheme="minorHAnsi"/>
        </w:rPr>
        <w:footnoteRef/>
      </w:r>
      <w:r w:rsidRPr="0083479C">
        <w:rPr>
          <w:rFonts w:cstheme="minorHAnsi"/>
        </w:rPr>
        <w:t xml:space="preserve"> GAROP</w:t>
      </w:r>
      <w:r w:rsidRPr="0083479C">
        <w:rPr>
          <w:rFonts w:cstheme="minorHAnsi"/>
        </w:rPr>
        <w:t>、「</w:t>
      </w:r>
      <w:r w:rsidRPr="0083479C">
        <w:rPr>
          <w:rFonts w:cstheme="minorHAnsi"/>
          <w:iCs/>
        </w:rPr>
        <w:t>高齢者の人権に関する新たな法的拘束力のある文書に関する概念的枠組み、基本原則および適用範囲の可能性</w:t>
      </w:r>
      <w:r w:rsidRPr="0083479C">
        <w:rPr>
          <w:rFonts w:cstheme="minorHAnsi"/>
          <w:iCs/>
        </w:rPr>
        <w:t>―</w:t>
      </w:r>
      <w:r w:rsidRPr="0083479C">
        <w:rPr>
          <w:rFonts w:cstheme="minorHAnsi"/>
          <w:iCs/>
        </w:rPr>
        <w:t>概念的基礎および適用範囲に関する討議文書」</w:t>
      </w:r>
      <w:r w:rsidR="000F2332" w:rsidRPr="0083479C">
        <w:rPr>
          <w:rFonts w:cstheme="minorHAnsi"/>
          <w:iCs/>
        </w:rPr>
        <w:t>、</w:t>
      </w:r>
      <w:r w:rsidRPr="0083479C">
        <w:rPr>
          <w:rFonts w:cstheme="minorHAnsi"/>
          <w:iCs/>
        </w:rPr>
        <w:t>2026</w:t>
      </w:r>
      <w:r w:rsidRPr="0083479C">
        <w:rPr>
          <w:rFonts w:cstheme="minorHAnsi"/>
          <w:iCs/>
        </w:rPr>
        <w:t>年</w:t>
      </w:r>
      <w:r w:rsidR="000F2332" w:rsidRPr="0083479C">
        <w:rPr>
          <w:rFonts w:cstheme="minorHAnsi"/>
          <w:iCs/>
        </w:rPr>
        <w:t>1</w:t>
      </w:r>
      <w:r w:rsidR="000F2332" w:rsidRPr="0083479C">
        <w:rPr>
          <w:rFonts w:cstheme="minorHAnsi"/>
          <w:iCs/>
        </w:rPr>
        <w:t>月</w:t>
      </w:r>
      <w:r w:rsidR="000F2332" w:rsidRPr="0083479C">
        <w:rPr>
          <w:rFonts w:cstheme="minorHAnsi"/>
          <w:iCs/>
        </w:rPr>
        <w:t>30</w:t>
      </w:r>
      <w:r w:rsidR="000F2332" w:rsidRPr="0083479C">
        <w:rPr>
          <w:rFonts w:cstheme="minorHAnsi"/>
          <w:iCs/>
        </w:rPr>
        <w:t>日</w:t>
      </w:r>
      <w:r w:rsidRPr="0083479C">
        <w:rPr>
          <w:rFonts w:cstheme="minorHAnsi"/>
          <w:iCs/>
        </w:rPr>
        <w:t>、</w:t>
      </w:r>
      <w:hyperlink r:id="rId3" w:history="1">
        <w:r w:rsidRPr="0083479C">
          <w:rPr>
            <w:rStyle w:val="a4"/>
            <w:rFonts w:cstheme="minorHAnsi"/>
          </w:rPr>
          <w:t>GAROP-DISCUSSION-PAPER-on-CONCEPTUAL-BASIS-AND-SCOPE-FINAL-30-Jan-2026.pdf</w:t>
        </w:r>
      </w:hyperlink>
    </w:p>
  </w:footnote>
  <w:footnote w:id="4">
    <w:p w14:paraId="53FB9DDA" w14:textId="77777777" w:rsidR="00F8262A" w:rsidRDefault="00F8262A" w:rsidP="00F8262A">
      <w:pPr>
        <w:pStyle w:val="a7"/>
        <w:rPr>
          <w:lang w:eastAsia="ja-JP"/>
        </w:rPr>
      </w:pPr>
      <w:r>
        <w:rPr>
          <w:rStyle w:val="a9"/>
        </w:rPr>
        <w:footnoteRef/>
      </w:r>
      <w:r>
        <w:rPr>
          <w:lang w:eastAsia="ja-JP"/>
        </w:rPr>
        <w:t xml:space="preserve"> </w:t>
      </w:r>
      <w:r>
        <w:rPr>
          <w:lang w:eastAsia="ja-JP"/>
        </w:rPr>
        <w:t>同上を参照。</w:t>
      </w:r>
    </w:p>
  </w:footnote>
  <w:footnote w:id="5">
    <w:p w14:paraId="275328C7" w14:textId="77777777" w:rsidR="00142010" w:rsidRPr="0083479C" w:rsidRDefault="00142010" w:rsidP="00142010">
      <w:pPr>
        <w:pStyle w:val="a7"/>
        <w:rPr>
          <w:lang w:eastAsia="ja-JP"/>
        </w:rPr>
      </w:pPr>
      <w:r w:rsidRPr="0083479C">
        <w:rPr>
          <w:rStyle w:val="a9"/>
        </w:rPr>
        <w:footnoteRef/>
      </w:r>
      <w:r w:rsidRPr="0083479C">
        <w:rPr>
          <w:lang w:eastAsia="ja-JP"/>
        </w:rPr>
        <w:t xml:space="preserve"> OHCHR</w:t>
      </w:r>
      <w:r w:rsidRPr="0083479C">
        <w:rPr>
          <w:lang w:eastAsia="ja-JP"/>
        </w:rPr>
        <w:t>、</w:t>
      </w:r>
      <w:r w:rsidRPr="0083479C">
        <w:rPr>
          <w:rStyle w:val="aa"/>
          <w:i w:val="0"/>
          <w:iCs w:val="0"/>
          <w:lang w:eastAsia="ja-JP"/>
        </w:rPr>
        <w:t>高齢者に関する国際人権法の規範的基準に関する</w:t>
      </w:r>
      <w:r w:rsidRPr="0083479C">
        <w:rPr>
          <w:rStyle w:val="aa"/>
          <w:i w:val="0"/>
          <w:iCs w:val="0"/>
          <w:lang w:eastAsia="ja-JP"/>
        </w:rPr>
        <w:t>2012</w:t>
      </w:r>
      <w:r w:rsidRPr="0083479C">
        <w:rPr>
          <w:rStyle w:val="aa"/>
          <w:i w:val="0"/>
          <w:iCs w:val="0"/>
          <w:lang w:eastAsia="ja-JP"/>
        </w:rPr>
        <w:t>年の分析的成果研究の更新</w:t>
      </w:r>
      <w:r w:rsidRPr="0083479C">
        <w:rPr>
          <w:rStyle w:val="aa"/>
          <w:lang w:eastAsia="ja-JP"/>
        </w:rPr>
        <w:t>、</w:t>
      </w:r>
      <w:hyperlink r:id="rId4" w:history="1">
        <w:r w:rsidRPr="0083479C">
          <w:rPr>
            <w:rStyle w:val="a4"/>
            <w:lang w:eastAsia="ja-JP"/>
          </w:rPr>
          <w:t>https://tinyurl.com/msce7jxa</w:t>
        </w:r>
      </w:hyperlink>
      <w:r w:rsidRPr="0083479C">
        <w:rPr>
          <w:lang w:eastAsia="ja-JP"/>
        </w:rPr>
        <w:t xml:space="preserve">  </w:t>
      </w:r>
    </w:p>
  </w:footnote>
  <w:footnote w:id="6">
    <w:p w14:paraId="2E26A11A" w14:textId="77777777" w:rsidR="00FD39C3" w:rsidRPr="0083479C" w:rsidRDefault="00FD39C3" w:rsidP="00FD39C3">
      <w:pPr>
        <w:pStyle w:val="a7"/>
      </w:pPr>
      <w:r w:rsidRPr="0083479C">
        <w:rPr>
          <w:rStyle w:val="a9"/>
        </w:rPr>
        <w:footnoteRef/>
      </w:r>
      <w:r w:rsidRPr="0083479C">
        <w:t xml:space="preserve"> UNCRPD</w:t>
      </w:r>
      <w:r w:rsidRPr="0083479C">
        <w:t>、前文</w:t>
      </w:r>
      <w:r w:rsidRPr="0083479C">
        <w:t>(e)</w:t>
      </w:r>
      <w:r w:rsidRPr="0083479C">
        <w:t>項。</w:t>
      </w:r>
      <w:hyperlink r:id="rId5" w:history="1">
        <w:r w:rsidRPr="0083479C">
          <w:rPr>
            <w:rStyle w:val="a4"/>
          </w:rPr>
          <w:t>https://tinyurl.com/2ajeazfy</w:t>
        </w:r>
      </w:hyperlink>
      <w:r w:rsidRPr="0083479C">
        <w:t xml:space="preserve"> </w:t>
      </w:r>
    </w:p>
  </w:footnote>
  <w:footnote w:id="7">
    <w:p w14:paraId="4DDD9ABD" w14:textId="7661B3F2" w:rsidR="00F8262A" w:rsidRDefault="00F8262A" w:rsidP="00F8262A">
      <w:pPr>
        <w:pStyle w:val="a7"/>
      </w:pPr>
      <w:r>
        <w:rPr>
          <w:rStyle w:val="a9"/>
        </w:rPr>
        <w:footnoteRef/>
      </w:r>
      <w:r>
        <w:t xml:space="preserve"> </w:t>
      </w:r>
      <w:r w:rsidRPr="0083479C">
        <w:rPr>
          <w:rFonts w:cstheme="minorHAnsi"/>
        </w:rPr>
        <w:t>GAROP</w:t>
      </w:r>
      <w:r w:rsidRPr="0083479C">
        <w:rPr>
          <w:rFonts w:cstheme="minorHAnsi"/>
        </w:rPr>
        <w:t>、「</w:t>
      </w:r>
      <w:r w:rsidRPr="0083479C">
        <w:rPr>
          <w:rFonts w:cstheme="minorHAnsi"/>
          <w:iCs/>
        </w:rPr>
        <w:t>高齢者の人権に関する新たな法的拘束力のある文書のための概念的枠組み、基本原則および想定される範囲</w:t>
      </w:r>
      <w:r w:rsidRPr="0083479C">
        <w:rPr>
          <w:rFonts w:cstheme="minorHAnsi"/>
          <w:iCs/>
        </w:rPr>
        <w:t>―</w:t>
      </w:r>
      <w:r w:rsidRPr="0083479C">
        <w:rPr>
          <w:rFonts w:cstheme="minorHAnsi"/>
          <w:iCs/>
        </w:rPr>
        <w:t>概念的基礎および範囲に関するディスカッションペーパー」、</w:t>
      </w:r>
      <w:r w:rsidRPr="0083479C">
        <w:rPr>
          <w:rFonts w:cstheme="minorHAnsi"/>
          <w:iCs/>
        </w:rPr>
        <w:t>2026</w:t>
      </w:r>
      <w:r w:rsidRPr="0083479C">
        <w:rPr>
          <w:rFonts w:cstheme="minorHAnsi"/>
          <w:iCs/>
        </w:rPr>
        <w:t>年</w:t>
      </w:r>
      <w:r w:rsidRPr="0083479C">
        <w:rPr>
          <w:rFonts w:cstheme="minorHAnsi"/>
          <w:iCs/>
        </w:rPr>
        <w:t>1</w:t>
      </w:r>
      <w:r w:rsidRPr="0083479C">
        <w:rPr>
          <w:rFonts w:cstheme="minorHAnsi"/>
          <w:iCs/>
        </w:rPr>
        <w:t>月</w:t>
      </w:r>
      <w:r w:rsidRPr="0083479C">
        <w:rPr>
          <w:rFonts w:cstheme="minorHAnsi"/>
          <w:iCs/>
        </w:rPr>
        <w:t>30</w:t>
      </w:r>
      <w:r w:rsidRPr="0083479C">
        <w:rPr>
          <w:rFonts w:cstheme="minorHAnsi"/>
          <w:iCs/>
        </w:rPr>
        <w:t>日、</w:t>
      </w:r>
      <w:hyperlink r:id="rId6" w:history="1">
        <w:r w:rsidRPr="0083479C">
          <w:rPr>
            <w:rStyle w:val="a4"/>
            <w:rFonts w:cstheme="minorHAnsi"/>
          </w:rPr>
          <w:t>GAROP-DISCUSSION-PAPER-on-CONCEPTUAL-BASIS-AND-SCOPE-FINAL-30-Jan-2026.pdf</w:t>
        </w:r>
      </w:hyperlink>
    </w:p>
  </w:footnote>
  <w:footnote w:id="8">
    <w:p w14:paraId="6D12983B" w14:textId="77777777" w:rsidR="001879EC" w:rsidRDefault="001879EC" w:rsidP="001879EC">
      <w:pPr>
        <w:pStyle w:val="a7"/>
      </w:pPr>
      <w:r>
        <w:rPr>
          <w:rStyle w:val="a9"/>
        </w:rPr>
        <w:footnoteRef/>
      </w:r>
      <w:r>
        <w:t xml:space="preserve"> </w:t>
      </w:r>
      <w:r>
        <w:t>同上を参照。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9176B"/>
    <w:multiLevelType w:val="multilevel"/>
    <w:tmpl w:val="1C6CD43A"/>
    <w:lvl w:ilvl="0">
      <w:start w:val="9"/>
      <w:numFmt w:val="decimal"/>
      <w:lvlText w:val="%1."/>
      <w:lvlJc w:val="left"/>
      <w:pPr>
        <w:ind w:left="720" w:hanging="360"/>
      </w:pPr>
      <w:rPr>
        <w:rFonts w:hint="default"/>
        <w:b w:val="0"/>
        <w:bCs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35876AD"/>
    <w:multiLevelType w:val="multilevel"/>
    <w:tmpl w:val="1C6CD43A"/>
    <w:lvl w:ilvl="0">
      <w:start w:val="9"/>
      <w:numFmt w:val="decimal"/>
      <w:lvlText w:val="%1."/>
      <w:lvlJc w:val="left"/>
      <w:pPr>
        <w:ind w:left="720" w:hanging="360"/>
      </w:pPr>
      <w:rPr>
        <w:rFonts w:hint="default"/>
        <w:b w:val="0"/>
        <w:bCs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61E3B07"/>
    <w:multiLevelType w:val="multilevel"/>
    <w:tmpl w:val="95B4B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8E031E"/>
    <w:multiLevelType w:val="multilevel"/>
    <w:tmpl w:val="1C6CD43A"/>
    <w:lvl w:ilvl="0">
      <w:start w:val="9"/>
      <w:numFmt w:val="decimal"/>
      <w:lvlText w:val="%1."/>
      <w:lvlJc w:val="left"/>
      <w:pPr>
        <w:ind w:left="720" w:hanging="360"/>
      </w:pPr>
      <w:rPr>
        <w:rFonts w:hint="default"/>
        <w:b w:val="0"/>
        <w:bCs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92965925">
    <w:abstractNumId w:val="2"/>
  </w:num>
  <w:num w:numId="2" w16cid:durableId="1478836323">
    <w:abstractNumId w:val="1"/>
  </w:num>
  <w:num w:numId="3" w16cid:durableId="623272239">
    <w:abstractNumId w:val="0"/>
  </w:num>
  <w:num w:numId="4" w16cid:durableId="1143037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E28"/>
    <w:rsid w:val="00000E9D"/>
    <w:rsid w:val="00001864"/>
    <w:rsid w:val="00002112"/>
    <w:rsid w:val="000057AD"/>
    <w:rsid w:val="00013720"/>
    <w:rsid w:val="00024649"/>
    <w:rsid w:val="00033E1F"/>
    <w:rsid w:val="0004467B"/>
    <w:rsid w:val="000539AF"/>
    <w:rsid w:val="00061F81"/>
    <w:rsid w:val="000637AC"/>
    <w:rsid w:val="00076A0A"/>
    <w:rsid w:val="00081AFF"/>
    <w:rsid w:val="0008660D"/>
    <w:rsid w:val="0009049C"/>
    <w:rsid w:val="000A5FBD"/>
    <w:rsid w:val="000A7BDA"/>
    <w:rsid w:val="000C2562"/>
    <w:rsid w:val="000D0101"/>
    <w:rsid w:val="000E01E6"/>
    <w:rsid w:val="000F2332"/>
    <w:rsid w:val="00103851"/>
    <w:rsid w:val="00103DDA"/>
    <w:rsid w:val="00114FDA"/>
    <w:rsid w:val="00116411"/>
    <w:rsid w:val="001216B9"/>
    <w:rsid w:val="00142010"/>
    <w:rsid w:val="0016169F"/>
    <w:rsid w:val="0016392A"/>
    <w:rsid w:val="001879EC"/>
    <w:rsid w:val="001A1BC1"/>
    <w:rsid w:val="001D59A4"/>
    <w:rsid w:val="001E032A"/>
    <w:rsid w:val="00207FF4"/>
    <w:rsid w:val="00222EAC"/>
    <w:rsid w:val="0022563C"/>
    <w:rsid w:val="00225D62"/>
    <w:rsid w:val="00247AF8"/>
    <w:rsid w:val="002547B2"/>
    <w:rsid w:val="002618CB"/>
    <w:rsid w:val="002716EC"/>
    <w:rsid w:val="002744DE"/>
    <w:rsid w:val="002744F5"/>
    <w:rsid w:val="0027503C"/>
    <w:rsid w:val="0027546D"/>
    <w:rsid w:val="00280ACE"/>
    <w:rsid w:val="00291142"/>
    <w:rsid w:val="00291E8C"/>
    <w:rsid w:val="00293DF0"/>
    <w:rsid w:val="002A30B4"/>
    <w:rsid w:val="002C4745"/>
    <w:rsid w:val="002C6409"/>
    <w:rsid w:val="002D07CC"/>
    <w:rsid w:val="002D2819"/>
    <w:rsid w:val="002E0C60"/>
    <w:rsid w:val="002E2109"/>
    <w:rsid w:val="002E3BAD"/>
    <w:rsid w:val="00300B9A"/>
    <w:rsid w:val="00324B48"/>
    <w:rsid w:val="003268E3"/>
    <w:rsid w:val="00334392"/>
    <w:rsid w:val="00336E3C"/>
    <w:rsid w:val="003405CF"/>
    <w:rsid w:val="0034150C"/>
    <w:rsid w:val="00343D94"/>
    <w:rsid w:val="0034534D"/>
    <w:rsid w:val="00345A18"/>
    <w:rsid w:val="003676C4"/>
    <w:rsid w:val="0037418F"/>
    <w:rsid w:val="00380F9E"/>
    <w:rsid w:val="00393210"/>
    <w:rsid w:val="003E59FC"/>
    <w:rsid w:val="003F775E"/>
    <w:rsid w:val="0040697C"/>
    <w:rsid w:val="00445D5C"/>
    <w:rsid w:val="00454948"/>
    <w:rsid w:val="004566E4"/>
    <w:rsid w:val="004859CD"/>
    <w:rsid w:val="004910B0"/>
    <w:rsid w:val="004B49E5"/>
    <w:rsid w:val="004D4270"/>
    <w:rsid w:val="004E492C"/>
    <w:rsid w:val="004F334D"/>
    <w:rsid w:val="00500C3B"/>
    <w:rsid w:val="005219BB"/>
    <w:rsid w:val="00533146"/>
    <w:rsid w:val="005444BA"/>
    <w:rsid w:val="00550016"/>
    <w:rsid w:val="005545CA"/>
    <w:rsid w:val="005603AF"/>
    <w:rsid w:val="0057112A"/>
    <w:rsid w:val="00574B49"/>
    <w:rsid w:val="00596AFF"/>
    <w:rsid w:val="00597374"/>
    <w:rsid w:val="005A3290"/>
    <w:rsid w:val="005A7E0D"/>
    <w:rsid w:val="005B20A4"/>
    <w:rsid w:val="005B6506"/>
    <w:rsid w:val="005D7C83"/>
    <w:rsid w:val="005E25F5"/>
    <w:rsid w:val="00602756"/>
    <w:rsid w:val="006068E7"/>
    <w:rsid w:val="00610820"/>
    <w:rsid w:val="00620A39"/>
    <w:rsid w:val="00620C86"/>
    <w:rsid w:val="0065303C"/>
    <w:rsid w:val="00653733"/>
    <w:rsid w:val="00656E67"/>
    <w:rsid w:val="00682B5E"/>
    <w:rsid w:val="00685DB0"/>
    <w:rsid w:val="00690FDE"/>
    <w:rsid w:val="006954AE"/>
    <w:rsid w:val="006968B7"/>
    <w:rsid w:val="006A082D"/>
    <w:rsid w:val="006B336E"/>
    <w:rsid w:val="006B77FA"/>
    <w:rsid w:val="006D0A98"/>
    <w:rsid w:val="006D2459"/>
    <w:rsid w:val="006D745A"/>
    <w:rsid w:val="006F0A96"/>
    <w:rsid w:val="006F39EC"/>
    <w:rsid w:val="006F5418"/>
    <w:rsid w:val="0071085A"/>
    <w:rsid w:val="007109F7"/>
    <w:rsid w:val="00711E9B"/>
    <w:rsid w:val="00714401"/>
    <w:rsid w:val="00722E4D"/>
    <w:rsid w:val="007335DB"/>
    <w:rsid w:val="00735092"/>
    <w:rsid w:val="007549D1"/>
    <w:rsid w:val="007720F2"/>
    <w:rsid w:val="00791247"/>
    <w:rsid w:val="007A3EC6"/>
    <w:rsid w:val="007B1530"/>
    <w:rsid w:val="007C7061"/>
    <w:rsid w:val="007D5A87"/>
    <w:rsid w:val="007E26AF"/>
    <w:rsid w:val="007F0D1B"/>
    <w:rsid w:val="00812676"/>
    <w:rsid w:val="0081629B"/>
    <w:rsid w:val="0083479C"/>
    <w:rsid w:val="008604BB"/>
    <w:rsid w:val="00870260"/>
    <w:rsid w:val="00875532"/>
    <w:rsid w:val="0087699D"/>
    <w:rsid w:val="00883404"/>
    <w:rsid w:val="008902F7"/>
    <w:rsid w:val="008A0769"/>
    <w:rsid w:val="008A6EDF"/>
    <w:rsid w:val="008B36B3"/>
    <w:rsid w:val="008C3E28"/>
    <w:rsid w:val="008C41C8"/>
    <w:rsid w:val="008C5D34"/>
    <w:rsid w:val="008D3CBB"/>
    <w:rsid w:val="008E7722"/>
    <w:rsid w:val="008F108C"/>
    <w:rsid w:val="008F3F8B"/>
    <w:rsid w:val="009069AD"/>
    <w:rsid w:val="00926636"/>
    <w:rsid w:val="00930BF0"/>
    <w:rsid w:val="0094208C"/>
    <w:rsid w:val="00943BB9"/>
    <w:rsid w:val="00961E8C"/>
    <w:rsid w:val="009861DA"/>
    <w:rsid w:val="0099403E"/>
    <w:rsid w:val="00996A7A"/>
    <w:rsid w:val="009970F9"/>
    <w:rsid w:val="009A0979"/>
    <w:rsid w:val="009C0BD9"/>
    <w:rsid w:val="009C3B97"/>
    <w:rsid w:val="009D2C6B"/>
    <w:rsid w:val="009D30BC"/>
    <w:rsid w:val="009E12C3"/>
    <w:rsid w:val="009E1886"/>
    <w:rsid w:val="009E2D23"/>
    <w:rsid w:val="009E3E14"/>
    <w:rsid w:val="009E55EF"/>
    <w:rsid w:val="00A07498"/>
    <w:rsid w:val="00A14E9B"/>
    <w:rsid w:val="00A1604A"/>
    <w:rsid w:val="00A2175E"/>
    <w:rsid w:val="00A2478E"/>
    <w:rsid w:val="00A34E6C"/>
    <w:rsid w:val="00A36763"/>
    <w:rsid w:val="00A55B2E"/>
    <w:rsid w:val="00A62910"/>
    <w:rsid w:val="00A65B0B"/>
    <w:rsid w:val="00A80654"/>
    <w:rsid w:val="00A819FE"/>
    <w:rsid w:val="00A82FE1"/>
    <w:rsid w:val="00A8796D"/>
    <w:rsid w:val="00A90F3F"/>
    <w:rsid w:val="00A93038"/>
    <w:rsid w:val="00A93F33"/>
    <w:rsid w:val="00AA7295"/>
    <w:rsid w:val="00AB34E9"/>
    <w:rsid w:val="00AB4453"/>
    <w:rsid w:val="00AC5E08"/>
    <w:rsid w:val="00AD12F0"/>
    <w:rsid w:val="00AD46A6"/>
    <w:rsid w:val="00AE5543"/>
    <w:rsid w:val="00B0690E"/>
    <w:rsid w:val="00B12BC5"/>
    <w:rsid w:val="00B1423D"/>
    <w:rsid w:val="00B27C2B"/>
    <w:rsid w:val="00B34D7B"/>
    <w:rsid w:val="00B45909"/>
    <w:rsid w:val="00B66943"/>
    <w:rsid w:val="00B74D9A"/>
    <w:rsid w:val="00B94E85"/>
    <w:rsid w:val="00BB4E10"/>
    <w:rsid w:val="00BD5436"/>
    <w:rsid w:val="00BD610E"/>
    <w:rsid w:val="00BE40CC"/>
    <w:rsid w:val="00BE4EE1"/>
    <w:rsid w:val="00C019C9"/>
    <w:rsid w:val="00C047C4"/>
    <w:rsid w:val="00C123B8"/>
    <w:rsid w:val="00C14881"/>
    <w:rsid w:val="00C171F3"/>
    <w:rsid w:val="00C17E32"/>
    <w:rsid w:val="00C206E1"/>
    <w:rsid w:val="00C22536"/>
    <w:rsid w:val="00C30EBC"/>
    <w:rsid w:val="00C42EDE"/>
    <w:rsid w:val="00C45FD8"/>
    <w:rsid w:val="00C60227"/>
    <w:rsid w:val="00C64E70"/>
    <w:rsid w:val="00C74F68"/>
    <w:rsid w:val="00CA4B5B"/>
    <w:rsid w:val="00CA7841"/>
    <w:rsid w:val="00CC4DEA"/>
    <w:rsid w:val="00CD4316"/>
    <w:rsid w:val="00CE3589"/>
    <w:rsid w:val="00CE59E5"/>
    <w:rsid w:val="00CF7407"/>
    <w:rsid w:val="00D06042"/>
    <w:rsid w:val="00D2113E"/>
    <w:rsid w:val="00D23A90"/>
    <w:rsid w:val="00D3526A"/>
    <w:rsid w:val="00D417B4"/>
    <w:rsid w:val="00D446A3"/>
    <w:rsid w:val="00D632B2"/>
    <w:rsid w:val="00D67A91"/>
    <w:rsid w:val="00D70B98"/>
    <w:rsid w:val="00D7215A"/>
    <w:rsid w:val="00DA36CC"/>
    <w:rsid w:val="00DA3F27"/>
    <w:rsid w:val="00DA6B4A"/>
    <w:rsid w:val="00DB3F3F"/>
    <w:rsid w:val="00DD2783"/>
    <w:rsid w:val="00DD6E75"/>
    <w:rsid w:val="00DF5F9D"/>
    <w:rsid w:val="00DF7FD2"/>
    <w:rsid w:val="00E01917"/>
    <w:rsid w:val="00E04386"/>
    <w:rsid w:val="00E2576B"/>
    <w:rsid w:val="00E27430"/>
    <w:rsid w:val="00E42144"/>
    <w:rsid w:val="00E43350"/>
    <w:rsid w:val="00E5512A"/>
    <w:rsid w:val="00E65A1E"/>
    <w:rsid w:val="00E74BC2"/>
    <w:rsid w:val="00E768BF"/>
    <w:rsid w:val="00E8555C"/>
    <w:rsid w:val="00EA79DF"/>
    <w:rsid w:val="00EB53C0"/>
    <w:rsid w:val="00EB6190"/>
    <w:rsid w:val="00EC6727"/>
    <w:rsid w:val="00ED217D"/>
    <w:rsid w:val="00ED70D7"/>
    <w:rsid w:val="00F20055"/>
    <w:rsid w:val="00F25126"/>
    <w:rsid w:val="00F359C8"/>
    <w:rsid w:val="00F40472"/>
    <w:rsid w:val="00F446EC"/>
    <w:rsid w:val="00F470B2"/>
    <w:rsid w:val="00F512E1"/>
    <w:rsid w:val="00F54FCE"/>
    <w:rsid w:val="00F559AA"/>
    <w:rsid w:val="00F57E73"/>
    <w:rsid w:val="00F67142"/>
    <w:rsid w:val="00F8262A"/>
    <w:rsid w:val="00F87BF7"/>
    <w:rsid w:val="00FA5A79"/>
    <w:rsid w:val="00FB6264"/>
    <w:rsid w:val="00FC03AE"/>
    <w:rsid w:val="00FD39C3"/>
    <w:rsid w:val="00FD6CAB"/>
    <w:rsid w:val="00FF0D6D"/>
    <w:rsid w:val="00FF44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48FCCA8"/>
  <w15:chartTrackingRefBased/>
  <w15:docId w15:val="{9CF10002-B48C-40C5-B9FB-86569E8F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C602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5">
    <w:name w:val="heading 5"/>
    <w:basedOn w:val="a"/>
    <w:link w:val="50"/>
    <w:uiPriority w:val="9"/>
    <w:qFormat/>
    <w:rsid w:val="00A819FE"/>
    <w:pPr>
      <w:spacing w:before="100" w:beforeAutospacing="1" w:after="100" w:afterAutospacing="1" w:line="240" w:lineRule="auto"/>
      <w:outlineLvl w:val="4"/>
    </w:pPr>
    <w:rPr>
      <w:rFonts w:ascii="Times New Roman" w:eastAsia="Times New Roman" w:hAnsi="Times New Roman" w:cs="Times New Roman"/>
      <w:b/>
      <w:bCs/>
      <w:kern w:val="0"/>
      <w:sz w:val="2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見出し 5 (文字)"/>
    <w:basedOn w:val="a0"/>
    <w:link w:val="5"/>
    <w:uiPriority w:val="9"/>
    <w:rsid w:val="00A819FE"/>
    <w:rPr>
      <w:rFonts w:ascii="Times New Roman" w:eastAsia="Times New Roman" w:hAnsi="Times New Roman" w:cs="Times New Roman"/>
      <w:b/>
      <w:bCs/>
      <w:kern w:val="0"/>
      <w:sz w:val="20"/>
      <w:szCs w:val="20"/>
      <w14:ligatures w14:val="none"/>
    </w:rPr>
  </w:style>
  <w:style w:type="paragraph" w:styleId="a3">
    <w:name w:val="List Paragraph"/>
    <w:basedOn w:val="a"/>
    <w:uiPriority w:val="34"/>
    <w:qFormat/>
    <w:rsid w:val="00A819FE"/>
    <w:pPr>
      <w:ind w:left="720"/>
      <w:contextualSpacing/>
    </w:pPr>
  </w:style>
  <w:style w:type="character" w:styleId="a4">
    <w:name w:val="Hyperlink"/>
    <w:basedOn w:val="a0"/>
    <w:uiPriority w:val="99"/>
    <w:unhideWhenUsed/>
    <w:rsid w:val="000057AD"/>
    <w:rPr>
      <w:color w:val="0563C1" w:themeColor="hyperlink"/>
      <w:u w:val="single"/>
    </w:rPr>
  </w:style>
  <w:style w:type="character" w:styleId="a5">
    <w:name w:val="FollowedHyperlink"/>
    <w:basedOn w:val="a0"/>
    <w:uiPriority w:val="99"/>
    <w:semiHidden/>
    <w:unhideWhenUsed/>
    <w:rsid w:val="00A07498"/>
    <w:rPr>
      <w:color w:val="954F72" w:themeColor="followedHyperlink"/>
      <w:u w:val="single"/>
    </w:rPr>
  </w:style>
  <w:style w:type="character" w:styleId="a6">
    <w:name w:val="Strong"/>
    <w:basedOn w:val="a0"/>
    <w:uiPriority w:val="22"/>
    <w:qFormat/>
    <w:rsid w:val="0027546D"/>
    <w:rPr>
      <w:b/>
      <w:bCs/>
    </w:rPr>
  </w:style>
  <w:style w:type="paragraph" w:styleId="a7">
    <w:name w:val="footnote text"/>
    <w:basedOn w:val="a"/>
    <w:link w:val="a8"/>
    <w:uiPriority w:val="99"/>
    <w:semiHidden/>
    <w:unhideWhenUsed/>
    <w:rsid w:val="007335DB"/>
    <w:pPr>
      <w:spacing w:after="0" w:line="240" w:lineRule="auto"/>
    </w:pPr>
    <w:rPr>
      <w:kern w:val="0"/>
      <w:sz w:val="20"/>
      <w:szCs w:val="20"/>
      <w14:ligatures w14:val="none"/>
    </w:rPr>
  </w:style>
  <w:style w:type="character" w:customStyle="1" w:styleId="a8">
    <w:name w:val="脚注文字列 (文字)"/>
    <w:basedOn w:val="a0"/>
    <w:link w:val="a7"/>
    <w:uiPriority w:val="99"/>
    <w:semiHidden/>
    <w:rsid w:val="007335DB"/>
    <w:rPr>
      <w:kern w:val="0"/>
      <w:sz w:val="20"/>
      <w:szCs w:val="20"/>
      <w14:ligatures w14:val="none"/>
    </w:rPr>
  </w:style>
  <w:style w:type="character" w:styleId="a9">
    <w:name w:val="footnote reference"/>
    <w:aliases w:val="Footnotes refss,Texto de nota al pie,Appel note de bas de page,f,Footnote number,referencia nota al pie,BVI fnr,4_G,16 Point,Superscript 6 Point,Ref. de nota al pie.,Footnote symbol,Footnote,Ref,de nota al pie,normal,callout,FZ"/>
    <w:basedOn w:val="a0"/>
    <w:link w:val="Char2"/>
    <w:uiPriority w:val="99"/>
    <w:unhideWhenUsed/>
    <w:qFormat/>
    <w:rsid w:val="007335DB"/>
    <w:rPr>
      <w:vertAlign w:val="superscript"/>
    </w:rPr>
  </w:style>
  <w:style w:type="paragraph" w:customStyle="1" w:styleId="Char2">
    <w:name w:val="Char2"/>
    <w:basedOn w:val="a"/>
    <w:link w:val="a9"/>
    <w:uiPriority w:val="99"/>
    <w:rsid w:val="007335DB"/>
    <w:pPr>
      <w:spacing w:after="0" w:line="240" w:lineRule="exact"/>
    </w:pPr>
    <w:rPr>
      <w:vertAlign w:val="superscript"/>
    </w:rPr>
  </w:style>
  <w:style w:type="character" w:styleId="aa">
    <w:name w:val="Emphasis"/>
    <w:basedOn w:val="a0"/>
    <w:uiPriority w:val="20"/>
    <w:qFormat/>
    <w:rsid w:val="007335DB"/>
    <w:rPr>
      <w:i/>
      <w:iCs/>
    </w:rPr>
  </w:style>
  <w:style w:type="character" w:customStyle="1" w:styleId="20">
    <w:name w:val="見出し 2 (文字)"/>
    <w:basedOn w:val="a0"/>
    <w:link w:val="2"/>
    <w:uiPriority w:val="9"/>
    <w:semiHidden/>
    <w:rsid w:val="00C60227"/>
    <w:rPr>
      <w:rFonts w:asciiTheme="majorHAnsi" w:eastAsiaTheme="majorEastAsia" w:hAnsiTheme="majorHAnsi" w:cstheme="majorBidi"/>
      <w:color w:val="2F5496" w:themeColor="accent1" w:themeShade="BF"/>
      <w:sz w:val="26"/>
      <w:szCs w:val="26"/>
    </w:rPr>
  </w:style>
  <w:style w:type="character" w:styleId="ab">
    <w:name w:val="annotation reference"/>
    <w:basedOn w:val="a0"/>
    <w:uiPriority w:val="99"/>
    <w:semiHidden/>
    <w:unhideWhenUsed/>
    <w:rsid w:val="00000E9D"/>
    <w:rPr>
      <w:sz w:val="16"/>
      <w:szCs w:val="16"/>
    </w:rPr>
  </w:style>
  <w:style w:type="paragraph" w:styleId="ac">
    <w:name w:val="annotation text"/>
    <w:basedOn w:val="a"/>
    <w:link w:val="ad"/>
    <w:uiPriority w:val="99"/>
    <w:unhideWhenUsed/>
    <w:rsid w:val="00000E9D"/>
    <w:pPr>
      <w:spacing w:line="240" w:lineRule="auto"/>
    </w:pPr>
    <w:rPr>
      <w:sz w:val="20"/>
      <w:szCs w:val="20"/>
    </w:rPr>
  </w:style>
  <w:style w:type="character" w:customStyle="1" w:styleId="ad">
    <w:name w:val="コメント文字列 (文字)"/>
    <w:basedOn w:val="a0"/>
    <w:link w:val="ac"/>
    <w:uiPriority w:val="99"/>
    <w:rsid w:val="00000E9D"/>
    <w:rPr>
      <w:sz w:val="20"/>
      <w:szCs w:val="20"/>
    </w:rPr>
  </w:style>
  <w:style w:type="paragraph" w:styleId="ae">
    <w:name w:val="annotation subject"/>
    <w:basedOn w:val="ac"/>
    <w:next w:val="ac"/>
    <w:link w:val="af"/>
    <w:uiPriority w:val="99"/>
    <w:semiHidden/>
    <w:unhideWhenUsed/>
    <w:rsid w:val="00000E9D"/>
    <w:rPr>
      <w:b/>
      <w:bCs/>
    </w:rPr>
  </w:style>
  <w:style w:type="character" w:customStyle="1" w:styleId="af">
    <w:name w:val="コメント内容 (文字)"/>
    <w:basedOn w:val="ad"/>
    <w:link w:val="ae"/>
    <w:uiPriority w:val="99"/>
    <w:semiHidden/>
    <w:rsid w:val="00000E9D"/>
    <w:rPr>
      <w:b/>
      <w:bCs/>
      <w:sz w:val="20"/>
      <w:szCs w:val="20"/>
    </w:rPr>
  </w:style>
  <w:style w:type="paragraph" w:styleId="af0">
    <w:name w:val="Revision"/>
    <w:hidden/>
    <w:uiPriority w:val="99"/>
    <w:semiHidden/>
    <w:rsid w:val="00000E9D"/>
    <w:pPr>
      <w:spacing w:after="0" w:line="240" w:lineRule="auto"/>
    </w:pPr>
  </w:style>
  <w:style w:type="character" w:styleId="af1">
    <w:name w:val="Unresolved Mention"/>
    <w:basedOn w:val="a0"/>
    <w:uiPriority w:val="99"/>
    <w:semiHidden/>
    <w:unhideWhenUsed/>
    <w:rsid w:val="00620A39"/>
    <w:rPr>
      <w:color w:val="605E5C"/>
      <w:shd w:val="clear" w:color="auto" w:fill="E1DFDD"/>
    </w:rPr>
  </w:style>
  <w:style w:type="paragraph" w:styleId="af2">
    <w:name w:val="header"/>
    <w:basedOn w:val="a"/>
    <w:link w:val="af3"/>
    <w:uiPriority w:val="99"/>
    <w:unhideWhenUsed/>
    <w:rsid w:val="00CE59E5"/>
    <w:pPr>
      <w:tabs>
        <w:tab w:val="center" w:pos="4252"/>
        <w:tab w:val="right" w:pos="8504"/>
      </w:tabs>
      <w:snapToGrid w:val="0"/>
    </w:pPr>
  </w:style>
  <w:style w:type="character" w:customStyle="1" w:styleId="af3">
    <w:name w:val="ヘッダー (文字)"/>
    <w:basedOn w:val="a0"/>
    <w:link w:val="af2"/>
    <w:uiPriority w:val="99"/>
    <w:rsid w:val="00CE59E5"/>
  </w:style>
  <w:style w:type="paragraph" w:styleId="af4">
    <w:name w:val="footer"/>
    <w:basedOn w:val="a"/>
    <w:link w:val="af5"/>
    <w:uiPriority w:val="99"/>
    <w:unhideWhenUsed/>
    <w:rsid w:val="00CE59E5"/>
    <w:pPr>
      <w:tabs>
        <w:tab w:val="center" w:pos="4252"/>
        <w:tab w:val="right" w:pos="8504"/>
      </w:tabs>
      <w:snapToGrid w:val="0"/>
    </w:pPr>
  </w:style>
  <w:style w:type="character" w:customStyle="1" w:styleId="af5">
    <w:name w:val="フッター (文字)"/>
    <w:basedOn w:val="a0"/>
    <w:link w:val="af4"/>
    <w:uiPriority w:val="99"/>
    <w:rsid w:val="00CE5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409678">
      <w:bodyDiv w:val="1"/>
      <w:marLeft w:val="0"/>
      <w:marRight w:val="0"/>
      <w:marTop w:val="0"/>
      <w:marBottom w:val="0"/>
      <w:divBdr>
        <w:top w:val="none" w:sz="0" w:space="0" w:color="auto"/>
        <w:left w:val="none" w:sz="0" w:space="0" w:color="auto"/>
        <w:bottom w:val="none" w:sz="0" w:space="0" w:color="auto"/>
        <w:right w:val="none" w:sz="0" w:space="0" w:color="auto"/>
      </w:divBdr>
      <w:divsChild>
        <w:div w:id="1116632373">
          <w:marLeft w:val="0"/>
          <w:marRight w:val="0"/>
          <w:marTop w:val="0"/>
          <w:marBottom w:val="0"/>
          <w:divBdr>
            <w:top w:val="none" w:sz="0" w:space="0" w:color="auto"/>
            <w:left w:val="none" w:sz="0" w:space="0" w:color="auto"/>
            <w:bottom w:val="none" w:sz="0" w:space="0" w:color="auto"/>
            <w:right w:val="none" w:sz="0" w:space="0" w:color="auto"/>
          </w:divBdr>
        </w:div>
      </w:divsChild>
    </w:div>
    <w:div w:id="547306121">
      <w:bodyDiv w:val="1"/>
      <w:marLeft w:val="0"/>
      <w:marRight w:val="0"/>
      <w:marTop w:val="0"/>
      <w:marBottom w:val="0"/>
      <w:divBdr>
        <w:top w:val="none" w:sz="0" w:space="0" w:color="auto"/>
        <w:left w:val="none" w:sz="0" w:space="0" w:color="auto"/>
        <w:bottom w:val="none" w:sz="0" w:space="0" w:color="auto"/>
        <w:right w:val="none" w:sz="0" w:space="0" w:color="auto"/>
      </w:divBdr>
      <w:divsChild>
        <w:div w:id="786123021">
          <w:marLeft w:val="0"/>
          <w:marRight w:val="0"/>
          <w:marTop w:val="0"/>
          <w:marBottom w:val="0"/>
          <w:divBdr>
            <w:top w:val="none" w:sz="0" w:space="0" w:color="auto"/>
            <w:left w:val="none" w:sz="0" w:space="0" w:color="auto"/>
            <w:bottom w:val="none" w:sz="0" w:space="0" w:color="auto"/>
            <w:right w:val="none" w:sz="0" w:space="0" w:color="auto"/>
          </w:divBdr>
        </w:div>
      </w:divsChild>
    </w:div>
    <w:div w:id="571697995">
      <w:bodyDiv w:val="1"/>
      <w:marLeft w:val="0"/>
      <w:marRight w:val="0"/>
      <w:marTop w:val="0"/>
      <w:marBottom w:val="0"/>
      <w:divBdr>
        <w:top w:val="none" w:sz="0" w:space="0" w:color="auto"/>
        <w:left w:val="none" w:sz="0" w:space="0" w:color="auto"/>
        <w:bottom w:val="none" w:sz="0" w:space="0" w:color="auto"/>
        <w:right w:val="none" w:sz="0" w:space="0" w:color="auto"/>
      </w:divBdr>
    </w:div>
    <w:div w:id="951594535">
      <w:bodyDiv w:val="1"/>
      <w:marLeft w:val="0"/>
      <w:marRight w:val="0"/>
      <w:marTop w:val="0"/>
      <w:marBottom w:val="0"/>
      <w:divBdr>
        <w:top w:val="none" w:sz="0" w:space="0" w:color="auto"/>
        <w:left w:val="none" w:sz="0" w:space="0" w:color="auto"/>
        <w:bottom w:val="none" w:sz="0" w:space="0" w:color="auto"/>
        <w:right w:val="none" w:sz="0" w:space="0" w:color="auto"/>
      </w:divBdr>
      <w:divsChild>
        <w:div w:id="1102988995">
          <w:marLeft w:val="0"/>
          <w:marRight w:val="0"/>
          <w:marTop w:val="0"/>
          <w:marBottom w:val="0"/>
          <w:divBdr>
            <w:top w:val="none" w:sz="0" w:space="0" w:color="auto"/>
            <w:left w:val="none" w:sz="0" w:space="0" w:color="auto"/>
            <w:bottom w:val="none" w:sz="0" w:space="0" w:color="auto"/>
            <w:right w:val="none" w:sz="0" w:space="0" w:color="auto"/>
          </w:divBdr>
        </w:div>
      </w:divsChild>
    </w:div>
    <w:div w:id="1488940269">
      <w:bodyDiv w:val="1"/>
      <w:marLeft w:val="0"/>
      <w:marRight w:val="0"/>
      <w:marTop w:val="0"/>
      <w:marBottom w:val="0"/>
      <w:divBdr>
        <w:top w:val="none" w:sz="0" w:space="0" w:color="auto"/>
        <w:left w:val="none" w:sz="0" w:space="0" w:color="auto"/>
        <w:bottom w:val="none" w:sz="0" w:space="0" w:color="auto"/>
        <w:right w:val="none" w:sz="0" w:space="0" w:color="auto"/>
      </w:divBdr>
      <w:divsChild>
        <w:div w:id="1768500803">
          <w:marLeft w:val="0"/>
          <w:marRight w:val="0"/>
          <w:marTop w:val="0"/>
          <w:marBottom w:val="0"/>
          <w:divBdr>
            <w:top w:val="none" w:sz="0" w:space="0" w:color="auto"/>
            <w:left w:val="none" w:sz="0" w:space="0" w:color="auto"/>
            <w:bottom w:val="none" w:sz="0" w:space="0" w:color="auto"/>
            <w:right w:val="none" w:sz="0" w:space="0" w:color="auto"/>
          </w:divBdr>
        </w:div>
      </w:divsChild>
    </w:div>
    <w:div w:id="1573152266">
      <w:bodyDiv w:val="1"/>
      <w:marLeft w:val="0"/>
      <w:marRight w:val="0"/>
      <w:marTop w:val="0"/>
      <w:marBottom w:val="0"/>
      <w:divBdr>
        <w:top w:val="none" w:sz="0" w:space="0" w:color="auto"/>
        <w:left w:val="none" w:sz="0" w:space="0" w:color="auto"/>
        <w:bottom w:val="none" w:sz="0" w:space="0" w:color="auto"/>
        <w:right w:val="none" w:sz="0" w:space="0" w:color="auto"/>
      </w:divBdr>
    </w:div>
    <w:div w:id="1780222393">
      <w:bodyDiv w:val="1"/>
      <w:marLeft w:val="0"/>
      <w:marRight w:val="0"/>
      <w:marTop w:val="0"/>
      <w:marBottom w:val="0"/>
      <w:divBdr>
        <w:top w:val="none" w:sz="0" w:space="0" w:color="auto"/>
        <w:left w:val="none" w:sz="0" w:space="0" w:color="auto"/>
        <w:bottom w:val="none" w:sz="0" w:space="0" w:color="auto"/>
        <w:right w:val="none" w:sz="0" w:space="0" w:color="auto"/>
      </w:divBdr>
      <w:divsChild>
        <w:div w:id="1131826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rightsofolderpeople.org/wp-content/uploads/2026/02/GAROP-DISCUSSION-PAPER-on-CONCEPTUAL-BASIS-AND-SCOPE-FINAL-30-Jan-2026.pdf" TargetMode="External"/><Relationship Id="rId2" Type="http://schemas.openxmlformats.org/officeDocument/2006/relationships/hyperlink" Target="https://undocs.org/A/HRC/RES/58/13" TargetMode="External"/><Relationship Id="rId1" Type="http://schemas.openxmlformats.org/officeDocument/2006/relationships/hyperlink" Target="https://www.ohchr.org/en/calls-for-input/2026/call-inputs-general-framework-architecture-and-guiding-principles-legally" TargetMode="External"/><Relationship Id="rId6" Type="http://schemas.openxmlformats.org/officeDocument/2006/relationships/hyperlink" Target="https://rightsofolderpeople.org/wp-content/uploads/2026/02/GAROP-DISCUSSION-PAPER-on-CONCEPTUAL-BASIS-AND-SCOPE-FINAL-30-Jan-2026.pdf" TargetMode="External"/><Relationship Id="rId5" Type="http://schemas.openxmlformats.org/officeDocument/2006/relationships/hyperlink" Target="https://tinyurl.com/2ajeazfy" TargetMode="External"/><Relationship Id="rId4" Type="http://schemas.openxmlformats.org/officeDocument/2006/relationships/hyperlink" Target="https://tinyurl.com/msce7jx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Icounter xmlns="d42e65b2-cf21-49c1-b27d-d23f90380c0e">2</AIcounter>
    <Category xmlns="d42e65b2-cf21-49c1-b27d-d23f90380c0e">CSOs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American Association of Retired Persons</Contributor>
    <Status xmlns="d42e65b2-cf21-49c1-b27d-d23f90380c0e">Ready to publish</Status>
    <AItagger xmlns="d42e65b2-cf21-49c1-b27d-d23f90380c0e">false</AItagg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75A96-AAA5-4FE2-AF7C-7C78E42BFF7E}">
  <ds:schemaRefs>
    <ds:schemaRef ds:uri="http://schemas.microsoft.com/sharepoint/v3/contenttype/forms"/>
  </ds:schemaRefs>
</ds:datastoreItem>
</file>

<file path=customXml/itemProps2.xml><?xml version="1.0" encoding="utf-8"?>
<ds:datastoreItem xmlns:ds="http://schemas.openxmlformats.org/officeDocument/2006/customXml" ds:itemID="{F94B6630-CD9B-4180-A9F6-E41CA71A8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347924-0495-4CE6-ACE9-25A1A9F4A3B0}">
  <ds:schemaRefs>
    <ds:schemaRef ds:uri="http://schemas.microsoft.com/office/2006/metadata/properties"/>
    <ds:schemaRef ds:uri="http://schemas.microsoft.com/office/infopath/2007/PartnerControls"/>
    <ds:schemaRef ds:uri="d42e65b2-cf21-49c1-b27d-d23f90380c0e"/>
    <ds:schemaRef ds:uri="985ec44e-1bab-4c0b-9df0-6ba128686fc9"/>
  </ds:schemaRefs>
</ds:datastoreItem>
</file>

<file path=customXml/itemProps4.xml><?xml version="1.0" encoding="utf-8"?>
<ds:datastoreItem xmlns:ds="http://schemas.openxmlformats.org/officeDocument/2006/customXml" ds:itemID="{71BA630F-EF38-466A-9086-AB6C0D9D6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Pojunas</dc:creator>
  <cp:keywords>, docId:FF6BB121D98CCB60AFA14EF909D6B76D</cp:keywords>
  <dc:description/>
  <cp:lastModifiedBy>久夫 佐藤</cp:lastModifiedBy>
  <cp:revision>2</cp:revision>
  <dcterms:created xsi:type="dcterms:W3CDTF">2026-07-05T03:37:00Z</dcterms:created>
  <dcterms:modified xsi:type="dcterms:W3CDTF">2026-07-05T03:37:00Z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