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5849" w14:textId="28CDFE9D" w:rsidR="00DB6860" w:rsidRPr="00F34C99" w:rsidRDefault="00DB6860" w:rsidP="00DB6860">
      <w:pPr>
        <w:jc w:val="right"/>
        <w:rPr>
          <w:rFonts w:asciiTheme="minorEastAsia" w:hAnsiTheme="minorEastAsia"/>
        </w:rPr>
      </w:pPr>
      <w:r w:rsidRPr="00F34C99">
        <w:rPr>
          <w:rFonts w:asciiTheme="minorEastAsia" w:hAnsiTheme="minorEastAsia" w:hint="eastAsia"/>
        </w:rPr>
        <w:t>2026年4月2</w:t>
      </w:r>
      <w:r w:rsidR="005417D1">
        <w:rPr>
          <w:rFonts w:asciiTheme="minorEastAsia" w:hAnsiTheme="minorEastAsia" w:hint="eastAsia"/>
        </w:rPr>
        <w:t>1</w:t>
      </w:r>
      <w:r w:rsidRPr="00F34C99">
        <w:rPr>
          <w:rFonts w:asciiTheme="minorEastAsia" w:hAnsiTheme="minorEastAsia" w:hint="eastAsia"/>
        </w:rPr>
        <w:t>日</w:t>
      </w:r>
    </w:p>
    <w:p w14:paraId="6844E499" w14:textId="6EB57BA5" w:rsidR="00DB6860" w:rsidRPr="00F34C99" w:rsidRDefault="00DB6860" w:rsidP="00DB6860">
      <w:pPr>
        <w:rPr>
          <w:rFonts w:asciiTheme="minorEastAsia" w:hAnsiTheme="minorEastAsia"/>
          <w:b/>
          <w:bCs/>
          <w:sz w:val="22"/>
          <w:szCs w:val="22"/>
        </w:rPr>
      </w:pPr>
      <w:r w:rsidRPr="00F34C99">
        <w:rPr>
          <w:rFonts w:asciiTheme="minorEastAsia" w:hAnsiTheme="minorEastAsia"/>
          <w:b/>
          <w:bCs/>
          <w:sz w:val="22"/>
          <w:szCs w:val="22"/>
        </w:rPr>
        <w:t>高齢者人権条約の枠組み、構造、指針原則について</w:t>
      </w:r>
      <w:r w:rsidRPr="00F34C99">
        <w:rPr>
          <w:rFonts w:asciiTheme="minorEastAsia" w:hAnsiTheme="minorEastAsia" w:hint="eastAsia"/>
          <w:b/>
          <w:bCs/>
          <w:sz w:val="22"/>
          <w:szCs w:val="22"/>
        </w:rPr>
        <w:t>の意見</w:t>
      </w:r>
    </w:p>
    <w:p w14:paraId="6EC6CADF" w14:textId="0C84CED6" w:rsidR="00DB6860" w:rsidRPr="00F34C99" w:rsidRDefault="00DB6860" w:rsidP="00DB6860">
      <w:pPr>
        <w:jc w:val="right"/>
        <w:rPr>
          <w:rFonts w:asciiTheme="minorEastAsia" w:hAnsiTheme="minorEastAsia"/>
        </w:rPr>
      </w:pPr>
      <w:r w:rsidRPr="00F34C99">
        <w:rPr>
          <w:rFonts w:asciiTheme="minorEastAsia" w:hAnsiTheme="minorEastAsia" w:hint="eastAsia"/>
        </w:rPr>
        <w:t>日本高齢期運動サポートセンター</w:t>
      </w:r>
    </w:p>
    <w:p w14:paraId="52440624" w14:textId="77777777" w:rsidR="00DB6860" w:rsidRPr="00F34C99" w:rsidRDefault="00DB6860" w:rsidP="00DB6860">
      <w:pPr>
        <w:rPr>
          <w:rFonts w:asciiTheme="minorEastAsia" w:hAnsiTheme="minorEastAsia"/>
        </w:rPr>
      </w:pPr>
    </w:p>
    <w:p w14:paraId="4A183E89" w14:textId="49FF55C7" w:rsidR="00DB6860" w:rsidRPr="00F34C99" w:rsidRDefault="00DB6860" w:rsidP="00DB6860">
      <w:pPr>
        <w:rPr>
          <w:rFonts w:asciiTheme="minorEastAsia" w:hAnsiTheme="minorEastAsia"/>
        </w:rPr>
      </w:pPr>
      <w:r w:rsidRPr="00F34C99">
        <w:rPr>
          <w:rFonts w:asciiTheme="minorEastAsia" w:hAnsiTheme="minorEastAsia" w:hint="eastAsia"/>
        </w:rPr>
        <w:t xml:space="preserve">　日本高齢期運動サポートセンターは、</w:t>
      </w:r>
      <w:r w:rsidR="00857AEC" w:rsidRPr="00F34C99">
        <w:rPr>
          <w:rFonts w:asciiTheme="minorEastAsia" w:hAnsiTheme="minorEastAsia" w:hint="eastAsia"/>
        </w:rPr>
        <w:t>日本国憲法</w:t>
      </w:r>
      <w:r w:rsidR="008C06D3" w:rsidRPr="00F34C99">
        <w:rPr>
          <w:rFonts w:asciiTheme="minorEastAsia" w:hAnsiTheme="minorEastAsia" w:hint="eastAsia"/>
        </w:rPr>
        <w:t>と</w:t>
      </w:r>
      <w:r w:rsidR="00857AEC" w:rsidRPr="00F34C99">
        <w:rPr>
          <w:rFonts w:asciiTheme="minorEastAsia" w:hAnsiTheme="minorEastAsia" w:hint="eastAsia"/>
        </w:rPr>
        <w:t>国際的な高齢者の人権保障の到達点</w:t>
      </w:r>
      <w:r w:rsidR="008C06D3" w:rsidRPr="00F34C99">
        <w:rPr>
          <w:rFonts w:asciiTheme="minorEastAsia" w:hAnsiTheme="minorEastAsia" w:hint="eastAsia"/>
        </w:rPr>
        <w:t>、そして</w:t>
      </w:r>
      <w:r w:rsidR="00203DB7" w:rsidRPr="00F34C99">
        <w:rPr>
          <w:rFonts w:asciiTheme="minorEastAsia" w:hAnsiTheme="minorEastAsia" w:hint="eastAsia"/>
        </w:rPr>
        <w:t>国連の</w:t>
      </w:r>
      <w:r w:rsidR="008C06D3" w:rsidRPr="00F34C99">
        <w:rPr>
          <w:rFonts w:asciiTheme="minorEastAsia" w:hAnsiTheme="minorEastAsia" w:hint="eastAsia"/>
        </w:rPr>
        <w:t>オープンエンド</w:t>
      </w:r>
      <w:r w:rsidR="00342047" w:rsidRPr="00F34C99">
        <w:rPr>
          <w:rFonts w:asciiTheme="minorEastAsia" w:hAnsiTheme="minorEastAsia" w:hint="eastAsia"/>
        </w:rPr>
        <w:t>高齢化作業部会の討議と蓄積</w:t>
      </w:r>
      <w:r w:rsidR="00857AEC" w:rsidRPr="00F34C99">
        <w:rPr>
          <w:rFonts w:asciiTheme="minorEastAsia" w:hAnsiTheme="minorEastAsia" w:hint="eastAsia"/>
        </w:rPr>
        <w:t>をふまえて、</w:t>
      </w:r>
      <w:r w:rsidRPr="00F34C99">
        <w:rPr>
          <w:rFonts w:asciiTheme="minorEastAsia" w:hAnsiTheme="minorEastAsia"/>
        </w:rPr>
        <w:t>2022年に</w:t>
      </w:r>
      <w:r w:rsidR="008C06D3" w:rsidRPr="00F34C99">
        <w:rPr>
          <w:rFonts w:asciiTheme="minorEastAsia" w:hAnsiTheme="minorEastAsia" w:hint="eastAsia"/>
        </w:rPr>
        <w:t>、</w:t>
      </w:r>
      <w:r w:rsidRPr="00F34C99">
        <w:rPr>
          <w:rFonts w:asciiTheme="minorEastAsia" w:hAnsiTheme="minorEastAsia"/>
        </w:rPr>
        <w:t>高齢者の主体的努力と参加によって「日本高齢者人権宣言」</w:t>
      </w:r>
      <w:r w:rsidR="00C830BF">
        <w:rPr>
          <w:rStyle w:val="af2"/>
          <w:rFonts w:asciiTheme="minorEastAsia" w:hAnsiTheme="minorEastAsia"/>
        </w:rPr>
        <w:footnoteReference w:id="1"/>
      </w:r>
      <w:r w:rsidRPr="00F34C99">
        <w:rPr>
          <w:rFonts w:asciiTheme="minorEastAsia" w:hAnsiTheme="minorEastAsia"/>
        </w:rPr>
        <w:t>を決議しました。</w:t>
      </w:r>
      <w:r w:rsidR="008C06D3" w:rsidRPr="00F34C99">
        <w:rPr>
          <w:rFonts w:asciiTheme="minorEastAsia" w:hAnsiTheme="minorEastAsia" w:hint="eastAsia"/>
        </w:rPr>
        <w:t>私</w:t>
      </w:r>
      <w:r w:rsidRPr="00F34C99">
        <w:rPr>
          <w:rFonts w:asciiTheme="minorEastAsia" w:hAnsiTheme="minorEastAsia" w:hint="eastAsia"/>
        </w:rPr>
        <w:t>たちは日本政府に、この高齢者人権宣言が掲げる理念、原理、原則にもとづく立法、政策の実現を強く求めています。</w:t>
      </w:r>
    </w:p>
    <w:p w14:paraId="3DDE0FD6" w14:textId="4D69C89B" w:rsidR="00DB6860" w:rsidRPr="00F34C99" w:rsidRDefault="00DB6860" w:rsidP="00DB6860">
      <w:pPr>
        <w:rPr>
          <w:rFonts w:asciiTheme="minorEastAsia" w:hAnsiTheme="minorEastAsia"/>
        </w:rPr>
      </w:pPr>
      <w:r w:rsidRPr="00F34C99">
        <w:rPr>
          <w:rFonts w:asciiTheme="minorEastAsia" w:hAnsiTheme="minorEastAsia" w:hint="eastAsia"/>
        </w:rPr>
        <w:t xml:space="preserve">　</w:t>
      </w:r>
      <w:r w:rsidR="008C06D3" w:rsidRPr="00F34C99">
        <w:rPr>
          <w:rFonts w:asciiTheme="minorEastAsia" w:hAnsiTheme="minorEastAsia" w:hint="eastAsia"/>
        </w:rPr>
        <w:t>私</w:t>
      </w:r>
      <w:r w:rsidRPr="00F34C99">
        <w:rPr>
          <w:rFonts w:asciiTheme="minorEastAsia" w:hAnsiTheme="minorEastAsia" w:hint="eastAsia"/>
        </w:rPr>
        <w:t>たちは、国連</w:t>
      </w:r>
      <w:r w:rsidR="002452EB" w:rsidRPr="00F34C99">
        <w:rPr>
          <w:rFonts w:asciiTheme="minorEastAsia" w:hAnsiTheme="minorEastAsia" w:hint="eastAsia"/>
        </w:rPr>
        <w:t>が</w:t>
      </w:r>
      <w:r w:rsidRPr="00F34C99">
        <w:rPr>
          <w:rFonts w:asciiTheme="minorEastAsia" w:hAnsiTheme="minorEastAsia" w:hint="eastAsia"/>
        </w:rPr>
        <w:t>高齢者人権条約を制定する際に、この日本高齢者人権宣言の</w:t>
      </w:r>
      <w:r w:rsidR="002452EB" w:rsidRPr="00F34C99">
        <w:rPr>
          <w:rFonts w:asciiTheme="minorEastAsia" w:hAnsiTheme="minorEastAsia" w:hint="eastAsia"/>
        </w:rPr>
        <w:t>諸</w:t>
      </w:r>
      <w:r w:rsidRPr="00F34C99">
        <w:rPr>
          <w:rFonts w:asciiTheme="minorEastAsia" w:hAnsiTheme="minorEastAsia" w:hint="eastAsia"/>
        </w:rPr>
        <w:t>原則や</w:t>
      </w:r>
      <w:r w:rsidR="002452EB" w:rsidRPr="00F34C99">
        <w:rPr>
          <w:rFonts w:asciiTheme="minorEastAsia" w:hAnsiTheme="minorEastAsia" w:hint="eastAsia"/>
        </w:rPr>
        <w:t>具体的権利の</w:t>
      </w:r>
      <w:r w:rsidRPr="00F34C99">
        <w:rPr>
          <w:rFonts w:asciiTheme="minorEastAsia" w:hAnsiTheme="minorEastAsia" w:hint="eastAsia"/>
        </w:rPr>
        <w:t>内容</w:t>
      </w:r>
      <w:r w:rsidR="002452EB" w:rsidRPr="00F34C99">
        <w:rPr>
          <w:rFonts w:asciiTheme="minorEastAsia" w:hAnsiTheme="minorEastAsia" w:hint="eastAsia"/>
        </w:rPr>
        <w:t>が</w:t>
      </w:r>
      <w:r w:rsidRPr="00F34C99">
        <w:rPr>
          <w:rFonts w:asciiTheme="minorEastAsia" w:hAnsiTheme="minorEastAsia" w:hint="eastAsia"/>
        </w:rPr>
        <w:t>ぜひ</w:t>
      </w:r>
      <w:r w:rsidR="00857AEC" w:rsidRPr="00F34C99">
        <w:rPr>
          <w:rFonts w:asciiTheme="minorEastAsia" w:hAnsiTheme="minorEastAsia" w:hint="eastAsia"/>
        </w:rPr>
        <w:t>とも</w:t>
      </w:r>
      <w:r w:rsidRPr="00F34C99">
        <w:rPr>
          <w:rFonts w:asciiTheme="minorEastAsia" w:hAnsiTheme="minorEastAsia" w:hint="eastAsia"/>
        </w:rPr>
        <w:t>参考にされるべきだと考えます。</w:t>
      </w:r>
    </w:p>
    <w:p w14:paraId="0B126BFF" w14:textId="77777777" w:rsidR="00DB6860" w:rsidRPr="00F34C99" w:rsidRDefault="00DB6860" w:rsidP="00DB6860">
      <w:pPr>
        <w:rPr>
          <w:rFonts w:asciiTheme="minorEastAsia" w:hAnsiTheme="minorEastAsia"/>
        </w:rPr>
      </w:pPr>
    </w:p>
    <w:p w14:paraId="5CC5D4A6" w14:textId="6F6083B0" w:rsidR="00DB6860" w:rsidRPr="00F34C99" w:rsidRDefault="00DB6860" w:rsidP="00DB6860">
      <w:pPr>
        <w:rPr>
          <w:rFonts w:asciiTheme="minorEastAsia" w:hAnsiTheme="minorEastAsia"/>
          <w:b/>
          <w:bCs/>
        </w:rPr>
      </w:pPr>
      <w:r w:rsidRPr="00F34C99">
        <w:rPr>
          <w:rFonts w:asciiTheme="minorEastAsia" w:hAnsiTheme="minorEastAsia" w:hint="eastAsia"/>
          <w:b/>
          <w:bCs/>
        </w:rPr>
        <w:t>●質問</w:t>
      </w:r>
      <w:r w:rsidRPr="00F34C99">
        <w:rPr>
          <w:rFonts w:asciiTheme="minorEastAsia" w:hAnsiTheme="minorEastAsia"/>
          <w:b/>
          <w:bCs/>
        </w:rPr>
        <w:t>1【条約の枠組み・特に重要な視点】高齢者の人権に関する国際的に法的拘束力のある文書を導くべき包括的な枠組みは何か?</w:t>
      </w:r>
      <w:r w:rsidR="006C3FBF" w:rsidRPr="00F34C99">
        <w:rPr>
          <w:rFonts w:asciiTheme="minorEastAsia" w:hAnsiTheme="minorEastAsia"/>
          <w:b/>
          <w:bCs/>
        </w:rPr>
        <w:t xml:space="preserve"> </w:t>
      </w:r>
    </w:p>
    <w:p w14:paraId="2C7BDB4B" w14:textId="77777777" w:rsidR="00DB6860" w:rsidRPr="00F34C99" w:rsidRDefault="00DB6860" w:rsidP="00DB6860">
      <w:pPr>
        <w:rPr>
          <w:rFonts w:asciiTheme="minorEastAsia" w:hAnsiTheme="minorEastAsia"/>
        </w:rPr>
      </w:pPr>
    </w:p>
    <w:p w14:paraId="0F5368D3" w14:textId="30C54F84" w:rsidR="002452EB" w:rsidRPr="00F34C99" w:rsidRDefault="00DB6860" w:rsidP="00DB6860">
      <w:pPr>
        <w:rPr>
          <w:rFonts w:asciiTheme="minorEastAsia" w:hAnsiTheme="minorEastAsia"/>
        </w:rPr>
      </w:pPr>
      <w:r w:rsidRPr="00F34C99">
        <w:rPr>
          <w:rFonts w:asciiTheme="minorEastAsia" w:hAnsiTheme="minorEastAsia" w:hint="eastAsia"/>
        </w:rPr>
        <w:t>（</w:t>
      </w:r>
      <w:r w:rsidRPr="00F34C99">
        <w:rPr>
          <w:rFonts w:asciiTheme="minorEastAsia" w:hAnsiTheme="minorEastAsia"/>
        </w:rPr>
        <w:t>1）</w:t>
      </w:r>
      <w:r w:rsidR="002452EB" w:rsidRPr="00F34C99">
        <w:rPr>
          <w:rFonts w:asciiTheme="minorEastAsia" w:hAnsiTheme="minorEastAsia" w:hint="eastAsia"/>
        </w:rPr>
        <w:t>人権保障の重要性と意味を</w:t>
      </w:r>
      <w:r w:rsidR="00FB54FE" w:rsidRPr="00F34C99">
        <w:rPr>
          <w:rFonts w:asciiTheme="minorEastAsia" w:hAnsiTheme="minorEastAsia" w:hint="eastAsia"/>
        </w:rPr>
        <w:t>強調する</w:t>
      </w:r>
      <w:r w:rsidR="002452EB" w:rsidRPr="00F34C99">
        <w:rPr>
          <w:rFonts w:asciiTheme="minorEastAsia" w:hAnsiTheme="minorEastAsia" w:hint="eastAsia"/>
        </w:rPr>
        <w:t>こと</w:t>
      </w:r>
    </w:p>
    <w:p w14:paraId="0C1BB9AE" w14:textId="77777777" w:rsidR="00EA5392" w:rsidRPr="00F34C99" w:rsidRDefault="00DB6860" w:rsidP="002452EB">
      <w:pPr>
        <w:ind w:firstLineChars="100" w:firstLine="210"/>
        <w:rPr>
          <w:rFonts w:asciiTheme="minorEastAsia" w:hAnsiTheme="minorEastAsia"/>
        </w:rPr>
      </w:pPr>
      <w:r w:rsidRPr="00F34C99">
        <w:rPr>
          <w:rFonts w:asciiTheme="minorEastAsia" w:hAnsiTheme="minorEastAsia"/>
        </w:rPr>
        <w:t>高齢者</w:t>
      </w:r>
      <w:r w:rsidR="00396CFC" w:rsidRPr="00F34C99">
        <w:rPr>
          <w:rFonts w:asciiTheme="minorEastAsia" w:hAnsiTheme="minorEastAsia" w:hint="eastAsia"/>
        </w:rPr>
        <w:t>は、他の年齢の人々と等しく人権の享受主体であり、高齢者には</w:t>
      </w:r>
      <w:r w:rsidRPr="00F34C99">
        <w:rPr>
          <w:rFonts w:asciiTheme="minorEastAsia" w:hAnsiTheme="minorEastAsia"/>
        </w:rPr>
        <w:t>あらゆる人権</w:t>
      </w:r>
      <w:r w:rsidR="00396CFC" w:rsidRPr="00F34C99">
        <w:rPr>
          <w:rFonts w:asciiTheme="minorEastAsia" w:hAnsiTheme="minorEastAsia" w:hint="eastAsia"/>
        </w:rPr>
        <w:t>が</w:t>
      </w:r>
      <w:r w:rsidRPr="00F34C99">
        <w:rPr>
          <w:rFonts w:asciiTheme="minorEastAsia" w:hAnsiTheme="minorEastAsia"/>
        </w:rPr>
        <w:t>保障</w:t>
      </w:r>
      <w:r w:rsidR="00396CFC" w:rsidRPr="00F34C99">
        <w:rPr>
          <w:rFonts w:asciiTheme="minorEastAsia" w:hAnsiTheme="minorEastAsia" w:hint="eastAsia"/>
        </w:rPr>
        <w:t>されなければなりません。</w:t>
      </w:r>
      <w:r w:rsidRPr="00F34C99">
        <w:rPr>
          <w:rFonts w:asciiTheme="minorEastAsia" w:hAnsiTheme="minorEastAsia"/>
        </w:rPr>
        <w:t>そのため、</w:t>
      </w:r>
      <w:r w:rsidR="00396CFC" w:rsidRPr="00F34C99">
        <w:rPr>
          <w:rFonts w:asciiTheme="minorEastAsia" w:hAnsiTheme="minorEastAsia" w:hint="eastAsia"/>
        </w:rPr>
        <w:t>条約の</w:t>
      </w:r>
      <w:r w:rsidRPr="00F34C99">
        <w:rPr>
          <w:rFonts w:asciiTheme="minorEastAsia" w:hAnsiTheme="minorEastAsia"/>
        </w:rPr>
        <w:t>冒頭</w:t>
      </w:r>
      <w:r w:rsidR="00396CFC" w:rsidRPr="00F34C99">
        <w:rPr>
          <w:rFonts w:asciiTheme="minorEastAsia" w:hAnsiTheme="minorEastAsia" w:hint="eastAsia"/>
        </w:rPr>
        <w:t>で</w:t>
      </w:r>
      <w:r w:rsidR="00486228" w:rsidRPr="00F34C99">
        <w:rPr>
          <w:rFonts w:asciiTheme="minorEastAsia" w:hAnsiTheme="minorEastAsia" w:hint="eastAsia"/>
        </w:rPr>
        <w:t>は</w:t>
      </w:r>
      <w:r w:rsidR="00396CFC" w:rsidRPr="00F34C99">
        <w:rPr>
          <w:rFonts w:asciiTheme="minorEastAsia" w:hAnsiTheme="minorEastAsia" w:hint="eastAsia"/>
        </w:rPr>
        <w:t>、</w:t>
      </w:r>
      <w:r w:rsidRPr="00F34C99">
        <w:rPr>
          <w:rFonts w:asciiTheme="minorEastAsia" w:hAnsiTheme="minorEastAsia"/>
        </w:rPr>
        <w:t>「人権保障の意味」</w:t>
      </w:r>
      <w:r w:rsidR="00396CFC" w:rsidRPr="00F34C99">
        <w:rPr>
          <w:rFonts w:asciiTheme="minorEastAsia" w:hAnsiTheme="minorEastAsia" w:hint="eastAsia"/>
        </w:rPr>
        <w:t>を</w:t>
      </w:r>
      <w:r w:rsidRPr="00F34C99">
        <w:rPr>
          <w:rFonts w:asciiTheme="minorEastAsia" w:hAnsiTheme="minorEastAsia"/>
        </w:rPr>
        <w:t>明示</w:t>
      </w:r>
      <w:r w:rsidR="00396CFC" w:rsidRPr="00F34C99">
        <w:rPr>
          <w:rFonts w:asciiTheme="minorEastAsia" w:hAnsiTheme="minorEastAsia" w:hint="eastAsia"/>
        </w:rPr>
        <w:t>する</w:t>
      </w:r>
      <w:r w:rsidR="00EA5392" w:rsidRPr="00F34C99">
        <w:rPr>
          <w:rFonts w:asciiTheme="minorEastAsia" w:hAnsiTheme="minorEastAsia" w:hint="eastAsia"/>
        </w:rPr>
        <w:t>べきだと</w:t>
      </w:r>
      <w:r w:rsidRPr="00F34C99">
        <w:rPr>
          <w:rFonts w:asciiTheme="minorEastAsia" w:hAnsiTheme="minorEastAsia"/>
        </w:rPr>
        <w:t>考えます。</w:t>
      </w:r>
    </w:p>
    <w:p w14:paraId="7A8336D3" w14:textId="3092998B" w:rsidR="00396CFC" w:rsidRPr="00F34C99" w:rsidRDefault="00486228" w:rsidP="002452EB">
      <w:pPr>
        <w:ind w:firstLineChars="100" w:firstLine="210"/>
        <w:rPr>
          <w:rFonts w:asciiTheme="minorEastAsia" w:hAnsiTheme="minorEastAsia"/>
        </w:rPr>
      </w:pPr>
      <w:r w:rsidRPr="00F34C99">
        <w:rPr>
          <w:rFonts w:asciiTheme="minorEastAsia" w:hAnsiTheme="minorEastAsia" w:hint="eastAsia"/>
        </w:rPr>
        <w:t>人権は奪うことのできない生きる基本の権利であること、人権の保障義務は国家にあることが特に強調されるべきです。</w:t>
      </w:r>
      <w:r w:rsidR="009A49F7" w:rsidRPr="00F34C99">
        <w:rPr>
          <w:rFonts w:asciiTheme="minorEastAsia" w:hAnsiTheme="minorEastAsia" w:hint="eastAsia"/>
        </w:rPr>
        <w:t>その理念は、世界人権宣言、国際人権規約等国連条約の掲げる人間の尊厳です。</w:t>
      </w:r>
      <w:r w:rsidR="00EA5392" w:rsidRPr="00F34C99">
        <w:rPr>
          <w:rFonts w:asciiTheme="minorEastAsia" w:hAnsiTheme="minorEastAsia" w:hint="eastAsia"/>
        </w:rPr>
        <w:t>すべての人の人権保障は、国連の目的である国際平和の基礎でもあります。</w:t>
      </w:r>
    </w:p>
    <w:p w14:paraId="1D572BC9" w14:textId="45FED706" w:rsidR="00396CFC" w:rsidRPr="00F34C99" w:rsidRDefault="00486228" w:rsidP="00396CFC">
      <w:pPr>
        <w:ind w:firstLineChars="100" w:firstLine="210"/>
        <w:rPr>
          <w:rFonts w:asciiTheme="minorEastAsia" w:hAnsiTheme="minorEastAsia"/>
        </w:rPr>
      </w:pPr>
      <w:r w:rsidRPr="00F34C99">
        <w:rPr>
          <w:rFonts w:asciiTheme="minorEastAsia" w:hAnsiTheme="minorEastAsia" w:hint="eastAsia"/>
        </w:rPr>
        <w:t>具体的には</w:t>
      </w:r>
      <w:r w:rsidR="00396CFC" w:rsidRPr="00F34C99">
        <w:rPr>
          <w:rFonts w:asciiTheme="minorEastAsia" w:hAnsiTheme="minorEastAsia" w:hint="eastAsia"/>
        </w:rPr>
        <w:t>、以下のような内容が示されるべきだと考えます。</w:t>
      </w:r>
    </w:p>
    <w:p w14:paraId="0D65ED00" w14:textId="77777777" w:rsidR="008C06D3" w:rsidRPr="00F34C99" w:rsidRDefault="008C06D3" w:rsidP="00396CFC">
      <w:pPr>
        <w:ind w:firstLineChars="100" w:firstLine="210"/>
        <w:rPr>
          <w:rFonts w:asciiTheme="minorEastAsia" w:hAnsiTheme="minorEastAsia"/>
        </w:rPr>
      </w:pPr>
    </w:p>
    <w:p w14:paraId="1C62B072" w14:textId="77777777" w:rsidR="00DB6860" w:rsidRPr="00F34C99" w:rsidRDefault="00DB6860" w:rsidP="00DB6860">
      <w:pPr>
        <w:rPr>
          <w:rFonts w:asciiTheme="minorEastAsia" w:hAnsiTheme="minorEastAsia"/>
        </w:rPr>
      </w:pPr>
      <w:r w:rsidRPr="00F34C99">
        <w:rPr>
          <w:rFonts w:asciiTheme="minorEastAsia" w:hAnsiTheme="minorEastAsia" w:hint="eastAsia"/>
        </w:rPr>
        <w:t>「基本的人権（人権）とは、それ無くしては人間として生きていけない生きる基本です。その理念は、人間の尊厳です。尊厳の本質とは、すべての人が価値において平等で、取って代われないことと、一人ひとりが自己決定できるということです。尊厳が保障されたといえるのは、人権が十分に保障されたときにほかなりません。」</w:t>
      </w:r>
    </w:p>
    <w:p w14:paraId="19EAB6FF" w14:textId="61DC670D" w:rsidR="008C06D3" w:rsidRPr="00F34C99" w:rsidRDefault="008C06D3" w:rsidP="008C06D3">
      <w:pPr>
        <w:ind w:firstLineChars="2300" w:firstLine="4830"/>
        <w:rPr>
          <w:rFonts w:asciiTheme="minorEastAsia" w:hAnsiTheme="minorEastAsia"/>
        </w:rPr>
      </w:pPr>
      <w:r w:rsidRPr="00F34C99">
        <w:rPr>
          <w:rFonts w:asciiTheme="minorEastAsia" w:hAnsiTheme="minorEastAsia" w:hint="eastAsia"/>
        </w:rPr>
        <w:t>（日本高齢者人権宣言、前文より）</w:t>
      </w:r>
    </w:p>
    <w:p w14:paraId="3E15F487" w14:textId="3045207C" w:rsidR="00DB6860" w:rsidRPr="00F34C99" w:rsidRDefault="00DB6860" w:rsidP="00DB6860">
      <w:pPr>
        <w:rPr>
          <w:rFonts w:asciiTheme="minorEastAsia" w:hAnsiTheme="minorEastAsia"/>
        </w:rPr>
      </w:pPr>
      <w:r w:rsidRPr="00F34C99">
        <w:rPr>
          <w:rFonts w:asciiTheme="minorEastAsia" w:hAnsiTheme="minorEastAsia" w:hint="eastAsia"/>
        </w:rPr>
        <w:t>「人権が保障されていることの意味でとくに重要なのは次の点です。</w:t>
      </w:r>
    </w:p>
    <w:p w14:paraId="60C4D9AD" w14:textId="2730A972" w:rsidR="00DB6860" w:rsidRPr="00F34C99" w:rsidRDefault="00DB6860" w:rsidP="00CE05E1">
      <w:pPr>
        <w:rPr>
          <w:rFonts w:asciiTheme="minorEastAsia" w:hAnsiTheme="minorEastAsia"/>
        </w:rPr>
      </w:pPr>
      <w:r w:rsidRPr="00F34C99">
        <w:rPr>
          <w:rFonts w:asciiTheme="minorEastAsia" w:hAnsiTheme="minorEastAsia"/>
        </w:rPr>
        <w:t>1 人権は、国が、すべての国民に保障する最高位の権利であること。</w:t>
      </w:r>
    </w:p>
    <w:p w14:paraId="7ADFA679" w14:textId="77777777" w:rsidR="00DB6860" w:rsidRPr="00F34C99" w:rsidRDefault="00DB6860" w:rsidP="00DB6860">
      <w:pPr>
        <w:rPr>
          <w:rFonts w:asciiTheme="minorEastAsia" w:hAnsiTheme="minorEastAsia"/>
        </w:rPr>
      </w:pPr>
      <w:r w:rsidRPr="00F34C99">
        <w:rPr>
          <w:rFonts w:asciiTheme="minorEastAsia" w:hAnsiTheme="minorEastAsia"/>
        </w:rPr>
        <w:t>2 人権は、国に「保障」の義務があること。国は、権利を否定し、支援・応援にとどまる</w:t>
      </w:r>
      <w:r w:rsidRPr="00F34C99">
        <w:rPr>
          <w:rFonts w:asciiTheme="minorEastAsia" w:hAnsiTheme="minorEastAsia"/>
        </w:rPr>
        <w:lastRenderedPageBreak/>
        <w:t>ものではなく、まして人々に自粛・自衛、自助、共助・互助を強要するものではありません。</w:t>
      </w:r>
    </w:p>
    <w:p w14:paraId="71026DFC" w14:textId="77777777" w:rsidR="00DB6860" w:rsidRPr="00F34C99" w:rsidRDefault="00DB6860" w:rsidP="00DB6860">
      <w:pPr>
        <w:rPr>
          <w:rFonts w:asciiTheme="minorEastAsia" w:hAnsiTheme="minorEastAsia"/>
        </w:rPr>
      </w:pPr>
      <w:r w:rsidRPr="00F34C99">
        <w:rPr>
          <w:rFonts w:asciiTheme="minorEastAsia" w:hAnsiTheme="minorEastAsia"/>
        </w:rPr>
        <w:t>3 人権は、人権侵害・剥奪に対しては裁判を通じて、立法、行政、司法（判決）を裁き、無効にできる権利であること。</w:t>
      </w:r>
    </w:p>
    <w:p w14:paraId="05424A78" w14:textId="77777777" w:rsidR="00DB6860" w:rsidRPr="00F34C99" w:rsidRDefault="00DB6860" w:rsidP="00DB6860">
      <w:pPr>
        <w:rPr>
          <w:rFonts w:asciiTheme="minorEastAsia" w:hAnsiTheme="minorEastAsia"/>
        </w:rPr>
      </w:pPr>
      <w:r w:rsidRPr="00F34C99">
        <w:rPr>
          <w:rFonts w:asciiTheme="minorEastAsia" w:hAnsiTheme="minorEastAsia"/>
        </w:rPr>
        <w:t>4 税金は人権保障のために使われなければなりません。</w:t>
      </w:r>
    </w:p>
    <w:p w14:paraId="5B2FA30D" w14:textId="77777777" w:rsidR="00DB6860" w:rsidRPr="00F34C99" w:rsidRDefault="00DB6860" w:rsidP="00DB6860">
      <w:pPr>
        <w:rPr>
          <w:rFonts w:asciiTheme="minorEastAsia" w:hAnsiTheme="minorEastAsia"/>
        </w:rPr>
      </w:pPr>
      <w:r w:rsidRPr="00F34C99">
        <w:rPr>
          <w:rFonts w:asciiTheme="minorEastAsia" w:hAnsiTheme="minorEastAsia"/>
        </w:rPr>
        <w:t>5 人権は、人類のたたかいの成果であり、現在及び将来の国民に対し、「侵すことのできない永久の権利」として保障されるものです。」</w:t>
      </w:r>
    </w:p>
    <w:p w14:paraId="4D8F122C" w14:textId="799E0D2D" w:rsidR="00DB6860" w:rsidRPr="00F34C99" w:rsidRDefault="008C06D3" w:rsidP="008C06D3">
      <w:pPr>
        <w:jc w:val="right"/>
        <w:rPr>
          <w:rFonts w:asciiTheme="minorEastAsia" w:hAnsiTheme="minorEastAsia"/>
        </w:rPr>
      </w:pPr>
      <w:r w:rsidRPr="00F34C99">
        <w:rPr>
          <w:rFonts w:asciiTheme="minorEastAsia" w:hAnsiTheme="minorEastAsia" w:hint="eastAsia"/>
        </w:rPr>
        <w:t>（日本高齢者人権宣言「Ⅰ</w:t>
      </w:r>
      <w:r w:rsidRPr="00F34C99">
        <w:rPr>
          <w:rFonts w:asciiTheme="minorEastAsia" w:hAnsiTheme="minorEastAsia"/>
        </w:rPr>
        <w:t xml:space="preserve"> 人権保障の意味</w:t>
      </w:r>
      <w:r w:rsidRPr="00F34C99">
        <w:rPr>
          <w:rFonts w:asciiTheme="minorEastAsia" w:hAnsiTheme="minorEastAsia" w:hint="eastAsia"/>
        </w:rPr>
        <w:t>」</w:t>
      </w:r>
      <w:r w:rsidRPr="00F34C99">
        <w:rPr>
          <w:rFonts w:asciiTheme="minorEastAsia" w:hAnsiTheme="minorEastAsia"/>
        </w:rPr>
        <w:t>より）</w:t>
      </w:r>
    </w:p>
    <w:p w14:paraId="310A4BB2" w14:textId="77777777" w:rsidR="002452EB" w:rsidRPr="00F34C99" w:rsidRDefault="002452EB" w:rsidP="002452EB">
      <w:pPr>
        <w:rPr>
          <w:rFonts w:asciiTheme="minorEastAsia" w:hAnsiTheme="minorEastAsia"/>
        </w:rPr>
      </w:pPr>
      <w:r w:rsidRPr="00F34C99">
        <w:rPr>
          <w:rFonts w:asciiTheme="minorEastAsia" w:hAnsiTheme="minorEastAsia" w:hint="eastAsia"/>
        </w:rPr>
        <w:t>（2</w:t>
      </w:r>
      <w:r w:rsidRPr="00F34C99">
        <w:rPr>
          <w:rFonts w:asciiTheme="minorEastAsia" w:hAnsiTheme="minorEastAsia"/>
        </w:rPr>
        <w:t>）</w:t>
      </w:r>
      <w:r w:rsidRPr="00F34C99">
        <w:rPr>
          <w:rFonts w:asciiTheme="minorEastAsia" w:hAnsiTheme="minorEastAsia" w:hint="eastAsia"/>
        </w:rPr>
        <w:t>高齢者観を正しく示すこと</w:t>
      </w:r>
    </w:p>
    <w:p w14:paraId="19017638" w14:textId="48D76AC0" w:rsidR="002452EB" w:rsidRPr="00F34C99" w:rsidRDefault="002452EB" w:rsidP="002452EB">
      <w:pPr>
        <w:ind w:firstLineChars="100" w:firstLine="210"/>
        <w:rPr>
          <w:rFonts w:asciiTheme="minorEastAsia" w:hAnsiTheme="minorEastAsia"/>
        </w:rPr>
      </w:pPr>
      <w:r w:rsidRPr="00F34C99">
        <w:rPr>
          <w:rFonts w:asciiTheme="minorEastAsia" w:hAnsiTheme="minorEastAsia" w:hint="eastAsia"/>
        </w:rPr>
        <w:t>高齢者</w:t>
      </w:r>
      <w:r w:rsidR="00396CFC" w:rsidRPr="00F34C99">
        <w:rPr>
          <w:rFonts w:asciiTheme="minorEastAsia" w:hAnsiTheme="minorEastAsia" w:hint="eastAsia"/>
        </w:rPr>
        <w:t>は単なる</w:t>
      </w:r>
      <w:r w:rsidRPr="00F34C99">
        <w:rPr>
          <w:rFonts w:asciiTheme="minorEastAsia" w:hAnsiTheme="minorEastAsia" w:hint="eastAsia"/>
        </w:rPr>
        <w:t>保護や慈善の対象では</w:t>
      </w:r>
      <w:r w:rsidR="00396CFC" w:rsidRPr="00F34C99">
        <w:rPr>
          <w:rFonts w:asciiTheme="minorEastAsia" w:hAnsiTheme="minorEastAsia" w:hint="eastAsia"/>
        </w:rPr>
        <w:t>ありません。</w:t>
      </w:r>
      <w:r w:rsidRPr="00F34C99">
        <w:rPr>
          <w:rFonts w:asciiTheme="minorEastAsia" w:hAnsiTheme="minorEastAsia" w:hint="eastAsia"/>
        </w:rPr>
        <w:t>他の年齢の人々と等し</w:t>
      </w:r>
      <w:r w:rsidR="00A6678A" w:rsidRPr="00F34C99">
        <w:rPr>
          <w:rFonts w:asciiTheme="minorEastAsia" w:hAnsiTheme="minorEastAsia" w:hint="eastAsia"/>
        </w:rPr>
        <w:t>く</w:t>
      </w:r>
      <w:r w:rsidRPr="00F34C99">
        <w:rPr>
          <w:rFonts w:asciiTheme="minorEastAsia" w:hAnsiTheme="minorEastAsia" w:hint="eastAsia"/>
        </w:rPr>
        <w:t>人権の</w:t>
      </w:r>
      <w:r w:rsidR="00A6678A" w:rsidRPr="00F34C99">
        <w:rPr>
          <w:rFonts w:asciiTheme="minorEastAsia" w:hAnsiTheme="minorEastAsia" w:hint="eastAsia"/>
        </w:rPr>
        <w:t>享受</w:t>
      </w:r>
      <w:r w:rsidRPr="00F34C99">
        <w:rPr>
          <w:rFonts w:asciiTheme="minorEastAsia" w:hAnsiTheme="minorEastAsia" w:hint="eastAsia"/>
        </w:rPr>
        <w:t>主体であ</w:t>
      </w:r>
      <w:r w:rsidR="00396CFC" w:rsidRPr="00F34C99">
        <w:rPr>
          <w:rFonts w:asciiTheme="minorEastAsia" w:hAnsiTheme="minorEastAsia" w:hint="eastAsia"/>
        </w:rPr>
        <w:t>り、</w:t>
      </w:r>
      <w:r w:rsidRPr="00F34C99">
        <w:rPr>
          <w:rFonts w:asciiTheme="minorEastAsia" w:hAnsiTheme="minorEastAsia" w:hint="eastAsia"/>
        </w:rPr>
        <w:t>生涯にわたって</w:t>
      </w:r>
      <w:r w:rsidR="00396CFC" w:rsidRPr="00F34C99">
        <w:rPr>
          <w:rFonts w:asciiTheme="minorEastAsia" w:hAnsiTheme="minorEastAsia" w:hint="eastAsia"/>
        </w:rPr>
        <w:t>人間の</w:t>
      </w:r>
      <w:r w:rsidRPr="00F34C99">
        <w:rPr>
          <w:rFonts w:asciiTheme="minorEastAsia" w:hAnsiTheme="minorEastAsia" w:hint="eastAsia"/>
        </w:rPr>
        <w:t>尊厳</w:t>
      </w:r>
      <w:r w:rsidR="00A6678A" w:rsidRPr="00F34C99">
        <w:rPr>
          <w:rFonts w:asciiTheme="minorEastAsia" w:hAnsiTheme="minorEastAsia" w:hint="eastAsia"/>
        </w:rPr>
        <w:t>と独立</w:t>
      </w:r>
      <w:r w:rsidRPr="00F34C99">
        <w:rPr>
          <w:rFonts w:asciiTheme="minorEastAsia" w:hAnsiTheme="minorEastAsia" w:hint="eastAsia"/>
        </w:rPr>
        <w:t>を保持し、自己決定を</w:t>
      </w:r>
      <w:r w:rsidR="00A6678A" w:rsidRPr="00F34C99">
        <w:rPr>
          <w:rFonts w:asciiTheme="minorEastAsia" w:hAnsiTheme="minorEastAsia" w:hint="eastAsia"/>
        </w:rPr>
        <w:t>行い</w:t>
      </w:r>
      <w:r w:rsidRPr="00F34C99">
        <w:rPr>
          <w:rFonts w:asciiTheme="minorEastAsia" w:hAnsiTheme="minorEastAsia" w:hint="eastAsia"/>
        </w:rPr>
        <w:t>、社会に参加し</w:t>
      </w:r>
      <w:r w:rsidR="008C06D3" w:rsidRPr="00F34C99">
        <w:rPr>
          <w:rFonts w:asciiTheme="minorEastAsia" w:hAnsiTheme="minorEastAsia" w:hint="eastAsia"/>
        </w:rPr>
        <w:t>続ける</w:t>
      </w:r>
      <w:r w:rsidRPr="00F34C99">
        <w:rPr>
          <w:rFonts w:asciiTheme="minorEastAsia" w:hAnsiTheme="minorEastAsia" w:hint="eastAsia"/>
        </w:rPr>
        <w:t>、社会にとって価値</w:t>
      </w:r>
      <w:r w:rsidR="00396CFC" w:rsidRPr="00F34C99">
        <w:rPr>
          <w:rFonts w:asciiTheme="minorEastAsia" w:hAnsiTheme="minorEastAsia" w:hint="eastAsia"/>
        </w:rPr>
        <w:t>の</w:t>
      </w:r>
      <w:r w:rsidRPr="00F34C99">
        <w:rPr>
          <w:rFonts w:asciiTheme="minorEastAsia" w:hAnsiTheme="minorEastAsia" w:hint="eastAsia"/>
        </w:rPr>
        <w:t>ある存在</w:t>
      </w:r>
      <w:r w:rsidR="00C93BFF" w:rsidRPr="00F34C99">
        <w:rPr>
          <w:rFonts w:asciiTheme="minorEastAsia" w:hAnsiTheme="minorEastAsia" w:hint="eastAsia"/>
        </w:rPr>
        <w:t>で大切な貢献者</w:t>
      </w:r>
      <w:r w:rsidRPr="00F34C99">
        <w:rPr>
          <w:rFonts w:asciiTheme="minorEastAsia" w:hAnsiTheme="minorEastAsia" w:hint="eastAsia"/>
        </w:rPr>
        <w:t>で</w:t>
      </w:r>
      <w:r w:rsidR="00396CFC" w:rsidRPr="00F34C99">
        <w:rPr>
          <w:rFonts w:asciiTheme="minorEastAsia" w:hAnsiTheme="minorEastAsia" w:hint="eastAsia"/>
        </w:rPr>
        <w:t>す。</w:t>
      </w:r>
      <w:r w:rsidR="00A6678A" w:rsidRPr="00F34C99">
        <w:rPr>
          <w:rFonts w:asciiTheme="minorEastAsia" w:hAnsiTheme="minorEastAsia" w:hint="eastAsia"/>
        </w:rPr>
        <w:t>条約</w:t>
      </w:r>
      <w:r w:rsidR="00396CFC" w:rsidRPr="00F34C99">
        <w:rPr>
          <w:rFonts w:asciiTheme="minorEastAsia" w:hAnsiTheme="minorEastAsia" w:hint="eastAsia"/>
        </w:rPr>
        <w:t>の冒頭で、このような高齢者観を</w:t>
      </w:r>
      <w:r w:rsidR="00A6678A" w:rsidRPr="00F34C99">
        <w:rPr>
          <w:rFonts w:asciiTheme="minorEastAsia" w:hAnsiTheme="minorEastAsia" w:hint="eastAsia"/>
        </w:rPr>
        <w:t>正しく明示する</w:t>
      </w:r>
      <w:r w:rsidRPr="00F34C99">
        <w:rPr>
          <w:rFonts w:asciiTheme="minorEastAsia" w:hAnsiTheme="minorEastAsia" w:hint="eastAsia"/>
        </w:rPr>
        <w:t>必要があると考えます。</w:t>
      </w:r>
    </w:p>
    <w:p w14:paraId="3897D546" w14:textId="2F87568F" w:rsidR="00A6678A" w:rsidRPr="00F34C99" w:rsidRDefault="00A6678A" w:rsidP="002452EB">
      <w:pPr>
        <w:ind w:firstLineChars="100" w:firstLine="210"/>
        <w:rPr>
          <w:rFonts w:asciiTheme="minorEastAsia" w:hAnsiTheme="minorEastAsia"/>
        </w:rPr>
      </w:pPr>
      <w:r w:rsidRPr="00F34C99">
        <w:rPr>
          <w:rFonts w:asciiTheme="minorEastAsia" w:hAnsiTheme="minorEastAsia" w:hint="eastAsia"/>
        </w:rPr>
        <w:t>これまで高齢者は、すでに現役を引退した、能力が低下した、</w:t>
      </w:r>
      <w:r w:rsidR="00486228" w:rsidRPr="00F34C99">
        <w:rPr>
          <w:rFonts w:asciiTheme="minorEastAsia" w:hAnsiTheme="minorEastAsia" w:hint="eastAsia"/>
        </w:rPr>
        <w:t>もはや</w:t>
      </w:r>
      <w:r w:rsidRPr="00F34C99">
        <w:rPr>
          <w:rFonts w:asciiTheme="minorEastAsia" w:hAnsiTheme="minorEastAsia" w:hint="eastAsia"/>
        </w:rPr>
        <w:t>社会にとって役に立たない存在として軽視や差別の対象とされる傾向がありました。あるいは、かつて国連の取組みでも、高齢者を</w:t>
      </w:r>
      <w:r w:rsidR="00486228" w:rsidRPr="00F34C99">
        <w:rPr>
          <w:rFonts w:asciiTheme="minorEastAsia" w:hAnsiTheme="minorEastAsia" w:hint="eastAsia"/>
        </w:rPr>
        <w:t>単なる</w:t>
      </w:r>
      <w:r w:rsidRPr="00F34C99">
        <w:rPr>
          <w:rFonts w:asciiTheme="minorEastAsia" w:hAnsiTheme="minorEastAsia" w:hint="eastAsia"/>
        </w:rPr>
        <w:t>保護の対象や、経済的開発</w:t>
      </w:r>
      <w:r w:rsidRPr="00F34C99">
        <w:rPr>
          <w:rFonts w:asciiTheme="minorEastAsia" w:hAnsiTheme="minorEastAsia"/>
        </w:rPr>
        <w:t>/発展</w:t>
      </w:r>
      <w:r w:rsidR="004F7F95" w:rsidRPr="00F34C99">
        <w:rPr>
          <w:rFonts w:asciiTheme="minorEastAsia" w:hAnsiTheme="minorEastAsia" w:hint="eastAsia"/>
        </w:rPr>
        <w:t>の</w:t>
      </w:r>
      <w:r w:rsidRPr="00F34C99">
        <w:rPr>
          <w:rFonts w:asciiTheme="minorEastAsia" w:hAnsiTheme="minorEastAsia"/>
        </w:rPr>
        <w:t>文脈のなかでとらえる傾向</w:t>
      </w:r>
      <w:r w:rsidR="00486228" w:rsidRPr="00F34C99">
        <w:rPr>
          <w:rFonts w:asciiTheme="minorEastAsia" w:hAnsiTheme="minorEastAsia" w:hint="eastAsia"/>
        </w:rPr>
        <w:t>がありました。</w:t>
      </w:r>
      <w:r w:rsidRPr="00F34C99">
        <w:rPr>
          <w:rFonts w:asciiTheme="minorEastAsia" w:hAnsiTheme="minorEastAsia" w:hint="eastAsia"/>
        </w:rPr>
        <w:t>そうした見方ではなく、人権の主体であり、積極的で価値ある存在であることを、前文</w:t>
      </w:r>
      <w:r w:rsidR="00486228" w:rsidRPr="00F34C99">
        <w:rPr>
          <w:rFonts w:asciiTheme="minorEastAsia" w:hAnsiTheme="minorEastAsia" w:hint="eastAsia"/>
        </w:rPr>
        <w:t>など</w:t>
      </w:r>
      <w:r w:rsidRPr="00F34C99">
        <w:rPr>
          <w:rFonts w:asciiTheme="minorEastAsia" w:hAnsiTheme="minorEastAsia" w:hint="eastAsia"/>
        </w:rPr>
        <w:t>で明確に示しておく必要があると考えます。</w:t>
      </w:r>
    </w:p>
    <w:p w14:paraId="04B903C5" w14:textId="77777777" w:rsidR="00DB6860" w:rsidRPr="00F34C99" w:rsidRDefault="00DB6860" w:rsidP="00DB6860">
      <w:pPr>
        <w:rPr>
          <w:rFonts w:asciiTheme="minorEastAsia" w:hAnsiTheme="minorEastAsia"/>
        </w:rPr>
      </w:pPr>
    </w:p>
    <w:p w14:paraId="48D2519E" w14:textId="74537CD2" w:rsidR="00DB6860" w:rsidRPr="00F34C99" w:rsidRDefault="00DB6860" w:rsidP="00DB6860">
      <w:pPr>
        <w:rPr>
          <w:rFonts w:asciiTheme="minorEastAsia" w:hAnsiTheme="minorEastAsia"/>
          <w:b/>
          <w:bCs/>
        </w:rPr>
      </w:pPr>
      <w:r w:rsidRPr="00F34C99">
        <w:rPr>
          <w:rFonts w:asciiTheme="minorEastAsia" w:hAnsiTheme="minorEastAsia" w:hint="eastAsia"/>
          <w:b/>
          <w:bCs/>
        </w:rPr>
        <w:t>●質問</w:t>
      </w:r>
      <w:r w:rsidRPr="00F34C99">
        <w:rPr>
          <w:rFonts w:asciiTheme="minorEastAsia" w:hAnsiTheme="minorEastAsia"/>
          <w:b/>
          <w:bCs/>
        </w:rPr>
        <w:t>2【</w:t>
      </w:r>
      <w:r w:rsidR="00C25D98" w:rsidRPr="00F34C99">
        <w:rPr>
          <w:rFonts w:asciiTheme="minorEastAsia" w:hAnsiTheme="minorEastAsia" w:hint="eastAsia"/>
          <w:b/>
          <w:bCs/>
        </w:rPr>
        <w:t>条約の</w:t>
      </w:r>
      <w:r w:rsidRPr="00F34C99">
        <w:rPr>
          <w:rFonts w:asciiTheme="minorEastAsia" w:hAnsiTheme="minorEastAsia"/>
          <w:b/>
          <w:bCs/>
        </w:rPr>
        <w:t>基本原則】高齢者の権利を効果的に保護するために、法的拘束力のあるこの文書の基盤となるべき核心原則</w:t>
      </w:r>
      <w:r w:rsidR="009754EF" w:rsidRPr="00F34C99">
        <w:rPr>
          <w:rFonts w:asciiTheme="minorEastAsia" w:hAnsiTheme="minorEastAsia" w:hint="eastAsia"/>
          <w:b/>
          <w:bCs/>
        </w:rPr>
        <w:t>（</w:t>
      </w:r>
      <w:r w:rsidRPr="00F34C99">
        <w:rPr>
          <w:rFonts w:asciiTheme="minorEastAsia" w:hAnsiTheme="minorEastAsia"/>
          <w:b/>
          <w:bCs/>
        </w:rPr>
        <w:t>core principles</w:t>
      </w:r>
      <w:r w:rsidR="009754EF" w:rsidRPr="00F34C99">
        <w:rPr>
          <w:rFonts w:asciiTheme="minorEastAsia" w:hAnsiTheme="minorEastAsia" w:hint="eastAsia"/>
          <w:b/>
          <w:bCs/>
        </w:rPr>
        <w:t>）</w:t>
      </w:r>
      <w:r w:rsidRPr="00F34C99">
        <w:rPr>
          <w:rFonts w:asciiTheme="minorEastAsia" w:hAnsiTheme="minorEastAsia"/>
          <w:b/>
          <w:bCs/>
        </w:rPr>
        <w:t>は何か?</w:t>
      </w:r>
      <w:r w:rsidR="006C3FBF" w:rsidRPr="00F34C99">
        <w:rPr>
          <w:rFonts w:asciiTheme="minorEastAsia" w:hAnsiTheme="minorEastAsia"/>
          <w:b/>
          <w:bCs/>
        </w:rPr>
        <w:t xml:space="preserve"> </w:t>
      </w:r>
    </w:p>
    <w:p w14:paraId="5250798A" w14:textId="77777777" w:rsidR="00090DF2" w:rsidRPr="00F34C99" w:rsidRDefault="00090DF2" w:rsidP="008C06D3">
      <w:pPr>
        <w:ind w:firstLineChars="200" w:firstLine="420"/>
        <w:rPr>
          <w:rFonts w:asciiTheme="minorEastAsia" w:hAnsiTheme="minorEastAsia"/>
        </w:rPr>
      </w:pPr>
    </w:p>
    <w:p w14:paraId="1D0149C2" w14:textId="4DA03C1F" w:rsidR="00090DF2" w:rsidRPr="00F34C99" w:rsidRDefault="00DB6860" w:rsidP="00CE05E1">
      <w:pPr>
        <w:ind w:firstLineChars="100" w:firstLine="210"/>
        <w:rPr>
          <w:rFonts w:asciiTheme="minorEastAsia" w:hAnsiTheme="minorEastAsia"/>
        </w:rPr>
      </w:pPr>
      <w:r w:rsidRPr="00F34C99">
        <w:rPr>
          <w:rFonts w:asciiTheme="minorEastAsia" w:hAnsiTheme="minorEastAsia"/>
        </w:rPr>
        <w:t>1991年の高齢者のための国連原則</w:t>
      </w:r>
      <w:r w:rsidR="00146451" w:rsidRPr="00F34C99">
        <w:rPr>
          <w:rFonts w:asciiTheme="minorEastAsia" w:hAnsiTheme="minorEastAsia" w:hint="eastAsia"/>
        </w:rPr>
        <w:t>や</w:t>
      </w:r>
      <w:r w:rsidRPr="00F34C99">
        <w:rPr>
          <w:rFonts w:asciiTheme="minorEastAsia" w:hAnsiTheme="minorEastAsia"/>
        </w:rPr>
        <w:t>日本高齢者人権宣言</w:t>
      </w:r>
      <w:r w:rsidR="00A90FFD" w:rsidRPr="00F34C99">
        <w:rPr>
          <w:rFonts w:asciiTheme="minorEastAsia" w:hAnsiTheme="minorEastAsia" w:hint="eastAsia"/>
        </w:rPr>
        <w:t>が示している</w:t>
      </w:r>
      <w:r w:rsidRPr="00F34C99">
        <w:rPr>
          <w:rFonts w:asciiTheme="minorEastAsia" w:hAnsiTheme="minorEastAsia"/>
        </w:rPr>
        <w:t>とおり、</w:t>
      </w:r>
      <w:r w:rsidR="00A6678A" w:rsidRPr="00F34C99">
        <w:rPr>
          <w:rFonts w:asciiTheme="minorEastAsia" w:hAnsiTheme="minorEastAsia" w:hint="eastAsia"/>
        </w:rPr>
        <w:t>少なくとも</w:t>
      </w:r>
      <w:r w:rsidR="00A90FFD" w:rsidRPr="00F34C99">
        <w:rPr>
          <w:rFonts w:asciiTheme="minorEastAsia" w:hAnsiTheme="minorEastAsia" w:hint="eastAsia"/>
        </w:rPr>
        <w:t>「</w:t>
      </w:r>
      <w:r w:rsidRPr="00F34C99">
        <w:rPr>
          <w:rFonts w:asciiTheme="minorEastAsia" w:hAnsiTheme="minorEastAsia"/>
        </w:rPr>
        <w:t>尊厳</w:t>
      </w:r>
      <w:r w:rsidR="00A90FFD" w:rsidRPr="00F34C99">
        <w:rPr>
          <w:rFonts w:asciiTheme="minorEastAsia" w:hAnsiTheme="minorEastAsia" w:hint="eastAsia"/>
        </w:rPr>
        <w:t>」「</w:t>
      </w:r>
      <w:r w:rsidRPr="00F34C99">
        <w:rPr>
          <w:rFonts w:asciiTheme="minorEastAsia" w:hAnsiTheme="minorEastAsia"/>
        </w:rPr>
        <w:t>独立</w:t>
      </w:r>
      <w:r w:rsidR="00A90FFD" w:rsidRPr="00F34C99">
        <w:rPr>
          <w:rFonts w:asciiTheme="minorEastAsia" w:hAnsiTheme="minorEastAsia" w:hint="eastAsia"/>
        </w:rPr>
        <w:t>」「</w:t>
      </w:r>
      <w:r w:rsidRPr="00F34C99">
        <w:rPr>
          <w:rFonts w:asciiTheme="minorEastAsia" w:hAnsiTheme="minorEastAsia"/>
        </w:rPr>
        <w:t>参加</w:t>
      </w:r>
      <w:r w:rsidR="00A90FFD" w:rsidRPr="00F34C99">
        <w:rPr>
          <w:rFonts w:asciiTheme="minorEastAsia" w:hAnsiTheme="minorEastAsia" w:hint="eastAsia"/>
        </w:rPr>
        <w:t>」「</w:t>
      </w:r>
      <w:r w:rsidRPr="00F34C99">
        <w:rPr>
          <w:rFonts w:asciiTheme="minorEastAsia" w:hAnsiTheme="minorEastAsia"/>
        </w:rPr>
        <w:t>ケア</w:t>
      </w:r>
      <w:r w:rsidR="00A90FFD" w:rsidRPr="00F34C99">
        <w:rPr>
          <w:rFonts w:asciiTheme="minorEastAsia" w:hAnsiTheme="minorEastAsia" w:hint="eastAsia"/>
        </w:rPr>
        <w:t>」「</w:t>
      </w:r>
      <w:r w:rsidRPr="00F34C99">
        <w:rPr>
          <w:rFonts w:asciiTheme="minorEastAsia" w:hAnsiTheme="minorEastAsia"/>
        </w:rPr>
        <w:t>自己実現</w:t>
      </w:r>
      <w:r w:rsidR="00A90FFD" w:rsidRPr="00F34C99">
        <w:rPr>
          <w:rFonts w:asciiTheme="minorEastAsia" w:hAnsiTheme="minorEastAsia" w:hint="eastAsia"/>
        </w:rPr>
        <w:t>」</w:t>
      </w:r>
      <w:r w:rsidRPr="00F34C99">
        <w:rPr>
          <w:rFonts w:asciiTheme="minorEastAsia" w:hAnsiTheme="minorEastAsia"/>
        </w:rPr>
        <w:t>の5つ</w:t>
      </w:r>
      <w:r w:rsidR="00A6678A" w:rsidRPr="00F34C99">
        <w:rPr>
          <w:rFonts w:asciiTheme="minorEastAsia" w:hAnsiTheme="minorEastAsia" w:hint="eastAsia"/>
        </w:rPr>
        <w:t>の価値</w:t>
      </w:r>
      <w:r w:rsidR="00146451" w:rsidRPr="00F34C99">
        <w:rPr>
          <w:rFonts w:asciiTheme="minorEastAsia" w:hAnsiTheme="minorEastAsia" w:hint="eastAsia"/>
        </w:rPr>
        <w:t>が</w:t>
      </w:r>
      <w:r w:rsidRPr="00F34C99">
        <w:rPr>
          <w:rFonts w:asciiTheme="minorEastAsia" w:hAnsiTheme="minorEastAsia"/>
        </w:rPr>
        <w:t>基本原則と</w:t>
      </w:r>
      <w:r w:rsidR="00A6678A" w:rsidRPr="00F34C99">
        <w:rPr>
          <w:rFonts w:asciiTheme="minorEastAsia" w:hAnsiTheme="minorEastAsia" w:hint="eastAsia"/>
        </w:rPr>
        <w:t>して</w:t>
      </w:r>
      <w:r w:rsidR="00146451" w:rsidRPr="00F34C99">
        <w:rPr>
          <w:rFonts w:asciiTheme="minorEastAsia" w:hAnsiTheme="minorEastAsia" w:hint="eastAsia"/>
        </w:rPr>
        <w:t>位置づけられる</w:t>
      </w:r>
      <w:r w:rsidR="00A6678A" w:rsidRPr="00F34C99">
        <w:rPr>
          <w:rFonts w:asciiTheme="minorEastAsia" w:hAnsiTheme="minorEastAsia" w:hint="eastAsia"/>
        </w:rPr>
        <w:t>べきだと</w:t>
      </w:r>
      <w:r w:rsidRPr="00F34C99">
        <w:rPr>
          <w:rFonts w:asciiTheme="minorEastAsia" w:hAnsiTheme="minorEastAsia"/>
        </w:rPr>
        <w:t>考えます。</w:t>
      </w:r>
    </w:p>
    <w:p w14:paraId="0B1F049B" w14:textId="77777777" w:rsidR="00090DF2" w:rsidRPr="00F34C99" w:rsidRDefault="00090DF2" w:rsidP="00090DF2">
      <w:pPr>
        <w:ind w:firstLineChars="200" w:firstLine="420"/>
        <w:rPr>
          <w:rFonts w:asciiTheme="minorEastAsia" w:hAnsiTheme="minorEastAsia"/>
        </w:rPr>
      </w:pPr>
    </w:p>
    <w:p w14:paraId="5DB5A039" w14:textId="58BF0A84" w:rsidR="00DB6860" w:rsidRPr="00F34C99" w:rsidRDefault="00DB6860" w:rsidP="00090DF2">
      <w:pPr>
        <w:ind w:firstLineChars="100" w:firstLine="210"/>
        <w:rPr>
          <w:rFonts w:asciiTheme="minorEastAsia" w:hAnsiTheme="minorEastAsia"/>
        </w:rPr>
      </w:pPr>
      <w:r w:rsidRPr="00F34C99">
        <w:rPr>
          <w:rFonts w:asciiTheme="minorEastAsia" w:hAnsiTheme="minorEastAsia" w:hint="eastAsia"/>
        </w:rPr>
        <w:t>「高齢者のすべての人権保障と、高齢者に関係する制度や施策の立案・実施にあたっては、次の</w:t>
      </w:r>
      <w:r w:rsidRPr="00F34C99">
        <w:rPr>
          <w:rFonts w:asciiTheme="minorEastAsia" w:hAnsiTheme="minorEastAsia"/>
        </w:rPr>
        <w:t>5つの原理が基本とされなければなりません。</w:t>
      </w:r>
    </w:p>
    <w:p w14:paraId="1BD08C91" w14:textId="0FEC6A35" w:rsidR="00DB6860" w:rsidRPr="00F34C99" w:rsidRDefault="00DB6860" w:rsidP="00090DF2">
      <w:pPr>
        <w:ind w:leftChars="100" w:left="630" w:hangingChars="200" w:hanging="420"/>
        <w:rPr>
          <w:rFonts w:asciiTheme="minorEastAsia" w:hAnsiTheme="minorEastAsia"/>
        </w:rPr>
      </w:pPr>
      <w:r w:rsidRPr="00F34C99">
        <w:rPr>
          <w:rFonts w:asciiTheme="minorEastAsia" w:hAnsiTheme="minorEastAsia" w:hint="eastAsia"/>
          <w:b/>
          <w:bCs/>
        </w:rPr>
        <w:t>尊厳</w:t>
      </w:r>
      <w:r w:rsidRPr="00F34C99">
        <w:rPr>
          <w:rFonts w:asciiTheme="minorEastAsia" w:hAnsiTheme="minorEastAsia" w:hint="eastAsia"/>
        </w:rPr>
        <w:t xml:space="preserve">　一人ひとりがその価値において平等であり、他者とは取って代えられない、か</w:t>
      </w:r>
      <w:r w:rsidR="00090DF2" w:rsidRPr="00F34C99">
        <w:rPr>
          <w:rFonts w:asciiTheme="minorEastAsia" w:hAnsiTheme="minorEastAsia" w:hint="eastAsia"/>
        </w:rPr>
        <w:t>け</w:t>
      </w:r>
      <w:r w:rsidRPr="00F34C99">
        <w:rPr>
          <w:rFonts w:asciiTheme="minorEastAsia" w:hAnsiTheme="minorEastAsia" w:hint="eastAsia"/>
        </w:rPr>
        <w:t>がえのない存在として尊ばれること</w:t>
      </w:r>
    </w:p>
    <w:p w14:paraId="2AAD52B2" w14:textId="77777777" w:rsidR="00DB6860" w:rsidRPr="00F34C99" w:rsidRDefault="00DB6860" w:rsidP="00090DF2">
      <w:pPr>
        <w:ind w:leftChars="100" w:left="630" w:hangingChars="200" w:hanging="420"/>
        <w:rPr>
          <w:rFonts w:asciiTheme="minorEastAsia" w:hAnsiTheme="minorEastAsia"/>
        </w:rPr>
      </w:pPr>
      <w:r w:rsidRPr="00F34C99">
        <w:rPr>
          <w:rFonts w:asciiTheme="minorEastAsia" w:hAnsiTheme="minorEastAsia" w:hint="eastAsia"/>
          <w:b/>
          <w:bCs/>
        </w:rPr>
        <w:t>独立</w:t>
      </w:r>
      <w:r w:rsidRPr="00F34C99">
        <w:rPr>
          <w:rFonts w:asciiTheme="minorEastAsia" w:hAnsiTheme="minorEastAsia" w:hint="eastAsia"/>
        </w:rPr>
        <w:t xml:space="preserve">　家族や地域、国や自治体から十分なサービスを受けながら、身体的にも精神的にも他者から支配されず、自律した自己決定に基づいた生活を送れること</w:t>
      </w:r>
    </w:p>
    <w:p w14:paraId="564A3D18" w14:textId="77777777" w:rsidR="00DB6860" w:rsidRPr="00F34C99" w:rsidRDefault="00DB6860" w:rsidP="00A90FFD">
      <w:pPr>
        <w:ind w:firstLineChars="100" w:firstLine="210"/>
        <w:rPr>
          <w:rFonts w:asciiTheme="minorEastAsia" w:hAnsiTheme="minorEastAsia"/>
        </w:rPr>
      </w:pPr>
      <w:r w:rsidRPr="00F34C99">
        <w:rPr>
          <w:rFonts w:asciiTheme="minorEastAsia" w:hAnsiTheme="minorEastAsia" w:hint="eastAsia"/>
          <w:b/>
          <w:bCs/>
        </w:rPr>
        <w:t>参加</w:t>
      </w:r>
      <w:r w:rsidRPr="00F34C99">
        <w:rPr>
          <w:rFonts w:asciiTheme="minorEastAsia" w:hAnsiTheme="minorEastAsia" w:hint="eastAsia"/>
        </w:rPr>
        <w:t xml:space="preserve">　社会の構成員として社会のあらゆる側面に関与し、影響力を行使できること</w:t>
      </w:r>
    </w:p>
    <w:p w14:paraId="7916B807" w14:textId="77777777" w:rsidR="00DB6860" w:rsidRPr="00F34C99" w:rsidRDefault="00DB6860" w:rsidP="00090DF2">
      <w:pPr>
        <w:ind w:leftChars="100" w:left="630" w:hangingChars="200" w:hanging="420"/>
        <w:rPr>
          <w:rFonts w:asciiTheme="minorEastAsia" w:hAnsiTheme="minorEastAsia"/>
        </w:rPr>
      </w:pPr>
      <w:r w:rsidRPr="00F34C99">
        <w:rPr>
          <w:rFonts w:asciiTheme="minorEastAsia" w:hAnsiTheme="minorEastAsia" w:hint="eastAsia"/>
          <w:b/>
          <w:bCs/>
        </w:rPr>
        <w:t>ケア</w:t>
      </w:r>
      <w:r w:rsidRPr="00F34C99">
        <w:rPr>
          <w:rFonts w:asciiTheme="minorEastAsia" w:hAnsiTheme="minorEastAsia" w:hint="eastAsia"/>
        </w:rPr>
        <w:t xml:space="preserve">　尊厳や独立の保持に必要な医療、長期ケア、所得、文化、学習などが十分保障されること</w:t>
      </w:r>
    </w:p>
    <w:p w14:paraId="779EDD79" w14:textId="340360F1" w:rsidR="00DB6860" w:rsidRPr="00F34C99" w:rsidRDefault="00DB6860" w:rsidP="00A90FFD">
      <w:pPr>
        <w:ind w:firstLineChars="100" w:firstLine="210"/>
        <w:rPr>
          <w:rFonts w:asciiTheme="minorEastAsia" w:hAnsiTheme="minorEastAsia"/>
        </w:rPr>
      </w:pPr>
      <w:r w:rsidRPr="00F34C99">
        <w:rPr>
          <w:rFonts w:asciiTheme="minorEastAsia" w:hAnsiTheme="minorEastAsia" w:hint="eastAsia"/>
          <w:b/>
          <w:bCs/>
        </w:rPr>
        <w:t>自己実現</w:t>
      </w:r>
      <w:r w:rsidRPr="00F34C99">
        <w:rPr>
          <w:rFonts w:asciiTheme="minorEastAsia" w:hAnsiTheme="minorEastAsia" w:hint="eastAsia"/>
        </w:rPr>
        <w:t xml:space="preserve">　生涯にわたって自己の可能性を最大限に伸ばし、追求できること」</w:t>
      </w:r>
    </w:p>
    <w:p w14:paraId="70FE36E0" w14:textId="2952F04D" w:rsidR="004A5749" w:rsidRPr="00F34C99" w:rsidRDefault="00090DF2" w:rsidP="00090DF2">
      <w:pPr>
        <w:jc w:val="right"/>
        <w:rPr>
          <w:rFonts w:asciiTheme="minorEastAsia" w:hAnsiTheme="minorEastAsia"/>
        </w:rPr>
      </w:pPr>
      <w:r w:rsidRPr="00F34C99">
        <w:rPr>
          <w:rFonts w:asciiTheme="minorEastAsia" w:hAnsiTheme="minorEastAsia" w:hint="eastAsia"/>
        </w:rPr>
        <w:lastRenderedPageBreak/>
        <w:t>（日本高齢者人権宣言「Ⅱ　基本原理」より）</w:t>
      </w:r>
    </w:p>
    <w:p w14:paraId="7057C500" w14:textId="77777777" w:rsidR="00090DF2" w:rsidRPr="00F34C99" w:rsidRDefault="00090DF2" w:rsidP="004A5749">
      <w:pPr>
        <w:rPr>
          <w:rFonts w:asciiTheme="minorEastAsia" w:hAnsiTheme="minorEastAsia"/>
        </w:rPr>
      </w:pPr>
    </w:p>
    <w:p w14:paraId="10191FD6" w14:textId="510CBA66" w:rsidR="004A5749" w:rsidRDefault="004A5749" w:rsidP="00090DF2">
      <w:pPr>
        <w:ind w:firstLineChars="100" w:firstLine="210"/>
        <w:rPr>
          <w:rFonts w:asciiTheme="minorEastAsia" w:hAnsiTheme="minorEastAsia"/>
        </w:rPr>
      </w:pPr>
      <w:r w:rsidRPr="00F34C99">
        <w:rPr>
          <w:rFonts w:asciiTheme="minorEastAsia" w:hAnsiTheme="minorEastAsia" w:hint="eastAsia"/>
        </w:rPr>
        <w:t>加えて、優生思想に基づく差別、とりわけ年齢による差別（エイジズム）を明確に禁止することも必要だと考えます。通常の社会生活でも年齢による差別はみられ、非常事態ならなおさら、交差性（インターセクショナリティ）を伴いながら差別が顕在化し</w:t>
      </w:r>
      <w:r w:rsidR="00F05043" w:rsidRPr="00F34C99">
        <w:rPr>
          <w:rFonts w:asciiTheme="minorEastAsia" w:hAnsiTheme="minorEastAsia" w:hint="eastAsia"/>
        </w:rPr>
        <w:t>ている</w:t>
      </w:r>
      <w:r w:rsidRPr="00F34C99">
        <w:rPr>
          <w:rFonts w:asciiTheme="minorEastAsia" w:hAnsiTheme="minorEastAsia" w:hint="eastAsia"/>
        </w:rPr>
        <w:t>現状</w:t>
      </w:r>
      <w:r w:rsidR="00F05043" w:rsidRPr="00F34C99">
        <w:rPr>
          <w:rFonts w:asciiTheme="minorEastAsia" w:hAnsiTheme="minorEastAsia" w:hint="eastAsia"/>
        </w:rPr>
        <w:t>があります</w:t>
      </w:r>
      <w:r w:rsidRPr="00F34C99">
        <w:rPr>
          <w:rFonts w:asciiTheme="minorEastAsia" w:hAnsiTheme="minorEastAsia" w:hint="eastAsia"/>
        </w:rPr>
        <w:t>。年齢による差別の禁止を明文化することで、社会に根付く差別に対応することが可能になります。</w:t>
      </w:r>
    </w:p>
    <w:p w14:paraId="18DA9B06" w14:textId="6968A4FC" w:rsidR="000259CB" w:rsidRPr="005B6882" w:rsidRDefault="000259CB" w:rsidP="00090DF2">
      <w:pPr>
        <w:ind w:firstLineChars="100" w:firstLine="210"/>
        <w:rPr>
          <w:rFonts w:asciiTheme="minorEastAsia" w:hAnsiTheme="minorEastAsia"/>
        </w:rPr>
      </w:pPr>
      <w:r w:rsidRPr="005B6882">
        <w:rPr>
          <w:rFonts w:asciiTheme="minorEastAsia" w:hAnsiTheme="minorEastAsia" w:hint="eastAsia"/>
        </w:rPr>
        <w:t>また、高齢者には司法へのアクセス</w:t>
      </w:r>
      <w:r w:rsidR="00EB0104" w:rsidRPr="005B6882">
        <w:rPr>
          <w:rFonts w:asciiTheme="minorEastAsia" w:hAnsiTheme="minorEastAsia" w:hint="eastAsia"/>
        </w:rPr>
        <w:t>権</w:t>
      </w:r>
      <w:r w:rsidRPr="005B6882">
        <w:rPr>
          <w:rFonts w:asciiTheme="minorEastAsia" w:hAnsiTheme="minorEastAsia" w:hint="eastAsia"/>
        </w:rPr>
        <w:t>が保障され、人権保障が徹底され</w:t>
      </w:r>
      <w:r w:rsidR="001F2D17" w:rsidRPr="005B6882">
        <w:rPr>
          <w:rFonts w:asciiTheme="minorEastAsia" w:hAnsiTheme="minorEastAsia" w:hint="eastAsia"/>
        </w:rPr>
        <w:t>なければならない</w:t>
      </w:r>
      <w:r w:rsidRPr="005B6882">
        <w:rPr>
          <w:rFonts w:asciiTheme="minorEastAsia" w:hAnsiTheme="minorEastAsia" w:hint="eastAsia"/>
        </w:rPr>
        <w:t>ことも明文化すべきです。</w:t>
      </w:r>
    </w:p>
    <w:p w14:paraId="02D144E2" w14:textId="77777777" w:rsidR="00090DF2" w:rsidRPr="001F2D17" w:rsidRDefault="00090DF2" w:rsidP="00090DF2">
      <w:pPr>
        <w:ind w:firstLineChars="100" w:firstLine="210"/>
        <w:rPr>
          <w:rFonts w:asciiTheme="minorEastAsia" w:hAnsiTheme="minorEastAsia"/>
        </w:rPr>
      </w:pPr>
    </w:p>
    <w:p w14:paraId="0AD2A83F" w14:textId="55E17BCB" w:rsidR="001509C5" w:rsidRPr="00F34C99" w:rsidRDefault="00DB6860" w:rsidP="00DB6860">
      <w:pPr>
        <w:rPr>
          <w:rFonts w:asciiTheme="minorEastAsia" w:hAnsiTheme="minorEastAsia"/>
          <w:b/>
          <w:bCs/>
        </w:rPr>
      </w:pPr>
      <w:r w:rsidRPr="00F34C99">
        <w:rPr>
          <w:rFonts w:asciiTheme="minorEastAsia" w:hAnsiTheme="minorEastAsia" w:hint="eastAsia"/>
          <w:b/>
          <w:bCs/>
        </w:rPr>
        <w:t>●質問</w:t>
      </w:r>
      <w:r w:rsidRPr="00F34C99">
        <w:rPr>
          <w:rFonts w:asciiTheme="minorEastAsia" w:hAnsiTheme="minorEastAsia"/>
          <w:b/>
          <w:bCs/>
        </w:rPr>
        <w:t>3【条約の構造】法的拘束力ある文書は、明確さと効果性を確保するためにどのような全体構造や</w:t>
      </w:r>
      <w:r w:rsidR="001509C5" w:rsidRPr="00F34C99">
        <w:rPr>
          <w:rFonts w:asciiTheme="minorEastAsia" w:hAnsiTheme="minorEastAsia" w:hint="eastAsia"/>
          <w:b/>
          <w:bCs/>
        </w:rPr>
        <w:t>構成</w:t>
      </w:r>
      <w:r w:rsidRPr="00F34C99">
        <w:rPr>
          <w:rFonts w:asciiTheme="minorEastAsia" w:hAnsiTheme="minorEastAsia"/>
          <w:b/>
          <w:bCs/>
        </w:rPr>
        <w:t>を採用すべきか</w:t>
      </w:r>
      <w:r w:rsidR="001509C5" w:rsidRPr="00F34C99">
        <w:rPr>
          <w:rFonts w:asciiTheme="minorEastAsia" w:hAnsiTheme="minorEastAsia" w:hint="eastAsia"/>
          <w:b/>
          <w:bCs/>
        </w:rPr>
        <w:t>？</w:t>
      </w:r>
    </w:p>
    <w:p w14:paraId="6612A2D8" w14:textId="77777777" w:rsidR="00DB6860" w:rsidRPr="00F34C99" w:rsidRDefault="00DB6860" w:rsidP="00DB6860">
      <w:pPr>
        <w:rPr>
          <w:rFonts w:asciiTheme="minorEastAsia" w:hAnsiTheme="minorEastAsia"/>
        </w:rPr>
      </w:pPr>
    </w:p>
    <w:p w14:paraId="62638A77" w14:textId="0FF4FB8C" w:rsidR="006A2C19" w:rsidRPr="00F34C99" w:rsidRDefault="00DB6860" w:rsidP="001509C5">
      <w:pPr>
        <w:ind w:firstLineChars="100" w:firstLine="210"/>
        <w:rPr>
          <w:rFonts w:asciiTheme="minorEastAsia" w:hAnsiTheme="minorEastAsia"/>
        </w:rPr>
      </w:pPr>
      <w:r w:rsidRPr="00F34C99">
        <w:rPr>
          <w:rFonts w:asciiTheme="minorEastAsia" w:hAnsiTheme="minorEastAsia" w:hint="eastAsia"/>
        </w:rPr>
        <w:t>条約の構造として、前文、定義、基本原則、国の義務、保障される具体的な人権、実施規定が含まれる</w:t>
      </w:r>
      <w:r w:rsidR="00A6678A" w:rsidRPr="00F34C99">
        <w:rPr>
          <w:rFonts w:asciiTheme="minorEastAsia" w:hAnsiTheme="minorEastAsia" w:hint="eastAsia"/>
        </w:rPr>
        <w:t>ことが</w:t>
      </w:r>
      <w:r w:rsidRPr="00F34C99">
        <w:rPr>
          <w:rFonts w:asciiTheme="minorEastAsia" w:hAnsiTheme="minorEastAsia" w:hint="eastAsia"/>
        </w:rPr>
        <w:t>必要</w:t>
      </w:r>
      <w:r w:rsidR="00A6678A" w:rsidRPr="00F34C99">
        <w:rPr>
          <w:rFonts w:asciiTheme="minorEastAsia" w:hAnsiTheme="minorEastAsia" w:hint="eastAsia"/>
        </w:rPr>
        <w:t>だと</w:t>
      </w:r>
      <w:r w:rsidRPr="00F34C99">
        <w:rPr>
          <w:rFonts w:asciiTheme="minorEastAsia" w:hAnsiTheme="minorEastAsia" w:hint="eastAsia"/>
        </w:rPr>
        <w:t xml:space="preserve">考えます。　</w:t>
      </w:r>
    </w:p>
    <w:p w14:paraId="3761D04F" w14:textId="1B56534F" w:rsidR="00DB6860" w:rsidRPr="00F34C99" w:rsidRDefault="00DB6860" w:rsidP="00DB6860">
      <w:pPr>
        <w:rPr>
          <w:rFonts w:asciiTheme="minorEastAsia" w:hAnsiTheme="minorEastAsia"/>
        </w:rPr>
      </w:pPr>
      <w:r w:rsidRPr="00F34C99">
        <w:rPr>
          <w:rFonts w:asciiTheme="minorEastAsia" w:hAnsiTheme="minorEastAsia" w:hint="eastAsia"/>
        </w:rPr>
        <w:t xml:space="preserve">　「前文」では、「人権保障の意味」「権利主体としての高齢者」「あるべき高齢者観」</w:t>
      </w:r>
      <w:r w:rsidR="00CE05E1" w:rsidRPr="00F34C99">
        <w:rPr>
          <w:rFonts w:asciiTheme="minorEastAsia" w:hAnsiTheme="minorEastAsia" w:hint="eastAsia"/>
        </w:rPr>
        <w:t>を</w:t>
      </w:r>
      <w:r w:rsidRPr="00F34C99">
        <w:rPr>
          <w:rFonts w:asciiTheme="minorEastAsia" w:hAnsiTheme="minorEastAsia" w:hint="eastAsia"/>
        </w:rPr>
        <w:t>記した</w:t>
      </w:r>
      <w:r w:rsidR="006A2C19" w:rsidRPr="00F34C99">
        <w:rPr>
          <w:rFonts w:asciiTheme="minorEastAsia" w:hAnsiTheme="minorEastAsia" w:hint="eastAsia"/>
        </w:rPr>
        <w:t>文章</w:t>
      </w:r>
      <w:r w:rsidRPr="00F34C99">
        <w:rPr>
          <w:rFonts w:asciiTheme="minorEastAsia" w:hAnsiTheme="minorEastAsia" w:hint="eastAsia"/>
        </w:rPr>
        <w:t>がおかれ</w:t>
      </w:r>
      <w:r w:rsidR="00CE05E1" w:rsidRPr="00F34C99">
        <w:rPr>
          <w:rFonts w:asciiTheme="minorEastAsia" w:hAnsiTheme="minorEastAsia" w:hint="eastAsia"/>
        </w:rPr>
        <w:t>、また、年齢による差別（エイジズム）の禁止を明示すべきです。</w:t>
      </w:r>
    </w:p>
    <w:p w14:paraId="3E812C28" w14:textId="30BD0C97" w:rsidR="00DB6860" w:rsidRPr="005B6882" w:rsidRDefault="00DB6860" w:rsidP="00DB6860">
      <w:pPr>
        <w:rPr>
          <w:rFonts w:asciiTheme="minorEastAsia" w:hAnsiTheme="minorEastAsia"/>
        </w:rPr>
      </w:pPr>
      <w:r w:rsidRPr="00F34C99">
        <w:rPr>
          <w:rFonts w:asciiTheme="minorEastAsia" w:hAnsiTheme="minorEastAsia" w:hint="eastAsia"/>
        </w:rPr>
        <w:t xml:space="preserve">　</w:t>
      </w:r>
      <w:r w:rsidR="00A6678A" w:rsidRPr="00F34C99">
        <w:rPr>
          <w:rFonts w:asciiTheme="minorEastAsia" w:hAnsiTheme="minorEastAsia" w:hint="eastAsia"/>
        </w:rPr>
        <w:t>「基本原則」では、</w:t>
      </w:r>
      <w:r w:rsidR="00CC0F5E" w:rsidRPr="00F34C99">
        <w:rPr>
          <w:rFonts w:asciiTheme="minorEastAsia" w:hAnsiTheme="minorEastAsia" w:hint="eastAsia"/>
        </w:rPr>
        <w:t>上記のとおり</w:t>
      </w:r>
      <w:r w:rsidR="00A6678A" w:rsidRPr="00F34C99">
        <w:rPr>
          <w:rFonts w:asciiTheme="minorEastAsia" w:hAnsiTheme="minorEastAsia" w:hint="eastAsia"/>
        </w:rPr>
        <w:t>、「尊厳」「独立」「参加」「ケア」「自己実現」</w:t>
      </w:r>
      <w:r w:rsidR="00293565" w:rsidRPr="00F34C99">
        <w:rPr>
          <w:rFonts w:asciiTheme="minorEastAsia" w:hAnsiTheme="minorEastAsia" w:hint="eastAsia"/>
        </w:rPr>
        <w:t>を</w:t>
      </w:r>
      <w:r w:rsidR="00A6678A" w:rsidRPr="00F34C99">
        <w:rPr>
          <w:rFonts w:asciiTheme="minorEastAsia" w:hAnsiTheme="minorEastAsia"/>
        </w:rPr>
        <w:t>基本原則</w:t>
      </w:r>
      <w:r w:rsidR="00293565" w:rsidRPr="00F34C99">
        <w:rPr>
          <w:rFonts w:asciiTheme="minorEastAsia" w:hAnsiTheme="minorEastAsia" w:hint="eastAsia"/>
        </w:rPr>
        <w:t>として</w:t>
      </w:r>
      <w:r w:rsidR="00A6678A" w:rsidRPr="00F34C99">
        <w:rPr>
          <w:rFonts w:asciiTheme="minorEastAsia" w:hAnsiTheme="minorEastAsia"/>
        </w:rPr>
        <w:t>明示すべきと考えます。</w:t>
      </w:r>
      <w:r w:rsidR="003C5E57" w:rsidRPr="005B6882">
        <w:rPr>
          <w:rFonts w:asciiTheme="minorEastAsia" w:hAnsiTheme="minorEastAsia" w:hint="eastAsia"/>
        </w:rPr>
        <w:t>年齢による差別（エイジズム）の禁止</w:t>
      </w:r>
      <w:r w:rsidR="00AC7F50" w:rsidRPr="005B6882">
        <w:rPr>
          <w:rFonts w:asciiTheme="minorEastAsia" w:hAnsiTheme="minorEastAsia" w:hint="eastAsia"/>
        </w:rPr>
        <w:t>と</w:t>
      </w:r>
      <w:r w:rsidR="00F36585" w:rsidRPr="005B6882">
        <w:rPr>
          <w:rFonts w:asciiTheme="minorEastAsia" w:hAnsiTheme="minorEastAsia" w:hint="eastAsia"/>
        </w:rPr>
        <w:t>司法への完全なアクセス、高齢者のあらゆる人権の保護も明記されるべきです。</w:t>
      </w:r>
    </w:p>
    <w:p w14:paraId="2BA92F42" w14:textId="24ECB1B8" w:rsidR="00191352" w:rsidRPr="00F34C99" w:rsidRDefault="00A6678A" w:rsidP="00A6678A">
      <w:pPr>
        <w:rPr>
          <w:rFonts w:asciiTheme="minorEastAsia" w:hAnsiTheme="minorEastAsia"/>
        </w:rPr>
      </w:pPr>
      <w:r w:rsidRPr="00F34C99">
        <w:rPr>
          <w:rFonts w:asciiTheme="minorEastAsia" w:hAnsiTheme="minorEastAsia" w:hint="eastAsia"/>
        </w:rPr>
        <w:t xml:space="preserve">　「国の</w:t>
      </w:r>
      <w:r w:rsidR="00CE05E1" w:rsidRPr="00F34C99">
        <w:rPr>
          <w:rFonts w:asciiTheme="minorEastAsia" w:hAnsiTheme="minorEastAsia" w:hint="eastAsia"/>
        </w:rPr>
        <w:t>一般的</w:t>
      </w:r>
      <w:r w:rsidRPr="00F34C99">
        <w:rPr>
          <w:rFonts w:asciiTheme="minorEastAsia" w:hAnsiTheme="minorEastAsia" w:hint="eastAsia"/>
        </w:rPr>
        <w:t>義務」として、以下のよう</w:t>
      </w:r>
      <w:r w:rsidR="00CC0F5E" w:rsidRPr="00F34C99">
        <w:rPr>
          <w:rFonts w:asciiTheme="minorEastAsia" w:hAnsiTheme="minorEastAsia" w:hint="eastAsia"/>
        </w:rPr>
        <w:t>に</w:t>
      </w:r>
      <w:r w:rsidRPr="00F34C99">
        <w:rPr>
          <w:rFonts w:asciiTheme="minorEastAsia" w:hAnsiTheme="minorEastAsia" w:hint="eastAsia"/>
        </w:rPr>
        <w:t>国</w:t>
      </w:r>
      <w:r w:rsidR="00191352" w:rsidRPr="00F34C99">
        <w:rPr>
          <w:rFonts w:asciiTheme="minorEastAsia" w:hAnsiTheme="minorEastAsia" w:hint="eastAsia"/>
        </w:rPr>
        <w:t>と</w:t>
      </w:r>
      <w:r w:rsidRPr="00F34C99">
        <w:rPr>
          <w:rFonts w:asciiTheme="minorEastAsia" w:hAnsiTheme="minorEastAsia" w:hint="eastAsia"/>
        </w:rPr>
        <w:t>地方自治体</w:t>
      </w:r>
      <w:r w:rsidR="00191352" w:rsidRPr="00F34C99">
        <w:rPr>
          <w:rFonts w:asciiTheme="minorEastAsia" w:hAnsiTheme="minorEastAsia" w:hint="eastAsia"/>
        </w:rPr>
        <w:t>に</w:t>
      </w:r>
      <w:r w:rsidR="00CC0F5E" w:rsidRPr="00F34C99">
        <w:rPr>
          <w:rFonts w:asciiTheme="minorEastAsia" w:hAnsiTheme="minorEastAsia" w:hint="eastAsia"/>
        </w:rPr>
        <w:t>は</w:t>
      </w:r>
      <w:r w:rsidRPr="00F34C99">
        <w:rPr>
          <w:rFonts w:asciiTheme="minorEastAsia" w:hAnsiTheme="minorEastAsia" w:hint="eastAsia"/>
        </w:rPr>
        <w:t>人権保障義務</w:t>
      </w:r>
      <w:r w:rsidR="00191352" w:rsidRPr="00F34C99">
        <w:rPr>
          <w:rFonts w:asciiTheme="minorEastAsia" w:hAnsiTheme="minorEastAsia" w:hint="eastAsia"/>
        </w:rPr>
        <w:t>があることを</w:t>
      </w:r>
      <w:r w:rsidR="00CC0F5E" w:rsidRPr="00F34C99">
        <w:rPr>
          <w:rFonts w:asciiTheme="minorEastAsia" w:hAnsiTheme="minorEastAsia" w:hint="eastAsia"/>
        </w:rPr>
        <w:t>明示すべきだと</w:t>
      </w:r>
      <w:r w:rsidR="00191352" w:rsidRPr="00F34C99">
        <w:rPr>
          <w:rFonts w:asciiTheme="minorEastAsia" w:hAnsiTheme="minorEastAsia" w:hint="eastAsia"/>
        </w:rPr>
        <w:t>考えます。また</w:t>
      </w:r>
      <w:r w:rsidRPr="00F34C99">
        <w:rPr>
          <w:rFonts w:asciiTheme="minorEastAsia" w:hAnsiTheme="minorEastAsia" w:hint="eastAsia"/>
        </w:rPr>
        <w:t>、企業</w:t>
      </w:r>
      <w:r w:rsidR="00191352" w:rsidRPr="00F34C99">
        <w:rPr>
          <w:rFonts w:asciiTheme="minorEastAsia" w:hAnsiTheme="minorEastAsia" w:hint="eastAsia"/>
        </w:rPr>
        <w:t>にも人権尊重の責任がある</w:t>
      </w:r>
      <w:r w:rsidR="00CC0F5E" w:rsidRPr="00F34C99">
        <w:rPr>
          <w:rFonts w:asciiTheme="minorEastAsia" w:hAnsiTheme="minorEastAsia" w:hint="eastAsia"/>
        </w:rPr>
        <w:t>こと、</w:t>
      </w:r>
      <w:r w:rsidR="00191352" w:rsidRPr="00F34C99">
        <w:rPr>
          <w:rFonts w:asciiTheme="minorEastAsia" w:hAnsiTheme="minorEastAsia" w:hint="eastAsia"/>
        </w:rPr>
        <w:t>企業や私人に人権を遵守させる最終的義務</w:t>
      </w:r>
      <w:r w:rsidR="00CC0F5E" w:rsidRPr="00F34C99">
        <w:rPr>
          <w:rFonts w:asciiTheme="minorEastAsia" w:hAnsiTheme="minorEastAsia" w:hint="eastAsia"/>
        </w:rPr>
        <w:t>が</w:t>
      </w:r>
      <w:r w:rsidR="00191352" w:rsidRPr="00F34C99">
        <w:rPr>
          <w:rFonts w:asciiTheme="minorEastAsia" w:hAnsiTheme="minorEastAsia" w:hint="eastAsia"/>
        </w:rPr>
        <w:t>国にあることも明示すべきです。</w:t>
      </w:r>
    </w:p>
    <w:p w14:paraId="4016EFFE" w14:textId="77777777" w:rsidR="00090DF2" w:rsidRPr="00F34C99" w:rsidRDefault="00191352" w:rsidP="00090DF2">
      <w:pPr>
        <w:rPr>
          <w:rFonts w:asciiTheme="minorEastAsia" w:hAnsiTheme="minorEastAsia"/>
        </w:rPr>
      </w:pPr>
      <w:r w:rsidRPr="00F34C99">
        <w:rPr>
          <w:rFonts w:asciiTheme="minorEastAsia" w:hAnsiTheme="minorEastAsia" w:hint="eastAsia"/>
        </w:rPr>
        <w:t xml:space="preserve">　国や地方自治体の人権保障義務のなかには、そのために資源を優先して</w:t>
      </w:r>
      <w:r w:rsidR="00CC0F5E" w:rsidRPr="00F34C99">
        <w:rPr>
          <w:rFonts w:asciiTheme="minorEastAsia" w:hAnsiTheme="minorEastAsia" w:hint="eastAsia"/>
        </w:rPr>
        <w:t>使用</w:t>
      </w:r>
      <w:r w:rsidRPr="00F34C99">
        <w:rPr>
          <w:rFonts w:asciiTheme="minorEastAsia" w:hAnsiTheme="minorEastAsia" w:hint="eastAsia"/>
        </w:rPr>
        <w:t>すること、とりわけ必要な財政支出を行う義務があることも含まれます。</w:t>
      </w:r>
    </w:p>
    <w:p w14:paraId="1DE8E5E4" w14:textId="77777777" w:rsidR="00090DF2" w:rsidRPr="00F34C99" w:rsidRDefault="00090DF2" w:rsidP="00090DF2">
      <w:pPr>
        <w:rPr>
          <w:rFonts w:asciiTheme="minorEastAsia" w:hAnsiTheme="minorEastAsia"/>
        </w:rPr>
      </w:pPr>
    </w:p>
    <w:p w14:paraId="1254050C" w14:textId="713F36DD" w:rsidR="00A6678A" w:rsidRPr="00F34C99" w:rsidRDefault="00090DF2" w:rsidP="00090DF2">
      <w:pPr>
        <w:rPr>
          <w:rFonts w:asciiTheme="minorEastAsia" w:hAnsiTheme="minorEastAsia"/>
        </w:rPr>
      </w:pPr>
      <w:r w:rsidRPr="00F34C99">
        <w:rPr>
          <w:rFonts w:asciiTheme="minorEastAsia" w:hAnsiTheme="minorEastAsia" w:hint="eastAsia"/>
        </w:rPr>
        <w:t>「1</w:t>
      </w:r>
      <w:r w:rsidR="00A6678A" w:rsidRPr="00F34C99">
        <w:rPr>
          <w:rFonts w:asciiTheme="minorEastAsia" w:hAnsiTheme="minorEastAsia"/>
        </w:rPr>
        <w:t xml:space="preserve"> 国は、高齢者の人権保障に対する最終的な義務と責任を負います。</w:t>
      </w:r>
    </w:p>
    <w:p w14:paraId="2C7B5115" w14:textId="3669C269" w:rsidR="00A6678A" w:rsidRPr="00F34C99" w:rsidRDefault="00A6678A" w:rsidP="00090DF2">
      <w:pPr>
        <w:ind w:leftChars="133" w:left="279"/>
        <w:rPr>
          <w:rFonts w:asciiTheme="minorEastAsia" w:hAnsiTheme="minorEastAsia"/>
        </w:rPr>
      </w:pPr>
      <w:r w:rsidRPr="00F34C99">
        <w:rPr>
          <w:rFonts w:asciiTheme="minorEastAsia" w:hAnsiTheme="minorEastAsia"/>
        </w:rPr>
        <w:t>2 国と自治体は、この宣言の実現をめざすことを政策の基調としなければなりません。</w:t>
      </w:r>
    </w:p>
    <w:p w14:paraId="2C837658" w14:textId="77777777" w:rsidR="00090DF2" w:rsidRPr="00F34C99" w:rsidRDefault="00A6678A" w:rsidP="00090DF2">
      <w:pPr>
        <w:ind w:leftChars="133" w:left="489" w:hangingChars="100" w:hanging="210"/>
        <w:rPr>
          <w:rFonts w:asciiTheme="minorEastAsia" w:hAnsiTheme="minorEastAsia"/>
        </w:rPr>
      </w:pPr>
      <w:r w:rsidRPr="00F34C99">
        <w:rPr>
          <w:rFonts w:asciiTheme="minorEastAsia" w:hAnsiTheme="minorEastAsia"/>
        </w:rPr>
        <w:t>3 企業にも、この宣言を基準として活動し、差別を無くし、人権を保障する責任があ</w:t>
      </w:r>
      <w:r w:rsidR="00090DF2" w:rsidRPr="00F34C99">
        <w:rPr>
          <w:rFonts w:asciiTheme="minorEastAsia" w:hAnsiTheme="minorEastAsia" w:hint="eastAsia"/>
        </w:rPr>
        <w:t>り</w:t>
      </w:r>
    </w:p>
    <w:p w14:paraId="11E24EA6" w14:textId="32C78D46" w:rsidR="00A6678A" w:rsidRPr="00F34C99" w:rsidRDefault="00A6678A" w:rsidP="00090DF2">
      <w:pPr>
        <w:ind w:leftChars="233" w:left="489"/>
        <w:rPr>
          <w:rFonts w:asciiTheme="minorEastAsia" w:hAnsiTheme="minorEastAsia"/>
        </w:rPr>
      </w:pPr>
      <w:r w:rsidRPr="00F34C99">
        <w:rPr>
          <w:rFonts w:asciiTheme="minorEastAsia" w:hAnsiTheme="minorEastAsia"/>
        </w:rPr>
        <w:t>ます。</w:t>
      </w:r>
    </w:p>
    <w:p w14:paraId="6FFFC74E" w14:textId="14DEF6C9" w:rsidR="00A6678A" w:rsidRPr="00F34C99" w:rsidRDefault="00A6678A" w:rsidP="00090DF2">
      <w:pPr>
        <w:ind w:leftChars="133" w:left="279"/>
        <w:rPr>
          <w:rFonts w:asciiTheme="minorEastAsia" w:hAnsiTheme="minorEastAsia"/>
        </w:rPr>
      </w:pPr>
      <w:r w:rsidRPr="00F34C99">
        <w:rPr>
          <w:rFonts w:asciiTheme="minorEastAsia" w:hAnsiTheme="minorEastAsia"/>
        </w:rPr>
        <w:t>4 高齢者の人権保障の財源は、国・自治体・企業の負担を原則とします。高齢者に対して、尊厳を保持した生活を妨げるほど高額な費用負担を求めることは許されません。</w:t>
      </w:r>
      <w:r w:rsidR="00090DF2" w:rsidRPr="00F34C99">
        <w:rPr>
          <w:rFonts w:asciiTheme="minorEastAsia" w:hAnsiTheme="minorEastAsia" w:hint="eastAsia"/>
        </w:rPr>
        <w:t>」</w:t>
      </w:r>
    </w:p>
    <w:p w14:paraId="5D172EDA" w14:textId="6DF88FFF" w:rsidR="00090DF2" w:rsidRPr="00F34C99" w:rsidRDefault="00090DF2" w:rsidP="00090DF2">
      <w:pPr>
        <w:ind w:firstLineChars="100" w:firstLine="210"/>
        <w:jc w:val="right"/>
        <w:rPr>
          <w:rFonts w:asciiTheme="minorEastAsia" w:hAnsiTheme="minorEastAsia"/>
        </w:rPr>
      </w:pPr>
      <w:r w:rsidRPr="00F34C99">
        <w:rPr>
          <w:rFonts w:asciiTheme="minorEastAsia" w:hAnsiTheme="minorEastAsia" w:hint="eastAsia"/>
        </w:rPr>
        <w:t>（日本高齢者人権宣言「</w:t>
      </w:r>
      <w:r w:rsidRPr="00F34C99">
        <w:rPr>
          <w:rFonts w:asciiTheme="minorEastAsia" w:hAnsiTheme="minorEastAsia"/>
        </w:rPr>
        <w:t>IV 国・自治体・企業の責任</w:t>
      </w:r>
      <w:r w:rsidRPr="00F34C99">
        <w:rPr>
          <w:rFonts w:asciiTheme="minorEastAsia" w:hAnsiTheme="minorEastAsia" w:hint="eastAsia"/>
        </w:rPr>
        <w:t>」より</w:t>
      </w:r>
      <w:r w:rsidRPr="00F34C99">
        <w:rPr>
          <w:rFonts w:asciiTheme="minorEastAsia" w:hAnsiTheme="minorEastAsia"/>
        </w:rPr>
        <w:t>）</w:t>
      </w:r>
    </w:p>
    <w:p w14:paraId="50F7B902" w14:textId="77777777" w:rsidR="00A6678A" w:rsidRPr="00F34C99" w:rsidRDefault="00A6678A" w:rsidP="00BB7936">
      <w:pPr>
        <w:jc w:val="right"/>
        <w:rPr>
          <w:rFonts w:asciiTheme="minorEastAsia" w:hAnsiTheme="minorEastAsia"/>
        </w:rPr>
      </w:pPr>
    </w:p>
    <w:p w14:paraId="2EB1CAB8" w14:textId="5E0C086A" w:rsidR="00D9461B" w:rsidRPr="00F34C99" w:rsidRDefault="00D9461B" w:rsidP="00D9461B">
      <w:pPr>
        <w:ind w:firstLineChars="100" w:firstLine="210"/>
        <w:rPr>
          <w:rFonts w:asciiTheme="minorEastAsia" w:hAnsiTheme="minorEastAsia"/>
        </w:rPr>
      </w:pPr>
      <w:r w:rsidRPr="00F34C99">
        <w:rPr>
          <w:rFonts w:asciiTheme="minorEastAsia" w:hAnsiTheme="minorEastAsia" w:hint="eastAsia"/>
        </w:rPr>
        <w:t>「具体的な人権」として、日本高齢者人権宣言</w:t>
      </w:r>
      <w:r w:rsidR="006A2C19" w:rsidRPr="00F34C99">
        <w:rPr>
          <w:rFonts w:asciiTheme="minorEastAsia" w:hAnsiTheme="minorEastAsia" w:hint="eastAsia"/>
        </w:rPr>
        <w:t>で</w:t>
      </w:r>
      <w:r w:rsidRPr="00F34C99">
        <w:rPr>
          <w:rFonts w:asciiTheme="minorEastAsia" w:hAnsiTheme="minorEastAsia" w:hint="eastAsia"/>
        </w:rPr>
        <w:t>定める23</w:t>
      </w:r>
      <w:r w:rsidR="006A2C19" w:rsidRPr="00F34C99">
        <w:rPr>
          <w:rFonts w:asciiTheme="minorEastAsia" w:hAnsiTheme="minorEastAsia" w:hint="eastAsia"/>
        </w:rPr>
        <w:t>種類</w:t>
      </w:r>
      <w:r w:rsidRPr="00F34C99">
        <w:rPr>
          <w:rFonts w:asciiTheme="minorEastAsia" w:hAnsiTheme="minorEastAsia" w:hint="eastAsia"/>
        </w:rPr>
        <w:t>の人権が、少なくとも含まれるべきだと考え</w:t>
      </w:r>
      <w:r w:rsidR="00CC0F5E" w:rsidRPr="00F34C99">
        <w:rPr>
          <w:rFonts w:asciiTheme="minorEastAsia" w:hAnsiTheme="minorEastAsia" w:hint="eastAsia"/>
        </w:rPr>
        <w:t>ま</w:t>
      </w:r>
      <w:r w:rsidRPr="00F34C99">
        <w:rPr>
          <w:rFonts w:asciiTheme="minorEastAsia" w:hAnsiTheme="minorEastAsia" w:hint="eastAsia"/>
        </w:rPr>
        <w:t>す。</w:t>
      </w:r>
    </w:p>
    <w:p w14:paraId="1DE83636" w14:textId="569096BF" w:rsidR="00D9461B" w:rsidRPr="00F34C99" w:rsidRDefault="00D9461B" w:rsidP="004A5749">
      <w:pPr>
        <w:widowControl/>
        <w:rPr>
          <w:rFonts w:asciiTheme="minorEastAsia" w:hAnsiTheme="minorEastAsia"/>
        </w:rPr>
      </w:pPr>
      <w:r w:rsidRPr="00F34C99">
        <w:rPr>
          <w:rFonts w:asciiTheme="minorEastAsia" w:hAnsiTheme="minorEastAsia"/>
        </w:rPr>
        <w:br w:type="page"/>
      </w:r>
      <w:r w:rsidR="00090DF2" w:rsidRPr="00F34C99">
        <w:rPr>
          <w:rFonts w:asciiTheme="minorEastAsia" w:hAnsiTheme="minorEastAsia" w:hint="eastAsia"/>
        </w:rPr>
        <w:t>「</w:t>
      </w:r>
      <w:r w:rsidRPr="00F34C99">
        <w:rPr>
          <w:rFonts w:asciiTheme="minorEastAsia" w:hAnsiTheme="minorEastAsia"/>
        </w:rPr>
        <w:t>高齢者に保障される人権</w:t>
      </w:r>
      <w:r w:rsidR="00090DF2" w:rsidRPr="00F34C99">
        <w:rPr>
          <w:rFonts w:asciiTheme="minorEastAsia" w:hAnsiTheme="minorEastAsia" w:hint="eastAsia"/>
        </w:rPr>
        <w:t>」</w:t>
      </w:r>
    </w:p>
    <w:p w14:paraId="07724277" w14:textId="72AF641A" w:rsidR="00D9461B" w:rsidRPr="00F34C99" w:rsidRDefault="00D9461B" w:rsidP="00D9461B">
      <w:pPr>
        <w:ind w:firstLineChars="100" w:firstLine="210"/>
        <w:rPr>
          <w:rFonts w:asciiTheme="minorEastAsia" w:hAnsiTheme="minorEastAsia"/>
        </w:rPr>
      </w:pPr>
      <w:r w:rsidRPr="00F34C99">
        <w:rPr>
          <w:rFonts w:asciiTheme="minorEastAsia" w:hAnsiTheme="minorEastAsia"/>
        </w:rPr>
        <w:t>1年齢による差別の禁止・女性高齢者など、差別を受けやすい高齢者への平等な権利保障</w:t>
      </w:r>
      <w:r w:rsidRPr="00F34C99">
        <w:rPr>
          <w:rFonts w:asciiTheme="minorEastAsia" w:hAnsiTheme="minorEastAsia" w:hint="eastAsia"/>
        </w:rPr>
        <w:t>、</w:t>
      </w:r>
      <w:r w:rsidRPr="00F34C99">
        <w:rPr>
          <w:rFonts w:asciiTheme="minorEastAsia" w:hAnsiTheme="minorEastAsia"/>
        </w:rPr>
        <w:t>2いのちと尊厳が守られる権利</w:t>
      </w:r>
      <w:r w:rsidRPr="00F34C99">
        <w:rPr>
          <w:rFonts w:asciiTheme="minorEastAsia" w:hAnsiTheme="minorEastAsia" w:hint="eastAsia"/>
        </w:rPr>
        <w:t>、</w:t>
      </w:r>
      <w:r w:rsidRPr="00F34C99">
        <w:rPr>
          <w:rFonts w:asciiTheme="minorEastAsia" w:hAnsiTheme="minorEastAsia"/>
        </w:rPr>
        <w:t>3自律的で独立した生活をおくる権利</w:t>
      </w:r>
      <w:r w:rsidRPr="00F34C99">
        <w:rPr>
          <w:rFonts w:asciiTheme="minorEastAsia" w:hAnsiTheme="minorEastAsia" w:hint="eastAsia"/>
        </w:rPr>
        <w:t>、</w:t>
      </w:r>
      <w:r w:rsidRPr="00F34C99">
        <w:rPr>
          <w:rFonts w:asciiTheme="minorEastAsia" w:hAnsiTheme="minorEastAsia"/>
        </w:rPr>
        <w:t>4社会に積極的かつ全面的に参加する</w:t>
      </w:r>
      <w:r w:rsidRPr="00F34C99">
        <w:rPr>
          <w:rFonts w:asciiTheme="minorEastAsia" w:hAnsiTheme="minorEastAsia" w:hint="eastAsia"/>
        </w:rPr>
        <w:t>権利、</w:t>
      </w:r>
      <w:r w:rsidRPr="00F34C99">
        <w:rPr>
          <w:rFonts w:asciiTheme="minorEastAsia" w:hAnsiTheme="minorEastAsia"/>
        </w:rPr>
        <w:t>5身体の自由と安全、暴力・虐待を受けない権利</w:t>
      </w:r>
      <w:r w:rsidRPr="00F34C99">
        <w:rPr>
          <w:rFonts w:asciiTheme="minorEastAsia" w:hAnsiTheme="minorEastAsia" w:hint="eastAsia"/>
        </w:rPr>
        <w:t>、</w:t>
      </w:r>
      <w:r w:rsidRPr="00F34C99">
        <w:rPr>
          <w:rFonts w:asciiTheme="minorEastAsia" w:hAnsiTheme="minorEastAsia"/>
        </w:rPr>
        <w:t>6残虐かつ非人道的な取り扱いをされない権利</w:t>
      </w:r>
      <w:r w:rsidRPr="00F34C99">
        <w:rPr>
          <w:rFonts w:asciiTheme="minorEastAsia" w:hAnsiTheme="minorEastAsia" w:hint="eastAsia"/>
        </w:rPr>
        <w:t>、</w:t>
      </w:r>
      <w:r w:rsidRPr="00F34C99">
        <w:rPr>
          <w:rFonts w:asciiTheme="minorEastAsia" w:hAnsiTheme="minorEastAsia"/>
        </w:rPr>
        <w:t>7自由に考え、信仰する権利</w:t>
      </w:r>
      <w:r w:rsidRPr="00F34C99">
        <w:rPr>
          <w:rFonts w:asciiTheme="minorEastAsia" w:hAnsiTheme="minorEastAsia" w:hint="eastAsia"/>
        </w:rPr>
        <w:t>、</w:t>
      </w:r>
      <w:r w:rsidRPr="00F34C99">
        <w:rPr>
          <w:rFonts w:asciiTheme="minorEastAsia" w:hAnsiTheme="minorEastAsia"/>
        </w:rPr>
        <w:t>8表現の自由、言論の自由、情報にアクセスする権利</w:t>
      </w:r>
      <w:r w:rsidRPr="00F34C99">
        <w:rPr>
          <w:rFonts w:asciiTheme="minorEastAsia" w:hAnsiTheme="minorEastAsia" w:hint="eastAsia"/>
        </w:rPr>
        <w:t>、</w:t>
      </w:r>
      <w:r w:rsidRPr="00F34C99">
        <w:rPr>
          <w:rFonts w:asciiTheme="minorEastAsia" w:hAnsiTheme="minorEastAsia"/>
        </w:rPr>
        <w:t>9プライバシーと名誉が守られる権利</w:t>
      </w:r>
      <w:r w:rsidRPr="00F34C99">
        <w:rPr>
          <w:rFonts w:asciiTheme="minorEastAsia" w:hAnsiTheme="minorEastAsia" w:hint="eastAsia"/>
        </w:rPr>
        <w:t>、</w:t>
      </w:r>
      <w:r w:rsidRPr="00F34C99">
        <w:rPr>
          <w:rFonts w:asciiTheme="minorEastAsia" w:hAnsiTheme="minorEastAsia"/>
        </w:rPr>
        <w:t>10十分な生活水準への権利、社会保障の権利</w:t>
      </w:r>
      <w:r w:rsidRPr="00F34C99">
        <w:rPr>
          <w:rFonts w:asciiTheme="minorEastAsia" w:hAnsiTheme="minorEastAsia" w:hint="eastAsia"/>
        </w:rPr>
        <w:t>、</w:t>
      </w:r>
      <w:r w:rsidRPr="00F34C99">
        <w:rPr>
          <w:rFonts w:asciiTheme="minorEastAsia" w:hAnsiTheme="minorEastAsia"/>
        </w:rPr>
        <w:t>11最高水準の健康を享受する権利</w:t>
      </w:r>
      <w:r w:rsidRPr="00F34C99">
        <w:rPr>
          <w:rFonts w:asciiTheme="minorEastAsia" w:hAnsiTheme="minorEastAsia" w:hint="eastAsia"/>
        </w:rPr>
        <w:t>、</w:t>
      </w:r>
      <w:r w:rsidRPr="00F34C99">
        <w:rPr>
          <w:rFonts w:asciiTheme="minorEastAsia" w:hAnsiTheme="minorEastAsia"/>
        </w:rPr>
        <w:t>12長期ケアを受ける権利・ケアする人の権利</w:t>
      </w:r>
      <w:r w:rsidRPr="00F34C99">
        <w:rPr>
          <w:rFonts w:asciiTheme="minorEastAsia" w:hAnsiTheme="minorEastAsia" w:hint="eastAsia"/>
        </w:rPr>
        <w:t>、</w:t>
      </w:r>
      <w:r w:rsidRPr="00F34C99">
        <w:rPr>
          <w:rFonts w:asciiTheme="minorEastAsia" w:hAnsiTheme="minorEastAsia"/>
        </w:rPr>
        <w:t>13労働権</w:t>
      </w:r>
      <w:r w:rsidRPr="00F34C99">
        <w:rPr>
          <w:rFonts w:asciiTheme="minorEastAsia" w:hAnsiTheme="minorEastAsia" w:hint="eastAsia"/>
        </w:rPr>
        <w:t>、</w:t>
      </w:r>
      <w:r w:rsidRPr="00F34C99">
        <w:rPr>
          <w:rFonts w:asciiTheme="minorEastAsia" w:hAnsiTheme="minorEastAsia"/>
        </w:rPr>
        <w:t>14学習する権利</w:t>
      </w:r>
      <w:r w:rsidRPr="00F34C99">
        <w:rPr>
          <w:rFonts w:asciiTheme="minorEastAsia" w:hAnsiTheme="minorEastAsia" w:hint="eastAsia"/>
        </w:rPr>
        <w:t>、</w:t>
      </w:r>
      <w:r w:rsidRPr="00F34C99">
        <w:rPr>
          <w:rFonts w:asciiTheme="minorEastAsia" w:hAnsiTheme="minorEastAsia"/>
        </w:rPr>
        <w:t>15文化および科学の成果を享受する権利</w:t>
      </w:r>
      <w:r w:rsidRPr="00F34C99">
        <w:rPr>
          <w:rFonts w:asciiTheme="minorEastAsia" w:hAnsiTheme="minorEastAsia" w:hint="eastAsia"/>
        </w:rPr>
        <w:t>、</w:t>
      </w:r>
      <w:r w:rsidRPr="00F34C99">
        <w:rPr>
          <w:rFonts w:asciiTheme="minorEastAsia" w:hAnsiTheme="minorEastAsia"/>
        </w:rPr>
        <w:t>16レクリエーション、余暇、スポーツの権利</w:t>
      </w:r>
      <w:r w:rsidRPr="00F34C99">
        <w:rPr>
          <w:rFonts w:asciiTheme="minorEastAsia" w:hAnsiTheme="minorEastAsia" w:hint="eastAsia"/>
        </w:rPr>
        <w:t>、</w:t>
      </w:r>
      <w:r w:rsidRPr="00F34C99">
        <w:rPr>
          <w:rFonts w:asciiTheme="minorEastAsia" w:hAnsiTheme="minorEastAsia"/>
        </w:rPr>
        <w:t>17居住の権利、健康的な環境についての権利</w:t>
      </w:r>
      <w:r w:rsidRPr="00F34C99">
        <w:rPr>
          <w:rFonts w:asciiTheme="minorEastAsia" w:hAnsiTheme="minorEastAsia" w:hint="eastAsia"/>
        </w:rPr>
        <w:t>、</w:t>
      </w:r>
      <w:r w:rsidRPr="00F34C99">
        <w:rPr>
          <w:rFonts w:asciiTheme="minorEastAsia" w:hAnsiTheme="minorEastAsia"/>
        </w:rPr>
        <w:t>18交通権、移動の自由、建物等へのアクセス権</w:t>
      </w:r>
      <w:r w:rsidRPr="00F34C99">
        <w:rPr>
          <w:rFonts w:asciiTheme="minorEastAsia" w:hAnsiTheme="minorEastAsia" w:hint="eastAsia"/>
        </w:rPr>
        <w:t>、</w:t>
      </w:r>
      <w:r w:rsidRPr="00F34C99">
        <w:rPr>
          <w:rFonts w:asciiTheme="minorEastAsia" w:hAnsiTheme="minorEastAsia"/>
        </w:rPr>
        <w:t>19財産権</w:t>
      </w:r>
      <w:r w:rsidRPr="00F34C99">
        <w:rPr>
          <w:rFonts w:asciiTheme="minorEastAsia" w:hAnsiTheme="minorEastAsia" w:hint="eastAsia"/>
        </w:rPr>
        <w:t>、</w:t>
      </w:r>
      <w:r w:rsidRPr="00F34C99">
        <w:rPr>
          <w:rFonts w:asciiTheme="minorEastAsia" w:hAnsiTheme="minorEastAsia"/>
        </w:rPr>
        <w:t>20政治参加、行政参加、司法参加、社会参加の権利</w:t>
      </w:r>
      <w:r w:rsidRPr="00F34C99">
        <w:rPr>
          <w:rFonts w:asciiTheme="minorEastAsia" w:hAnsiTheme="minorEastAsia" w:hint="eastAsia"/>
        </w:rPr>
        <w:t>、</w:t>
      </w:r>
      <w:r w:rsidRPr="00F34C99">
        <w:rPr>
          <w:rFonts w:asciiTheme="minorEastAsia" w:hAnsiTheme="minorEastAsia"/>
        </w:rPr>
        <w:t>21団体を結成し、活動する権利</w:t>
      </w:r>
      <w:r w:rsidRPr="00F34C99">
        <w:rPr>
          <w:rFonts w:asciiTheme="minorEastAsia" w:hAnsiTheme="minorEastAsia" w:hint="eastAsia"/>
        </w:rPr>
        <w:t>、</w:t>
      </w:r>
      <w:r w:rsidRPr="00F34C99">
        <w:rPr>
          <w:rFonts w:asciiTheme="minorEastAsia" w:hAnsiTheme="minorEastAsia"/>
        </w:rPr>
        <w:t>22災害や緊急事態における権利</w:t>
      </w:r>
      <w:r w:rsidRPr="00F34C99">
        <w:rPr>
          <w:rFonts w:asciiTheme="minorEastAsia" w:hAnsiTheme="minorEastAsia" w:hint="eastAsia"/>
        </w:rPr>
        <w:t>、</w:t>
      </w:r>
      <w:r w:rsidRPr="00F34C99">
        <w:rPr>
          <w:rFonts w:asciiTheme="minorEastAsia" w:hAnsiTheme="minorEastAsia"/>
        </w:rPr>
        <w:t>23審査請求や裁判を受ける権利</w:t>
      </w:r>
    </w:p>
    <w:p w14:paraId="41ADA645" w14:textId="36C3370D" w:rsidR="00325240" w:rsidRPr="00F34C99" w:rsidRDefault="00090DF2" w:rsidP="00090DF2">
      <w:pPr>
        <w:jc w:val="right"/>
        <w:rPr>
          <w:rFonts w:asciiTheme="minorEastAsia" w:hAnsiTheme="minorEastAsia"/>
        </w:rPr>
      </w:pPr>
      <w:r w:rsidRPr="00F34C99">
        <w:rPr>
          <w:rFonts w:asciiTheme="minorEastAsia" w:hAnsiTheme="minorEastAsia" w:hint="eastAsia"/>
        </w:rPr>
        <w:t>（日本高齢者人権宣言「Ⅲ</w:t>
      </w:r>
      <w:r w:rsidRPr="00F34C99">
        <w:rPr>
          <w:rFonts w:asciiTheme="minorEastAsia" w:hAnsiTheme="minorEastAsia"/>
        </w:rPr>
        <w:t xml:space="preserve"> 高齢者に保障される人権</w:t>
      </w:r>
      <w:r w:rsidRPr="00F34C99">
        <w:rPr>
          <w:rFonts w:asciiTheme="minorEastAsia" w:hAnsiTheme="minorEastAsia" w:hint="eastAsia"/>
        </w:rPr>
        <w:t>」より）</w:t>
      </w:r>
    </w:p>
    <w:p w14:paraId="481F02D5" w14:textId="77777777" w:rsidR="00090DF2" w:rsidRPr="00F34C99" w:rsidRDefault="00090DF2" w:rsidP="00325240">
      <w:pPr>
        <w:ind w:firstLineChars="100" w:firstLine="210"/>
        <w:rPr>
          <w:rFonts w:asciiTheme="minorEastAsia" w:hAnsiTheme="minorEastAsia"/>
        </w:rPr>
      </w:pPr>
    </w:p>
    <w:p w14:paraId="64968928" w14:textId="047F69C1" w:rsidR="00CE05E1" w:rsidRPr="00F34C99" w:rsidRDefault="00CE05E1" w:rsidP="00090DF2">
      <w:pPr>
        <w:ind w:firstLineChars="100" w:firstLine="210"/>
        <w:rPr>
          <w:rFonts w:asciiTheme="minorEastAsia" w:hAnsiTheme="minorEastAsia"/>
        </w:rPr>
      </w:pPr>
      <w:r w:rsidRPr="00F34C99">
        <w:rPr>
          <w:rFonts w:asciiTheme="minorEastAsia" w:hAnsiTheme="minorEastAsia" w:hint="eastAsia"/>
        </w:rPr>
        <w:t>上記に</w:t>
      </w:r>
      <w:r w:rsidR="00325240" w:rsidRPr="00F34C99">
        <w:rPr>
          <w:rFonts w:asciiTheme="minorEastAsia" w:hAnsiTheme="minorEastAsia" w:hint="eastAsia"/>
        </w:rPr>
        <w:t>加え</w:t>
      </w:r>
      <w:r w:rsidRPr="00F34C99">
        <w:rPr>
          <w:rFonts w:asciiTheme="minorEastAsia" w:hAnsiTheme="minorEastAsia" w:hint="eastAsia"/>
        </w:rPr>
        <w:t>て</w:t>
      </w:r>
      <w:r w:rsidR="00325240" w:rsidRPr="00F34C99">
        <w:rPr>
          <w:rFonts w:asciiTheme="minorEastAsia" w:hAnsiTheme="minorEastAsia" w:hint="eastAsia"/>
        </w:rPr>
        <w:t>、障害のある人の権利条約の12条「法律の前における平等な承認」を</w:t>
      </w:r>
      <w:r w:rsidR="00D17274" w:rsidRPr="00F34C99">
        <w:rPr>
          <w:rFonts w:asciiTheme="minorEastAsia" w:hAnsiTheme="minorEastAsia" w:hint="eastAsia"/>
        </w:rPr>
        <w:t>、条約の中</w:t>
      </w:r>
      <w:r w:rsidRPr="00F34C99">
        <w:rPr>
          <w:rFonts w:asciiTheme="minorEastAsia" w:hAnsiTheme="minorEastAsia" w:hint="eastAsia"/>
        </w:rPr>
        <w:t>に</w:t>
      </w:r>
      <w:r w:rsidR="00D17274" w:rsidRPr="00F34C99">
        <w:rPr>
          <w:rFonts w:asciiTheme="minorEastAsia" w:hAnsiTheme="minorEastAsia" w:hint="eastAsia"/>
        </w:rPr>
        <w:t>明記</w:t>
      </w:r>
      <w:r w:rsidRPr="00F34C99">
        <w:rPr>
          <w:rFonts w:asciiTheme="minorEastAsia" w:hAnsiTheme="minorEastAsia" w:hint="eastAsia"/>
        </w:rPr>
        <w:t>すべきです。</w:t>
      </w:r>
    </w:p>
    <w:p w14:paraId="18C1FB91" w14:textId="77777777" w:rsidR="00CE05E1" w:rsidRPr="00F34C99" w:rsidRDefault="00CE05E1" w:rsidP="00090DF2">
      <w:pPr>
        <w:ind w:firstLineChars="100" w:firstLine="210"/>
        <w:rPr>
          <w:rFonts w:asciiTheme="minorEastAsia" w:hAnsiTheme="minorEastAsia"/>
        </w:rPr>
      </w:pPr>
    </w:p>
    <w:p w14:paraId="487E7332" w14:textId="68BC7806" w:rsidR="00191352" w:rsidRPr="00F34C99" w:rsidRDefault="00D9461B" w:rsidP="00D9461B">
      <w:pPr>
        <w:ind w:firstLineChars="100" w:firstLine="210"/>
        <w:rPr>
          <w:rFonts w:asciiTheme="minorEastAsia" w:hAnsiTheme="minorEastAsia"/>
        </w:rPr>
      </w:pPr>
      <w:r w:rsidRPr="00F34C99">
        <w:rPr>
          <w:rFonts w:asciiTheme="minorEastAsia" w:hAnsiTheme="minorEastAsia" w:hint="eastAsia"/>
        </w:rPr>
        <w:t>「</w:t>
      </w:r>
      <w:r w:rsidR="00191352" w:rsidRPr="00F34C99">
        <w:rPr>
          <w:rFonts w:asciiTheme="minorEastAsia" w:hAnsiTheme="minorEastAsia" w:hint="eastAsia"/>
        </w:rPr>
        <w:t>実施規定</w:t>
      </w:r>
      <w:r w:rsidRPr="00F34C99">
        <w:rPr>
          <w:rFonts w:asciiTheme="minorEastAsia" w:hAnsiTheme="minorEastAsia" w:hint="eastAsia"/>
        </w:rPr>
        <w:t>」</w:t>
      </w:r>
      <w:r w:rsidR="00191352" w:rsidRPr="00F34C99">
        <w:rPr>
          <w:rFonts w:asciiTheme="minorEastAsia" w:hAnsiTheme="minorEastAsia" w:hint="eastAsia"/>
        </w:rPr>
        <w:t>には、国連に高齢者人権条約に固有の条約機関を設け、各国における条約の履行状況を継続的にモニタリングする仕組みが必要です。各国には、条約機関の求めに応じて報告提出等を義務づける必要があります。</w:t>
      </w:r>
      <w:r w:rsidR="004A5749" w:rsidRPr="00F34C99">
        <w:rPr>
          <w:rFonts w:asciiTheme="minorEastAsia" w:hAnsiTheme="minorEastAsia" w:hint="eastAsia"/>
        </w:rPr>
        <w:t>加えて、選択議定書を策定し</w:t>
      </w:r>
      <w:r w:rsidR="00191352" w:rsidRPr="00F34C99">
        <w:rPr>
          <w:rFonts w:asciiTheme="minorEastAsia" w:hAnsiTheme="minorEastAsia" w:hint="eastAsia"/>
        </w:rPr>
        <w:t>個人通報</w:t>
      </w:r>
      <w:r w:rsidR="00CC0F5E" w:rsidRPr="00F34C99">
        <w:rPr>
          <w:rFonts w:asciiTheme="minorEastAsia" w:hAnsiTheme="minorEastAsia" w:hint="eastAsia"/>
        </w:rPr>
        <w:t>の仕組み</w:t>
      </w:r>
      <w:r w:rsidR="004A5749" w:rsidRPr="00F34C99">
        <w:rPr>
          <w:rFonts w:asciiTheme="minorEastAsia" w:hAnsiTheme="minorEastAsia" w:hint="eastAsia"/>
        </w:rPr>
        <w:t>を設けることが不可欠です</w:t>
      </w:r>
      <w:r w:rsidR="00191352" w:rsidRPr="00F34C99">
        <w:rPr>
          <w:rFonts w:asciiTheme="minorEastAsia" w:hAnsiTheme="minorEastAsia" w:hint="eastAsia"/>
        </w:rPr>
        <w:t>。</w:t>
      </w:r>
    </w:p>
    <w:p w14:paraId="30C768C6" w14:textId="338F7767" w:rsidR="00191352" w:rsidRPr="00F34C99" w:rsidRDefault="00191352" w:rsidP="00191352">
      <w:pPr>
        <w:ind w:firstLineChars="100" w:firstLine="210"/>
        <w:rPr>
          <w:rFonts w:asciiTheme="minorEastAsia" w:hAnsiTheme="minorEastAsia"/>
        </w:rPr>
      </w:pPr>
      <w:r w:rsidRPr="00F34C99">
        <w:rPr>
          <w:rFonts w:asciiTheme="minorEastAsia" w:hAnsiTheme="minorEastAsia" w:hint="eastAsia"/>
        </w:rPr>
        <w:t>モニタリング手続きに</w:t>
      </w:r>
      <w:r w:rsidR="00CE05E1" w:rsidRPr="00F34C99">
        <w:rPr>
          <w:rFonts w:asciiTheme="minorEastAsia" w:hAnsiTheme="minorEastAsia" w:hint="eastAsia"/>
        </w:rPr>
        <w:t>は</w:t>
      </w:r>
      <w:r w:rsidRPr="00F34C99">
        <w:rPr>
          <w:rFonts w:asciiTheme="minorEastAsia" w:hAnsiTheme="minorEastAsia" w:hint="eastAsia"/>
        </w:rPr>
        <w:t>、市民組織の参加を保障</w:t>
      </w:r>
      <w:r w:rsidR="003D06B0" w:rsidRPr="00F34C99">
        <w:rPr>
          <w:rFonts w:asciiTheme="minorEastAsia" w:hAnsiTheme="minorEastAsia" w:hint="eastAsia"/>
        </w:rPr>
        <w:t>する規定がおかれること</w:t>
      </w:r>
      <w:r w:rsidR="00CE05E1" w:rsidRPr="00F34C99">
        <w:rPr>
          <w:rFonts w:asciiTheme="minorEastAsia" w:hAnsiTheme="minorEastAsia" w:hint="eastAsia"/>
        </w:rPr>
        <w:t>も</w:t>
      </w:r>
      <w:r w:rsidR="003D06B0" w:rsidRPr="00F34C99">
        <w:rPr>
          <w:rFonts w:asciiTheme="minorEastAsia" w:hAnsiTheme="minorEastAsia" w:hint="eastAsia"/>
        </w:rPr>
        <w:t>必要です。</w:t>
      </w:r>
    </w:p>
    <w:p w14:paraId="7361C49D" w14:textId="77F1190F" w:rsidR="00191352" w:rsidRPr="00F34C99" w:rsidRDefault="003D06B0" w:rsidP="00191352">
      <w:pPr>
        <w:ind w:firstLineChars="100" w:firstLine="210"/>
        <w:rPr>
          <w:rFonts w:asciiTheme="minorEastAsia" w:hAnsiTheme="minorEastAsia"/>
        </w:rPr>
      </w:pPr>
      <w:r w:rsidRPr="00F34C99">
        <w:rPr>
          <w:rFonts w:asciiTheme="minorEastAsia" w:hAnsiTheme="minorEastAsia" w:hint="eastAsia"/>
        </w:rPr>
        <w:t>また、</w:t>
      </w:r>
      <w:r w:rsidR="00191352" w:rsidRPr="00F34C99">
        <w:rPr>
          <w:rFonts w:asciiTheme="minorEastAsia" w:hAnsiTheme="minorEastAsia" w:hint="eastAsia"/>
        </w:rPr>
        <w:t>条約</w:t>
      </w:r>
      <w:r w:rsidRPr="00F34C99">
        <w:rPr>
          <w:rFonts w:asciiTheme="minorEastAsia" w:hAnsiTheme="minorEastAsia" w:hint="eastAsia"/>
        </w:rPr>
        <w:t>に定める</w:t>
      </w:r>
      <w:r w:rsidR="00191352" w:rsidRPr="00F34C99">
        <w:rPr>
          <w:rFonts w:asciiTheme="minorEastAsia" w:hAnsiTheme="minorEastAsia" w:hint="eastAsia"/>
        </w:rPr>
        <w:t>人権</w:t>
      </w:r>
      <w:r w:rsidRPr="00F34C99">
        <w:rPr>
          <w:rFonts w:asciiTheme="minorEastAsia" w:hAnsiTheme="minorEastAsia" w:hint="eastAsia"/>
        </w:rPr>
        <w:t>の保障</w:t>
      </w:r>
      <w:r w:rsidR="00191352" w:rsidRPr="00F34C99">
        <w:rPr>
          <w:rFonts w:asciiTheme="minorEastAsia" w:hAnsiTheme="minorEastAsia" w:hint="eastAsia"/>
        </w:rPr>
        <w:t>を実効</w:t>
      </w:r>
      <w:r w:rsidRPr="00F34C99">
        <w:rPr>
          <w:rFonts w:asciiTheme="minorEastAsia" w:hAnsiTheme="minorEastAsia" w:hint="eastAsia"/>
        </w:rPr>
        <w:t>性</w:t>
      </w:r>
      <w:r w:rsidR="00191352" w:rsidRPr="00F34C99">
        <w:rPr>
          <w:rFonts w:asciiTheme="minorEastAsia" w:hAnsiTheme="minorEastAsia" w:hint="eastAsia"/>
        </w:rPr>
        <w:t>あるものとする</w:t>
      </w:r>
      <w:r w:rsidRPr="00F34C99">
        <w:rPr>
          <w:rFonts w:asciiTheme="minorEastAsia" w:hAnsiTheme="minorEastAsia" w:hint="eastAsia"/>
        </w:rPr>
        <w:t>ために</w:t>
      </w:r>
      <w:r w:rsidR="00CC0F5E" w:rsidRPr="00F34C99">
        <w:rPr>
          <w:rFonts w:asciiTheme="minorEastAsia" w:hAnsiTheme="minorEastAsia" w:hint="eastAsia"/>
        </w:rPr>
        <w:t>は</w:t>
      </w:r>
      <w:r w:rsidR="00191352" w:rsidRPr="00F34C99">
        <w:rPr>
          <w:rFonts w:asciiTheme="minorEastAsia" w:hAnsiTheme="minorEastAsia" w:hint="eastAsia"/>
        </w:rPr>
        <w:t>、</w:t>
      </w:r>
      <w:r w:rsidR="00CE05E1" w:rsidRPr="00F34C99">
        <w:rPr>
          <w:rFonts w:asciiTheme="minorEastAsia" w:hAnsiTheme="minorEastAsia" w:hint="eastAsia"/>
        </w:rPr>
        <w:t>各</w:t>
      </w:r>
      <w:r w:rsidRPr="00F34C99">
        <w:rPr>
          <w:rFonts w:asciiTheme="minorEastAsia" w:hAnsiTheme="minorEastAsia" w:hint="eastAsia"/>
        </w:rPr>
        <w:t>国の国内に、</w:t>
      </w:r>
      <w:r w:rsidR="00191352" w:rsidRPr="00F34C99">
        <w:rPr>
          <w:rFonts w:asciiTheme="minorEastAsia" w:hAnsiTheme="minorEastAsia" w:hint="eastAsia"/>
        </w:rPr>
        <w:t>政府から独立した国内人権機関</w:t>
      </w:r>
      <w:r w:rsidRPr="00F34C99">
        <w:rPr>
          <w:rFonts w:asciiTheme="minorEastAsia" w:hAnsiTheme="minorEastAsia" w:hint="eastAsia"/>
        </w:rPr>
        <w:t>を設け、同機関が</w:t>
      </w:r>
      <w:r w:rsidR="00191352" w:rsidRPr="00F34C99">
        <w:rPr>
          <w:rFonts w:asciiTheme="minorEastAsia" w:hAnsiTheme="minorEastAsia" w:hint="eastAsia"/>
        </w:rPr>
        <w:t>役割を発揮することが不可欠です。そこで、条約には国内人権機関の設置を各国の義務として定め</w:t>
      </w:r>
      <w:r w:rsidR="00203339">
        <w:rPr>
          <w:rFonts w:asciiTheme="minorEastAsia" w:hAnsiTheme="minorEastAsia" w:hint="eastAsia"/>
        </w:rPr>
        <w:t>ていただくよう</w:t>
      </w:r>
      <w:r w:rsidR="001509C5" w:rsidRPr="00F34C99">
        <w:rPr>
          <w:rFonts w:asciiTheme="minorEastAsia" w:hAnsiTheme="minorEastAsia" w:hint="eastAsia"/>
        </w:rPr>
        <w:t>求めます</w:t>
      </w:r>
      <w:r w:rsidRPr="00F34C99">
        <w:rPr>
          <w:rFonts w:asciiTheme="minorEastAsia" w:hAnsiTheme="minorEastAsia" w:hint="eastAsia"/>
        </w:rPr>
        <w:t>。</w:t>
      </w:r>
    </w:p>
    <w:p w14:paraId="41B33511" w14:textId="5D994678" w:rsidR="00BB7936" w:rsidRPr="009754EF" w:rsidRDefault="00BB7936" w:rsidP="00CE05E1">
      <w:pPr>
        <w:wordWrap w:val="0"/>
        <w:jc w:val="right"/>
      </w:pPr>
      <w:r w:rsidRPr="00F34C99">
        <w:rPr>
          <w:rFonts w:asciiTheme="minorEastAsia" w:hAnsiTheme="minorEastAsia" w:hint="eastAsia"/>
        </w:rPr>
        <w:t>以上。</w:t>
      </w:r>
      <w:r w:rsidR="00CE05E1" w:rsidRPr="00F34C99">
        <w:rPr>
          <w:rFonts w:asciiTheme="minorEastAsia" w:hAnsiTheme="minorEastAsia" w:hint="eastAsia"/>
        </w:rPr>
        <w:t xml:space="preserve">　</w:t>
      </w:r>
    </w:p>
    <w:sectPr w:rsidR="00BB7936" w:rsidRPr="00975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4267" w14:textId="77777777" w:rsidR="00236016" w:rsidRDefault="00236016" w:rsidP="00540B27">
      <w:r>
        <w:separator/>
      </w:r>
    </w:p>
  </w:endnote>
  <w:endnote w:type="continuationSeparator" w:id="0">
    <w:p w14:paraId="1EE6A3EE" w14:textId="77777777" w:rsidR="00236016" w:rsidRDefault="00236016" w:rsidP="0054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6437" w14:textId="77777777" w:rsidR="00236016" w:rsidRDefault="00236016" w:rsidP="00540B27">
      <w:r>
        <w:separator/>
      </w:r>
    </w:p>
  </w:footnote>
  <w:footnote w:type="continuationSeparator" w:id="0">
    <w:p w14:paraId="3C0EF407" w14:textId="77777777" w:rsidR="00236016" w:rsidRDefault="00236016" w:rsidP="00540B27">
      <w:r>
        <w:continuationSeparator/>
      </w:r>
    </w:p>
  </w:footnote>
  <w:footnote w:id="1">
    <w:p w14:paraId="638A8257" w14:textId="1B9420F8" w:rsidR="00C830BF" w:rsidRDefault="00C830BF">
      <w:pPr>
        <w:pStyle w:val="af0"/>
      </w:pPr>
      <w:r>
        <w:rPr>
          <w:rStyle w:val="af2"/>
        </w:rPr>
        <w:footnoteRef/>
      </w:r>
      <w:r>
        <w:t xml:space="preserve"> </w:t>
      </w:r>
      <w:r w:rsidRPr="00C830BF">
        <w:t>http://nihonkouren.jp/pdf/pamphlet_eng_2023.pdf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25663"/>
    <w:multiLevelType w:val="hybridMultilevel"/>
    <w:tmpl w:val="9918A4B2"/>
    <w:lvl w:ilvl="0" w:tplc="5E7EA23E">
      <w:start w:val="1"/>
      <w:numFmt w:val="decimalEnclosedCircle"/>
      <w:lvlText w:val="%1"/>
      <w:lvlJc w:val="left"/>
      <w:pPr>
        <w:ind w:left="502"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91128B"/>
    <w:multiLevelType w:val="hybridMultilevel"/>
    <w:tmpl w:val="D6563BCC"/>
    <w:lvl w:ilvl="0" w:tplc="909647A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107458250">
    <w:abstractNumId w:val="0"/>
  </w:num>
  <w:num w:numId="2" w16cid:durableId="156495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60"/>
    <w:rsid w:val="000259CB"/>
    <w:rsid w:val="000610FF"/>
    <w:rsid w:val="00090DF2"/>
    <w:rsid w:val="000A47DB"/>
    <w:rsid w:val="000C27E1"/>
    <w:rsid w:val="001101E6"/>
    <w:rsid w:val="001219DF"/>
    <w:rsid w:val="00141E04"/>
    <w:rsid w:val="00142ABC"/>
    <w:rsid w:val="00146451"/>
    <w:rsid w:val="001509C5"/>
    <w:rsid w:val="001909D8"/>
    <w:rsid w:val="00191352"/>
    <w:rsid w:val="001F2D17"/>
    <w:rsid w:val="00203339"/>
    <w:rsid w:val="00203DB7"/>
    <w:rsid w:val="00220237"/>
    <w:rsid w:val="00236016"/>
    <w:rsid w:val="002452EB"/>
    <w:rsid w:val="00293565"/>
    <w:rsid w:val="00325240"/>
    <w:rsid w:val="00342047"/>
    <w:rsid w:val="0037129F"/>
    <w:rsid w:val="00396CFC"/>
    <w:rsid w:val="003A6C45"/>
    <w:rsid w:val="003B6B0C"/>
    <w:rsid w:val="003C5E57"/>
    <w:rsid w:val="003D06B0"/>
    <w:rsid w:val="003D5B39"/>
    <w:rsid w:val="003E4B5E"/>
    <w:rsid w:val="00405886"/>
    <w:rsid w:val="00425BFF"/>
    <w:rsid w:val="00465814"/>
    <w:rsid w:val="0047129F"/>
    <w:rsid w:val="00475DD1"/>
    <w:rsid w:val="00477881"/>
    <w:rsid w:val="00486228"/>
    <w:rsid w:val="004869B5"/>
    <w:rsid w:val="004A5749"/>
    <w:rsid w:val="004F7F95"/>
    <w:rsid w:val="005164F5"/>
    <w:rsid w:val="005342B8"/>
    <w:rsid w:val="00540B27"/>
    <w:rsid w:val="005417D1"/>
    <w:rsid w:val="00586AF2"/>
    <w:rsid w:val="005B6882"/>
    <w:rsid w:val="00626487"/>
    <w:rsid w:val="0067645A"/>
    <w:rsid w:val="006A24E1"/>
    <w:rsid w:val="006A2C19"/>
    <w:rsid w:val="006C3FBF"/>
    <w:rsid w:val="00730401"/>
    <w:rsid w:val="007A78C3"/>
    <w:rsid w:val="007B7FE9"/>
    <w:rsid w:val="00857AEC"/>
    <w:rsid w:val="008C06D3"/>
    <w:rsid w:val="008E4D7C"/>
    <w:rsid w:val="0091326A"/>
    <w:rsid w:val="00972923"/>
    <w:rsid w:val="009754EF"/>
    <w:rsid w:val="009A49F7"/>
    <w:rsid w:val="00A31CFB"/>
    <w:rsid w:val="00A46603"/>
    <w:rsid w:val="00A6678A"/>
    <w:rsid w:val="00A90FFD"/>
    <w:rsid w:val="00A91531"/>
    <w:rsid w:val="00AC7F50"/>
    <w:rsid w:val="00B0687D"/>
    <w:rsid w:val="00B27EB9"/>
    <w:rsid w:val="00B51D66"/>
    <w:rsid w:val="00BB7936"/>
    <w:rsid w:val="00C25D98"/>
    <w:rsid w:val="00C830BF"/>
    <w:rsid w:val="00C93BFF"/>
    <w:rsid w:val="00CA5DAF"/>
    <w:rsid w:val="00CC0F5E"/>
    <w:rsid w:val="00CE05E1"/>
    <w:rsid w:val="00D17274"/>
    <w:rsid w:val="00D45A93"/>
    <w:rsid w:val="00D86BDD"/>
    <w:rsid w:val="00D9461B"/>
    <w:rsid w:val="00DA3DCE"/>
    <w:rsid w:val="00DA42FB"/>
    <w:rsid w:val="00DB5E92"/>
    <w:rsid w:val="00DB66FF"/>
    <w:rsid w:val="00DB6860"/>
    <w:rsid w:val="00EA5392"/>
    <w:rsid w:val="00EB0104"/>
    <w:rsid w:val="00EB2186"/>
    <w:rsid w:val="00F05043"/>
    <w:rsid w:val="00F34C99"/>
    <w:rsid w:val="00F36585"/>
    <w:rsid w:val="00F409ED"/>
    <w:rsid w:val="00F76133"/>
    <w:rsid w:val="00FB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1B820"/>
  <w15:chartTrackingRefBased/>
  <w15:docId w15:val="{03F50F19-E7EB-4ACF-9969-559BD40F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8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68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68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68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68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68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68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68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68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68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68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68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68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68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68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68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68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68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68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6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8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6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860"/>
    <w:pPr>
      <w:spacing w:before="160" w:after="160"/>
      <w:jc w:val="center"/>
    </w:pPr>
    <w:rPr>
      <w:i/>
      <w:iCs/>
      <w:color w:val="404040" w:themeColor="text1" w:themeTint="BF"/>
    </w:rPr>
  </w:style>
  <w:style w:type="character" w:customStyle="1" w:styleId="a8">
    <w:name w:val="引用文 (文字)"/>
    <w:basedOn w:val="a0"/>
    <w:link w:val="a7"/>
    <w:uiPriority w:val="29"/>
    <w:rsid w:val="00DB6860"/>
    <w:rPr>
      <w:i/>
      <w:iCs/>
      <w:color w:val="404040" w:themeColor="text1" w:themeTint="BF"/>
    </w:rPr>
  </w:style>
  <w:style w:type="paragraph" w:styleId="a9">
    <w:name w:val="List Paragraph"/>
    <w:basedOn w:val="a"/>
    <w:uiPriority w:val="34"/>
    <w:qFormat/>
    <w:rsid w:val="00DB6860"/>
    <w:pPr>
      <w:ind w:left="720"/>
      <w:contextualSpacing/>
    </w:pPr>
  </w:style>
  <w:style w:type="character" w:styleId="21">
    <w:name w:val="Intense Emphasis"/>
    <w:basedOn w:val="a0"/>
    <w:uiPriority w:val="21"/>
    <w:qFormat/>
    <w:rsid w:val="00DB6860"/>
    <w:rPr>
      <w:i/>
      <w:iCs/>
      <w:color w:val="0F4761" w:themeColor="accent1" w:themeShade="BF"/>
    </w:rPr>
  </w:style>
  <w:style w:type="paragraph" w:styleId="22">
    <w:name w:val="Intense Quote"/>
    <w:basedOn w:val="a"/>
    <w:next w:val="a"/>
    <w:link w:val="23"/>
    <w:uiPriority w:val="30"/>
    <w:qFormat/>
    <w:rsid w:val="00DB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6860"/>
    <w:rPr>
      <w:i/>
      <w:iCs/>
      <w:color w:val="0F4761" w:themeColor="accent1" w:themeShade="BF"/>
    </w:rPr>
  </w:style>
  <w:style w:type="character" w:styleId="24">
    <w:name w:val="Intense Reference"/>
    <w:basedOn w:val="a0"/>
    <w:uiPriority w:val="32"/>
    <w:qFormat/>
    <w:rsid w:val="00DB6860"/>
    <w:rPr>
      <w:b/>
      <w:bCs/>
      <w:smallCaps/>
      <w:color w:val="0F4761" w:themeColor="accent1" w:themeShade="BF"/>
      <w:spacing w:val="5"/>
    </w:rPr>
  </w:style>
  <w:style w:type="paragraph" w:styleId="aa">
    <w:name w:val="Date"/>
    <w:basedOn w:val="a"/>
    <w:next w:val="a"/>
    <w:link w:val="ab"/>
    <w:uiPriority w:val="99"/>
    <w:semiHidden/>
    <w:unhideWhenUsed/>
    <w:rsid w:val="00DB6860"/>
  </w:style>
  <w:style w:type="character" w:customStyle="1" w:styleId="ab">
    <w:name w:val="日付 (文字)"/>
    <w:basedOn w:val="a0"/>
    <w:link w:val="aa"/>
    <w:uiPriority w:val="99"/>
    <w:semiHidden/>
    <w:rsid w:val="00DB6860"/>
  </w:style>
  <w:style w:type="paragraph" w:styleId="ac">
    <w:name w:val="header"/>
    <w:basedOn w:val="a"/>
    <w:link w:val="ad"/>
    <w:uiPriority w:val="99"/>
    <w:unhideWhenUsed/>
    <w:rsid w:val="00540B27"/>
    <w:pPr>
      <w:tabs>
        <w:tab w:val="center" w:pos="4252"/>
        <w:tab w:val="right" w:pos="8504"/>
      </w:tabs>
      <w:snapToGrid w:val="0"/>
    </w:pPr>
  </w:style>
  <w:style w:type="character" w:customStyle="1" w:styleId="ad">
    <w:name w:val="ヘッダー (文字)"/>
    <w:basedOn w:val="a0"/>
    <w:link w:val="ac"/>
    <w:uiPriority w:val="99"/>
    <w:rsid w:val="00540B27"/>
  </w:style>
  <w:style w:type="paragraph" w:styleId="ae">
    <w:name w:val="footer"/>
    <w:basedOn w:val="a"/>
    <w:link w:val="af"/>
    <w:uiPriority w:val="99"/>
    <w:unhideWhenUsed/>
    <w:rsid w:val="00540B27"/>
    <w:pPr>
      <w:tabs>
        <w:tab w:val="center" w:pos="4252"/>
        <w:tab w:val="right" w:pos="8504"/>
      </w:tabs>
      <w:snapToGrid w:val="0"/>
    </w:pPr>
  </w:style>
  <w:style w:type="character" w:customStyle="1" w:styleId="af">
    <w:name w:val="フッター (文字)"/>
    <w:basedOn w:val="a0"/>
    <w:link w:val="ae"/>
    <w:uiPriority w:val="99"/>
    <w:rsid w:val="00540B27"/>
  </w:style>
  <w:style w:type="paragraph" w:styleId="af0">
    <w:name w:val="footnote text"/>
    <w:basedOn w:val="a"/>
    <w:link w:val="af1"/>
    <w:uiPriority w:val="99"/>
    <w:semiHidden/>
    <w:unhideWhenUsed/>
    <w:rsid w:val="00C830BF"/>
    <w:pPr>
      <w:snapToGrid w:val="0"/>
    </w:pPr>
  </w:style>
  <w:style w:type="character" w:customStyle="1" w:styleId="af1">
    <w:name w:val="脚注文字列 (文字)"/>
    <w:basedOn w:val="a0"/>
    <w:link w:val="af0"/>
    <w:uiPriority w:val="99"/>
    <w:semiHidden/>
    <w:rsid w:val="00C830BF"/>
  </w:style>
  <w:style w:type="character" w:styleId="af2">
    <w:name w:val="footnote reference"/>
    <w:basedOn w:val="a0"/>
    <w:uiPriority w:val="99"/>
    <w:semiHidden/>
    <w:unhideWhenUsed/>
    <w:rsid w:val="00C8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2531-8D8C-4A64-A37A-E68031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568</Words>
  <Characters>3240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清恵</dc:creator>
  <cp:keywords/>
  <dc:description/>
  <cp:lastModifiedBy>久夫 佐藤</cp:lastModifiedBy>
  <cp:revision>2</cp:revision>
  <cp:lastPrinted>2026-04-17T05:04:00Z</cp:lastPrinted>
  <dcterms:created xsi:type="dcterms:W3CDTF">2026-06-04T03:45:00Z</dcterms:created>
  <dcterms:modified xsi:type="dcterms:W3CDTF">2026-06-04T03:45:00Z</dcterms:modified>
</cp:coreProperties>
</file>