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1C46E" w14:textId="4EFA1160" w:rsidR="008212AD" w:rsidRPr="00722DD4" w:rsidRDefault="002E5C48" w:rsidP="00722DD4">
      <w:pPr>
        <w:jc w:val="both"/>
        <w:rPr>
          <w:b/>
          <w:bCs/>
          <w:lang w:eastAsia="ja-JP"/>
        </w:rPr>
      </w:pPr>
      <w:r>
        <w:rPr>
          <w:rFonts w:hint="eastAsia"/>
          <w:b/>
          <w:bCs/>
          <w:lang w:eastAsia="ja-JP"/>
        </w:rPr>
        <w:t>167</w:t>
      </w:r>
      <w:r>
        <w:rPr>
          <w:rFonts w:hint="eastAsia"/>
          <w:b/>
          <w:bCs/>
          <w:lang w:eastAsia="ja-JP"/>
        </w:rPr>
        <w:t xml:space="preserve">　</w:t>
      </w:r>
      <w:r w:rsidR="008212AD" w:rsidRPr="00722DD4">
        <w:rPr>
          <w:b/>
          <w:bCs/>
          <w:lang w:eastAsia="ja-JP"/>
        </w:rPr>
        <w:t>「高齢者の人権に関する法的拘束力のある文書」の一般的枠組み、構成、および指針原則</w:t>
      </w:r>
      <w:r w:rsidR="008212AD">
        <w:rPr>
          <w:b/>
          <w:bCs/>
          <w:lang w:eastAsia="ja-JP"/>
        </w:rPr>
        <w:t>に関する国連高齢者</w:t>
      </w:r>
      <w:r w:rsidR="00AF31CA">
        <w:rPr>
          <w:rFonts w:hint="eastAsia"/>
          <w:b/>
          <w:bCs/>
          <w:lang w:eastAsia="ja-JP"/>
        </w:rPr>
        <w:t>に関する</w:t>
      </w:r>
      <w:r w:rsidR="008212AD">
        <w:rPr>
          <w:b/>
          <w:bCs/>
          <w:lang w:eastAsia="ja-JP"/>
        </w:rPr>
        <w:t>政府間作業部会への意見書</w:t>
      </w:r>
    </w:p>
    <w:p w14:paraId="46595DBE" w14:textId="472C2977" w:rsidR="008212AD" w:rsidRPr="00F9754A" w:rsidRDefault="00002E3D" w:rsidP="0082217B">
      <w:pPr>
        <w:jc w:val="both"/>
        <w:rPr>
          <w:b/>
          <w:bCs/>
          <w:lang w:eastAsia="ja-JP"/>
        </w:rPr>
      </w:pPr>
      <w:r w:rsidRPr="00002E3D">
        <w:rPr>
          <w:rFonts w:hint="eastAsia"/>
          <w:b/>
          <w:bCs/>
          <w:lang w:eastAsia="ja-JP"/>
        </w:rPr>
        <w:t>フィリップ・オアメン博士</w:t>
      </w:r>
    </w:p>
    <w:p w14:paraId="15E10B0F" w14:textId="77777777" w:rsidR="00002E3D" w:rsidRDefault="00002E3D" w:rsidP="0082217B">
      <w:pPr>
        <w:jc w:val="both"/>
        <w:rPr>
          <w:b/>
          <w:bCs/>
          <w:lang w:eastAsia="ja-JP"/>
        </w:rPr>
      </w:pPr>
    </w:p>
    <w:p w14:paraId="6D6E1B30" w14:textId="043F926D" w:rsidR="008212AD" w:rsidRPr="00F9754A" w:rsidRDefault="008212AD" w:rsidP="0082217B">
      <w:pPr>
        <w:jc w:val="both"/>
        <w:rPr>
          <w:lang w:eastAsia="ja-JP"/>
        </w:rPr>
      </w:pPr>
      <w:r w:rsidRPr="00F9754A">
        <w:rPr>
          <w:b/>
          <w:bCs/>
          <w:lang w:eastAsia="ja-JP"/>
        </w:rPr>
        <w:t>はじめに</w:t>
      </w:r>
    </w:p>
    <w:p w14:paraId="3415E01F" w14:textId="77777777" w:rsidR="008212AD" w:rsidRPr="00F9754A" w:rsidRDefault="008212AD" w:rsidP="0082217B">
      <w:pPr>
        <w:jc w:val="both"/>
        <w:rPr>
          <w:lang w:eastAsia="ja-JP"/>
        </w:rPr>
      </w:pPr>
      <w:r w:rsidRPr="00F9754A">
        <w:rPr>
          <w:b/>
          <w:bCs/>
          <w:lang w:eastAsia="ja-JP"/>
        </w:rPr>
        <w:t xml:space="preserve"> </w:t>
      </w:r>
    </w:p>
    <w:p w14:paraId="4643DD74" w14:textId="447878D2" w:rsidR="008212AD" w:rsidRDefault="008212AD" w:rsidP="00DB6D85">
      <w:pPr>
        <w:ind w:firstLineChars="100" w:firstLine="220"/>
        <w:jc w:val="both"/>
        <w:rPr>
          <w:lang w:eastAsia="ja-JP"/>
        </w:rPr>
      </w:pPr>
      <w:r w:rsidRPr="00F9754A">
        <w:rPr>
          <w:lang w:eastAsia="ja-JP"/>
        </w:rPr>
        <w:t>貴</w:t>
      </w:r>
      <w:r w:rsidR="00C72213">
        <w:rPr>
          <w:rFonts w:hint="eastAsia"/>
          <w:lang w:eastAsia="ja-JP"/>
        </w:rPr>
        <w:t>作業部会</w:t>
      </w:r>
      <w:r w:rsidRPr="00F9754A">
        <w:rPr>
          <w:lang w:eastAsia="ja-JP"/>
        </w:rPr>
        <w:t>による最近の</w:t>
      </w:r>
      <w:r>
        <w:rPr>
          <w:lang w:eastAsia="ja-JP"/>
        </w:rPr>
        <w:t>意見募集</w:t>
      </w:r>
      <w:r w:rsidRPr="00F9754A">
        <w:rPr>
          <w:lang w:eastAsia="ja-JP"/>
        </w:rPr>
        <w:t>を受け</w:t>
      </w:r>
      <w:r>
        <w:rPr>
          <w:lang w:eastAsia="ja-JP"/>
        </w:rPr>
        <w:t>、</w:t>
      </w:r>
      <w:r w:rsidRPr="00F9754A">
        <w:rPr>
          <w:lang w:eastAsia="ja-JP"/>
        </w:rPr>
        <w:t>筆者は</w:t>
      </w:r>
      <w:r>
        <w:rPr>
          <w:lang w:eastAsia="ja-JP"/>
        </w:rPr>
        <w:t>、高齢者の権利に関する法的拘束力のある文書の枠組み策定に寄与できることを、稀有な光栄と存じます</w:t>
      </w:r>
      <w:r w:rsidRPr="00F9754A">
        <w:rPr>
          <w:lang w:eastAsia="ja-JP"/>
        </w:rPr>
        <w:t>。</w:t>
      </w:r>
      <w:r w:rsidR="00C01699">
        <w:rPr>
          <w:rFonts w:hint="eastAsia"/>
          <w:lang w:eastAsia="ja-JP"/>
        </w:rPr>
        <w:t>なお</w:t>
      </w:r>
      <w:r w:rsidRPr="00F9754A">
        <w:rPr>
          <w:lang w:eastAsia="ja-JP"/>
        </w:rPr>
        <w:t>必要に応じて、追加情報や説明を提供</w:t>
      </w:r>
      <w:r w:rsidR="001F6D9B">
        <w:rPr>
          <w:rFonts w:hint="eastAsia"/>
          <w:lang w:eastAsia="ja-JP"/>
        </w:rPr>
        <w:t>いたし</w:t>
      </w:r>
      <w:r>
        <w:rPr>
          <w:lang w:eastAsia="ja-JP"/>
        </w:rPr>
        <w:t>ます</w:t>
      </w:r>
      <w:r w:rsidRPr="00F9754A">
        <w:rPr>
          <w:lang w:eastAsia="ja-JP"/>
        </w:rPr>
        <w:t>。</w:t>
      </w:r>
    </w:p>
    <w:p w14:paraId="34937CF7" w14:textId="77777777" w:rsidR="008212AD" w:rsidRPr="00F9754A" w:rsidRDefault="008212AD" w:rsidP="0082217B">
      <w:pPr>
        <w:jc w:val="both"/>
        <w:rPr>
          <w:lang w:eastAsia="ja-JP"/>
        </w:rPr>
      </w:pPr>
    </w:p>
    <w:p w14:paraId="192DD0B2" w14:textId="77777777" w:rsidR="008212AD" w:rsidRDefault="008212AD" w:rsidP="0082217B">
      <w:pPr>
        <w:jc w:val="both"/>
        <w:rPr>
          <w:b/>
          <w:bCs/>
          <w:lang w:eastAsia="ja-JP"/>
        </w:rPr>
      </w:pPr>
      <w:r w:rsidRPr="00F9754A">
        <w:rPr>
          <w:b/>
          <w:bCs/>
          <w:lang w:eastAsia="ja-JP"/>
        </w:rPr>
        <w:t>著者について</w:t>
      </w:r>
    </w:p>
    <w:p w14:paraId="0DAC02A7" w14:textId="44FF380C" w:rsidR="008212AD" w:rsidRPr="002C4913" w:rsidRDefault="008212AD" w:rsidP="00DB6D85">
      <w:pPr>
        <w:ind w:firstLineChars="100" w:firstLine="220"/>
        <w:jc w:val="both"/>
        <w:rPr>
          <w:b/>
          <w:bCs/>
          <w:lang w:eastAsia="ja-JP"/>
        </w:rPr>
      </w:pPr>
      <w:r w:rsidRPr="00F9754A">
        <w:rPr>
          <w:lang w:eastAsia="ja-JP"/>
        </w:rPr>
        <w:t>フィリップ・オアメン博士は、バーミンガム</w:t>
      </w:r>
      <w:r w:rsidR="00BB537D">
        <w:rPr>
          <w:rFonts w:hint="eastAsia"/>
          <w:lang w:eastAsia="ja-JP"/>
        </w:rPr>
        <w:t>市立</w:t>
      </w:r>
      <w:r w:rsidRPr="00F9754A">
        <w:rPr>
          <w:lang w:eastAsia="ja-JP"/>
        </w:rPr>
        <w:t>大学の法学講師で</w:t>
      </w:r>
      <w:r w:rsidR="009A5E0F">
        <w:rPr>
          <w:rFonts w:hint="eastAsia"/>
          <w:lang w:eastAsia="ja-JP"/>
        </w:rPr>
        <w:t>す</w:t>
      </w:r>
      <w:r w:rsidRPr="00F9754A">
        <w:rPr>
          <w:lang w:eastAsia="ja-JP"/>
        </w:rPr>
        <w:t>。バーミンガム大学にて経済的・社会的権利の実現における国際協力の役割について研究し、博士号を取得し</w:t>
      </w:r>
      <w:r w:rsidR="009A5E0F">
        <w:rPr>
          <w:rFonts w:hint="eastAsia"/>
          <w:lang w:eastAsia="ja-JP"/>
        </w:rPr>
        <w:t>まし</w:t>
      </w:r>
      <w:r w:rsidRPr="00F9754A">
        <w:rPr>
          <w:lang w:eastAsia="ja-JP"/>
        </w:rPr>
        <w:t>た。研究分野は、高齢者の権利、経済的・社会的権利、およびアフリカ法で</w:t>
      </w:r>
      <w:r w:rsidR="009A5E0F">
        <w:rPr>
          <w:rFonts w:hint="eastAsia"/>
          <w:lang w:eastAsia="ja-JP"/>
        </w:rPr>
        <w:t>す</w:t>
      </w:r>
      <w:r>
        <w:rPr>
          <w:lang w:eastAsia="ja-JP"/>
        </w:rPr>
        <w:t>。</w:t>
      </w:r>
    </w:p>
    <w:p w14:paraId="1AEE66CF" w14:textId="77777777" w:rsidR="008212AD" w:rsidRDefault="008212AD" w:rsidP="0082217B">
      <w:pPr>
        <w:jc w:val="both"/>
        <w:rPr>
          <w:lang w:eastAsia="ja-JP"/>
        </w:rPr>
      </w:pPr>
    </w:p>
    <w:p w14:paraId="46EAD822" w14:textId="3C430A60" w:rsidR="008212AD" w:rsidRPr="00F9754A" w:rsidRDefault="008212AD" w:rsidP="00DB6D85">
      <w:pPr>
        <w:ind w:firstLineChars="100" w:firstLine="220"/>
        <w:jc w:val="both"/>
        <w:rPr>
          <w:lang w:eastAsia="ja-JP"/>
        </w:rPr>
      </w:pPr>
      <w:r w:rsidRPr="00F9754A">
        <w:rPr>
          <w:lang w:eastAsia="ja-JP"/>
        </w:rPr>
        <w:t>国連は、高齢化に関する国際政策の策定にあたり、オアメン博士</w:t>
      </w:r>
      <w:hyperlink r:id="rId11" w:history="1">
        <w:r w:rsidRPr="00E76928">
          <w:rPr>
            <w:rStyle w:val="ae"/>
            <w:color w:val="000000" w:themeColor="text1"/>
            <w:u w:val="none"/>
            <w:lang w:eastAsia="ja-JP"/>
          </w:rPr>
          <w:t>の</w:t>
        </w:r>
        <w:r w:rsidRPr="00F9754A">
          <w:rPr>
            <w:rStyle w:val="ae"/>
            <w:lang w:eastAsia="ja-JP"/>
          </w:rPr>
          <w:t>研究</w:t>
        </w:r>
        <w:r w:rsidRPr="00E76928">
          <w:rPr>
            <w:rStyle w:val="ae"/>
            <w:color w:val="000000" w:themeColor="text1"/>
            <w:u w:val="none"/>
            <w:lang w:eastAsia="ja-JP"/>
          </w:rPr>
          <w:t>を</w:t>
        </w:r>
      </w:hyperlink>
      <w:hyperlink r:id="rId12" w:history="1">
        <w:r w:rsidRPr="00F9754A">
          <w:rPr>
            <w:rStyle w:val="ae"/>
            <w:lang w:eastAsia="ja-JP"/>
          </w:rPr>
          <w:t>引用しています</w:t>
        </w:r>
      </w:hyperlink>
      <w:r w:rsidRPr="00F9754A">
        <w:rPr>
          <w:lang w:eastAsia="ja-JP"/>
        </w:rPr>
        <w:t>。また、オアメン博士は国際テレビ局（</w:t>
      </w:r>
      <w:r w:rsidRPr="00F9754A">
        <w:rPr>
          <w:lang w:eastAsia="ja-JP"/>
        </w:rPr>
        <w:t>Channels TV</w:t>
      </w:r>
      <w:r w:rsidRPr="00F9754A">
        <w:rPr>
          <w:lang w:eastAsia="ja-JP"/>
        </w:rPr>
        <w:t>）に</w:t>
      </w:r>
      <w:hyperlink r:id="rId13" w:history="1">
        <w:r w:rsidRPr="00AE077A">
          <w:rPr>
            <w:rStyle w:val="ae"/>
            <w:lang w:eastAsia="ja-JP"/>
          </w:rPr>
          <w:t>出演</w:t>
        </w:r>
      </w:hyperlink>
      <w:r w:rsidRPr="00F9754A">
        <w:rPr>
          <w:lang w:eastAsia="ja-JP"/>
        </w:rPr>
        <w:t>し、高齢化をめぐる諸問題について議論しました</w:t>
      </w:r>
      <w:r w:rsidRPr="00282407">
        <w:rPr>
          <w:lang w:eastAsia="ja-JP"/>
        </w:rPr>
        <w:t>。</w:t>
      </w:r>
      <w:r>
        <w:rPr>
          <w:lang w:eastAsia="ja-JP"/>
        </w:rPr>
        <w:t>さらに最近では、</w:t>
      </w:r>
      <w:hyperlink r:id="rId14" w:history="1">
        <w:r w:rsidRPr="0082217B">
          <w:rPr>
            <w:rStyle w:val="ae"/>
            <w:lang w:eastAsia="ja-JP"/>
          </w:rPr>
          <w:t>高齢化社会への備えについて</w:t>
        </w:r>
      </w:hyperlink>
      <w:r>
        <w:rPr>
          <w:lang w:eastAsia="ja-JP"/>
        </w:rPr>
        <w:t>英国議会に意見書を提出しました</w:t>
      </w:r>
      <w:r w:rsidRPr="00495FAF">
        <w:rPr>
          <w:lang w:eastAsia="ja-JP"/>
        </w:rPr>
        <w:t>。</w:t>
      </w:r>
      <w:r w:rsidRPr="00F9754A">
        <w:rPr>
          <w:lang w:eastAsia="ja-JP"/>
        </w:rPr>
        <w:t>また、アフリカ人権・諸民族委員会がプレトリア大学と共同で開催したイベントにおいて、専門家パネリストを務め、アフリカ諸国政府の代表者に対し、</w:t>
      </w:r>
      <w:r w:rsidRPr="00F9754A">
        <w:rPr>
          <w:lang w:eastAsia="ja-JP"/>
        </w:rPr>
        <w:t>2016</w:t>
      </w:r>
      <w:r w:rsidRPr="00F9754A">
        <w:rPr>
          <w:lang w:eastAsia="ja-JP"/>
        </w:rPr>
        <w:t>年の</w:t>
      </w:r>
      <w:r w:rsidR="009A5E0F">
        <w:rPr>
          <w:rFonts w:hint="eastAsia"/>
          <w:lang w:eastAsia="ja-JP"/>
        </w:rPr>
        <w:t>「</w:t>
      </w:r>
      <w:r w:rsidRPr="00F9754A">
        <w:rPr>
          <w:lang w:eastAsia="ja-JP"/>
        </w:rPr>
        <w:t>アフリカ人権・諸民族の権利憲章に関する高齢者の権利に関する議定書</w:t>
      </w:r>
      <w:r w:rsidR="009A5E0F">
        <w:rPr>
          <w:rFonts w:hint="eastAsia"/>
          <w:lang w:eastAsia="ja-JP"/>
        </w:rPr>
        <w:t>」</w:t>
      </w:r>
      <w:r w:rsidRPr="00F9754A">
        <w:rPr>
          <w:lang w:eastAsia="ja-JP"/>
        </w:rPr>
        <w:t>の批准と実施に向けた戦略について助言を行いました。</w:t>
      </w:r>
      <w:r w:rsidRPr="00F9754A">
        <w:rPr>
          <w:lang w:eastAsia="ja-JP"/>
        </w:rPr>
        <w:t> </w:t>
      </w:r>
      <w:r w:rsidRPr="00F9754A">
        <w:rPr>
          <w:lang w:eastAsia="ja-JP"/>
        </w:rPr>
        <w:t>彼は専門分野において多数の著作を持つ研究者で</w:t>
      </w:r>
      <w:r w:rsidR="009A5E0F">
        <w:rPr>
          <w:rFonts w:hint="eastAsia"/>
          <w:lang w:eastAsia="ja-JP"/>
        </w:rPr>
        <w:t>す</w:t>
      </w:r>
      <w:r w:rsidRPr="00F9754A">
        <w:rPr>
          <w:lang w:eastAsia="ja-JP"/>
        </w:rPr>
        <w:t>。アフリカ憲章</w:t>
      </w:r>
      <w:r w:rsidRPr="00F9754A">
        <w:rPr>
          <w:lang w:eastAsia="ja-JP"/>
        </w:rPr>
        <w:t>40</w:t>
      </w:r>
      <w:r w:rsidRPr="00F9754A">
        <w:rPr>
          <w:lang w:eastAsia="ja-JP"/>
        </w:rPr>
        <w:t>周年を記念してアフリカ委員会とプレトリア大学が主催した会議では、</w:t>
      </w:r>
      <w:r w:rsidRPr="00F9754A">
        <w:rPr>
          <w:lang w:eastAsia="ja-JP"/>
        </w:rPr>
        <w:t>COVID-19</w:t>
      </w:r>
      <w:r w:rsidRPr="00F9754A">
        <w:rPr>
          <w:lang w:eastAsia="ja-JP"/>
        </w:rPr>
        <w:t>が高齢者の権利に与える影響に関する論文を含む、数多くの学会発表を行ってい</w:t>
      </w:r>
      <w:r w:rsidR="009A5E0F">
        <w:rPr>
          <w:rFonts w:hint="eastAsia"/>
          <w:lang w:eastAsia="ja-JP"/>
        </w:rPr>
        <w:t>ます</w:t>
      </w:r>
      <w:r w:rsidRPr="00F9754A">
        <w:rPr>
          <w:lang w:eastAsia="ja-JP"/>
        </w:rPr>
        <w:t>。フィリップは英国高等教育アカデミーのフェローで</w:t>
      </w:r>
      <w:r w:rsidR="009A5E0F">
        <w:rPr>
          <w:rFonts w:hint="eastAsia"/>
          <w:lang w:eastAsia="ja-JP"/>
        </w:rPr>
        <w:t>す</w:t>
      </w:r>
      <w:r w:rsidRPr="00F9754A">
        <w:rPr>
          <w:lang w:eastAsia="ja-JP"/>
        </w:rPr>
        <w:t>。</w:t>
      </w:r>
    </w:p>
    <w:p w14:paraId="3A726E63" w14:textId="77777777" w:rsidR="008212AD" w:rsidRPr="00F9754A" w:rsidRDefault="008212AD" w:rsidP="0082217B">
      <w:pPr>
        <w:jc w:val="both"/>
        <w:rPr>
          <w:lang w:eastAsia="ja-JP"/>
        </w:rPr>
      </w:pPr>
      <w:r w:rsidRPr="00F9754A">
        <w:rPr>
          <w:lang w:eastAsia="ja-JP"/>
        </w:rPr>
        <w:t xml:space="preserve"> </w:t>
      </w:r>
    </w:p>
    <w:p w14:paraId="73F0EE97" w14:textId="77777777" w:rsidR="008212AD" w:rsidRDefault="008212AD" w:rsidP="004C4C6D">
      <w:pPr>
        <w:ind w:firstLineChars="100" w:firstLine="220"/>
        <w:jc w:val="both"/>
        <w:rPr>
          <w:lang w:eastAsia="ja-JP"/>
        </w:rPr>
      </w:pPr>
      <w:r w:rsidRPr="00F9754A">
        <w:rPr>
          <w:lang w:eastAsia="ja-JP"/>
        </w:rPr>
        <w:t>以下に、オアメン博士による</w:t>
      </w:r>
      <w:r>
        <w:rPr>
          <w:lang w:eastAsia="ja-JP"/>
        </w:rPr>
        <w:t>主要な質問への</w:t>
      </w:r>
      <w:r w:rsidRPr="00F9754A">
        <w:rPr>
          <w:lang w:eastAsia="ja-JP"/>
        </w:rPr>
        <w:t>回答を掲載します。</w:t>
      </w:r>
    </w:p>
    <w:p w14:paraId="7CFE0BE4" w14:textId="77777777" w:rsidR="008212AD" w:rsidRDefault="008212AD" w:rsidP="0082217B">
      <w:pPr>
        <w:jc w:val="both"/>
        <w:rPr>
          <w:lang w:eastAsia="ja-JP"/>
        </w:rPr>
      </w:pPr>
    </w:p>
    <w:p w14:paraId="6095D8C2" w14:textId="70A71B9F" w:rsidR="008212AD" w:rsidRPr="009A5E0F" w:rsidRDefault="00E56DAF" w:rsidP="0057056C">
      <w:pPr>
        <w:ind w:left="720"/>
        <w:jc w:val="both"/>
        <w:rPr>
          <w:b/>
          <w:bCs/>
          <w:lang w:eastAsia="ja-JP"/>
        </w:rPr>
      </w:pPr>
      <w:r w:rsidRPr="009A5E0F">
        <w:rPr>
          <w:rFonts w:hint="eastAsia"/>
          <w:b/>
          <w:bCs/>
          <w:lang w:eastAsia="ja-JP"/>
        </w:rPr>
        <w:t>質問</w:t>
      </w:r>
      <w:r w:rsidRPr="009A5E0F">
        <w:rPr>
          <w:rFonts w:hint="eastAsia"/>
          <w:b/>
          <w:bCs/>
          <w:lang w:eastAsia="ja-JP"/>
        </w:rPr>
        <w:t xml:space="preserve">1. </w:t>
      </w:r>
      <w:r w:rsidRPr="009A5E0F">
        <w:rPr>
          <w:rFonts w:hint="eastAsia"/>
          <w:b/>
          <w:bCs/>
          <w:lang w:eastAsia="ja-JP"/>
        </w:rPr>
        <w:t>高齢者の人権に関する国際的な法的拘束力のある文書は、どのような包括的な枠組みに基づいて策定されるべきか？さらに、高齢者がすべての人権および基本</w:t>
      </w:r>
      <w:r w:rsidRPr="009A5E0F">
        <w:rPr>
          <w:rFonts w:hint="eastAsia"/>
          <w:b/>
          <w:bCs/>
          <w:lang w:eastAsia="ja-JP"/>
        </w:rPr>
        <w:lastRenderedPageBreak/>
        <w:t>的自由を完全かつ平等に享受する権利保有者であるという認識を、その文書が最も適切に反映し、強化するにはどうすべきか？</w:t>
      </w:r>
    </w:p>
    <w:p w14:paraId="6FA96C55" w14:textId="77777777" w:rsidR="008212AD" w:rsidRPr="0057056C" w:rsidRDefault="008212AD" w:rsidP="0057056C">
      <w:pPr>
        <w:jc w:val="both"/>
        <w:rPr>
          <w:b/>
          <w:bCs/>
          <w:lang w:eastAsia="ja-JP"/>
        </w:rPr>
      </w:pPr>
      <w:r w:rsidRPr="0057056C">
        <w:rPr>
          <w:b/>
          <w:bCs/>
          <w:lang w:eastAsia="ja-JP"/>
        </w:rPr>
        <w:t>回答</w:t>
      </w:r>
    </w:p>
    <w:p w14:paraId="51ADDB42" w14:textId="77777777" w:rsidR="008212AD" w:rsidRDefault="008212AD" w:rsidP="0082217B">
      <w:pPr>
        <w:jc w:val="both"/>
        <w:rPr>
          <w:lang w:eastAsia="ja-JP"/>
        </w:rPr>
      </w:pPr>
    </w:p>
    <w:p w14:paraId="15C15FDA" w14:textId="7D9A611F" w:rsidR="008212AD" w:rsidRDefault="00E31882" w:rsidP="004C4C6D">
      <w:pPr>
        <w:ind w:firstLineChars="100" w:firstLine="220"/>
        <w:jc w:val="both"/>
        <w:rPr>
          <w:lang w:eastAsia="ja-JP"/>
        </w:rPr>
      </w:pPr>
      <w:r>
        <w:rPr>
          <w:rFonts w:hint="eastAsia"/>
          <w:lang w:eastAsia="ja-JP"/>
        </w:rPr>
        <w:t>私</w:t>
      </w:r>
      <w:r w:rsidR="008212AD">
        <w:rPr>
          <w:lang w:eastAsia="ja-JP"/>
        </w:rPr>
        <w:t>はライフコース・フレームワーク</w:t>
      </w:r>
      <w:r w:rsidR="004106A3">
        <w:rPr>
          <w:rFonts w:hint="eastAsia"/>
          <w:lang w:eastAsia="ja-JP"/>
        </w:rPr>
        <w:t>（生涯枠組み）</w:t>
      </w:r>
      <w:r w:rsidR="008212AD">
        <w:rPr>
          <w:lang w:eastAsia="ja-JP"/>
        </w:rPr>
        <w:t>を推奨している。このフレームワークは、高齢者の現在の状況に影響を与えている過去の経験を考慮に入れるものである</w:t>
      </w:r>
      <w:r w:rsidR="008212AD">
        <w:rPr>
          <w:rStyle w:val="ad"/>
        </w:rPr>
        <w:footnoteReference w:id="1"/>
      </w:r>
      <w:r w:rsidR="003C2595">
        <w:rPr>
          <w:lang w:eastAsia="ja-JP"/>
        </w:rPr>
        <w:t>。</w:t>
      </w:r>
      <w:r w:rsidR="008212AD">
        <w:rPr>
          <w:lang w:eastAsia="ja-JP"/>
        </w:rPr>
        <w:t>それは</w:t>
      </w:r>
      <w:r w:rsidR="008212AD" w:rsidRPr="0082217B">
        <w:rPr>
          <w:lang w:eastAsia="ja-JP"/>
        </w:rPr>
        <w:t>、「</w:t>
      </w:r>
      <w:r w:rsidR="008212AD" w:rsidRPr="0082217B">
        <w:rPr>
          <w:lang w:eastAsia="ja-JP"/>
        </w:rPr>
        <w:t>…</w:t>
      </w:r>
      <w:r w:rsidR="008212AD" w:rsidRPr="0082217B">
        <w:rPr>
          <w:lang w:eastAsia="ja-JP"/>
        </w:rPr>
        <w:t>『年齢段階に応じたライフコース』という進化する概念</w:t>
      </w:r>
      <w:r w:rsidR="00BC748D">
        <w:rPr>
          <w:rFonts w:hint="eastAsia"/>
          <w:lang w:eastAsia="ja-JP"/>
        </w:rPr>
        <w:t>（社会関係に</w:t>
      </w:r>
      <w:r w:rsidR="00A516EB">
        <w:rPr>
          <w:rFonts w:hint="eastAsia"/>
          <w:lang w:eastAsia="ja-JP"/>
        </w:rPr>
        <w:t>埋め込まれている）</w:t>
      </w:r>
      <w:r w:rsidR="008212AD" w:rsidRPr="0082217B">
        <w:rPr>
          <w:lang w:eastAsia="ja-JP"/>
        </w:rPr>
        <w:t>を通じて、個人の変化する環境とその発達への影響について考察し、調査するための有益な方法を提供する</w:t>
      </w:r>
      <w:r w:rsidR="008212AD" w:rsidRPr="0082217B">
        <w:rPr>
          <w:lang w:eastAsia="ja-JP"/>
        </w:rPr>
        <w:t>…</w:t>
      </w:r>
      <w:r w:rsidR="008212AD" w:rsidRPr="0082217B">
        <w:rPr>
          <w:lang w:eastAsia="ja-JP"/>
        </w:rPr>
        <w:t>」</w:t>
      </w:r>
      <w:r w:rsidR="008212AD">
        <w:rPr>
          <w:rStyle w:val="ad"/>
        </w:rPr>
        <w:footnoteReference w:id="2"/>
      </w:r>
      <w:r w:rsidR="003C2595" w:rsidRPr="0082217B">
        <w:rPr>
          <w:lang w:eastAsia="ja-JP"/>
        </w:rPr>
        <w:t>。</w:t>
      </w:r>
      <w:r w:rsidR="008212AD">
        <w:rPr>
          <w:lang w:eastAsia="ja-JP"/>
        </w:rPr>
        <w:t>ライフコース・フレームワークは</w:t>
      </w:r>
      <w:r w:rsidR="008212AD" w:rsidRPr="0082217B">
        <w:rPr>
          <w:lang w:eastAsia="ja-JP"/>
        </w:rPr>
        <w:t>、</w:t>
      </w:r>
      <w:r w:rsidR="008212AD">
        <w:rPr>
          <w:lang w:eastAsia="ja-JP"/>
        </w:rPr>
        <w:t>「</w:t>
      </w:r>
      <w:r w:rsidR="008212AD" w:rsidRPr="0082217B">
        <w:rPr>
          <w:lang w:eastAsia="ja-JP"/>
        </w:rPr>
        <w:t>人生に意味を与える様々な段階や出来事を通じて、時間の経過に伴う人々の生活</w:t>
      </w:r>
      <w:r w:rsidR="008212AD">
        <w:rPr>
          <w:lang w:eastAsia="ja-JP"/>
        </w:rPr>
        <w:t>」</w:t>
      </w:r>
      <w:r w:rsidR="008212AD" w:rsidRPr="0082217B">
        <w:rPr>
          <w:lang w:eastAsia="ja-JP"/>
        </w:rPr>
        <w:t>を検証し、</w:t>
      </w:r>
      <w:r w:rsidR="008212AD">
        <w:rPr>
          <w:lang w:eastAsia="ja-JP"/>
        </w:rPr>
        <w:t>「</w:t>
      </w:r>
      <w:r w:rsidR="008212AD" w:rsidRPr="0082217B">
        <w:rPr>
          <w:lang w:eastAsia="ja-JP"/>
        </w:rPr>
        <w:t>私たちの生活を形作る要因を探求する</w:t>
      </w:r>
      <w:r w:rsidR="008212AD">
        <w:rPr>
          <w:lang w:eastAsia="ja-JP"/>
        </w:rPr>
        <w:t>」</w:t>
      </w:r>
      <w:r w:rsidR="008212AD" w:rsidRPr="0082217B">
        <w:rPr>
          <w:lang w:eastAsia="ja-JP"/>
        </w:rPr>
        <w:t>ものである</w:t>
      </w:r>
      <w:r w:rsidR="008212AD">
        <w:rPr>
          <w:rStyle w:val="ad"/>
        </w:rPr>
        <w:footnoteReference w:id="3"/>
      </w:r>
      <w:r w:rsidR="003C2595" w:rsidRPr="0082217B">
        <w:rPr>
          <w:lang w:eastAsia="ja-JP"/>
        </w:rPr>
        <w:t>。</w:t>
      </w:r>
    </w:p>
    <w:p w14:paraId="3686DEC0" w14:textId="22E25B23" w:rsidR="008212AD" w:rsidRDefault="008212AD" w:rsidP="004C4C6D">
      <w:pPr>
        <w:ind w:firstLineChars="100" w:firstLine="220"/>
        <w:jc w:val="both"/>
        <w:rPr>
          <w:lang w:eastAsia="ja-JP"/>
        </w:rPr>
      </w:pPr>
      <w:r>
        <w:rPr>
          <w:lang w:eastAsia="ja-JP"/>
        </w:rPr>
        <w:t>したがって、高齢者の人権上のニーズに対応するためには、彼らの経験やライフコースが社会的に構築されたものであるという性質を考慮することが不可欠である</w:t>
      </w:r>
      <w:r>
        <w:rPr>
          <w:rStyle w:val="ad"/>
        </w:rPr>
        <w:footnoteReference w:id="4"/>
      </w:r>
      <w:r w:rsidR="003C2595">
        <w:rPr>
          <w:lang w:eastAsia="ja-JP"/>
        </w:rPr>
        <w:t>。</w:t>
      </w:r>
      <w:r>
        <w:rPr>
          <w:lang w:eastAsia="ja-JP"/>
        </w:rPr>
        <w:t>疑いなく、個人の</w:t>
      </w:r>
      <w:r w:rsidRPr="00DC53F0">
        <w:rPr>
          <w:lang w:eastAsia="ja-JP"/>
        </w:rPr>
        <w:t>人生の道筋</w:t>
      </w:r>
      <w:r>
        <w:rPr>
          <w:lang w:eastAsia="ja-JP"/>
        </w:rPr>
        <w:t>は</w:t>
      </w:r>
      <w:r w:rsidRPr="00DC53F0">
        <w:rPr>
          <w:lang w:eastAsia="ja-JP"/>
        </w:rPr>
        <w:t>、それぞれが移行期によって区切られた複数の領域</w:t>
      </w:r>
      <w:r>
        <w:rPr>
          <w:lang w:eastAsia="ja-JP"/>
        </w:rPr>
        <w:t>へとつながる</w:t>
      </w:r>
      <w:r w:rsidRPr="00DC53F0">
        <w:rPr>
          <w:lang w:eastAsia="ja-JP"/>
        </w:rPr>
        <w:t>、個人の人生の構造とリズムを形成する</w:t>
      </w:r>
      <w:r>
        <w:rPr>
          <w:rStyle w:val="ad"/>
        </w:rPr>
        <w:footnoteReference w:id="5"/>
      </w:r>
      <w:r w:rsidR="003C2595">
        <w:rPr>
          <w:lang w:eastAsia="ja-JP"/>
        </w:rPr>
        <w:t>。</w:t>
      </w:r>
    </w:p>
    <w:p w14:paraId="6F1C3A33" w14:textId="649BA1B9" w:rsidR="008212AD" w:rsidRDefault="008212AD" w:rsidP="004C4C6D">
      <w:pPr>
        <w:ind w:firstLineChars="100" w:firstLine="220"/>
        <w:jc w:val="both"/>
        <w:rPr>
          <w:lang w:eastAsia="ja-JP"/>
        </w:rPr>
      </w:pPr>
      <w:r w:rsidRPr="0082217B">
        <w:rPr>
          <w:lang w:eastAsia="ja-JP"/>
        </w:rPr>
        <w:t>高齢者のライフコースは、生物学的要素や暦年齢だけで構成されているわけではなく、彼らが直面してきた社会経済的状況</w:t>
      </w:r>
      <w:r w:rsidR="00971D4C">
        <w:rPr>
          <w:rFonts w:hint="eastAsia"/>
          <w:lang w:eastAsia="ja-JP"/>
        </w:rPr>
        <w:t>によって形成されるもの</w:t>
      </w:r>
      <w:r w:rsidRPr="0082217B">
        <w:rPr>
          <w:lang w:eastAsia="ja-JP"/>
        </w:rPr>
        <w:t>でもある</w:t>
      </w:r>
      <w:r>
        <w:rPr>
          <w:rStyle w:val="ad"/>
        </w:rPr>
        <w:footnoteReference w:id="6"/>
      </w:r>
      <w:r w:rsidR="003C2595">
        <w:rPr>
          <w:lang w:eastAsia="ja-JP"/>
        </w:rPr>
        <w:t>。</w:t>
      </w:r>
      <w:r w:rsidRPr="0082217B">
        <w:rPr>
          <w:lang w:eastAsia="ja-JP"/>
        </w:rPr>
        <w:t>したがって、基本的なインフラが欠如している開発途上国出身で、自身や家族の基本的なニーズを満たすためにより懸命に働かなければならなかった人は、生活の必需品が提供されている先進国出身の人よりも、より早く老化を経験することになるだろう</w:t>
      </w:r>
      <w:r>
        <w:rPr>
          <w:rStyle w:val="ad"/>
        </w:rPr>
        <w:footnoteReference w:id="7"/>
      </w:r>
      <w:r w:rsidR="003C2595" w:rsidRPr="0082217B">
        <w:rPr>
          <w:lang w:eastAsia="ja-JP"/>
        </w:rPr>
        <w:t>。</w:t>
      </w:r>
      <w:r w:rsidRPr="0082217B">
        <w:rPr>
          <w:lang w:eastAsia="ja-JP"/>
        </w:rPr>
        <w:t>したがって、世界における社会経済的格差は、不均衡な高齢化状況を助長し、永続させる社会構造を生み出している</w:t>
      </w:r>
      <w:r>
        <w:rPr>
          <w:rStyle w:val="ad"/>
        </w:rPr>
        <w:footnoteReference w:id="8"/>
      </w:r>
      <w:r w:rsidR="003C2595" w:rsidRPr="0082217B">
        <w:rPr>
          <w:lang w:eastAsia="ja-JP"/>
        </w:rPr>
        <w:t>。</w:t>
      </w:r>
      <w:r>
        <w:rPr>
          <w:lang w:eastAsia="ja-JP"/>
        </w:rPr>
        <w:t xml:space="preserve">  </w:t>
      </w:r>
    </w:p>
    <w:p w14:paraId="28F19730" w14:textId="77777777" w:rsidR="008212AD" w:rsidRDefault="008212AD" w:rsidP="0082217B">
      <w:pPr>
        <w:jc w:val="both"/>
        <w:rPr>
          <w:lang w:eastAsia="ja-JP"/>
        </w:rPr>
      </w:pPr>
    </w:p>
    <w:p w14:paraId="5741CC33" w14:textId="346F3DC0" w:rsidR="008212AD" w:rsidRDefault="008212AD" w:rsidP="004C4C6D">
      <w:pPr>
        <w:ind w:firstLineChars="100" w:firstLine="220"/>
        <w:jc w:val="both"/>
        <w:rPr>
          <w:lang w:eastAsia="ja-JP"/>
        </w:rPr>
      </w:pPr>
      <w:r>
        <w:rPr>
          <w:lang w:eastAsia="ja-JP"/>
        </w:rPr>
        <w:lastRenderedPageBreak/>
        <w:t>したがって、策定中の法的枠組みは、罹患率</w:t>
      </w:r>
      <w:r w:rsidR="00795A55">
        <w:rPr>
          <w:rFonts w:hint="eastAsia"/>
          <w:lang w:eastAsia="ja-JP"/>
        </w:rPr>
        <w:t>（</w:t>
      </w:r>
      <w:r w:rsidR="00795A55" w:rsidRPr="00795A55">
        <w:rPr>
          <w:lang w:eastAsia="ja-JP"/>
        </w:rPr>
        <w:t>morbidity</w:t>
      </w:r>
      <w:r w:rsidR="00795A55">
        <w:rPr>
          <w:rFonts w:hint="eastAsia"/>
          <w:lang w:eastAsia="ja-JP"/>
        </w:rPr>
        <w:t>）</w:t>
      </w:r>
      <w:r>
        <w:rPr>
          <w:lang w:eastAsia="ja-JP"/>
        </w:rPr>
        <w:t>および地理的要因の両面から、高齢者のニーズにまつわる特殊性を考慮すべきである。それは、高齢者が自身に関わる事柄について発言権を持つことを認めるだけでなく、高齢者の所在地にかかわらずそのニーズを満たすために国際協力を活用する、権利に基づくアプローチを採用すべきである。また</w:t>
      </w:r>
      <w:r w:rsidRPr="00353064">
        <w:rPr>
          <w:lang w:eastAsia="ja-JP"/>
        </w:rPr>
        <w:t>、</w:t>
      </w:r>
      <w:r>
        <w:rPr>
          <w:lang w:eastAsia="ja-JP"/>
        </w:rPr>
        <w:t>「</w:t>
      </w:r>
      <w:r w:rsidRPr="00353064">
        <w:rPr>
          <w:lang w:eastAsia="ja-JP"/>
        </w:rPr>
        <w:t>人権は加齢とともに失効するものではない」</w:t>
      </w:r>
      <w:r>
        <w:rPr>
          <w:lang w:eastAsia="ja-JP"/>
        </w:rPr>
        <w:t>という事実を強調すべきである</w:t>
      </w:r>
      <w:r>
        <w:rPr>
          <w:rStyle w:val="ad"/>
        </w:rPr>
        <w:footnoteReference w:id="9"/>
      </w:r>
      <w:r w:rsidR="003C2595" w:rsidRPr="00353064">
        <w:rPr>
          <w:lang w:eastAsia="ja-JP"/>
        </w:rPr>
        <w:t>。</w:t>
      </w:r>
      <w:r w:rsidRPr="00353064">
        <w:rPr>
          <w:lang w:eastAsia="ja-JP"/>
        </w:rPr>
        <w:t xml:space="preserve"> </w:t>
      </w:r>
    </w:p>
    <w:p w14:paraId="1243B079" w14:textId="77777777" w:rsidR="008212AD" w:rsidRPr="0082217B" w:rsidRDefault="008212AD" w:rsidP="0082217B">
      <w:pPr>
        <w:jc w:val="both"/>
        <w:rPr>
          <w:lang w:eastAsia="ja-JP"/>
        </w:rPr>
      </w:pPr>
    </w:p>
    <w:p w14:paraId="2B262C6D" w14:textId="335C7FAD" w:rsidR="008212AD" w:rsidRPr="009A5E0F" w:rsidRDefault="00E56DAF" w:rsidP="00E56DAF">
      <w:pPr>
        <w:ind w:leftChars="322" w:left="708"/>
        <w:jc w:val="both"/>
        <w:rPr>
          <w:b/>
          <w:bCs/>
          <w:lang w:eastAsia="ja-JP"/>
        </w:rPr>
      </w:pPr>
      <w:r w:rsidRPr="009A5E0F">
        <w:rPr>
          <w:rFonts w:hint="eastAsia"/>
          <w:b/>
          <w:bCs/>
          <w:lang w:eastAsia="ja-JP"/>
        </w:rPr>
        <w:t>質問</w:t>
      </w:r>
      <w:r w:rsidRPr="009A5E0F">
        <w:rPr>
          <w:rFonts w:hint="eastAsia"/>
          <w:b/>
          <w:bCs/>
          <w:lang w:eastAsia="ja-JP"/>
        </w:rPr>
        <w:t xml:space="preserve">2. </w:t>
      </w:r>
      <w:r w:rsidRPr="009A5E0F">
        <w:rPr>
          <w:rFonts w:hint="eastAsia"/>
          <w:b/>
          <w:bCs/>
          <w:lang w:eastAsia="ja-JP"/>
        </w:rPr>
        <w:t>高齢者の権利を効果的に保護するために、法的拘束力のある文書はどのような中核的な原則に基づくべきか？さらに、この法的拘束力のある文書は、高齢者の既存の人権を再確認すると同時に、あらたに規範的発展が必要な問題や課題（ギャップ）を明確に特定し、対処するにはどうすればよいか？</w:t>
      </w:r>
    </w:p>
    <w:p w14:paraId="72831B40" w14:textId="77777777" w:rsidR="008212AD" w:rsidRDefault="008212AD" w:rsidP="00DA78FF">
      <w:pPr>
        <w:jc w:val="both"/>
        <w:rPr>
          <w:b/>
          <w:bCs/>
          <w:lang w:eastAsia="ja-JP"/>
        </w:rPr>
      </w:pPr>
      <w:r w:rsidRPr="00E81D06">
        <w:rPr>
          <w:b/>
          <w:bCs/>
          <w:lang w:eastAsia="ja-JP"/>
        </w:rPr>
        <w:t>回答：</w:t>
      </w:r>
    </w:p>
    <w:p w14:paraId="2AB9554C" w14:textId="77777777" w:rsidR="008212AD" w:rsidRPr="00B81972" w:rsidRDefault="008212AD" w:rsidP="00DA78FF">
      <w:pPr>
        <w:jc w:val="both"/>
        <w:rPr>
          <w:b/>
          <w:bCs/>
          <w:lang w:eastAsia="ja-JP"/>
        </w:rPr>
      </w:pPr>
    </w:p>
    <w:p w14:paraId="2309FF94" w14:textId="17A93C2A" w:rsidR="008212AD" w:rsidRDefault="008212AD" w:rsidP="004C4C6D">
      <w:pPr>
        <w:ind w:firstLineChars="100" w:firstLine="220"/>
        <w:jc w:val="both"/>
        <w:rPr>
          <w:lang w:eastAsia="ja-JP"/>
        </w:rPr>
      </w:pPr>
      <w:r w:rsidRPr="005D1CFA">
        <w:rPr>
          <w:lang w:eastAsia="ja-JP"/>
        </w:rPr>
        <w:t>提案されている法的枠組みは</w:t>
      </w:r>
      <w:r>
        <w:rPr>
          <w:lang w:eastAsia="ja-JP"/>
        </w:rPr>
        <w:t>、参加の原則を</w:t>
      </w:r>
      <w:r w:rsidR="007670C0">
        <w:rPr>
          <w:rFonts w:hint="eastAsia"/>
          <w:lang w:eastAsia="ja-JP"/>
        </w:rPr>
        <w:t>強力に盛り込む</w:t>
      </w:r>
      <w:r>
        <w:rPr>
          <w:lang w:eastAsia="ja-JP"/>
        </w:rPr>
        <w:t>べきである。いかに努力しようとも、高齢者に参加の場を与えなければ、そのニーズに十分に応えることはできない。高齢者は自らの特有のニーズを熟知しており、彼らと協議することで、国家やその他の利害関係者は、高齢者の人権に関する懸念を特定し、それに対処することが可能となる</w:t>
      </w:r>
      <w:r w:rsidRPr="007F7F7F">
        <w:rPr>
          <w:lang w:eastAsia="ja-JP"/>
        </w:rPr>
        <w:t>。高齢者を</w:t>
      </w:r>
      <w:r>
        <w:rPr>
          <w:lang w:eastAsia="ja-JP"/>
        </w:rPr>
        <w:t>負担や使い捨ての品として捉えるのではなく</w:t>
      </w:r>
      <w:r w:rsidRPr="007F7F7F">
        <w:rPr>
          <w:lang w:eastAsia="ja-JP"/>
        </w:rPr>
        <w:t>、家族や社会だけでなく</w:t>
      </w:r>
      <w:r>
        <w:rPr>
          <w:lang w:eastAsia="ja-JP"/>
        </w:rPr>
        <w:t>、国家および非国家主体によっても</w:t>
      </w:r>
      <w:r w:rsidRPr="007F7F7F">
        <w:rPr>
          <w:lang w:eastAsia="ja-JP"/>
        </w:rPr>
        <w:t>、受け入れられ、</w:t>
      </w:r>
      <w:r>
        <w:rPr>
          <w:lang w:eastAsia="ja-JP"/>
        </w:rPr>
        <w:t>尊重され、</w:t>
      </w:r>
      <w:r w:rsidRPr="007F7F7F">
        <w:rPr>
          <w:lang w:eastAsia="ja-JP"/>
        </w:rPr>
        <w:t>ケアされ、発言権を与えられるべきである</w:t>
      </w:r>
      <w:r>
        <w:rPr>
          <w:rStyle w:val="ad"/>
        </w:rPr>
        <w:footnoteReference w:id="10"/>
      </w:r>
      <w:r w:rsidR="003C2595" w:rsidRPr="007F7F7F">
        <w:rPr>
          <w:lang w:eastAsia="ja-JP"/>
        </w:rPr>
        <w:t>。</w:t>
      </w:r>
      <w:r w:rsidRPr="005241A7">
        <w:rPr>
          <w:lang w:eastAsia="ja-JP"/>
        </w:rPr>
        <w:t>「（議論の）</w:t>
      </w:r>
      <w:r w:rsidR="00EE6AE5">
        <w:rPr>
          <w:rFonts w:hint="eastAsia"/>
          <w:lang w:eastAsia="ja-JP"/>
        </w:rPr>
        <w:t>テーブル</w:t>
      </w:r>
      <w:r w:rsidRPr="005241A7">
        <w:rPr>
          <w:lang w:eastAsia="ja-JP"/>
        </w:rPr>
        <w:t>に彼らを</w:t>
      </w:r>
      <w:r w:rsidR="00241BCC">
        <w:rPr>
          <w:rFonts w:hint="eastAsia"/>
          <w:lang w:eastAsia="ja-JP"/>
        </w:rPr>
        <w:t>つか</w:t>
      </w:r>
      <w:r w:rsidRPr="005241A7">
        <w:rPr>
          <w:lang w:eastAsia="ja-JP"/>
        </w:rPr>
        <w:t>せない限り」、</w:t>
      </w:r>
      <w:r>
        <w:rPr>
          <w:lang w:eastAsia="ja-JP"/>
        </w:rPr>
        <w:t>高齢者の権利</w:t>
      </w:r>
      <w:r w:rsidR="00FC5AD5">
        <w:rPr>
          <w:rFonts w:hint="eastAsia"/>
          <w:lang w:eastAsia="ja-JP"/>
        </w:rPr>
        <w:t>の</w:t>
      </w:r>
      <w:r>
        <w:rPr>
          <w:lang w:eastAsia="ja-JP"/>
        </w:rPr>
        <w:t>実現は困難である</w:t>
      </w:r>
      <w:r>
        <w:rPr>
          <w:rStyle w:val="ad"/>
        </w:rPr>
        <w:footnoteReference w:id="11"/>
      </w:r>
      <w:r w:rsidR="003C2595" w:rsidRPr="005241A7">
        <w:rPr>
          <w:lang w:eastAsia="ja-JP"/>
        </w:rPr>
        <w:t>。</w:t>
      </w:r>
    </w:p>
    <w:p w14:paraId="519EA8BB" w14:textId="24BB6ACE" w:rsidR="008212AD" w:rsidRDefault="008212AD" w:rsidP="004C4C6D">
      <w:pPr>
        <w:ind w:firstLineChars="100" w:firstLine="220"/>
        <w:jc w:val="both"/>
        <w:rPr>
          <w:lang w:eastAsia="ja-JP"/>
        </w:rPr>
      </w:pPr>
      <w:r>
        <w:rPr>
          <w:lang w:eastAsia="ja-JP"/>
        </w:rPr>
        <w:t>さらに、国際協力の原則は、高齢者の権利の実現に不可欠であるため、法的文書に組み込まれるべきである。したがって、提案されている法的文書の現在の枠組みは、「高齢化に関する</w:t>
      </w:r>
      <w:r w:rsidRPr="00FB7BB2">
        <w:rPr>
          <w:lang w:eastAsia="ja-JP"/>
        </w:rPr>
        <w:t>マドリード</w:t>
      </w:r>
      <w:r>
        <w:rPr>
          <w:lang w:eastAsia="ja-JP"/>
        </w:rPr>
        <w:t>国際行動計画</w:t>
      </w:r>
      <w:r w:rsidRPr="00FB7BB2">
        <w:rPr>
          <w:lang w:eastAsia="ja-JP"/>
        </w:rPr>
        <w:t>」第</w:t>
      </w:r>
      <w:r w:rsidRPr="00FB7BB2">
        <w:rPr>
          <w:lang w:eastAsia="ja-JP"/>
        </w:rPr>
        <w:t>122</w:t>
      </w:r>
      <w:r w:rsidRPr="00FB7BB2">
        <w:rPr>
          <w:lang w:eastAsia="ja-JP"/>
        </w:rPr>
        <w:t>項における</w:t>
      </w:r>
      <w:r>
        <w:rPr>
          <w:lang w:eastAsia="ja-JP"/>
        </w:rPr>
        <w:t>規範的立場を強化する機会を提供している。同項は、高齢者ケアのニーズに対応する上で、「</w:t>
      </w:r>
      <w:r w:rsidRPr="00FB7BB2">
        <w:rPr>
          <w:lang w:eastAsia="ja-JP"/>
        </w:rPr>
        <w:t>開発途上国、後発開発途上国、および経済</w:t>
      </w:r>
      <w:r w:rsidR="002A01D2">
        <w:rPr>
          <w:rFonts w:hint="eastAsia"/>
          <w:lang w:eastAsia="ja-JP"/>
        </w:rPr>
        <w:t>的</w:t>
      </w:r>
      <w:r w:rsidRPr="00FB7BB2">
        <w:rPr>
          <w:lang w:eastAsia="ja-JP"/>
        </w:rPr>
        <w:t>移行国を支援するためには、国際協力の強化が不可欠である</w:t>
      </w:r>
      <w:r>
        <w:rPr>
          <w:lang w:eastAsia="ja-JP"/>
        </w:rPr>
        <w:t>」と規定している</w:t>
      </w:r>
      <w:r>
        <w:rPr>
          <w:rStyle w:val="ad"/>
        </w:rPr>
        <w:footnoteReference w:id="12"/>
      </w:r>
      <w:r w:rsidR="003C2595">
        <w:rPr>
          <w:lang w:eastAsia="ja-JP"/>
        </w:rPr>
        <w:t>。</w:t>
      </w:r>
      <w:r>
        <w:rPr>
          <w:lang w:eastAsia="ja-JP"/>
        </w:rPr>
        <w:t>同様に、</w:t>
      </w:r>
      <w:r w:rsidRPr="00FB7BB2">
        <w:rPr>
          <w:lang w:eastAsia="ja-JP"/>
        </w:rPr>
        <w:t>「</w:t>
      </w:r>
      <w:r>
        <w:rPr>
          <w:lang w:eastAsia="ja-JP"/>
        </w:rPr>
        <w:t>高齢化に関する</w:t>
      </w:r>
      <w:r w:rsidR="001004D3">
        <w:rPr>
          <w:lang w:eastAsia="ja-JP"/>
        </w:rPr>
        <w:t>ウィーン</w:t>
      </w:r>
      <w:r>
        <w:rPr>
          <w:lang w:eastAsia="ja-JP"/>
        </w:rPr>
        <w:t>国際行動計画」の第</w:t>
      </w:r>
      <w:r>
        <w:rPr>
          <w:lang w:eastAsia="ja-JP"/>
        </w:rPr>
        <w:t>94</w:t>
      </w:r>
      <w:r>
        <w:rPr>
          <w:lang w:eastAsia="ja-JP"/>
        </w:rPr>
        <w:t>項は</w:t>
      </w:r>
      <w:r w:rsidRPr="00FB7BB2">
        <w:rPr>
          <w:lang w:eastAsia="ja-JP"/>
        </w:rPr>
        <w:t>、「国際協力は</w:t>
      </w:r>
      <w:r w:rsidRPr="00FB7BB2">
        <w:rPr>
          <w:lang w:eastAsia="ja-JP"/>
        </w:rPr>
        <w:t>……</w:t>
      </w:r>
      <w:r w:rsidRPr="00FB7BB2">
        <w:rPr>
          <w:lang w:eastAsia="ja-JP"/>
        </w:rPr>
        <w:t>不可欠であり</w:t>
      </w:r>
      <w:r w:rsidRPr="00FB7BB2">
        <w:rPr>
          <w:lang w:eastAsia="ja-JP"/>
        </w:rPr>
        <w:t>……</w:t>
      </w:r>
      <w:r w:rsidRPr="00FB7BB2">
        <w:rPr>
          <w:lang w:eastAsia="ja-JP"/>
        </w:rPr>
        <w:t>政府間の二国間および多国間協力という形態をとることができる</w:t>
      </w:r>
      <w:r>
        <w:rPr>
          <w:lang w:eastAsia="ja-JP"/>
        </w:rPr>
        <w:t>」と述べている</w:t>
      </w:r>
      <w:r>
        <w:rPr>
          <w:rStyle w:val="ad"/>
        </w:rPr>
        <w:footnoteReference w:id="13"/>
      </w:r>
      <w:r w:rsidR="003C2595">
        <w:rPr>
          <w:lang w:eastAsia="ja-JP"/>
        </w:rPr>
        <w:t>。</w:t>
      </w:r>
      <w:r>
        <w:rPr>
          <w:lang w:eastAsia="ja-JP"/>
        </w:rPr>
        <w:lastRenderedPageBreak/>
        <w:t>高齢者の権利を実現するための国際協力は、</w:t>
      </w:r>
      <w:r w:rsidRPr="000C6E05">
        <w:rPr>
          <w:lang w:eastAsia="ja-JP"/>
        </w:rPr>
        <w:t>財政的、経済的、技術的な協力や支援、</w:t>
      </w:r>
      <w:r>
        <w:rPr>
          <w:lang w:eastAsia="ja-JP"/>
        </w:rPr>
        <w:t>ならびに情報の共有という</w:t>
      </w:r>
      <w:r w:rsidRPr="000C6E05">
        <w:rPr>
          <w:lang w:eastAsia="ja-JP"/>
        </w:rPr>
        <w:t>形態をとることが考えられる</w:t>
      </w:r>
      <w:r>
        <w:rPr>
          <w:rStyle w:val="ad"/>
        </w:rPr>
        <w:footnoteReference w:id="14"/>
      </w:r>
      <w:r w:rsidR="003C2595">
        <w:rPr>
          <w:lang w:eastAsia="ja-JP"/>
        </w:rPr>
        <w:t>。</w:t>
      </w:r>
    </w:p>
    <w:p w14:paraId="4EBBF137" w14:textId="77777777" w:rsidR="008212AD" w:rsidRDefault="008212AD" w:rsidP="00DA78FF">
      <w:pPr>
        <w:jc w:val="both"/>
        <w:rPr>
          <w:lang w:eastAsia="ja-JP"/>
        </w:rPr>
      </w:pPr>
    </w:p>
    <w:p w14:paraId="1B21984F" w14:textId="567BD2C3" w:rsidR="008212AD" w:rsidRDefault="008212AD" w:rsidP="004C4C6D">
      <w:pPr>
        <w:ind w:firstLineChars="100" w:firstLine="220"/>
        <w:jc w:val="both"/>
        <w:rPr>
          <w:lang w:eastAsia="ja-JP"/>
        </w:rPr>
      </w:pPr>
      <w:r>
        <w:rPr>
          <w:lang w:eastAsia="ja-JP"/>
        </w:rPr>
        <w:t>最後に、提案されている法的文書は、市民的権利と社会経済的権利の不可分性および相互関連性の原則を採用することにより、アフリカ人権・人民の権利憲章から教訓を汲み取るべきである</w:t>
      </w:r>
      <w:r>
        <w:rPr>
          <w:rStyle w:val="ad"/>
        </w:rPr>
        <w:footnoteReference w:id="15"/>
      </w:r>
      <w:r w:rsidR="003C2595">
        <w:rPr>
          <w:lang w:eastAsia="ja-JP"/>
        </w:rPr>
        <w:t>。</w:t>
      </w:r>
      <w:r>
        <w:rPr>
          <w:lang w:eastAsia="ja-JP"/>
        </w:rPr>
        <w:t>こ</w:t>
      </w:r>
      <w:r w:rsidR="00900922">
        <w:rPr>
          <w:rFonts w:hint="eastAsia"/>
          <w:lang w:eastAsia="ja-JP"/>
        </w:rPr>
        <w:t>れにより</w:t>
      </w:r>
      <w:r>
        <w:rPr>
          <w:lang w:eastAsia="ja-JP"/>
        </w:rPr>
        <w:t>、既存の国連法的文書の下での社会経済的権利の実現を阻害してきた司法審査可能性に関する議論を回避できる。社会経済的権利が相応に実現されなければ、高齢者は市民的および政治的権利の効果的な保護を享受できないと主張されている。</w:t>
      </w:r>
    </w:p>
    <w:p w14:paraId="72DCD38E" w14:textId="77777777" w:rsidR="008212AD" w:rsidRPr="0082217B" w:rsidRDefault="008212AD" w:rsidP="00DA78FF">
      <w:pPr>
        <w:jc w:val="both"/>
        <w:rPr>
          <w:lang w:eastAsia="ja-JP"/>
        </w:rPr>
      </w:pPr>
    </w:p>
    <w:p w14:paraId="30E731FE" w14:textId="60C2E8D3" w:rsidR="008212AD" w:rsidRPr="009A5E0F" w:rsidRDefault="00E56DAF" w:rsidP="0057056C">
      <w:pPr>
        <w:ind w:left="720"/>
        <w:jc w:val="both"/>
        <w:rPr>
          <w:b/>
          <w:bCs/>
          <w:lang w:eastAsia="ja-JP"/>
        </w:rPr>
      </w:pPr>
      <w:r w:rsidRPr="009A5E0F">
        <w:rPr>
          <w:rFonts w:hint="eastAsia"/>
          <w:b/>
          <w:bCs/>
          <w:lang w:eastAsia="ja-JP"/>
        </w:rPr>
        <w:t>質問</w:t>
      </w:r>
      <w:r w:rsidRPr="009A5E0F">
        <w:rPr>
          <w:rFonts w:hint="eastAsia"/>
          <w:b/>
          <w:bCs/>
          <w:lang w:eastAsia="ja-JP"/>
        </w:rPr>
        <w:t xml:space="preserve">3. </w:t>
      </w:r>
      <w:r w:rsidRPr="009A5E0F">
        <w:rPr>
          <w:rFonts w:hint="eastAsia"/>
          <w:b/>
          <w:bCs/>
          <w:lang w:eastAsia="ja-JP"/>
        </w:rPr>
        <w:t>法的拘束力のある文書は、明確性と実効性を確保するために、どのような全体構成（</w:t>
      </w:r>
      <w:r w:rsidRPr="009A5E0F">
        <w:rPr>
          <w:rFonts w:hint="eastAsia"/>
          <w:b/>
          <w:bCs/>
          <w:lang w:eastAsia="ja-JP"/>
        </w:rPr>
        <w:t>structure</w:t>
      </w:r>
      <w:r w:rsidRPr="009A5E0F">
        <w:rPr>
          <w:rFonts w:hint="eastAsia"/>
          <w:b/>
          <w:bCs/>
          <w:lang w:eastAsia="ja-JP"/>
        </w:rPr>
        <w:t>）や設計枠組み（</w:t>
      </w:r>
      <w:r w:rsidRPr="009A5E0F">
        <w:rPr>
          <w:rFonts w:hint="eastAsia"/>
          <w:b/>
          <w:bCs/>
          <w:lang w:eastAsia="ja-JP"/>
        </w:rPr>
        <w:t>architecture</w:t>
      </w:r>
      <w:r w:rsidRPr="009A5E0F">
        <w:rPr>
          <w:rFonts w:hint="eastAsia"/>
          <w:b/>
          <w:bCs/>
          <w:lang w:eastAsia="ja-JP"/>
        </w:rPr>
        <w:t>）を採用すべきか？例えば、前文、定義、一般原則、一般的義務、具体的権利、および実施規定を含めるべきか？</w:t>
      </w:r>
    </w:p>
    <w:p w14:paraId="30759D43" w14:textId="77777777" w:rsidR="008212AD" w:rsidRPr="0057056C" w:rsidRDefault="008212AD" w:rsidP="006D7E39">
      <w:pPr>
        <w:jc w:val="both"/>
        <w:rPr>
          <w:b/>
          <w:bCs/>
          <w:lang w:eastAsia="ja-JP"/>
        </w:rPr>
      </w:pPr>
      <w:r w:rsidRPr="0057056C">
        <w:rPr>
          <w:b/>
          <w:bCs/>
          <w:lang w:eastAsia="ja-JP"/>
        </w:rPr>
        <w:t>回答：</w:t>
      </w:r>
    </w:p>
    <w:p w14:paraId="2B1EF1D3" w14:textId="7D64A285" w:rsidR="008212AD" w:rsidRDefault="008212AD" w:rsidP="006D7E39">
      <w:pPr>
        <w:ind w:firstLineChars="100" w:firstLine="220"/>
        <w:jc w:val="both"/>
        <w:rPr>
          <w:lang w:eastAsia="ja-JP"/>
        </w:rPr>
      </w:pPr>
      <w:r>
        <w:rPr>
          <w:lang w:eastAsia="ja-JP"/>
        </w:rPr>
        <w:t>提案されている法的文書には、前文、定義、一般原則、一般的義務、具体的権利、および実施規定を含めるべきである。</w:t>
      </w:r>
      <w:r w:rsidR="00552C70">
        <w:rPr>
          <w:rFonts w:hint="eastAsia"/>
          <w:lang w:eastAsia="ja-JP"/>
        </w:rPr>
        <w:t>とくに</w:t>
      </w:r>
      <w:r>
        <w:rPr>
          <w:lang w:eastAsia="ja-JP"/>
        </w:rPr>
        <w:t>定義の</w:t>
      </w:r>
      <w:r w:rsidR="00552C70">
        <w:rPr>
          <w:rFonts w:hint="eastAsia"/>
          <w:lang w:eastAsia="ja-JP"/>
        </w:rPr>
        <w:t>章</w:t>
      </w:r>
      <w:r>
        <w:rPr>
          <w:lang w:eastAsia="ja-JP"/>
        </w:rPr>
        <w:t>または条項において、「高齢者」という用語を明確に定義すべきである。また、文化的文脈も盛り込むべきである。例えば、高齢者の権利の実現における家族構成員の役割を考慮すべきである。</w:t>
      </w:r>
      <w:r>
        <w:rPr>
          <w:lang w:eastAsia="ja-JP"/>
        </w:rPr>
        <w:t xml:space="preserve"> </w:t>
      </w:r>
    </w:p>
    <w:p w14:paraId="5D30075D" w14:textId="77777777" w:rsidR="008212AD" w:rsidRDefault="008212AD" w:rsidP="00FD5181">
      <w:pPr>
        <w:ind w:left="720"/>
        <w:jc w:val="both"/>
        <w:rPr>
          <w:lang w:eastAsia="ja-JP"/>
        </w:rPr>
      </w:pPr>
    </w:p>
    <w:p w14:paraId="16976137" w14:textId="77777777" w:rsidR="008212AD" w:rsidRPr="008759BF" w:rsidRDefault="008212AD" w:rsidP="006D7E39">
      <w:pPr>
        <w:jc w:val="both"/>
        <w:rPr>
          <w:b/>
          <w:bCs/>
          <w:lang w:eastAsia="ja-JP"/>
        </w:rPr>
      </w:pPr>
      <w:r w:rsidRPr="008759BF">
        <w:rPr>
          <w:b/>
          <w:bCs/>
          <w:lang w:eastAsia="ja-JP"/>
        </w:rPr>
        <w:t>結論</w:t>
      </w:r>
    </w:p>
    <w:p w14:paraId="48793A12" w14:textId="11FD30EC" w:rsidR="008212AD" w:rsidRDefault="008212AD" w:rsidP="006D7E39">
      <w:pPr>
        <w:ind w:firstLineChars="100" w:firstLine="220"/>
        <w:jc w:val="both"/>
        <w:rPr>
          <w:lang w:eastAsia="ja-JP"/>
        </w:rPr>
      </w:pPr>
      <w:r>
        <w:rPr>
          <w:lang w:eastAsia="ja-JP"/>
        </w:rPr>
        <w:t>本意見書をお読みいただき感謝</w:t>
      </w:r>
      <w:r w:rsidR="009A5E0F">
        <w:rPr>
          <w:rFonts w:hint="eastAsia"/>
          <w:lang w:eastAsia="ja-JP"/>
        </w:rPr>
        <w:t>する</w:t>
      </w:r>
      <w:r>
        <w:rPr>
          <w:lang w:eastAsia="ja-JP"/>
        </w:rPr>
        <w:t>とともに、本意見が、長らく待たれてきた高齢者の権利に関する条約の策定に寄与することを願って</w:t>
      </w:r>
      <w:r w:rsidR="009A5E0F">
        <w:rPr>
          <w:rFonts w:hint="eastAsia"/>
          <w:lang w:eastAsia="ja-JP"/>
        </w:rPr>
        <w:t>い</w:t>
      </w:r>
      <w:r>
        <w:rPr>
          <w:lang w:eastAsia="ja-JP"/>
        </w:rPr>
        <w:t>ます。</w:t>
      </w:r>
    </w:p>
    <w:p w14:paraId="6DB59C21" w14:textId="77777777" w:rsidR="008212AD" w:rsidRDefault="008212AD" w:rsidP="006D7E39">
      <w:pPr>
        <w:jc w:val="both"/>
        <w:rPr>
          <w:lang w:eastAsia="ja-JP"/>
        </w:rPr>
      </w:pPr>
    </w:p>
    <w:p w14:paraId="6B3384CA" w14:textId="77777777" w:rsidR="008212AD" w:rsidRDefault="008212AD" w:rsidP="006D7E39">
      <w:pPr>
        <w:jc w:val="both"/>
      </w:pPr>
      <w:r>
        <w:t>フィリップ・オアメン</w:t>
      </w:r>
    </w:p>
    <w:p w14:paraId="1176B57D" w14:textId="0BBB7E6C" w:rsidR="008212AD" w:rsidRDefault="008212AD" w:rsidP="006D7E39">
      <w:pPr>
        <w:jc w:val="both"/>
      </w:pPr>
      <w:hyperlink r:id="rId15" w:history="1">
        <w:r w:rsidRPr="00124B82">
          <w:rPr>
            <w:rStyle w:val="ae"/>
          </w:rPr>
          <w:t>philip.oamen@bcu.ac.uk</w:t>
        </w:r>
      </w:hyperlink>
      <w:r>
        <w:t xml:space="preserve"> </w:t>
      </w:r>
      <w:r w:rsidR="005F0160">
        <w:rPr>
          <w:rFonts w:hint="eastAsia"/>
          <w:lang w:eastAsia="ja-JP"/>
        </w:rPr>
        <w:t xml:space="preserve">　</w:t>
      </w:r>
      <w:hyperlink r:id="rId16" w:history="1">
        <w:r w:rsidRPr="00124B82">
          <w:rPr>
            <w:rStyle w:val="ae"/>
          </w:rPr>
          <w:t>philipoamen1@gmail.com</w:t>
        </w:r>
      </w:hyperlink>
      <w:r>
        <w:t xml:space="preserve"> </w:t>
      </w:r>
    </w:p>
    <w:p w14:paraId="257A8A90" w14:textId="0E02518F" w:rsidR="008212AD" w:rsidRDefault="00E56DAF" w:rsidP="00E56DAF">
      <w:pPr>
        <w:jc w:val="right"/>
        <w:rPr>
          <w:rFonts w:ascii="Calibri" w:hAnsi="Calibri" w:cs="Calibri"/>
          <w:sz w:val="24"/>
          <w:szCs w:val="24"/>
          <w:lang w:eastAsia="ja-JP"/>
        </w:rPr>
      </w:pPr>
      <w:r>
        <w:rPr>
          <w:rFonts w:ascii="Calibri" w:hAnsi="Calibri" w:cs="Calibri" w:hint="eastAsia"/>
          <w:sz w:val="24"/>
          <w:szCs w:val="24"/>
          <w:lang w:eastAsia="ja-JP"/>
        </w:rPr>
        <w:t>（翻訳：佐藤久夫、　　　）</w:t>
      </w:r>
    </w:p>
    <w:sectPr w:rsidR="008212AD">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1725E" w14:textId="77777777" w:rsidR="005B3610" w:rsidRDefault="005B3610" w:rsidP="000C4471">
      <w:pPr>
        <w:spacing w:after="0" w:line="240" w:lineRule="auto"/>
      </w:pPr>
      <w:r>
        <w:separator/>
      </w:r>
    </w:p>
  </w:endnote>
  <w:endnote w:type="continuationSeparator" w:id="0">
    <w:p w14:paraId="2A634128" w14:textId="77777777" w:rsidR="005B3610" w:rsidRDefault="005B3610" w:rsidP="000C4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210457"/>
      <w:docPartObj>
        <w:docPartGallery w:val="Page Numbers (Bottom of Page)"/>
        <w:docPartUnique/>
      </w:docPartObj>
    </w:sdtPr>
    <w:sdtEndPr>
      <w:rPr>
        <w:noProof/>
      </w:rPr>
    </w:sdtEndPr>
    <w:sdtContent>
      <w:p w14:paraId="5E27CA45" w14:textId="69D340A7" w:rsidR="00952D96" w:rsidRDefault="00952D96">
        <w:pPr>
          <w:pStyle w:val="af3"/>
          <w:jc w:val="center"/>
        </w:pPr>
        <w:r>
          <w:fldChar w:fldCharType="begin"/>
        </w:r>
        <w:r>
          <w:instrText xml:space="preserve"> PAGE   \* MERGEFORMAT </w:instrText>
        </w:r>
        <w:r>
          <w:fldChar w:fldCharType="separate"/>
        </w:r>
        <w:r>
          <w:rPr>
            <w:noProof/>
          </w:rPr>
          <w:t>2</w:t>
        </w:r>
        <w:r>
          <w:rPr>
            <w:noProof/>
          </w:rPr>
          <w:fldChar w:fldCharType="end"/>
        </w:r>
      </w:p>
    </w:sdtContent>
  </w:sdt>
  <w:p w14:paraId="05CA5817" w14:textId="77777777" w:rsidR="00952D96" w:rsidRDefault="00952D96">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01846" w14:textId="77777777" w:rsidR="005B3610" w:rsidRDefault="005B3610" w:rsidP="000C4471">
      <w:pPr>
        <w:spacing w:after="0" w:line="240" w:lineRule="auto"/>
      </w:pPr>
      <w:r>
        <w:separator/>
      </w:r>
    </w:p>
  </w:footnote>
  <w:footnote w:type="continuationSeparator" w:id="0">
    <w:p w14:paraId="49360467" w14:textId="77777777" w:rsidR="005B3610" w:rsidRDefault="005B3610" w:rsidP="000C4471">
      <w:pPr>
        <w:spacing w:after="0" w:line="240" w:lineRule="auto"/>
      </w:pPr>
      <w:r>
        <w:continuationSeparator/>
      </w:r>
    </w:p>
  </w:footnote>
  <w:footnote w:id="1">
    <w:p w14:paraId="121D45B1" w14:textId="6CFC1BD5" w:rsidR="008212AD" w:rsidRPr="00EA7309" w:rsidRDefault="008212AD" w:rsidP="001C55CE">
      <w:pPr>
        <w:pStyle w:val="ab"/>
        <w:jc w:val="both"/>
        <w:rPr>
          <w:sz w:val="18"/>
          <w:szCs w:val="18"/>
        </w:rPr>
      </w:pPr>
      <w:r w:rsidRPr="00EA7309">
        <w:rPr>
          <w:rStyle w:val="ad"/>
          <w:sz w:val="18"/>
          <w:szCs w:val="18"/>
        </w:rPr>
        <w:footnoteRef/>
      </w:r>
      <w:r w:rsidRPr="00EA7309">
        <w:rPr>
          <w:sz w:val="18"/>
          <w:szCs w:val="18"/>
        </w:rPr>
        <w:t xml:space="preserve"> Daniel Holman and Alan Walker, </w:t>
      </w:r>
      <w:r w:rsidR="000B58BF">
        <w:rPr>
          <w:rFonts w:hint="eastAsia"/>
          <w:sz w:val="18"/>
          <w:szCs w:val="18"/>
          <w:lang w:eastAsia="ja-JP"/>
        </w:rPr>
        <w:t>「不公平な高齢化</w:t>
      </w:r>
      <w:r w:rsidRPr="00EA7309">
        <w:rPr>
          <w:sz w:val="18"/>
          <w:szCs w:val="18"/>
        </w:rPr>
        <w:t xml:space="preserve">: </w:t>
      </w:r>
      <w:r w:rsidR="00B8406E">
        <w:rPr>
          <w:rFonts w:hint="eastAsia"/>
          <w:sz w:val="18"/>
          <w:szCs w:val="18"/>
          <w:lang w:eastAsia="ja-JP"/>
        </w:rPr>
        <w:t>国際性とライフ・コース分析の統合に向けて」</w:t>
      </w:r>
      <w:r w:rsidRPr="00EA7309">
        <w:rPr>
          <w:sz w:val="18"/>
          <w:szCs w:val="18"/>
        </w:rPr>
        <w:t xml:space="preserve">(2020) 18 European Journal of Ageing 239–255. https://doi.org/10.1007/s10433-020-00582-7   </w:t>
      </w:r>
    </w:p>
  </w:footnote>
  <w:footnote w:id="2">
    <w:p w14:paraId="08076382" w14:textId="0C7247C4" w:rsidR="008212AD" w:rsidRPr="00EA7309" w:rsidRDefault="008212AD" w:rsidP="001C55CE">
      <w:pPr>
        <w:pStyle w:val="ab"/>
        <w:jc w:val="both"/>
        <w:rPr>
          <w:sz w:val="18"/>
          <w:szCs w:val="18"/>
        </w:rPr>
      </w:pPr>
      <w:r w:rsidRPr="00EA7309">
        <w:rPr>
          <w:rStyle w:val="ad"/>
          <w:sz w:val="18"/>
          <w:szCs w:val="18"/>
        </w:rPr>
        <w:footnoteRef/>
      </w:r>
      <w:r w:rsidRPr="00EA7309">
        <w:rPr>
          <w:sz w:val="18"/>
          <w:szCs w:val="18"/>
        </w:rPr>
        <w:t xml:space="preserve"> Elder Jnr, </w:t>
      </w:r>
      <w:r w:rsidRPr="00EA7309">
        <w:rPr>
          <w:sz w:val="18"/>
          <w:szCs w:val="18"/>
        </w:rPr>
        <w:t>「年齢の差別化とライフコース」（</w:t>
      </w:r>
      <w:r w:rsidRPr="00EA7309">
        <w:rPr>
          <w:sz w:val="18"/>
          <w:szCs w:val="18"/>
        </w:rPr>
        <w:t>1975</w:t>
      </w:r>
      <w:r w:rsidRPr="00EA7309">
        <w:rPr>
          <w:sz w:val="18"/>
          <w:szCs w:val="18"/>
        </w:rPr>
        <w:t>）</w:t>
      </w:r>
      <w:r w:rsidR="00B8406E">
        <w:rPr>
          <w:rFonts w:hint="eastAsia"/>
          <w:sz w:val="18"/>
          <w:szCs w:val="18"/>
          <w:lang w:eastAsia="ja-JP"/>
        </w:rPr>
        <w:t>、</w:t>
      </w:r>
      <w:r w:rsidRPr="00EA7309">
        <w:rPr>
          <w:sz w:val="18"/>
          <w:szCs w:val="18"/>
        </w:rPr>
        <w:t>Annual Review of Sociology</w:t>
      </w:r>
      <w:r w:rsidRPr="00EA7309">
        <w:rPr>
          <w:sz w:val="18"/>
          <w:szCs w:val="18"/>
        </w:rPr>
        <w:t>第</w:t>
      </w:r>
      <w:r w:rsidRPr="00EA7309">
        <w:rPr>
          <w:sz w:val="18"/>
          <w:szCs w:val="18"/>
        </w:rPr>
        <w:t>1</w:t>
      </w:r>
      <w:r w:rsidRPr="00EA7309">
        <w:rPr>
          <w:sz w:val="18"/>
          <w:szCs w:val="18"/>
        </w:rPr>
        <w:t>巻</w:t>
      </w:r>
      <w:r w:rsidRPr="00EA7309">
        <w:rPr>
          <w:sz w:val="18"/>
          <w:szCs w:val="18"/>
        </w:rPr>
        <w:t xml:space="preserve"> 165-90</w:t>
      </w:r>
      <w:r w:rsidRPr="00EA7309">
        <w:rPr>
          <w:sz w:val="18"/>
          <w:szCs w:val="18"/>
        </w:rPr>
        <w:t>頁、</w:t>
      </w:r>
      <w:r w:rsidRPr="00EA7309">
        <w:rPr>
          <w:sz w:val="18"/>
          <w:szCs w:val="18"/>
        </w:rPr>
        <w:t>168</w:t>
      </w:r>
      <w:r w:rsidRPr="00EA7309">
        <w:rPr>
          <w:sz w:val="18"/>
          <w:szCs w:val="18"/>
        </w:rPr>
        <w:t>頁。</w:t>
      </w:r>
    </w:p>
  </w:footnote>
  <w:footnote w:id="3">
    <w:p w14:paraId="1E811B4A" w14:textId="77D949C1" w:rsidR="008212AD" w:rsidRPr="00EA7309" w:rsidRDefault="008212AD" w:rsidP="001C55CE">
      <w:pPr>
        <w:pStyle w:val="ab"/>
        <w:jc w:val="both"/>
        <w:rPr>
          <w:sz w:val="18"/>
          <w:szCs w:val="18"/>
          <w:lang w:eastAsia="ja-JP"/>
        </w:rPr>
      </w:pPr>
      <w:r w:rsidRPr="00EA7309">
        <w:rPr>
          <w:rStyle w:val="ad"/>
          <w:sz w:val="18"/>
          <w:szCs w:val="18"/>
        </w:rPr>
        <w:footnoteRef/>
      </w:r>
      <w:r w:rsidRPr="00EA7309">
        <w:rPr>
          <w:sz w:val="18"/>
          <w:szCs w:val="18"/>
          <w:lang w:eastAsia="ja-JP"/>
        </w:rPr>
        <w:t xml:space="preserve"> </w:t>
      </w:r>
      <w:r w:rsidRPr="00EA7309">
        <w:rPr>
          <w:sz w:val="18"/>
          <w:szCs w:val="18"/>
          <w:lang w:eastAsia="ja-JP"/>
        </w:rPr>
        <w:t>ジョナサン・ヘリング、</w:t>
      </w:r>
      <w:r w:rsidR="000E79B9">
        <w:rPr>
          <w:rFonts w:hint="eastAsia"/>
          <w:sz w:val="18"/>
          <w:szCs w:val="18"/>
          <w:lang w:eastAsia="ja-JP"/>
        </w:rPr>
        <w:t>「</w:t>
      </w:r>
      <w:r w:rsidRPr="00EA7309">
        <w:rPr>
          <w:i/>
          <w:iCs/>
          <w:sz w:val="18"/>
          <w:szCs w:val="18"/>
          <w:lang w:eastAsia="ja-JP"/>
        </w:rPr>
        <w:t>ライフコースを通じた法</w:t>
      </w:r>
      <w:r w:rsidR="000E79B9">
        <w:rPr>
          <w:rFonts w:hint="eastAsia"/>
          <w:sz w:val="18"/>
          <w:szCs w:val="18"/>
          <w:lang w:eastAsia="ja-JP"/>
        </w:rPr>
        <w:t>」</w:t>
      </w:r>
      <w:r w:rsidRPr="00EA7309">
        <w:rPr>
          <w:sz w:val="18"/>
          <w:szCs w:val="18"/>
          <w:lang w:eastAsia="ja-JP"/>
        </w:rPr>
        <w:t>（ブリストル大学出版局、</w:t>
      </w:r>
      <w:r w:rsidRPr="00EA7309">
        <w:rPr>
          <w:sz w:val="18"/>
          <w:szCs w:val="18"/>
          <w:lang w:eastAsia="ja-JP"/>
        </w:rPr>
        <w:t>2021</w:t>
      </w:r>
      <w:r w:rsidRPr="00EA7309">
        <w:rPr>
          <w:sz w:val="18"/>
          <w:szCs w:val="18"/>
          <w:lang w:eastAsia="ja-JP"/>
        </w:rPr>
        <w:t>年）</w:t>
      </w:r>
      <w:r w:rsidRPr="00EA7309">
        <w:rPr>
          <w:sz w:val="18"/>
          <w:szCs w:val="18"/>
          <w:lang w:eastAsia="ja-JP"/>
        </w:rPr>
        <w:t>3</w:t>
      </w:r>
      <w:r w:rsidRPr="00EA7309">
        <w:rPr>
          <w:sz w:val="18"/>
          <w:szCs w:val="18"/>
          <w:lang w:eastAsia="ja-JP"/>
        </w:rPr>
        <w:t>。</w:t>
      </w:r>
    </w:p>
  </w:footnote>
  <w:footnote w:id="4">
    <w:p w14:paraId="5A00AE0A" w14:textId="50DC487D" w:rsidR="008212AD" w:rsidRPr="00EA7309" w:rsidRDefault="008212AD" w:rsidP="001C55CE">
      <w:pPr>
        <w:pStyle w:val="ab"/>
        <w:jc w:val="both"/>
        <w:rPr>
          <w:sz w:val="18"/>
          <w:szCs w:val="18"/>
        </w:rPr>
      </w:pPr>
      <w:r w:rsidRPr="00EA7309">
        <w:rPr>
          <w:rStyle w:val="ad"/>
          <w:sz w:val="18"/>
          <w:szCs w:val="18"/>
        </w:rPr>
        <w:footnoteRef/>
      </w:r>
      <w:r w:rsidRPr="00EA7309">
        <w:rPr>
          <w:sz w:val="18"/>
          <w:szCs w:val="18"/>
        </w:rPr>
        <w:t xml:space="preserve"> N. </w:t>
      </w:r>
      <w:r w:rsidRPr="00EA7309">
        <w:rPr>
          <w:sz w:val="18"/>
          <w:szCs w:val="18"/>
        </w:rPr>
        <w:t>キーティング、「国連</w:t>
      </w:r>
      <w:r w:rsidR="006C291C">
        <w:rPr>
          <w:rFonts w:hint="eastAsia"/>
          <w:sz w:val="18"/>
          <w:szCs w:val="18"/>
          <w:lang w:eastAsia="ja-JP"/>
        </w:rPr>
        <w:t>健康な高齢化の</w:t>
      </w:r>
      <w:r w:rsidRPr="00EA7309">
        <w:rPr>
          <w:sz w:val="18"/>
          <w:szCs w:val="18"/>
        </w:rPr>
        <w:t>10</w:t>
      </w:r>
      <w:r w:rsidRPr="00EA7309">
        <w:rPr>
          <w:sz w:val="18"/>
          <w:szCs w:val="18"/>
        </w:rPr>
        <w:t>年（</w:t>
      </w:r>
      <w:r w:rsidRPr="00EA7309">
        <w:rPr>
          <w:sz w:val="18"/>
          <w:szCs w:val="18"/>
        </w:rPr>
        <w:t>2021</w:t>
      </w:r>
      <w:r w:rsidRPr="00EA7309">
        <w:rPr>
          <w:sz w:val="18"/>
          <w:szCs w:val="18"/>
        </w:rPr>
        <w:t>年～</w:t>
      </w:r>
      <w:r w:rsidRPr="00EA7309">
        <w:rPr>
          <w:sz w:val="18"/>
          <w:szCs w:val="18"/>
        </w:rPr>
        <w:t>2030</w:t>
      </w:r>
      <w:r w:rsidRPr="00EA7309">
        <w:rPr>
          <w:sz w:val="18"/>
          <w:szCs w:val="18"/>
        </w:rPr>
        <w:t>年）のための研究フレームワーク」（</w:t>
      </w:r>
      <w:r w:rsidRPr="00EA7309">
        <w:rPr>
          <w:sz w:val="18"/>
          <w:szCs w:val="18"/>
        </w:rPr>
        <w:t>2022</w:t>
      </w:r>
      <w:r w:rsidRPr="00EA7309">
        <w:rPr>
          <w:sz w:val="18"/>
          <w:szCs w:val="18"/>
        </w:rPr>
        <w:t>年）『</w:t>
      </w:r>
      <w:r w:rsidRPr="00EA7309">
        <w:rPr>
          <w:sz w:val="18"/>
          <w:szCs w:val="18"/>
        </w:rPr>
        <w:t>European Journal of Ageing</w:t>
      </w:r>
      <w:r w:rsidRPr="00EA7309">
        <w:rPr>
          <w:sz w:val="18"/>
          <w:szCs w:val="18"/>
        </w:rPr>
        <w:t>』第</w:t>
      </w:r>
      <w:r w:rsidRPr="00EA7309">
        <w:rPr>
          <w:sz w:val="18"/>
          <w:szCs w:val="18"/>
        </w:rPr>
        <w:t>19</w:t>
      </w:r>
      <w:r w:rsidRPr="00EA7309">
        <w:rPr>
          <w:sz w:val="18"/>
          <w:szCs w:val="18"/>
        </w:rPr>
        <w:t>巻、</w:t>
      </w:r>
      <w:r w:rsidRPr="00EA7309">
        <w:rPr>
          <w:sz w:val="18"/>
          <w:szCs w:val="18"/>
        </w:rPr>
        <w:t>775–787</w:t>
      </w:r>
      <w:r w:rsidRPr="00EA7309">
        <w:rPr>
          <w:sz w:val="18"/>
          <w:szCs w:val="18"/>
        </w:rPr>
        <w:t>頁、</w:t>
      </w:r>
      <w:r w:rsidRPr="00EA7309">
        <w:rPr>
          <w:sz w:val="18"/>
          <w:szCs w:val="18"/>
        </w:rPr>
        <w:t>780</w:t>
      </w:r>
      <w:r w:rsidRPr="00EA7309">
        <w:rPr>
          <w:sz w:val="18"/>
          <w:szCs w:val="18"/>
        </w:rPr>
        <w:t>頁。</w:t>
      </w:r>
    </w:p>
  </w:footnote>
  <w:footnote w:id="5">
    <w:p w14:paraId="67218C66" w14:textId="77777777" w:rsidR="008212AD" w:rsidRPr="00EA7309" w:rsidRDefault="008212AD" w:rsidP="001C55CE">
      <w:pPr>
        <w:pStyle w:val="ab"/>
        <w:jc w:val="both"/>
        <w:rPr>
          <w:sz w:val="18"/>
          <w:szCs w:val="18"/>
        </w:rPr>
      </w:pPr>
      <w:r w:rsidRPr="00EA7309">
        <w:rPr>
          <w:rStyle w:val="ad"/>
          <w:sz w:val="18"/>
          <w:szCs w:val="18"/>
        </w:rPr>
        <w:footnoteRef/>
      </w:r>
      <w:r w:rsidRPr="00EA7309">
        <w:rPr>
          <w:sz w:val="18"/>
          <w:szCs w:val="18"/>
        </w:rPr>
        <w:t xml:space="preserve"> </w:t>
      </w:r>
      <w:r w:rsidRPr="00EA7309">
        <w:rPr>
          <w:sz w:val="18"/>
          <w:szCs w:val="18"/>
        </w:rPr>
        <w:t>同上。</w:t>
      </w:r>
    </w:p>
  </w:footnote>
  <w:footnote w:id="6">
    <w:p w14:paraId="0D140BEF" w14:textId="77777777" w:rsidR="008212AD" w:rsidRPr="00EA7309" w:rsidRDefault="008212AD" w:rsidP="001C55CE">
      <w:pPr>
        <w:pStyle w:val="ab"/>
        <w:jc w:val="both"/>
        <w:rPr>
          <w:sz w:val="18"/>
          <w:szCs w:val="18"/>
        </w:rPr>
      </w:pPr>
      <w:r w:rsidRPr="00EA7309">
        <w:rPr>
          <w:rStyle w:val="ad"/>
          <w:sz w:val="18"/>
          <w:szCs w:val="18"/>
        </w:rPr>
        <w:footnoteRef/>
      </w:r>
      <w:r w:rsidRPr="00EA7309">
        <w:rPr>
          <w:sz w:val="18"/>
          <w:szCs w:val="18"/>
        </w:rPr>
        <w:t xml:space="preserve"> Philip Oamen, </w:t>
      </w:r>
      <w:r w:rsidRPr="00EA7309">
        <w:rPr>
          <w:sz w:val="18"/>
          <w:szCs w:val="18"/>
        </w:rPr>
        <w:t>「気候変動と高齢者の健康：国際法に対する第三世界のアプローチを気候正義に組み込む」</w:t>
      </w:r>
      <w:r w:rsidRPr="00EA7309">
        <w:rPr>
          <w:sz w:val="18"/>
          <w:szCs w:val="18"/>
        </w:rPr>
        <w:t xml:space="preserve">  Sumudu Atapattu</w:t>
      </w:r>
      <w:r w:rsidRPr="00EA7309">
        <w:rPr>
          <w:sz w:val="18"/>
          <w:szCs w:val="18"/>
        </w:rPr>
        <w:t>、</w:t>
      </w:r>
      <w:r w:rsidRPr="00EA7309">
        <w:rPr>
          <w:sz w:val="18"/>
          <w:szCs w:val="18"/>
        </w:rPr>
        <w:t>Freya Doughty-Wagner</w:t>
      </w:r>
      <w:r w:rsidRPr="00EA7309">
        <w:rPr>
          <w:sz w:val="18"/>
          <w:szCs w:val="18"/>
        </w:rPr>
        <w:t>、</w:t>
      </w:r>
      <w:r w:rsidRPr="00EA7309">
        <w:rPr>
          <w:sz w:val="18"/>
          <w:szCs w:val="18"/>
        </w:rPr>
        <w:t>Enéas Xavier (</w:t>
      </w:r>
      <w:r w:rsidRPr="00EA7309">
        <w:rPr>
          <w:sz w:val="18"/>
          <w:szCs w:val="18"/>
        </w:rPr>
        <w:t>編</w:t>
      </w:r>
      <w:r w:rsidRPr="00EA7309">
        <w:rPr>
          <w:sz w:val="18"/>
          <w:szCs w:val="18"/>
        </w:rPr>
        <w:t xml:space="preserve">) </w:t>
      </w:r>
      <w:r w:rsidRPr="00EA7309">
        <w:rPr>
          <w:sz w:val="18"/>
          <w:szCs w:val="18"/>
        </w:rPr>
        <w:t>『第</w:t>
      </w:r>
      <w:r w:rsidRPr="00EA7309">
        <w:rPr>
          <w:sz w:val="18"/>
          <w:szCs w:val="18"/>
        </w:rPr>
        <w:t>4</w:t>
      </w:r>
      <w:r w:rsidRPr="00EA7309">
        <w:rPr>
          <w:sz w:val="18"/>
          <w:szCs w:val="18"/>
        </w:rPr>
        <w:t>の環境時代：気候正義』（</w:t>
      </w:r>
      <w:r w:rsidRPr="00EA7309">
        <w:rPr>
          <w:sz w:val="18"/>
          <w:szCs w:val="18"/>
        </w:rPr>
        <w:t>Vernon Press</w:t>
      </w:r>
      <w:r w:rsidRPr="00EA7309">
        <w:rPr>
          <w:sz w:val="18"/>
          <w:szCs w:val="18"/>
        </w:rPr>
        <w:t>、</w:t>
      </w:r>
      <w:r w:rsidRPr="00EA7309">
        <w:rPr>
          <w:sz w:val="18"/>
          <w:szCs w:val="18"/>
        </w:rPr>
        <w:t>2026</w:t>
      </w:r>
      <w:r w:rsidRPr="00EA7309">
        <w:rPr>
          <w:sz w:val="18"/>
          <w:szCs w:val="18"/>
        </w:rPr>
        <w:t>年）（近日刊行予定）</w:t>
      </w:r>
      <w:r w:rsidRPr="00EA7309">
        <w:rPr>
          <w:sz w:val="18"/>
          <w:szCs w:val="18"/>
        </w:rPr>
        <w:t>14</w:t>
      </w:r>
      <w:r w:rsidRPr="00EA7309">
        <w:rPr>
          <w:sz w:val="18"/>
          <w:szCs w:val="18"/>
        </w:rPr>
        <w:t>、</w:t>
      </w:r>
      <w:r w:rsidRPr="00EA7309">
        <w:rPr>
          <w:sz w:val="18"/>
          <w:szCs w:val="18"/>
        </w:rPr>
        <w:t xml:space="preserve">  SSRN</w:t>
      </w:r>
      <w:r w:rsidRPr="00EA7309">
        <w:rPr>
          <w:sz w:val="18"/>
          <w:szCs w:val="18"/>
        </w:rPr>
        <w:t>で入手可能：</w:t>
      </w:r>
      <w:r w:rsidRPr="00EA7309">
        <w:rPr>
          <w:sz w:val="18"/>
          <w:szCs w:val="18"/>
        </w:rPr>
        <w:t xml:space="preserve"> </w:t>
      </w:r>
      <w:hyperlink r:id="rId1" w:tgtFrame="_blank" w:history="1">
        <w:r w:rsidRPr="00EA7309">
          <w:rPr>
            <w:rStyle w:val="ae"/>
            <w:sz w:val="18"/>
            <w:szCs w:val="18"/>
          </w:rPr>
          <w:t>https://ssrn.com/abstract=4593794</w:t>
        </w:r>
      </w:hyperlink>
      <w:r w:rsidRPr="00EA7309">
        <w:rPr>
          <w:sz w:val="18"/>
          <w:szCs w:val="18"/>
        </w:rPr>
        <w:t xml:space="preserve"> </w:t>
      </w:r>
      <w:r w:rsidRPr="00EA7309">
        <w:rPr>
          <w:sz w:val="18"/>
          <w:szCs w:val="18"/>
        </w:rPr>
        <w:t>または</w:t>
      </w:r>
      <w:hyperlink r:id="rId2" w:tgtFrame="_blank" w:history="1">
        <w:r w:rsidRPr="00EA7309">
          <w:rPr>
            <w:rStyle w:val="ae"/>
            <w:sz w:val="18"/>
            <w:szCs w:val="18"/>
          </w:rPr>
          <w:t xml:space="preserve"> http://dx.doi.org/10.2139/ssrn.4593794</w:t>
        </w:r>
      </w:hyperlink>
      <w:r w:rsidRPr="00EA7309">
        <w:rPr>
          <w:sz w:val="18"/>
          <w:szCs w:val="18"/>
        </w:rPr>
        <w:t>。</w:t>
      </w:r>
    </w:p>
  </w:footnote>
  <w:footnote w:id="7">
    <w:p w14:paraId="551A925C" w14:textId="77777777" w:rsidR="008212AD" w:rsidRPr="00EA7309" w:rsidRDefault="008212AD" w:rsidP="00E13854">
      <w:pPr>
        <w:pStyle w:val="ab"/>
        <w:jc w:val="both"/>
        <w:rPr>
          <w:sz w:val="18"/>
          <w:szCs w:val="18"/>
        </w:rPr>
      </w:pPr>
      <w:r w:rsidRPr="00EA7309">
        <w:rPr>
          <w:rStyle w:val="ad"/>
          <w:sz w:val="18"/>
          <w:szCs w:val="18"/>
        </w:rPr>
        <w:footnoteRef/>
      </w:r>
      <w:r w:rsidRPr="00EA7309">
        <w:rPr>
          <w:sz w:val="18"/>
          <w:szCs w:val="18"/>
        </w:rPr>
        <w:t xml:space="preserve"> </w:t>
      </w:r>
      <w:r w:rsidRPr="00EA7309">
        <w:rPr>
          <w:sz w:val="18"/>
          <w:szCs w:val="18"/>
        </w:rPr>
        <w:t>同上。</w:t>
      </w:r>
    </w:p>
  </w:footnote>
  <w:footnote w:id="8">
    <w:p w14:paraId="776DB8A6" w14:textId="77777777" w:rsidR="008212AD" w:rsidRPr="00EA7309" w:rsidRDefault="008212AD" w:rsidP="00E13854">
      <w:pPr>
        <w:pStyle w:val="ab"/>
        <w:jc w:val="both"/>
        <w:rPr>
          <w:sz w:val="18"/>
          <w:szCs w:val="18"/>
        </w:rPr>
      </w:pPr>
      <w:r w:rsidRPr="00EA7309">
        <w:rPr>
          <w:rStyle w:val="ad"/>
          <w:sz w:val="18"/>
          <w:szCs w:val="18"/>
        </w:rPr>
        <w:footnoteRef/>
      </w:r>
      <w:r w:rsidRPr="00EA7309">
        <w:rPr>
          <w:sz w:val="18"/>
          <w:szCs w:val="18"/>
        </w:rPr>
        <w:t xml:space="preserve"> </w:t>
      </w:r>
      <w:r w:rsidRPr="00EA7309">
        <w:rPr>
          <w:sz w:val="18"/>
          <w:szCs w:val="18"/>
        </w:rPr>
        <w:t>同上。</w:t>
      </w:r>
    </w:p>
  </w:footnote>
  <w:footnote w:id="9">
    <w:p w14:paraId="4751A15B" w14:textId="77777777" w:rsidR="008212AD" w:rsidRPr="005F0160" w:rsidRDefault="008212AD" w:rsidP="00E13854">
      <w:pPr>
        <w:pStyle w:val="ab"/>
        <w:jc w:val="both"/>
        <w:rPr>
          <w:sz w:val="18"/>
          <w:szCs w:val="18"/>
        </w:rPr>
      </w:pPr>
      <w:r w:rsidRPr="005F0160">
        <w:rPr>
          <w:rStyle w:val="ad"/>
          <w:sz w:val="18"/>
          <w:szCs w:val="18"/>
        </w:rPr>
        <w:footnoteRef/>
      </w:r>
      <w:r w:rsidRPr="005F0160">
        <w:rPr>
          <w:sz w:val="18"/>
          <w:szCs w:val="18"/>
        </w:rPr>
        <w:t xml:space="preserve"> </w:t>
      </w:r>
      <w:r w:rsidRPr="005F0160">
        <w:rPr>
          <w:sz w:val="18"/>
          <w:szCs w:val="18"/>
        </w:rPr>
        <w:t>ナターシャ・トドロヴィッチ、「警鐘：暴力、虐待、ネグレクトの予防と対応」</w:t>
      </w:r>
      <w:r w:rsidRPr="005F0160">
        <w:rPr>
          <w:sz w:val="18"/>
          <w:szCs w:val="18"/>
        </w:rPr>
        <w:t>3</w:t>
      </w:r>
      <w:r w:rsidRPr="005F0160">
        <w:rPr>
          <w:sz w:val="18"/>
          <w:szCs w:val="18"/>
        </w:rPr>
        <w:t>、</w:t>
      </w:r>
      <w:hyperlink r:id="rId3" w:history="1">
        <w:r w:rsidRPr="005F0160">
          <w:rPr>
            <w:rStyle w:val="ae"/>
            <w:sz w:val="18"/>
            <w:szCs w:val="18"/>
          </w:rPr>
          <w:t>https://www.un.org/development/desa/ageing/wp-content/uploads /sites/24/2021/02/Natasa-Todorovic_paper-.pdf</w:t>
        </w:r>
      </w:hyperlink>
      <w:r w:rsidRPr="005F0160">
        <w:rPr>
          <w:sz w:val="18"/>
          <w:szCs w:val="18"/>
        </w:rPr>
        <w:t>（</w:t>
      </w:r>
      <w:r w:rsidRPr="005F0160">
        <w:rPr>
          <w:sz w:val="18"/>
          <w:szCs w:val="18"/>
        </w:rPr>
        <w:t>2026</w:t>
      </w:r>
      <w:r w:rsidRPr="005F0160">
        <w:rPr>
          <w:sz w:val="18"/>
          <w:szCs w:val="18"/>
        </w:rPr>
        <w:t>年</w:t>
      </w:r>
      <w:r w:rsidRPr="005F0160">
        <w:rPr>
          <w:sz w:val="18"/>
          <w:szCs w:val="18"/>
        </w:rPr>
        <w:t>4</w:t>
      </w:r>
      <w:r w:rsidRPr="005F0160">
        <w:rPr>
          <w:sz w:val="18"/>
          <w:szCs w:val="18"/>
        </w:rPr>
        <w:t>月</w:t>
      </w:r>
      <w:r w:rsidRPr="005F0160">
        <w:rPr>
          <w:sz w:val="18"/>
          <w:szCs w:val="18"/>
        </w:rPr>
        <w:t>21</w:t>
      </w:r>
      <w:r w:rsidRPr="005F0160">
        <w:rPr>
          <w:sz w:val="18"/>
          <w:szCs w:val="18"/>
        </w:rPr>
        <w:t>日アクセス）。</w:t>
      </w:r>
      <w:r w:rsidRPr="005F0160">
        <w:rPr>
          <w:sz w:val="18"/>
          <w:szCs w:val="18"/>
        </w:rPr>
        <w:t xml:space="preserve"> </w:t>
      </w:r>
    </w:p>
  </w:footnote>
  <w:footnote w:id="10">
    <w:p w14:paraId="21A7ED03" w14:textId="77777777" w:rsidR="008212AD" w:rsidRPr="005F0160" w:rsidRDefault="008212AD" w:rsidP="00E13854">
      <w:pPr>
        <w:pStyle w:val="ab"/>
        <w:jc w:val="both"/>
        <w:rPr>
          <w:sz w:val="18"/>
          <w:szCs w:val="18"/>
        </w:rPr>
      </w:pPr>
      <w:r w:rsidRPr="005F0160">
        <w:rPr>
          <w:rStyle w:val="ad"/>
          <w:sz w:val="18"/>
          <w:szCs w:val="18"/>
        </w:rPr>
        <w:footnoteRef/>
      </w:r>
      <w:r w:rsidRPr="005F0160">
        <w:rPr>
          <w:sz w:val="18"/>
          <w:szCs w:val="18"/>
        </w:rPr>
        <w:t xml:space="preserve"> Philip E Oamen </w:t>
      </w:r>
      <w:r w:rsidRPr="005F0160">
        <w:rPr>
          <w:sz w:val="18"/>
          <w:szCs w:val="18"/>
        </w:rPr>
        <w:t>および</w:t>
      </w:r>
      <w:r w:rsidRPr="005F0160">
        <w:rPr>
          <w:sz w:val="18"/>
          <w:szCs w:val="18"/>
        </w:rPr>
        <w:t xml:space="preserve"> Eghosa O Ekhator</w:t>
      </w:r>
      <w:r w:rsidRPr="005F0160">
        <w:rPr>
          <w:sz w:val="18"/>
          <w:szCs w:val="18"/>
        </w:rPr>
        <w:t>、「アフリカの高齢者の社会経済的権利に対する</w:t>
      </w:r>
      <w:r w:rsidRPr="005F0160">
        <w:rPr>
          <w:sz w:val="18"/>
          <w:szCs w:val="18"/>
        </w:rPr>
        <w:t xml:space="preserve"> COVID-19 </w:t>
      </w:r>
      <w:r w:rsidRPr="005F0160">
        <w:rPr>
          <w:sz w:val="18"/>
          <w:szCs w:val="18"/>
        </w:rPr>
        <w:t>の影響：高齢者の権利に関する議定書の運用開始の緊急性」（</w:t>
      </w:r>
      <w:r w:rsidRPr="005F0160">
        <w:rPr>
          <w:sz w:val="18"/>
          <w:szCs w:val="18"/>
        </w:rPr>
        <w:t>2021</w:t>
      </w:r>
      <w:r w:rsidRPr="005F0160">
        <w:rPr>
          <w:sz w:val="18"/>
          <w:szCs w:val="18"/>
        </w:rPr>
        <w:t>）</w:t>
      </w:r>
      <w:r w:rsidRPr="005F0160">
        <w:rPr>
          <w:sz w:val="18"/>
          <w:szCs w:val="18"/>
        </w:rPr>
        <w:t>21 African Human Rights Law Journal 782-811</w:t>
      </w:r>
      <w:r w:rsidRPr="005F0160">
        <w:rPr>
          <w:sz w:val="18"/>
          <w:szCs w:val="18"/>
        </w:rPr>
        <w:t>、</w:t>
      </w:r>
      <w:r w:rsidRPr="005F0160">
        <w:rPr>
          <w:sz w:val="18"/>
          <w:szCs w:val="18"/>
        </w:rPr>
        <w:t>811</w:t>
      </w:r>
      <w:r w:rsidRPr="005F0160">
        <w:rPr>
          <w:sz w:val="18"/>
          <w:szCs w:val="18"/>
        </w:rPr>
        <w:t>。</w:t>
      </w:r>
    </w:p>
  </w:footnote>
  <w:footnote w:id="11">
    <w:p w14:paraId="423C5479" w14:textId="77777777" w:rsidR="008212AD" w:rsidRPr="005F0160" w:rsidRDefault="008212AD" w:rsidP="00E13854">
      <w:pPr>
        <w:pStyle w:val="ab"/>
        <w:jc w:val="both"/>
        <w:rPr>
          <w:b/>
          <w:bCs/>
          <w:sz w:val="18"/>
          <w:szCs w:val="18"/>
          <w:lang w:eastAsia="ja-JP"/>
        </w:rPr>
      </w:pPr>
      <w:r w:rsidRPr="005F0160">
        <w:rPr>
          <w:rStyle w:val="ad"/>
          <w:sz w:val="18"/>
          <w:szCs w:val="18"/>
        </w:rPr>
        <w:footnoteRef/>
      </w:r>
      <w:r w:rsidRPr="005F0160">
        <w:rPr>
          <w:sz w:val="18"/>
          <w:szCs w:val="18"/>
          <w:lang w:eastAsia="ja-JP"/>
        </w:rPr>
        <w:t xml:space="preserve"> </w:t>
      </w:r>
      <w:r w:rsidRPr="005F0160">
        <w:rPr>
          <w:sz w:val="18"/>
          <w:szCs w:val="18"/>
          <w:lang w:eastAsia="ja-JP"/>
        </w:rPr>
        <w:t>トドロヴィッチ（注</w:t>
      </w:r>
      <w:r w:rsidRPr="005F0160">
        <w:rPr>
          <w:sz w:val="18"/>
          <w:szCs w:val="18"/>
          <w:lang w:eastAsia="ja-JP"/>
        </w:rPr>
        <w:t>9</w:t>
      </w:r>
      <w:r w:rsidRPr="005F0160">
        <w:rPr>
          <w:sz w:val="18"/>
          <w:szCs w:val="18"/>
          <w:lang w:eastAsia="ja-JP"/>
        </w:rPr>
        <w:t>）。</w:t>
      </w:r>
    </w:p>
  </w:footnote>
  <w:footnote w:id="12">
    <w:p w14:paraId="1F816B45" w14:textId="77777777" w:rsidR="008212AD" w:rsidRPr="005F0160" w:rsidRDefault="008212AD" w:rsidP="00FD5181">
      <w:pPr>
        <w:pStyle w:val="ab"/>
        <w:jc w:val="both"/>
        <w:rPr>
          <w:sz w:val="18"/>
          <w:szCs w:val="18"/>
          <w:lang w:eastAsia="ja-JP"/>
        </w:rPr>
      </w:pPr>
      <w:r w:rsidRPr="005F0160">
        <w:rPr>
          <w:rStyle w:val="ad"/>
          <w:sz w:val="18"/>
          <w:szCs w:val="18"/>
        </w:rPr>
        <w:footnoteRef/>
      </w:r>
      <w:r w:rsidRPr="005F0160">
        <w:rPr>
          <w:sz w:val="18"/>
          <w:szCs w:val="18"/>
          <w:lang w:eastAsia="ja-JP"/>
        </w:rPr>
        <w:t xml:space="preserve"> 2002</w:t>
      </w:r>
      <w:r w:rsidRPr="005F0160">
        <w:rPr>
          <w:sz w:val="18"/>
          <w:szCs w:val="18"/>
          <w:lang w:eastAsia="ja-JP"/>
        </w:rPr>
        <w:t>年マドリード国際高齢化行動計画。</w:t>
      </w:r>
    </w:p>
  </w:footnote>
  <w:footnote w:id="13">
    <w:p w14:paraId="42FCEA37" w14:textId="77777777" w:rsidR="008212AD" w:rsidRPr="005F0160" w:rsidRDefault="008212AD" w:rsidP="00FD5181">
      <w:pPr>
        <w:pStyle w:val="ab"/>
        <w:jc w:val="both"/>
        <w:rPr>
          <w:sz w:val="18"/>
          <w:szCs w:val="18"/>
          <w:lang w:eastAsia="ja-JP"/>
        </w:rPr>
      </w:pPr>
      <w:r w:rsidRPr="005F0160">
        <w:rPr>
          <w:rStyle w:val="ad"/>
          <w:sz w:val="18"/>
          <w:szCs w:val="18"/>
        </w:rPr>
        <w:footnoteRef/>
      </w:r>
      <w:r w:rsidRPr="005F0160">
        <w:rPr>
          <w:sz w:val="18"/>
          <w:szCs w:val="18"/>
          <w:lang w:eastAsia="ja-JP"/>
        </w:rPr>
        <w:t xml:space="preserve"> 1982</w:t>
      </w:r>
      <w:r w:rsidRPr="005F0160">
        <w:rPr>
          <w:sz w:val="18"/>
          <w:szCs w:val="18"/>
          <w:lang w:eastAsia="ja-JP"/>
        </w:rPr>
        <w:t>年の国連ウィーン高齢化に関する国際行動計画。</w:t>
      </w:r>
    </w:p>
  </w:footnote>
  <w:footnote w:id="14">
    <w:p w14:paraId="7BB22A00" w14:textId="3B8D73FA" w:rsidR="008212AD" w:rsidRPr="00EA7309" w:rsidRDefault="008212AD" w:rsidP="00FD5181">
      <w:pPr>
        <w:pStyle w:val="ab"/>
        <w:jc w:val="both"/>
        <w:rPr>
          <w:sz w:val="18"/>
          <w:szCs w:val="18"/>
        </w:rPr>
      </w:pPr>
      <w:r w:rsidRPr="00EA7309">
        <w:rPr>
          <w:rStyle w:val="ad"/>
          <w:sz w:val="18"/>
          <w:szCs w:val="18"/>
        </w:rPr>
        <w:footnoteRef/>
      </w:r>
      <w:r w:rsidRPr="00EA7309">
        <w:rPr>
          <w:sz w:val="18"/>
          <w:szCs w:val="18"/>
        </w:rPr>
        <w:t xml:space="preserve"> Oamen and Ekhator (</w:t>
      </w:r>
      <w:r w:rsidR="006370CF">
        <w:rPr>
          <w:rFonts w:hint="eastAsia"/>
          <w:sz w:val="18"/>
          <w:szCs w:val="18"/>
          <w:lang w:eastAsia="ja-JP"/>
        </w:rPr>
        <w:t>注</w:t>
      </w:r>
      <w:r w:rsidRPr="00EA7309">
        <w:rPr>
          <w:sz w:val="18"/>
          <w:szCs w:val="18"/>
        </w:rPr>
        <w:t>10) 806</w:t>
      </w:r>
      <w:r w:rsidRPr="00EA7309">
        <w:rPr>
          <w:sz w:val="18"/>
          <w:szCs w:val="18"/>
        </w:rPr>
        <w:t>。</w:t>
      </w:r>
    </w:p>
  </w:footnote>
  <w:footnote w:id="15">
    <w:p w14:paraId="7D024306" w14:textId="27C141DE" w:rsidR="008212AD" w:rsidRPr="00EA7309" w:rsidRDefault="008212AD" w:rsidP="00FD5181">
      <w:pPr>
        <w:pStyle w:val="ab"/>
        <w:jc w:val="both"/>
        <w:rPr>
          <w:sz w:val="18"/>
          <w:szCs w:val="18"/>
        </w:rPr>
      </w:pPr>
      <w:r w:rsidRPr="00EA7309">
        <w:rPr>
          <w:rStyle w:val="ad"/>
          <w:sz w:val="18"/>
          <w:szCs w:val="18"/>
        </w:rPr>
        <w:footnoteRef/>
      </w:r>
      <w:r w:rsidRPr="00EA7309">
        <w:rPr>
          <w:sz w:val="18"/>
          <w:szCs w:val="18"/>
        </w:rPr>
        <w:t xml:space="preserve"> Lilian Chenwi</w:t>
      </w:r>
      <w:r w:rsidRPr="00EA7309">
        <w:rPr>
          <w:sz w:val="18"/>
          <w:szCs w:val="18"/>
        </w:rPr>
        <w:t>、</w:t>
      </w:r>
      <w:r w:rsidR="006370CF">
        <w:rPr>
          <w:rFonts w:hint="eastAsia"/>
          <w:sz w:val="18"/>
          <w:szCs w:val="18"/>
          <w:lang w:eastAsia="ja-JP"/>
        </w:rPr>
        <w:t>『アフリカの制度』</w:t>
      </w:r>
      <w:r w:rsidRPr="00EA7309">
        <w:rPr>
          <w:sz w:val="18"/>
          <w:szCs w:val="18"/>
        </w:rPr>
        <w:t xml:space="preserve">Jackie Dugard </w:t>
      </w:r>
      <w:r w:rsidRPr="00EA7309">
        <w:rPr>
          <w:i/>
          <w:iCs/>
          <w:sz w:val="18"/>
          <w:szCs w:val="18"/>
        </w:rPr>
        <w:t>他</w:t>
      </w:r>
      <w:r w:rsidRPr="00EA7309">
        <w:rPr>
          <w:sz w:val="18"/>
          <w:szCs w:val="18"/>
        </w:rPr>
        <w:t>（編）</w:t>
      </w:r>
      <w:r w:rsidR="006370CF">
        <w:rPr>
          <w:rFonts w:hint="eastAsia"/>
          <w:sz w:val="18"/>
          <w:szCs w:val="18"/>
          <w:lang w:eastAsia="ja-JP"/>
        </w:rPr>
        <w:t>「</w:t>
      </w:r>
      <w:r w:rsidR="00CA1CE9">
        <w:rPr>
          <w:rFonts w:hint="eastAsia"/>
          <w:sz w:val="18"/>
          <w:szCs w:val="18"/>
          <w:lang w:eastAsia="ja-JP"/>
        </w:rPr>
        <w:t>人権としての経済的社会的文化的権利：研究ハンドブック</w:t>
      </w:r>
      <w:r w:rsidR="006370CF">
        <w:rPr>
          <w:rFonts w:hint="eastAsia"/>
          <w:sz w:val="18"/>
          <w:szCs w:val="18"/>
          <w:lang w:eastAsia="ja-JP"/>
        </w:rPr>
        <w:t>」</w:t>
      </w:r>
      <w:r w:rsidRPr="00EA7309">
        <w:rPr>
          <w:sz w:val="18"/>
          <w:szCs w:val="18"/>
        </w:rPr>
        <w:t>（</w:t>
      </w:r>
      <w:r w:rsidRPr="00EA7309">
        <w:rPr>
          <w:sz w:val="18"/>
          <w:szCs w:val="18"/>
        </w:rPr>
        <w:t>Edward Elgar Publishing</w:t>
      </w:r>
      <w:r w:rsidRPr="00EA7309">
        <w:rPr>
          <w:sz w:val="18"/>
          <w:szCs w:val="18"/>
        </w:rPr>
        <w:t>、</w:t>
      </w:r>
      <w:r w:rsidRPr="00EA7309">
        <w:rPr>
          <w:sz w:val="18"/>
          <w:szCs w:val="18"/>
        </w:rPr>
        <w:t>2020</w:t>
      </w:r>
      <w:r w:rsidRPr="00EA7309">
        <w:rPr>
          <w:sz w:val="18"/>
          <w:szCs w:val="18"/>
        </w:rPr>
        <w:t>年）</w:t>
      </w:r>
      <w:r w:rsidRPr="00EA7309">
        <w:rPr>
          <w:sz w:val="18"/>
          <w:szCs w:val="18"/>
        </w:rPr>
        <w:t>27</w:t>
      </w:r>
      <w:r w:rsidRPr="00EA7309">
        <w:rPr>
          <w:sz w:val="18"/>
          <w:szCs w:val="18"/>
        </w:rPr>
        <w:t>、</w:t>
      </w:r>
      <w:r w:rsidRPr="00EA7309">
        <w:rPr>
          <w:sz w:val="18"/>
          <w:szCs w:val="18"/>
        </w:rPr>
        <w:t>29</w:t>
      </w:r>
      <w:r w:rsidRPr="00EA7309">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3DCE65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43791F"/>
    <w:multiLevelType w:val="hybridMultilevel"/>
    <w:tmpl w:val="BE068A4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8D18F3"/>
    <w:multiLevelType w:val="multilevel"/>
    <w:tmpl w:val="D4B4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FD24D3"/>
    <w:multiLevelType w:val="multilevel"/>
    <w:tmpl w:val="DF3A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9F0CFE"/>
    <w:multiLevelType w:val="multilevel"/>
    <w:tmpl w:val="3716C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A96EC8"/>
    <w:multiLevelType w:val="multilevel"/>
    <w:tmpl w:val="86C235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8C06DB7"/>
    <w:multiLevelType w:val="multilevel"/>
    <w:tmpl w:val="B8EA7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5C27C8"/>
    <w:multiLevelType w:val="hybridMultilevel"/>
    <w:tmpl w:val="9646A3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BFB4617"/>
    <w:multiLevelType w:val="multilevel"/>
    <w:tmpl w:val="395E38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0E6442F4"/>
    <w:multiLevelType w:val="multilevel"/>
    <w:tmpl w:val="73AAA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997DF3"/>
    <w:multiLevelType w:val="multilevel"/>
    <w:tmpl w:val="6F7C6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A9205C"/>
    <w:multiLevelType w:val="hybridMultilevel"/>
    <w:tmpl w:val="52002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705683"/>
    <w:multiLevelType w:val="multilevel"/>
    <w:tmpl w:val="30B28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866C88"/>
    <w:multiLevelType w:val="multilevel"/>
    <w:tmpl w:val="ECC4C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8C310C"/>
    <w:multiLevelType w:val="multilevel"/>
    <w:tmpl w:val="B594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95196F"/>
    <w:multiLevelType w:val="hybridMultilevel"/>
    <w:tmpl w:val="C0D43E2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EA61BF"/>
    <w:multiLevelType w:val="multilevel"/>
    <w:tmpl w:val="57B0907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1E316549"/>
    <w:multiLevelType w:val="multilevel"/>
    <w:tmpl w:val="E37A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052FDC"/>
    <w:multiLevelType w:val="multilevel"/>
    <w:tmpl w:val="6D18B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2D2E89"/>
    <w:multiLevelType w:val="multilevel"/>
    <w:tmpl w:val="DF62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950C3B"/>
    <w:multiLevelType w:val="multilevel"/>
    <w:tmpl w:val="BBFE8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D06CE9"/>
    <w:multiLevelType w:val="hybridMultilevel"/>
    <w:tmpl w:val="F3AE1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22355E0"/>
    <w:multiLevelType w:val="multilevel"/>
    <w:tmpl w:val="9A960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234631F"/>
    <w:multiLevelType w:val="multilevel"/>
    <w:tmpl w:val="C7D00FD4"/>
    <w:lvl w:ilvl="0">
      <w:start w:val="1"/>
      <w:numFmt w:val="decimal"/>
      <w:lvlText w:val="%1."/>
      <w:lvlJc w:val="left"/>
      <w:pPr>
        <w:ind w:left="720" w:hanging="360"/>
      </w:pPr>
      <w:rPr>
        <w:rFonts w:ascii="Roboto" w:eastAsia="Roboto" w:hAnsi="Roboto" w:cs="Roboto"/>
        <w:color w:val="4A4A4A"/>
        <w:sz w:val="27"/>
        <w:szCs w:val="27"/>
        <w:u w:val="none"/>
      </w:rPr>
    </w:lvl>
    <w:lvl w:ilvl="1">
      <w:start w:val="1"/>
      <w:numFmt w:val="decimal"/>
      <w:lvlText w:val="%2."/>
      <w:lvlJc w:val="left"/>
      <w:pPr>
        <w:ind w:left="1440" w:hanging="360"/>
      </w:pPr>
      <w:rPr>
        <w:rFonts w:ascii="Roboto" w:eastAsia="Roboto" w:hAnsi="Roboto" w:cs="Roboto"/>
        <w:color w:val="4A4A4A"/>
        <w:sz w:val="27"/>
        <w:szCs w:val="27"/>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23B92196"/>
    <w:multiLevelType w:val="multilevel"/>
    <w:tmpl w:val="3C9EE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3DD7B1D"/>
    <w:multiLevelType w:val="multilevel"/>
    <w:tmpl w:val="A7C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6930555"/>
    <w:multiLevelType w:val="multilevel"/>
    <w:tmpl w:val="A0567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73D0396"/>
    <w:multiLevelType w:val="multilevel"/>
    <w:tmpl w:val="68029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83B24E2"/>
    <w:multiLevelType w:val="hybridMultilevel"/>
    <w:tmpl w:val="446066E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28DC3DCC"/>
    <w:multiLevelType w:val="multilevel"/>
    <w:tmpl w:val="E9004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2D60A5"/>
    <w:multiLevelType w:val="hybridMultilevel"/>
    <w:tmpl w:val="64B4CC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A7D2E6C"/>
    <w:multiLevelType w:val="hybridMultilevel"/>
    <w:tmpl w:val="239EDDBE"/>
    <w:lvl w:ilvl="0" w:tplc="14E01984">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A9314C9"/>
    <w:multiLevelType w:val="multilevel"/>
    <w:tmpl w:val="5278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B175EE2"/>
    <w:multiLevelType w:val="multilevel"/>
    <w:tmpl w:val="BFACA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B505EC4"/>
    <w:multiLevelType w:val="multilevel"/>
    <w:tmpl w:val="6EEA946A"/>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2BE77373"/>
    <w:multiLevelType w:val="multilevel"/>
    <w:tmpl w:val="C4BAB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BE9F748"/>
    <w:multiLevelType w:val="hybridMultilevel"/>
    <w:tmpl w:val="60004082"/>
    <w:lvl w:ilvl="0" w:tplc="05ACDD20">
      <w:start w:val="1"/>
      <w:numFmt w:val="bullet"/>
      <w:lvlText w:val=""/>
      <w:lvlJc w:val="left"/>
      <w:pPr>
        <w:ind w:left="720" w:hanging="360"/>
      </w:pPr>
      <w:rPr>
        <w:rFonts w:ascii="Symbol" w:hAnsi="Symbol" w:hint="default"/>
      </w:rPr>
    </w:lvl>
    <w:lvl w:ilvl="1" w:tplc="A2AC2D42">
      <w:start w:val="1"/>
      <w:numFmt w:val="bullet"/>
      <w:lvlText w:val="o"/>
      <w:lvlJc w:val="left"/>
      <w:pPr>
        <w:ind w:left="1440" w:hanging="360"/>
      </w:pPr>
      <w:rPr>
        <w:rFonts w:ascii="Courier New" w:hAnsi="Courier New" w:hint="default"/>
      </w:rPr>
    </w:lvl>
    <w:lvl w:ilvl="2" w:tplc="8DDA45E8">
      <w:start w:val="1"/>
      <w:numFmt w:val="bullet"/>
      <w:lvlText w:val=""/>
      <w:lvlJc w:val="left"/>
      <w:pPr>
        <w:ind w:left="2160" w:hanging="360"/>
      </w:pPr>
      <w:rPr>
        <w:rFonts w:ascii="Wingdings" w:hAnsi="Wingdings" w:hint="default"/>
      </w:rPr>
    </w:lvl>
    <w:lvl w:ilvl="3" w:tplc="59B2789C">
      <w:start w:val="1"/>
      <w:numFmt w:val="bullet"/>
      <w:lvlText w:val=""/>
      <w:lvlJc w:val="left"/>
      <w:pPr>
        <w:ind w:left="2880" w:hanging="360"/>
      </w:pPr>
      <w:rPr>
        <w:rFonts w:ascii="Symbol" w:hAnsi="Symbol" w:hint="default"/>
      </w:rPr>
    </w:lvl>
    <w:lvl w:ilvl="4" w:tplc="73FA9DBA">
      <w:start w:val="1"/>
      <w:numFmt w:val="bullet"/>
      <w:lvlText w:val="o"/>
      <w:lvlJc w:val="left"/>
      <w:pPr>
        <w:ind w:left="3600" w:hanging="360"/>
      </w:pPr>
      <w:rPr>
        <w:rFonts w:ascii="Courier New" w:hAnsi="Courier New" w:hint="default"/>
      </w:rPr>
    </w:lvl>
    <w:lvl w:ilvl="5" w:tplc="52E8F53C">
      <w:start w:val="1"/>
      <w:numFmt w:val="bullet"/>
      <w:lvlText w:val=""/>
      <w:lvlJc w:val="left"/>
      <w:pPr>
        <w:ind w:left="4320" w:hanging="360"/>
      </w:pPr>
      <w:rPr>
        <w:rFonts w:ascii="Wingdings" w:hAnsi="Wingdings" w:hint="default"/>
      </w:rPr>
    </w:lvl>
    <w:lvl w:ilvl="6" w:tplc="8BE8B370">
      <w:start w:val="1"/>
      <w:numFmt w:val="bullet"/>
      <w:lvlText w:val=""/>
      <w:lvlJc w:val="left"/>
      <w:pPr>
        <w:ind w:left="5040" w:hanging="360"/>
      </w:pPr>
      <w:rPr>
        <w:rFonts w:ascii="Symbol" w:hAnsi="Symbol" w:hint="default"/>
      </w:rPr>
    </w:lvl>
    <w:lvl w:ilvl="7" w:tplc="675E078A">
      <w:start w:val="1"/>
      <w:numFmt w:val="bullet"/>
      <w:lvlText w:val="o"/>
      <w:lvlJc w:val="left"/>
      <w:pPr>
        <w:ind w:left="5760" w:hanging="360"/>
      </w:pPr>
      <w:rPr>
        <w:rFonts w:ascii="Courier New" w:hAnsi="Courier New" w:hint="default"/>
      </w:rPr>
    </w:lvl>
    <w:lvl w:ilvl="8" w:tplc="826C0900">
      <w:start w:val="1"/>
      <w:numFmt w:val="bullet"/>
      <w:lvlText w:val=""/>
      <w:lvlJc w:val="left"/>
      <w:pPr>
        <w:ind w:left="6480" w:hanging="360"/>
      </w:pPr>
      <w:rPr>
        <w:rFonts w:ascii="Wingdings" w:hAnsi="Wingdings" w:hint="default"/>
      </w:rPr>
    </w:lvl>
  </w:abstractNum>
  <w:abstractNum w:abstractNumId="37" w15:restartNumberingAfterBreak="0">
    <w:nsid w:val="2C672629"/>
    <w:multiLevelType w:val="multilevel"/>
    <w:tmpl w:val="35BCD5C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 w15:restartNumberingAfterBreak="0">
    <w:nsid w:val="2D14183D"/>
    <w:multiLevelType w:val="multilevel"/>
    <w:tmpl w:val="14B6E8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2D171339"/>
    <w:multiLevelType w:val="hybridMultilevel"/>
    <w:tmpl w:val="1FDA6FC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DB35DE7"/>
    <w:multiLevelType w:val="multilevel"/>
    <w:tmpl w:val="5D4EF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E9D0AE9"/>
    <w:multiLevelType w:val="multilevel"/>
    <w:tmpl w:val="5C0A67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08C2B54"/>
    <w:multiLevelType w:val="hybridMultilevel"/>
    <w:tmpl w:val="74B85222"/>
    <w:lvl w:ilvl="0" w:tplc="19C8805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1A118E9"/>
    <w:multiLevelType w:val="multilevel"/>
    <w:tmpl w:val="BA7A6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2134ADF"/>
    <w:multiLevelType w:val="multilevel"/>
    <w:tmpl w:val="30BC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5BB0957"/>
    <w:multiLevelType w:val="multilevel"/>
    <w:tmpl w:val="20EC6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73E078E"/>
    <w:multiLevelType w:val="multilevel"/>
    <w:tmpl w:val="00066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7445B83"/>
    <w:multiLevelType w:val="multilevel"/>
    <w:tmpl w:val="03E48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37502BA4"/>
    <w:multiLevelType w:val="multilevel"/>
    <w:tmpl w:val="F996B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761509A"/>
    <w:multiLevelType w:val="multilevel"/>
    <w:tmpl w:val="EBE8B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AF33760"/>
    <w:multiLevelType w:val="multilevel"/>
    <w:tmpl w:val="46964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C072929"/>
    <w:multiLevelType w:val="multilevel"/>
    <w:tmpl w:val="8A0C5BC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2" w15:restartNumberingAfterBreak="0">
    <w:nsid w:val="3E5C1E28"/>
    <w:multiLevelType w:val="hybridMultilevel"/>
    <w:tmpl w:val="27EE3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EA75666"/>
    <w:multiLevelType w:val="hybridMultilevel"/>
    <w:tmpl w:val="92009FEA"/>
    <w:lvl w:ilvl="0" w:tplc="D6204174">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3EDC301B"/>
    <w:multiLevelType w:val="multilevel"/>
    <w:tmpl w:val="6478D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FAB3EBF"/>
    <w:multiLevelType w:val="multilevel"/>
    <w:tmpl w:val="BD04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FCC3134"/>
    <w:multiLevelType w:val="multilevel"/>
    <w:tmpl w:val="8C54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FF978AD"/>
    <w:multiLevelType w:val="multilevel"/>
    <w:tmpl w:val="B0902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1AA4C85"/>
    <w:multiLevelType w:val="multilevel"/>
    <w:tmpl w:val="A2E22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1E524D5"/>
    <w:multiLevelType w:val="hybridMultilevel"/>
    <w:tmpl w:val="6810B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2B72037"/>
    <w:multiLevelType w:val="multilevel"/>
    <w:tmpl w:val="51E09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44C748E5"/>
    <w:multiLevelType w:val="multilevel"/>
    <w:tmpl w:val="56DA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6154603"/>
    <w:multiLevelType w:val="multilevel"/>
    <w:tmpl w:val="3AE02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68813AC"/>
    <w:multiLevelType w:val="multilevel"/>
    <w:tmpl w:val="B0C8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A47494C"/>
    <w:multiLevelType w:val="multilevel"/>
    <w:tmpl w:val="3962C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ABA0D12"/>
    <w:multiLevelType w:val="multilevel"/>
    <w:tmpl w:val="198A2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B391AB2"/>
    <w:multiLevelType w:val="multilevel"/>
    <w:tmpl w:val="A01CF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B967B8C"/>
    <w:multiLevelType w:val="multilevel"/>
    <w:tmpl w:val="E9E2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C094C71"/>
    <w:multiLevelType w:val="multilevel"/>
    <w:tmpl w:val="A68E2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C604978"/>
    <w:multiLevelType w:val="multilevel"/>
    <w:tmpl w:val="78688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C9236BE"/>
    <w:multiLevelType w:val="multilevel"/>
    <w:tmpl w:val="88E651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4CA473BE"/>
    <w:multiLevelType w:val="hybridMultilevel"/>
    <w:tmpl w:val="3F225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CEB2119"/>
    <w:multiLevelType w:val="multilevel"/>
    <w:tmpl w:val="FFF62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DEF102B"/>
    <w:multiLevelType w:val="multilevel"/>
    <w:tmpl w:val="D5E09CB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4" w15:restartNumberingAfterBreak="0">
    <w:nsid w:val="4E2E7F70"/>
    <w:multiLevelType w:val="hybridMultilevel"/>
    <w:tmpl w:val="693EE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4E56114C"/>
    <w:multiLevelType w:val="multilevel"/>
    <w:tmpl w:val="AE047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FE67776"/>
    <w:multiLevelType w:val="multilevel"/>
    <w:tmpl w:val="8976F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16F4538"/>
    <w:multiLevelType w:val="multilevel"/>
    <w:tmpl w:val="8724F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1EC0AC7"/>
    <w:multiLevelType w:val="multilevel"/>
    <w:tmpl w:val="33884C0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9" w15:restartNumberingAfterBreak="0">
    <w:nsid w:val="5333150E"/>
    <w:multiLevelType w:val="multilevel"/>
    <w:tmpl w:val="BF9E8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5DD411E"/>
    <w:multiLevelType w:val="multilevel"/>
    <w:tmpl w:val="DA36C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6E71CF4"/>
    <w:multiLevelType w:val="hybridMultilevel"/>
    <w:tmpl w:val="455C315C"/>
    <w:lvl w:ilvl="0" w:tplc="13F63F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BCA141B"/>
    <w:multiLevelType w:val="multilevel"/>
    <w:tmpl w:val="1D801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E2B6B1F"/>
    <w:multiLevelType w:val="multilevel"/>
    <w:tmpl w:val="9B5ED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F5C1C9B"/>
    <w:multiLevelType w:val="hybridMultilevel"/>
    <w:tmpl w:val="C77A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F785038"/>
    <w:multiLevelType w:val="hybridMultilevel"/>
    <w:tmpl w:val="58C60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5FC852AC"/>
    <w:multiLevelType w:val="multilevel"/>
    <w:tmpl w:val="B2F88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09873A6"/>
    <w:multiLevelType w:val="multilevel"/>
    <w:tmpl w:val="031C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2400663"/>
    <w:multiLevelType w:val="multilevel"/>
    <w:tmpl w:val="69EAC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29077EF"/>
    <w:multiLevelType w:val="hybridMultilevel"/>
    <w:tmpl w:val="87FE9E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0" w15:restartNumberingAfterBreak="0">
    <w:nsid w:val="62A21A2E"/>
    <w:multiLevelType w:val="multilevel"/>
    <w:tmpl w:val="19005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3A32396"/>
    <w:multiLevelType w:val="multilevel"/>
    <w:tmpl w:val="C8DC1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64167CDD"/>
    <w:multiLevelType w:val="multilevel"/>
    <w:tmpl w:val="1DD86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49D2CFF"/>
    <w:multiLevelType w:val="multilevel"/>
    <w:tmpl w:val="FFC26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5715D77"/>
    <w:multiLevelType w:val="multilevel"/>
    <w:tmpl w:val="D1DED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6812635"/>
    <w:multiLevelType w:val="hybridMultilevel"/>
    <w:tmpl w:val="E2A42B74"/>
    <w:lvl w:ilvl="0" w:tplc="1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66825A12"/>
    <w:multiLevelType w:val="multilevel"/>
    <w:tmpl w:val="4EAEC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9192060"/>
    <w:multiLevelType w:val="hybridMultilevel"/>
    <w:tmpl w:val="988A6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B212347"/>
    <w:multiLevelType w:val="multilevel"/>
    <w:tmpl w:val="175EC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C8D353B"/>
    <w:multiLevelType w:val="hybridMultilevel"/>
    <w:tmpl w:val="F6CC929A"/>
    <w:lvl w:ilvl="0" w:tplc="A626A3CC">
      <w:start w:val="1"/>
      <w:numFmt w:val="bullet"/>
      <w:lvlText w:val=""/>
      <w:lvlJc w:val="left"/>
      <w:pPr>
        <w:ind w:left="720" w:hanging="360"/>
      </w:pPr>
      <w:rPr>
        <w:rFonts w:ascii="Symbol" w:hAnsi="Symbol" w:hint="default"/>
      </w:rPr>
    </w:lvl>
    <w:lvl w:ilvl="1" w:tplc="318AC4D6">
      <w:start w:val="1"/>
      <w:numFmt w:val="bullet"/>
      <w:lvlText w:val="o"/>
      <w:lvlJc w:val="left"/>
      <w:pPr>
        <w:ind w:left="1440" w:hanging="360"/>
      </w:pPr>
      <w:rPr>
        <w:rFonts w:ascii="Courier New" w:hAnsi="Courier New" w:hint="default"/>
      </w:rPr>
    </w:lvl>
    <w:lvl w:ilvl="2" w:tplc="CD282B2A">
      <w:start w:val="1"/>
      <w:numFmt w:val="bullet"/>
      <w:lvlText w:val=""/>
      <w:lvlJc w:val="left"/>
      <w:pPr>
        <w:ind w:left="2160" w:hanging="360"/>
      </w:pPr>
      <w:rPr>
        <w:rFonts w:ascii="Wingdings" w:hAnsi="Wingdings" w:hint="default"/>
      </w:rPr>
    </w:lvl>
    <w:lvl w:ilvl="3" w:tplc="77067D4C">
      <w:start w:val="1"/>
      <w:numFmt w:val="bullet"/>
      <w:lvlText w:val=""/>
      <w:lvlJc w:val="left"/>
      <w:pPr>
        <w:ind w:left="2880" w:hanging="360"/>
      </w:pPr>
      <w:rPr>
        <w:rFonts w:ascii="Symbol" w:hAnsi="Symbol" w:hint="default"/>
      </w:rPr>
    </w:lvl>
    <w:lvl w:ilvl="4" w:tplc="2C42580C">
      <w:start w:val="1"/>
      <w:numFmt w:val="bullet"/>
      <w:lvlText w:val="o"/>
      <w:lvlJc w:val="left"/>
      <w:pPr>
        <w:ind w:left="3600" w:hanging="360"/>
      </w:pPr>
      <w:rPr>
        <w:rFonts w:ascii="Courier New" w:hAnsi="Courier New" w:hint="default"/>
      </w:rPr>
    </w:lvl>
    <w:lvl w:ilvl="5" w:tplc="5D18CEA2">
      <w:start w:val="1"/>
      <w:numFmt w:val="bullet"/>
      <w:lvlText w:val=""/>
      <w:lvlJc w:val="left"/>
      <w:pPr>
        <w:ind w:left="4320" w:hanging="360"/>
      </w:pPr>
      <w:rPr>
        <w:rFonts w:ascii="Wingdings" w:hAnsi="Wingdings" w:hint="default"/>
      </w:rPr>
    </w:lvl>
    <w:lvl w:ilvl="6" w:tplc="C1567D0A">
      <w:start w:val="1"/>
      <w:numFmt w:val="bullet"/>
      <w:lvlText w:val=""/>
      <w:lvlJc w:val="left"/>
      <w:pPr>
        <w:ind w:left="5040" w:hanging="360"/>
      </w:pPr>
      <w:rPr>
        <w:rFonts w:ascii="Symbol" w:hAnsi="Symbol" w:hint="default"/>
      </w:rPr>
    </w:lvl>
    <w:lvl w:ilvl="7" w:tplc="66703A4C">
      <w:start w:val="1"/>
      <w:numFmt w:val="bullet"/>
      <w:lvlText w:val="o"/>
      <w:lvlJc w:val="left"/>
      <w:pPr>
        <w:ind w:left="5760" w:hanging="360"/>
      </w:pPr>
      <w:rPr>
        <w:rFonts w:ascii="Courier New" w:hAnsi="Courier New" w:hint="default"/>
      </w:rPr>
    </w:lvl>
    <w:lvl w:ilvl="8" w:tplc="DDE2CB64">
      <w:start w:val="1"/>
      <w:numFmt w:val="bullet"/>
      <w:lvlText w:val=""/>
      <w:lvlJc w:val="left"/>
      <w:pPr>
        <w:ind w:left="6480" w:hanging="360"/>
      </w:pPr>
      <w:rPr>
        <w:rFonts w:ascii="Wingdings" w:hAnsi="Wingdings" w:hint="default"/>
      </w:rPr>
    </w:lvl>
  </w:abstractNum>
  <w:abstractNum w:abstractNumId="100" w15:restartNumberingAfterBreak="0">
    <w:nsid w:val="6E6B57DD"/>
    <w:multiLevelType w:val="multilevel"/>
    <w:tmpl w:val="0AC21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FD4635C"/>
    <w:multiLevelType w:val="multilevel"/>
    <w:tmpl w:val="0E16C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0077AC7"/>
    <w:multiLevelType w:val="multilevel"/>
    <w:tmpl w:val="512A2D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05244FF"/>
    <w:multiLevelType w:val="hybridMultilevel"/>
    <w:tmpl w:val="485A2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23D6906"/>
    <w:multiLevelType w:val="hybridMultilevel"/>
    <w:tmpl w:val="93AC9386"/>
    <w:lvl w:ilvl="0" w:tplc="C9FE9138">
      <w:start w:val="1"/>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73DF0C49"/>
    <w:multiLevelType w:val="multilevel"/>
    <w:tmpl w:val="FB42B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4FA7CA4"/>
    <w:multiLevelType w:val="multilevel"/>
    <w:tmpl w:val="F466B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75631785"/>
    <w:multiLevelType w:val="multilevel"/>
    <w:tmpl w:val="0C6493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8" w15:restartNumberingAfterBreak="0">
    <w:nsid w:val="75DD5EAF"/>
    <w:multiLevelType w:val="hybridMultilevel"/>
    <w:tmpl w:val="942C0218"/>
    <w:lvl w:ilvl="0" w:tplc="1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75F62B6F"/>
    <w:multiLevelType w:val="multilevel"/>
    <w:tmpl w:val="1A62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6404651"/>
    <w:multiLevelType w:val="multilevel"/>
    <w:tmpl w:val="CC94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6B42199"/>
    <w:multiLevelType w:val="multilevel"/>
    <w:tmpl w:val="42B0DE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15:restartNumberingAfterBreak="0">
    <w:nsid w:val="76CF2A00"/>
    <w:multiLevelType w:val="multilevel"/>
    <w:tmpl w:val="176040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76F015AE"/>
    <w:multiLevelType w:val="multilevel"/>
    <w:tmpl w:val="C5366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78FD4A4D"/>
    <w:multiLevelType w:val="multilevel"/>
    <w:tmpl w:val="69A2C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9CE26EF"/>
    <w:multiLevelType w:val="multilevel"/>
    <w:tmpl w:val="A8B80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A6E0DEB"/>
    <w:multiLevelType w:val="multilevel"/>
    <w:tmpl w:val="219C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B7059B2"/>
    <w:multiLevelType w:val="multilevel"/>
    <w:tmpl w:val="7974E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B9B3C43"/>
    <w:multiLevelType w:val="multilevel"/>
    <w:tmpl w:val="41BA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B9E2D96"/>
    <w:multiLevelType w:val="multilevel"/>
    <w:tmpl w:val="1D466A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15:restartNumberingAfterBreak="0">
    <w:nsid w:val="7CEA5F55"/>
    <w:multiLevelType w:val="multilevel"/>
    <w:tmpl w:val="F7668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D921A1B"/>
    <w:multiLevelType w:val="multilevel"/>
    <w:tmpl w:val="44807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FDD0E49"/>
    <w:multiLevelType w:val="multilevel"/>
    <w:tmpl w:val="55367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5852273">
    <w:abstractNumId w:val="21"/>
  </w:num>
  <w:num w:numId="2" w16cid:durableId="915896084">
    <w:abstractNumId w:val="7"/>
  </w:num>
  <w:num w:numId="3" w16cid:durableId="1912765840">
    <w:abstractNumId w:val="52"/>
  </w:num>
  <w:num w:numId="4" w16cid:durableId="383062112">
    <w:abstractNumId w:val="81"/>
  </w:num>
  <w:num w:numId="5" w16cid:durableId="1403792869">
    <w:abstractNumId w:val="103"/>
  </w:num>
  <w:num w:numId="6" w16cid:durableId="150023492">
    <w:abstractNumId w:val="30"/>
  </w:num>
  <w:num w:numId="7" w16cid:durableId="1850290825">
    <w:abstractNumId w:val="85"/>
  </w:num>
  <w:num w:numId="8" w16cid:durableId="2048143111">
    <w:abstractNumId w:val="54"/>
  </w:num>
  <w:num w:numId="9" w16cid:durableId="208348350">
    <w:abstractNumId w:val="59"/>
  </w:num>
  <w:num w:numId="10" w16cid:durableId="4090231">
    <w:abstractNumId w:val="74"/>
  </w:num>
  <w:num w:numId="11" w16cid:durableId="1495683491">
    <w:abstractNumId w:val="11"/>
  </w:num>
  <w:num w:numId="12" w16cid:durableId="868225189">
    <w:abstractNumId w:val="71"/>
  </w:num>
  <w:num w:numId="13" w16cid:durableId="1194616640">
    <w:abstractNumId w:val="108"/>
  </w:num>
  <w:num w:numId="14" w16cid:durableId="473913095">
    <w:abstractNumId w:val="95"/>
  </w:num>
  <w:num w:numId="15" w16cid:durableId="433139705">
    <w:abstractNumId w:val="39"/>
  </w:num>
  <w:num w:numId="16" w16cid:durableId="1740639648">
    <w:abstractNumId w:val="53"/>
  </w:num>
  <w:num w:numId="17" w16cid:durableId="555361729">
    <w:abstractNumId w:val="31"/>
  </w:num>
  <w:num w:numId="18" w16cid:durableId="502476588">
    <w:abstractNumId w:val="97"/>
  </w:num>
  <w:num w:numId="19" w16cid:durableId="1896769758">
    <w:abstractNumId w:val="84"/>
  </w:num>
  <w:num w:numId="20" w16cid:durableId="2026011165">
    <w:abstractNumId w:val="36"/>
  </w:num>
  <w:num w:numId="21" w16cid:durableId="1709446903">
    <w:abstractNumId w:val="99"/>
  </w:num>
  <w:num w:numId="22" w16cid:durableId="1507941742">
    <w:abstractNumId w:val="13"/>
  </w:num>
  <w:num w:numId="23" w16cid:durableId="1388604803">
    <w:abstractNumId w:val="42"/>
  </w:num>
  <w:num w:numId="24" w16cid:durableId="741367090">
    <w:abstractNumId w:val="48"/>
  </w:num>
  <w:num w:numId="25" w16cid:durableId="1466315338">
    <w:abstractNumId w:val="8"/>
  </w:num>
  <w:num w:numId="26" w16cid:durableId="836926179">
    <w:abstractNumId w:val="68"/>
  </w:num>
  <w:num w:numId="27" w16cid:durableId="1529296808">
    <w:abstractNumId w:val="92"/>
  </w:num>
  <w:num w:numId="28" w16cid:durableId="1596548065">
    <w:abstractNumId w:val="45"/>
  </w:num>
  <w:num w:numId="29" w16cid:durableId="1834368638">
    <w:abstractNumId w:val="80"/>
  </w:num>
  <w:num w:numId="30" w16cid:durableId="465633407">
    <w:abstractNumId w:val="64"/>
  </w:num>
  <w:num w:numId="31" w16cid:durableId="805776550">
    <w:abstractNumId w:val="32"/>
  </w:num>
  <w:num w:numId="32" w16cid:durableId="221137277">
    <w:abstractNumId w:val="6"/>
  </w:num>
  <w:num w:numId="33" w16cid:durableId="1455489885">
    <w:abstractNumId w:val="29"/>
  </w:num>
  <w:num w:numId="34" w16cid:durableId="624232781">
    <w:abstractNumId w:val="43"/>
  </w:num>
  <w:num w:numId="35" w16cid:durableId="592321308">
    <w:abstractNumId w:val="62"/>
  </w:num>
  <w:num w:numId="36" w16cid:durableId="660894644">
    <w:abstractNumId w:val="110"/>
  </w:num>
  <w:num w:numId="37" w16cid:durableId="286356273">
    <w:abstractNumId w:val="116"/>
  </w:num>
  <w:num w:numId="38" w16cid:durableId="68505501">
    <w:abstractNumId w:val="58"/>
  </w:num>
  <w:num w:numId="39" w16cid:durableId="1875651883">
    <w:abstractNumId w:val="94"/>
  </w:num>
  <w:num w:numId="40" w16cid:durableId="1935433333">
    <w:abstractNumId w:val="69"/>
  </w:num>
  <w:num w:numId="41" w16cid:durableId="135728868">
    <w:abstractNumId w:val="88"/>
  </w:num>
  <w:num w:numId="42" w16cid:durableId="1826046520">
    <w:abstractNumId w:val="115"/>
  </w:num>
  <w:num w:numId="43" w16cid:durableId="560874253">
    <w:abstractNumId w:val="12"/>
  </w:num>
  <w:num w:numId="44" w16cid:durableId="360790907">
    <w:abstractNumId w:val="105"/>
  </w:num>
  <w:num w:numId="45" w16cid:durableId="1013066014">
    <w:abstractNumId w:val="86"/>
  </w:num>
  <w:num w:numId="46" w16cid:durableId="776490537">
    <w:abstractNumId w:val="63"/>
  </w:num>
  <w:num w:numId="47" w16cid:durableId="1130826270">
    <w:abstractNumId w:val="114"/>
  </w:num>
  <w:num w:numId="48" w16cid:durableId="783303613">
    <w:abstractNumId w:val="61"/>
  </w:num>
  <w:num w:numId="49" w16cid:durableId="1783064569">
    <w:abstractNumId w:val="50"/>
  </w:num>
  <w:num w:numId="50" w16cid:durableId="901870375">
    <w:abstractNumId w:val="18"/>
  </w:num>
  <w:num w:numId="51" w16cid:durableId="1849440219">
    <w:abstractNumId w:val="3"/>
  </w:num>
  <w:num w:numId="52" w16cid:durableId="1304191340">
    <w:abstractNumId w:val="66"/>
  </w:num>
  <w:num w:numId="53" w16cid:durableId="874661404">
    <w:abstractNumId w:val="4"/>
  </w:num>
  <w:num w:numId="54" w16cid:durableId="520511282">
    <w:abstractNumId w:val="19"/>
  </w:num>
  <w:num w:numId="55" w16cid:durableId="1225605079">
    <w:abstractNumId w:val="56"/>
  </w:num>
  <w:num w:numId="56" w16cid:durableId="266038347">
    <w:abstractNumId w:val="75"/>
  </w:num>
  <w:num w:numId="57" w16cid:durableId="913782108">
    <w:abstractNumId w:val="17"/>
  </w:num>
  <w:num w:numId="58" w16cid:durableId="917402088">
    <w:abstractNumId w:val="35"/>
  </w:num>
  <w:num w:numId="59" w16cid:durableId="657661016">
    <w:abstractNumId w:val="82"/>
  </w:num>
  <w:num w:numId="60" w16cid:durableId="984164400">
    <w:abstractNumId w:val="24"/>
  </w:num>
  <w:num w:numId="61" w16cid:durableId="40373551">
    <w:abstractNumId w:val="27"/>
  </w:num>
  <w:num w:numId="62" w16cid:durableId="2073651622">
    <w:abstractNumId w:val="46"/>
  </w:num>
  <w:num w:numId="63" w16cid:durableId="1297374673">
    <w:abstractNumId w:val="67"/>
  </w:num>
  <w:num w:numId="64" w16cid:durableId="1070692926">
    <w:abstractNumId w:val="100"/>
  </w:num>
  <w:num w:numId="65" w16cid:durableId="1470194">
    <w:abstractNumId w:val="120"/>
  </w:num>
  <w:num w:numId="66" w16cid:durableId="472717170">
    <w:abstractNumId w:val="117"/>
  </w:num>
  <w:num w:numId="67" w16cid:durableId="408038801">
    <w:abstractNumId w:val="90"/>
  </w:num>
  <w:num w:numId="68" w16cid:durableId="1256743731">
    <w:abstractNumId w:val="25"/>
  </w:num>
  <w:num w:numId="69" w16cid:durableId="338389205">
    <w:abstractNumId w:val="122"/>
  </w:num>
  <w:num w:numId="70" w16cid:durableId="1941133258">
    <w:abstractNumId w:val="9"/>
  </w:num>
  <w:num w:numId="71" w16cid:durableId="698772832">
    <w:abstractNumId w:val="121"/>
  </w:num>
  <w:num w:numId="72" w16cid:durableId="1206061291">
    <w:abstractNumId w:val="96"/>
  </w:num>
  <w:num w:numId="73" w16cid:durableId="781337278">
    <w:abstractNumId w:val="98"/>
  </w:num>
  <w:num w:numId="74" w16cid:durableId="1009482260">
    <w:abstractNumId w:val="87"/>
  </w:num>
  <w:num w:numId="75" w16cid:durableId="467821909">
    <w:abstractNumId w:val="57"/>
  </w:num>
  <w:num w:numId="76" w16cid:durableId="1102610316">
    <w:abstractNumId w:val="72"/>
  </w:num>
  <w:num w:numId="77" w16cid:durableId="2144620304">
    <w:abstractNumId w:val="101"/>
  </w:num>
  <w:num w:numId="78" w16cid:durableId="1229153333">
    <w:abstractNumId w:val="20"/>
  </w:num>
  <w:num w:numId="79" w16cid:durableId="220792789">
    <w:abstractNumId w:val="14"/>
  </w:num>
  <w:num w:numId="80" w16cid:durableId="430049573">
    <w:abstractNumId w:val="49"/>
  </w:num>
  <w:num w:numId="81" w16cid:durableId="188106314">
    <w:abstractNumId w:val="109"/>
  </w:num>
  <w:num w:numId="82" w16cid:durableId="1124273128">
    <w:abstractNumId w:val="104"/>
  </w:num>
  <w:num w:numId="83" w16cid:durableId="2003046602">
    <w:abstractNumId w:val="40"/>
  </w:num>
  <w:num w:numId="84" w16cid:durableId="1083062060">
    <w:abstractNumId w:val="79"/>
  </w:num>
  <w:num w:numId="85" w16cid:durableId="562255185">
    <w:abstractNumId w:val="118"/>
  </w:num>
  <w:num w:numId="86" w16cid:durableId="1351906482">
    <w:abstractNumId w:val="33"/>
  </w:num>
  <w:num w:numId="87" w16cid:durableId="635139454">
    <w:abstractNumId w:val="0"/>
  </w:num>
  <w:num w:numId="88" w16cid:durableId="1852380008">
    <w:abstractNumId w:val="102"/>
  </w:num>
  <w:num w:numId="89" w16cid:durableId="1350839716">
    <w:abstractNumId w:val="28"/>
  </w:num>
  <w:num w:numId="90" w16cid:durableId="666907848">
    <w:abstractNumId w:val="15"/>
  </w:num>
  <w:num w:numId="91" w16cid:durableId="1397430873">
    <w:abstractNumId w:val="1"/>
  </w:num>
  <w:num w:numId="92" w16cid:durableId="174464361">
    <w:abstractNumId w:val="44"/>
  </w:num>
  <w:num w:numId="93" w16cid:durableId="808597532">
    <w:abstractNumId w:val="2"/>
  </w:num>
  <w:num w:numId="94" w16cid:durableId="2038968088">
    <w:abstractNumId w:val="55"/>
  </w:num>
  <w:num w:numId="95" w16cid:durableId="1690637828">
    <w:abstractNumId w:val="83"/>
  </w:num>
  <w:num w:numId="96" w16cid:durableId="676157966">
    <w:abstractNumId w:val="65"/>
  </w:num>
  <w:num w:numId="97" w16cid:durableId="20012642">
    <w:abstractNumId w:val="22"/>
  </w:num>
  <w:num w:numId="98" w16cid:durableId="1538347302">
    <w:abstractNumId w:val="10"/>
  </w:num>
  <w:num w:numId="99" w16cid:durableId="974482664">
    <w:abstractNumId w:val="107"/>
  </w:num>
  <w:num w:numId="100" w16cid:durableId="1222403766">
    <w:abstractNumId w:val="73"/>
  </w:num>
  <w:num w:numId="101" w16cid:durableId="1313214326">
    <w:abstractNumId w:val="16"/>
  </w:num>
  <w:num w:numId="102" w16cid:durableId="1792555998">
    <w:abstractNumId w:val="78"/>
  </w:num>
  <w:num w:numId="103" w16cid:durableId="1349991326">
    <w:abstractNumId w:val="93"/>
  </w:num>
  <w:num w:numId="104" w16cid:durableId="2133941711">
    <w:abstractNumId w:val="77"/>
  </w:num>
  <w:num w:numId="105" w16cid:durableId="987628848">
    <w:abstractNumId w:val="26"/>
  </w:num>
  <w:num w:numId="106" w16cid:durableId="1832715072">
    <w:abstractNumId w:val="37"/>
  </w:num>
  <w:num w:numId="107" w16cid:durableId="2066483286">
    <w:abstractNumId w:val="76"/>
  </w:num>
  <w:num w:numId="108" w16cid:durableId="1537540166">
    <w:abstractNumId w:val="34"/>
  </w:num>
  <w:num w:numId="109" w16cid:durableId="1907304198">
    <w:abstractNumId w:val="89"/>
  </w:num>
  <w:num w:numId="110" w16cid:durableId="647515375">
    <w:abstractNumId w:val="113"/>
  </w:num>
  <w:num w:numId="111" w16cid:durableId="636033637">
    <w:abstractNumId w:val="91"/>
  </w:num>
  <w:num w:numId="112" w16cid:durableId="1875076252">
    <w:abstractNumId w:val="111"/>
  </w:num>
  <w:num w:numId="113" w16cid:durableId="242299183">
    <w:abstractNumId w:val="23"/>
  </w:num>
  <w:num w:numId="114" w16cid:durableId="667711601">
    <w:abstractNumId w:val="106"/>
  </w:num>
  <w:num w:numId="115" w16cid:durableId="174805865">
    <w:abstractNumId w:val="38"/>
  </w:num>
  <w:num w:numId="116" w16cid:durableId="1853375080">
    <w:abstractNumId w:val="119"/>
  </w:num>
  <w:num w:numId="117" w16cid:durableId="1511219480">
    <w:abstractNumId w:val="112"/>
  </w:num>
  <w:num w:numId="118" w16cid:durableId="304698726">
    <w:abstractNumId w:val="60"/>
  </w:num>
  <w:num w:numId="119" w16cid:durableId="2036272377">
    <w:abstractNumId w:val="41"/>
  </w:num>
  <w:num w:numId="120" w16cid:durableId="274554841">
    <w:abstractNumId w:val="5"/>
  </w:num>
  <w:num w:numId="121" w16cid:durableId="1309747899">
    <w:abstractNumId w:val="47"/>
  </w:num>
  <w:num w:numId="122" w16cid:durableId="509294540">
    <w:abstractNumId w:val="70"/>
  </w:num>
  <w:num w:numId="123" w16cid:durableId="1732003611">
    <w:abstractNumId w:val="51"/>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460"/>
    <w:rsid w:val="000020DB"/>
    <w:rsid w:val="00002E3D"/>
    <w:rsid w:val="00002EB2"/>
    <w:rsid w:val="00003180"/>
    <w:rsid w:val="000040C0"/>
    <w:rsid w:val="00005058"/>
    <w:rsid w:val="00005C9C"/>
    <w:rsid w:val="00006DEB"/>
    <w:rsid w:val="00010BE1"/>
    <w:rsid w:val="000132F4"/>
    <w:rsid w:val="000138BC"/>
    <w:rsid w:val="00013CCC"/>
    <w:rsid w:val="000142DE"/>
    <w:rsid w:val="00015397"/>
    <w:rsid w:val="00015C57"/>
    <w:rsid w:val="000167A3"/>
    <w:rsid w:val="00016A6A"/>
    <w:rsid w:val="00016D0D"/>
    <w:rsid w:val="00020169"/>
    <w:rsid w:val="0002083C"/>
    <w:rsid w:val="000220BA"/>
    <w:rsid w:val="00022770"/>
    <w:rsid w:val="00026BFB"/>
    <w:rsid w:val="000278CF"/>
    <w:rsid w:val="000302C5"/>
    <w:rsid w:val="00032B91"/>
    <w:rsid w:val="00035547"/>
    <w:rsid w:val="0004225F"/>
    <w:rsid w:val="00047B7C"/>
    <w:rsid w:val="000502FF"/>
    <w:rsid w:val="000506F6"/>
    <w:rsid w:val="00052214"/>
    <w:rsid w:val="00052B68"/>
    <w:rsid w:val="00053E1F"/>
    <w:rsid w:val="0005630B"/>
    <w:rsid w:val="00056E98"/>
    <w:rsid w:val="00060117"/>
    <w:rsid w:val="000620E7"/>
    <w:rsid w:val="00071427"/>
    <w:rsid w:val="000720EB"/>
    <w:rsid w:val="000721B6"/>
    <w:rsid w:val="00072FEF"/>
    <w:rsid w:val="000730F2"/>
    <w:rsid w:val="00076402"/>
    <w:rsid w:val="00077B3D"/>
    <w:rsid w:val="00081127"/>
    <w:rsid w:val="00087D61"/>
    <w:rsid w:val="0009009C"/>
    <w:rsid w:val="0009065A"/>
    <w:rsid w:val="00096991"/>
    <w:rsid w:val="000A14D3"/>
    <w:rsid w:val="000A3821"/>
    <w:rsid w:val="000A46E9"/>
    <w:rsid w:val="000A5360"/>
    <w:rsid w:val="000B1375"/>
    <w:rsid w:val="000B1DFF"/>
    <w:rsid w:val="000B3122"/>
    <w:rsid w:val="000B465C"/>
    <w:rsid w:val="000B58BF"/>
    <w:rsid w:val="000B7481"/>
    <w:rsid w:val="000B7E9C"/>
    <w:rsid w:val="000C1621"/>
    <w:rsid w:val="000C1B8C"/>
    <w:rsid w:val="000C4471"/>
    <w:rsid w:val="000C44C3"/>
    <w:rsid w:val="000C4D16"/>
    <w:rsid w:val="000D3301"/>
    <w:rsid w:val="000D36AD"/>
    <w:rsid w:val="000D37CB"/>
    <w:rsid w:val="000D441C"/>
    <w:rsid w:val="000D72E1"/>
    <w:rsid w:val="000E06AB"/>
    <w:rsid w:val="000E1422"/>
    <w:rsid w:val="000E3CC1"/>
    <w:rsid w:val="000E75E0"/>
    <w:rsid w:val="000E79B9"/>
    <w:rsid w:val="000F1F5F"/>
    <w:rsid w:val="000F2516"/>
    <w:rsid w:val="000F37B9"/>
    <w:rsid w:val="000F551B"/>
    <w:rsid w:val="000F6115"/>
    <w:rsid w:val="00100182"/>
    <w:rsid w:val="001004D3"/>
    <w:rsid w:val="00101435"/>
    <w:rsid w:val="00103BC1"/>
    <w:rsid w:val="00105452"/>
    <w:rsid w:val="00106689"/>
    <w:rsid w:val="00106AEC"/>
    <w:rsid w:val="001075D0"/>
    <w:rsid w:val="00107A53"/>
    <w:rsid w:val="00107E6A"/>
    <w:rsid w:val="00112846"/>
    <w:rsid w:val="00112EB3"/>
    <w:rsid w:val="00113B70"/>
    <w:rsid w:val="00116748"/>
    <w:rsid w:val="00116B13"/>
    <w:rsid w:val="00121771"/>
    <w:rsid w:val="00121E7E"/>
    <w:rsid w:val="001304F0"/>
    <w:rsid w:val="00131D0C"/>
    <w:rsid w:val="001363EC"/>
    <w:rsid w:val="001373CA"/>
    <w:rsid w:val="001376DF"/>
    <w:rsid w:val="00144788"/>
    <w:rsid w:val="00144C61"/>
    <w:rsid w:val="00146190"/>
    <w:rsid w:val="0014764B"/>
    <w:rsid w:val="00150045"/>
    <w:rsid w:val="00150EF9"/>
    <w:rsid w:val="00151E53"/>
    <w:rsid w:val="00152D34"/>
    <w:rsid w:val="00155897"/>
    <w:rsid w:val="00161BAE"/>
    <w:rsid w:val="00161E3C"/>
    <w:rsid w:val="0016238C"/>
    <w:rsid w:val="001626D1"/>
    <w:rsid w:val="001664B9"/>
    <w:rsid w:val="00170999"/>
    <w:rsid w:val="00175629"/>
    <w:rsid w:val="00176B2D"/>
    <w:rsid w:val="001878AE"/>
    <w:rsid w:val="00193D01"/>
    <w:rsid w:val="001943D6"/>
    <w:rsid w:val="00195CB4"/>
    <w:rsid w:val="00195D00"/>
    <w:rsid w:val="00196E54"/>
    <w:rsid w:val="00197724"/>
    <w:rsid w:val="001A0443"/>
    <w:rsid w:val="001A13EB"/>
    <w:rsid w:val="001A14BA"/>
    <w:rsid w:val="001A2CA6"/>
    <w:rsid w:val="001A6774"/>
    <w:rsid w:val="001B2A2D"/>
    <w:rsid w:val="001B4872"/>
    <w:rsid w:val="001B4A87"/>
    <w:rsid w:val="001B6019"/>
    <w:rsid w:val="001B6B52"/>
    <w:rsid w:val="001C362A"/>
    <w:rsid w:val="001C3E26"/>
    <w:rsid w:val="001C4D56"/>
    <w:rsid w:val="001C5163"/>
    <w:rsid w:val="001C61F3"/>
    <w:rsid w:val="001C6421"/>
    <w:rsid w:val="001D324E"/>
    <w:rsid w:val="001D6603"/>
    <w:rsid w:val="001D755C"/>
    <w:rsid w:val="001E0C4F"/>
    <w:rsid w:val="001E30C0"/>
    <w:rsid w:val="001E5C65"/>
    <w:rsid w:val="001E7084"/>
    <w:rsid w:val="001F0101"/>
    <w:rsid w:val="001F0923"/>
    <w:rsid w:val="001F2F3A"/>
    <w:rsid w:val="001F56AA"/>
    <w:rsid w:val="001F618E"/>
    <w:rsid w:val="001F6D9B"/>
    <w:rsid w:val="00200536"/>
    <w:rsid w:val="002014E4"/>
    <w:rsid w:val="0020360A"/>
    <w:rsid w:val="00203CAF"/>
    <w:rsid w:val="00203FE7"/>
    <w:rsid w:val="002064E6"/>
    <w:rsid w:val="00211323"/>
    <w:rsid w:val="00211C50"/>
    <w:rsid w:val="00212166"/>
    <w:rsid w:val="00213071"/>
    <w:rsid w:val="0021411D"/>
    <w:rsid w:val="00215D0F"/>
    <w:rsid w:val="00216A11"/>
    <w:rsid w:val="002175A9"/>
    <w:rsid w:val="00220F9E"/>
    <w:rsid w:val="00221A3B"/>
    <w:rsid w:val="0022332B"/>
    <w:rsid w:val="002233C8"/>
    <w:rsid w:val="002234FB"/>
    <w:rsid w:val="00224718"/>
    <w:rsid w:val="00236531"/>
    <w:rsid w:val="00237FF8"/>
    <w:rsid w:val="002417B8"/>
    <w:rsid w:val="00241BCC"/>
    <w:rsid w:val="00243C97"/>
    <w:rsid w:val="0024472D"/>
    <w:rsid w:val="00244A9A"/>
    <w:rsid w:val="002465AD"/>
    <w:rsid w:val="00250366"/>
    <w:rsid w:val="00251D40"/>
    <w:rsid w:val="0025318E"/>
    <w:rsid w:val="002566B0"/>
    <w:rsid w:val="002572BB"/>
    <w:rsid w:val="00257DF2"/>
    <w:rsid w:val="0026130C"/>
    <w:rsid w:val="002617F9"/>
    <w:rsid w:val="002639AC"/>
    <w:rsid w:val="00266B16"/>
    <w:rsid w:val="00267BAB"/>
    <w:rsid w:val="00267D34"/>
    <w:rsid w:val="00272834"/>
    <w:rsid w:val="00281E68"/>
    <w:rsid w:val="00282407"/>
    <w:rsid w:val="0028354C"/>
    <w:rsid w:val="0028455F"/>
    <w:rsid w:val="002861C4"/>
    <w:rsid w:val="002901A5"/>
    <w:rsid w:val="00291E55"/>
    <w:rsid w:val="002928E0"/>
    <w:rsid w:val="0029324E"/>
    <w:rsid w:val="0029429A"/>
    <w:rsid w:val="00295ABA"/>
    <w:rsid w:val="00296B8B"/>
    <w:rsid w:val="002A01D2"/>
    <w:rsid w:val="002A2181"/>
    <w:rsid w:val="002A5D11"/>
    <w:rsid w:val="002A7981"/>
    <w:rsid w:val="002B0137"/>
    <w:rsid w:val="002B0276"/>
    <w:rsid w:val="002B0F68"/>
    <w:rsid w:val="002B13AF"/>
    <w:rsid w:val="002B2720"/>
    <w:rsid w:val="002B4DE8"/>
    <w:rsid w:val="002B5667"/>
    <w:rsid w:val="002B6782"/>
    <w:rsid w:val="002C10E6"/>
    <w:rsid w:val="002C320E"/>
    <w:rsid w:val="002C5049"/>
    <w:rsid w:val="002C788B"/>
    <w:rsid w:val="002C7B7C"/>
    <w:rsid w:val="002D01F7"/>
    <w:rsid w:val="002D368F"/>
    <w:rsid w:val="002E0EDD"/>
    <w:rsid w:val="002E147C"/>
    <w:rsid w:val="002E48C7"/>
    <w:rsid w:val="002E5209"/>
    <w:rsid w:val="002E528B"/>
    <w:rsid w:val="002E576F"/>
    <w:rsid w:val="002E5C48"/>
    <w:rsid w:val="002F0450"/>
    <w:rsid w:val="002F217A"/>
    <w:rsid w:val="002F4D0B"/>
    <w:rsid w:val="002F5792"/>
    <w:rsid w:val="002F5AD6"/>
    <w:rsid w:val="002F63B2"/>
    <w:rsid w:val="002F68B0"/>
    <w:rsid w:val="00300537"/>
    <w:rsid w:val="003013A0"/>
    <w:rsid w:val="0030261F"/>
    <w:rsid w:val="003037EE"/>
    <w:rsid w:val="00304273"/>
    <w:rsid w:val="003044E7"/>
    <w:rsid w:val="00305267"/>
    <w:rsid w:val="003075EB"/>
    <w:rsid w:val="00310A71"/>
    <w:rsid w:val="003137CF"/>
    <w:rsid w:val="00315E4F"/>
    <w:rsid w:val="00316099"/>
    <w:rsid w:val="0031684E"/>
    <w:rsid w:val="0031789B"/>
    <w:rsid w:val="00320E3C"/>
    <w:rsid w:val="00322763"/>
    <w:rsid w:val="003229E0"/>
    <w:rsid w:val="003247D8"/>
    <w:rsid w:val="00325D24"/>
    <w:rsid w:val="00326A36"/>
    <w:rsid w:val="00326A9F"/>
    <w:rsid w:val="003271B5"/>
    <w:rsid w:val="003272D0"/>
    <w:rsid w:val="00335322"/>
    <w:rsid w:val="00336936"/>
    <w:rsid w:val="00337755"/>
    <w:rsid w:val="00344749"/>
    <w:rsid w:val="0034556A"/>
    <w:rsid w:val="0034664F"/>
    <w:rsid w:val="003473A8"/>
    <w:rsid w:val="00350FDD"/>
    <w:rsid w:val="0035479D"/>
    <w:rsid w:val="00354971"/>
    <w:rsid w:val="003549A3"/>
    <w:rsid w:val="00355198"/>
    <w:rsid w:val="00355477"/>
    <w:rsid w:val="00356AAD"/>
    <w:rsid w:val="003578C1"/>
    <w:rsid w:val="00360AD3"/>
    <w:rsid w:val="00360D08"/>
    <w:rsid w:val="00361657"/>
    <w:rsid w:val="00361808"/>
    <w:rsid w:val="0036187B"/>
    <w:rsid w:val="00362066"/>
    <w:rsid w:val="003645A2"/>
    <w:rsid w:val="00364AAB"/>
    <w:rsid w:val="003704A5"/>
    <w:rsid w:val="00370FC1"/>
    <w:rsid w:val="0037302B"/>
    <w:rsid w:val="00374DF2"/>
    <w:rsid w:val="00375978"/>
    <w:rsid w:val="00376916"/>
    <w:rsid w:val="0038075A"/>
    <w:rsid w:val="003812FE"/>
    <w:rsid w:val="00381944"/>
    <w:rsid w:val="00381B22"/>
    <w:rsid w:val="003829AB"/>
    <w:rsid w:val="00386128"/>
    <w:rsid w:val="00391C0C"/>
    <w:rsid w:val="00392E7A"/>
    <w:rsid w:val="003946A7"/>
    <w:rsid w:val="00395238"/>
    <w:rsid w:val="003A06D0"/>
    <w:rsid w:val="003A34BE"/>
    <w:rsid w:val="003A34EF"/>
    <w:rsid w:val="003A4C86"/>
    <w:rsid w:val="003A5485"/>
    <w:rsid w:val="003B36EE"/>
    <w:rsid w:val="003B39CA"/>
    <w:rsid w:val="003B52A2"/>
    <w:rsid w:val="003B5443"/>
    <w:rsid w:val="003B5831"/>
    <w:rsid w:val="003B687F"/>
    <w:rsid w:val="003B6CE1"/>
    <w:rsid w:val="003C18B0"/>
    <w:rsid w:val="003C1A3A"/>
    <w:rsid w:val="003C2595"/>
    <w:rsid w:val="003C35ED"/>
    <w:rsid w:val="003C3AE8"/>
    <w:rsid w:val="003C5517"/>
    <w:rsid w:val="003C5B19"/>
    <w:rsid w:val="003C6CB8"/>
    <w:rsid w:val="003D038A"/>
    <w:rsid w:val="003D2883"/>
    <w:rsid w:val="003D3861"/>
    <w:rsid w:val="003D6FC8"/>
    <w:rsid w:val="003D7763"/>
    <w:rsid w:val="003D7AC3"/>
    <w:rsid w:val="003D7E33"/>
    <w:rsid w:val="003E1D2A"/>
    <w:rsid w:val="003E233B"/>
    <w:rsid w:val="003E254F"/>
    <w:rsid w:val="003E3635"/>
    <w:rsid w:val="003F0B59"/>
    <w:rsid w:val="003F152A"/>
    <w:rsid w:val="003F1695"/>
    <w:rsid w:val="003F27F0"/>
    <w:rsid w:val="003F544F"/>
    <w:rsid w:val="003F7A6B"/>
    <w:rsid w:val="004058A4"/>
    <w:rsid w:val="0040779F"/>
    <w:rsid w:val="004106A3"/>
    <w:rsid w:val="0041070E"/>
    <w:rsid w:val="00411540"/>
    <w:rsid w:val="00413882"/>
    <w:rsid w:val="00414CA5"/>
    <w:rsid w:val="00415722"/>
    <w:rsid w:val="00416EC2"/>
    <w:rsid w:val="00417730"/>
    <w:rsid w:val="00421685"/>
    <w:rsid w:val="00425718"/>
    <w:rsid w:val="00425C45"/>
    <w:rsid w:val="0042637D"/>
    <w:rsid w:val="00426430"/>
    <w:rsid w:val="0042700A"/>
    <w:rsid w:val="004270BF"/>
    <w:rsid w:val="0043333D"/>
    <w:rsid w:val="00433DD6"/>
    <w:rsid w:val="004361D6"/>
    <w:rsid w:val="00436AAF"/>
    <w:rsid w:val="004374BF"/>
    <w:rsid w:val="0044103F"/>
    <w:rsid w:val="0044355A"/>
    <w:rsid w:val="00444981"/>
    <w:rsid w:val="00446254"/>
    <w:rsid w:val="00446438"/>
    <w:rsid w:val="004475C2"/>
    <w:rsid w:val="004500BF"/>
    <w:rsid w:val="0045158C"/>
    <w:rsid w:val="004547D9"/>
    <w:rsid w:val="004548A1"/>
    <w:rsid w:val="00456940"/>
    <w:rsid w:val="00457A4A"/>
    <w:rsid w:val="0046120D"/>
    <w:rsid w:val="00462C35"/>
    <w:rsid w:val="00463B02"/>
    <w:rsid w:val="00464F17"/>
    <w:rsid w:val="00466DF6"/>
    <w:rsid w:val="00472380"/>
    <w:rsid w:val="00472BFD"/>
    <w:rsid w:val="00473C73"/>
    <w:rsid w:val="00473E8D"/>
    <w:rsid w:val="00474CB2"/>
    <w:rsid w:val="00481222"/>
    <w:rsid w:val="004822E8"/>
    <w:rsid w:val="004836A1"/>
    <w:rsid w:val="00483B6C"/>
    <w:rsid w:val="00490B6E"/>
    <w:rsid w:val="00491AE4"/>
    <w:rsid w:val="00493A04"/>
    <w:rsid w:val="004946BC"/>
    <w:rsid w:val="00495FAF"/>
    <w:rsid w:val="004A0D3F"/>
    <w:rsid w:val="004A0E0F"/>
    <w:rsid w:val="004A178F"/>
    <w:rsid w:val="004A1C78"/>
    <w:rsid w:val="004A3286"/>
    <w:rsid w:val="004A5BF8"/>
    <w:rsid w:val="004A6EB3"/>
    <w:rsid w:val="004B4F86"/>
    <w:rsid w:val="004C0C6D"/>
    <w:rsid w:val="004C1DCD"/>
    <w:rsid w:val="004C3615"/>
    <w:rsid w:val="004C4C6D"/>
    <w:rsid w:val="004C77B0"/>
    <w:rsid w:val="004D0C6E"/>
    <w:rsid w:val="004D1B9C"/>
    <w:rsid w:val="004D2844"/>
    <w:rsid w:val="004D3134"/>
    <w:rsid w:val="004D6869"/>
    <w:rsid w:val="004D7616"/>
    <w:rsid w:val="004E24E7"/>
    <w:rsid w:val="004E2FC5"/>
    <w:rsid w:val="004E6BFE"/>
    <w:rsid w:val="004F366B"/>
    <w:rsid w:val="004F4E1E"/>
    <w:rsid w:val="004F518B"/>
    <w:rsid w:val="004F523C"/>
    <w:rsid w:val="004F6CD3"/>
    <w:rsid w:val="004F6F5D"/>
    <w:rsid w:val="004F73A2"/>
    <w:rsid w:val="004F7717"/>
    <w:rsid w:val="0050659D"/>
    <w:rsid w:val="00506961"/>
    <w:rsid w:val="005100D5"/>
    <w:rsid w:val="005100F0"/>
    <w:rsid w:val="00512952"/>
    <w:rsid w:val="00517D23"/>
    <w:rsid w:val="00521D97"/>
    <w:rsid w:val="0052208C"/>
    <w:rsid w:val="005236F7"/>
    <w:rsid w:val="00523D4E"/>
    <w:rsid w:val="00525965"/>
    <w:rsid w:val="0052599C"/>
    <w:rsid w:val="00525B1B"/>
    <w:rsid w:val="005261F0"/>
    <w:rsid w:val="005318B6"/>
    <w:rsid w:val="00532A2D"/>
    <w:rsid w:val="005363A1"/>
    <w:rsid w:val="00537D8A"/>
    <w:rsid w:val="00542D75"/>
    <w:rsid w:val="00544BC8"/>
    <w:rsid w:val="005475A2"/>
    <w:rsid w:val="00547E0B"/>
    <w:rsid w:val="0055002E"/>
    <w:rsid w:val="005501E0"/>
    <w:rsid w:val="00551343"/>
    <w:rsid w:val="00552578"/>
    <w:rsid w:val="00552C70"/>
    <w:rsid w:val="0055333A"/>
    <w:rsid w:val="005546DA"/>
    <w:rsid w:val="00556AE3"/>
    <w:rsid w:val="00556EE5"/>
    <w:rsid w:val="005575BC"/>
    <w:rsid w:val="00557C12"/>
    <w:rsid w:val="0056020B"/>
    <w:rsid w:val="00562DD6"/>
    <w:rsid w:val="005658CF"/>
    <w:rsid w:val="00571B09"/>
    <w:rsid w:val="0057329A"/>
    <w:rsid w:val="00573780"/>
    <w:rsid w:val="00573A69"/>
    <w:rsid w:val="00574C6D"/>
    <w:rsid w:val="00575048"/>
    <w:rsid w:val="00575BE5"/>
    <w:rsid w:val="00576668"/>
    <w:rsid w:val="00580512"/>
    <w:rsid w:val="00581A73"/>
    <w:rsid w:val="00583906"/>
    <w:rsid w:val="00583C72"/>
    <w:rsid w:val="00584876"/>
    <w:rsid w:val="00585895"/>
    <w:rsid w:val="00585B12"/>
    <w:rsid w:val="00594F3B"/>
    <w:rsid w:val="00594FAA"/>
    <w:rsid w:val="00595AD4"/>
    <w:rsid w:val="0059787B"/>
    <w:rsid w:val="005978D2"/>
    <w:rsid w:val="005A034C"/>
    <w:rsid w:val="005A1A3E"/>
    <w:rsid w:val="005A21A7"/>
    <w:rsid w:val="005A389F"/>
    <w:rsid w:val="005A68A2"/>
    <w:rsid w:val="005B3610"/>
    <w:rsid w:val="005B3C95"/>
    <w:rsid w:val="005B3EFC"/>
    <w:rsid w:val="005B6CD1"/>
    <w:rsid w:val="005B765E"/>
    <w:rsid w:val="005C095B"/>
    <w:rsid w:val="005C1E1F"/>
    <w:rsid w:val="005C5E5D"/>
    <w:rsid w:val="005C6625"/>
    <w:rsid w:val="005D1096"/>
    <w:rsid w:val="005D1769"/>
    <w:rsid w:val="005D1BDB"/>
    <w:rsid w:val="005D1CFA"/>
    <w:rsid w:val="005D28FE"/>
    <w:rsid w:val="005D29EE"/>
    <w:rsid w:val="005D4984"/>
    <w:rsid w:val="005D6C70"/>
    <w:rsid w:val="005E05D2"/>
    <w:rsid w:val="005E149A"/>
    <w:rsid w:val="005E17D8"/>
    <w:rsid w:val="005E232C"/>
    <w:rsid w:val="005E2E2A"/>
    <w:rsid w:val="005E4969"/>
    <w:rsid w:val="005E5747"/>
    <w:rsid w:val="005E5B90"/>
    <w:rsid w:val="005E5E2F"/>
    <w:rsid w:val="005E7F40"/>
    <w:rsid w:val="005F0160"/>
    <w:rsid w:val="005F0D1A"/>
    <w:rsid w:val="005F186A"/>
    <w:rsid w:val="005F2E09"/>
    <w:rsid w:val="005F4C83"/>
    <w:rsid w:val="005F5125"/>
    <w:rsid w:val="005F7B64"/>
    <w:rsid w:val="0060068F"/>
    <w:rsid w:val="0060256A"/>
    <w:rsid w:val="00604E96"/>
    <w:rsid w:val="00610308"/>
    <w:rsid w:val="0061084D"/>
    <w:rsid w:val="00611892"/>
    <w:rsid w:val="00614548"/>
    <w:rsid w:val="006153EA"/>
    <w:rsid w:val="00615EBA"/>
    <w:rsid w:val="00621398"/>
    <w:rsid w:val="00622A36"/>
    <w:rsid w:val="0062463E"/>
    <w:rsid w:val="00624E8A"/>
    <w:rsid w:val="00630B50"/>
    <w:rsid w:val="00630BA0"/>
    <w:rsid w:val="00632144"/>
    <w:rsid w:val="00632B8F"/>
    <w:rsid w:val="006331B3"/>
    <w:rsid w:val="006341A6"/>
    <w:rsid w:val="00634322"/>
    <w:rsid w:val="006363D8"/>
    <w:rsid w:val="00636935"/>
    <w:rsid w:val="006370CF"/>
    <w:rsid w:val="00644773"/>
    <w:rsid w:val="00644E1D"/>
    <w:rsid w:val="00654B35"/>
    <w:rsid w:val="0065601F"/>
    <w:rsid w:val="006569EF"/>
    <w:rsid w:val="00657233"/>
    <w:rsid w:val="006601D4"/>
    <w:rsid w:val="00661003"/>
    <w:rsid w:val="00662246"/>
    <w:rsid w:val="00664A89"/>
    <w:rsid w:val="00666723"/>
    <w:rsid w:val="00670BA0"/>
    <w:rsid w:val="00672EB0"/>
    <w:rsid w:val="00673243"/>
    <w:rsid w:val="00675868"/>
    <w:rsid w:val="006764EE"/>
    <w:rsid w:val="0067678C"/>
    <w:rsid w:val="00677BFF"/>
    <w:rsid w:val="00680D0F"/>
    <w:rsid w:val="00681311"/>
    <w:rsid w:val="006835D9"/>
    <w:rsid w:val="00683668"/>
    <w:rsid w:val="006843F3"/>
    <w:rsid w:val="00685303"/>
    <w:rsid w:val="00685326"/>
    <w:rsid w:val="00685788"/>
    <w:rsid w:val="00685D5C"/>
    <w:rsid w:val="00686439"/>
    <w:rsid w:val="00691ACB"/>
    <w:rsid w:val="00693D3E"/>
    <w:rsid w:val="00694518"/>
    <w:rsid w:val="00695C72"/>
    <w:rsid w:val="006A0259"/>
    <w:rsid w:val="006A03B5"/>
    <w:rsid w:val="006A2A07"/>
    <w:rsid w:val="006A2F00"/>
    <w:rsid w:val="006A2F82"/>
    <w:rsid w:val="006A7BCA"/>
    <w:rsid w:val="006B1C81"/>
    <w:rsid w:val="006B2348"/>
    <w:rsid w:val="006B3006"/>
    <w:rsid w:val="006B4A0A"/>
    <w:rsid w:val="006B4DAF"/>
    <w:rsid w:val="006B5D42"/>
    <w:rsid w:val="006B687E"/>
    <w:rsid w:val="006C0A16"/>
    <w:rsid w:val="006C291C"/>
    <w:rsid w:val="006C2AE5"/>
    <w:rsid w:val="006C5817"/>
    <w:rsid w:val="006C59E6"/>
    <w:rsid w:val="006C7655"/>
    <w:rsid w:val="006D2C0C"/>
    <w:rsid w:val="006D35AC"/>
    <w:rsid w:val="006D52DF"/>
    <w:rsid w:val="006D64FE"/>
    <w:rsid w:val="006D745A"/>
    <w:rsid w:val="006D7E39"/>
    <w:rsid w:val="006E395E"/>
    <w:rsid w:val="006E3A61"/>
    <w:rsid w:val="006E5134"/>
    <w:rsid w:val="006E7E64"/>
    <w:rsid w:val="006F066A"/>
    <w:rsid w:val="006F0691"/>
    <w:rsid w:val="006F20B4"/>
    <w:rsid w:val="006F3207"/>
    <w:rsid w:val="006F4014"/>
    <w:rsid w:val="006F4523"/>
    <w:rsid w:val="006F6625"/>
    <w:rsid w:val="0070187B"/>
    <w:rsid w:val="007022B5"/>
    <w:rsid w:val="00703F86"/>
    <w:rsid w:val="00704162"/>
    <w:rsid w:val="007047C2"/>
    <w:rsid w:val="00704D6C"/>
    <w:rsid w:val="007051B1"/>
    <w:rsid w:val="00710DB6"/>
    <w:rsid w:val="0071280D"/>
    <w:rsid w:val="00714032"/>
    <w:rsid w:val="007167F9"/>
    <w:rsid w:val="00721F42"/>
    <w:rsid w:val="007232B6"/>
    <w:rsid w:val="007235C0"/>
    <w:rsid w:val="00724AEB"/>
    <w:rsid w:val="00726238"/>
    <w:rsid w:val="00727F79"/>
    <w:rsid w:val="00730D76"/>
    <w:rsid w:val="00732B51"/>
    <w:rsid w:val="00733EC3"/>
    <w:rsid w:val="00736EFC"/>
    <w:rsid w:val="0074245D"/>
    <w:rsid w:val="00744C5C"/>
    <w:rsid w:val="00745099"/>
    <w:rsid w:val="007450F0"/>
    <w:rsid w:val="00745AC7"/>
    <w:rsid w:val="00747D1D"/>
    <w:rsid w:val="00750836"/>
    <w:rsid w:val="00750B00"/>
    <w:rsid w:val="00756311"/>
    <w:rsid w:val="00756D8D"/>
    <w:rsid w:val="00757473"/>
    <w:rsid w:val="007575C5"/>
    <w:rsid w:val="00757B5C"/>
    <w:rsid w:val="007632F0"/>
    <w:rsid w:val="00764668"/>
    <w:rsid w:val="007651BB"/>
    <w:rsid w:val="00765EDF"/>
    <w:rsid w:val="0076642C"/>
    <w:rsid w:val="00766CD8"/>
    <w:rsid w:val="007670C0"/>
    <w:rsid w:val="0077031A"/>
    <w:rsid w:val="00771B88"/>
    <w:rsid w:val="00772E0B"/>
    <w:rsid w:val="007734C1"/>
    <w:rsid w:val="00773F08"/>
    <w:rsid w:val="00773F17"/>
    <w:rsid w:val="00774095"/>
    <w:rsid w:val="007759B0"/>
    <w:rsid w:val="007766F3"/>
    <w:rsid w:val="0078022E"/>
    <w:rsid w:val="00785382"/>
    <w:rsid w:val="00786CC8"/>
    <w:rsid w:val="007903BE"/>
    <w:rsid w:val="007913E8"/>
    <w:rsid w:val="00793574"/>
    <w:rsid w:val="0079367C"/>
    <w:rsid w:val="00795A55"/>
    <w:rsid w:val="0079604C"/>
    <w:rsid w:val="00797E4F"/>
    <w:rsid w:val="007A0461"/>
    <w:rsid w:val="007A1768"/>
    <w:rsid w:val="007A1EB4"/>
    <w:rsid w:val="007A50AD"/>
    <w:rsid w:val="007A5997"/>
    <w:rsid w:val="007B2BA9"/>
    <w:rsid w:val="007B3B92"/>
    <w:rsid w:val="007B4E88"/>
    <w:rsid w:val="007C1BF2"/>
    <w:rsid w:val="007C1E0B"/>
    <w:rsid w:val="007C25A2"/>
    <w:rsid w:val="007C432A"/>
    <w:rsid w:val="007C4C58"/>
    <w:rsid w:val="007D0B41"/>
    <w:rsid w:val="007D3142"/>
    <w:rsid w:val="007D48AF"/>
    <w:rsid w:val="007D4B3C"/>
    <w:rsid w:val="007D731C"/>
    <w:rsid w:val="007E25B0"/>
    <w:rsid w:val="007E2707"/>
    <w:rsid w:val="007E35C9"/>
    <w:rsid w:val="007E55DB"/>
    <w:rsid w:val="007E5897"/>
    <w:rsid w:val="007E59E5"/>
    <w:rsid w:val="007E7A96"/>
    <w:rsid w:val="007E7C5A"/>
    <w:rsid w:val="007F40E3"/>
    <w:rsid w:val="007F41BE"/>
    <w:rsid w:val="0080049D"/>
    <w:rsid w:val="0080171D"/>
    <w:rsid w:val="0080191B"/>
    <w:rsid w:val="00802174"/>
    <w:rsid w:val="00803253"/>
    <w:rsid w:val="0080451B"/>
    <w:rsid w:val="00806D5A"/>
    <w:rsid w:val="00810B12"/>
    <w:rsid w:val="008125C3"/>
    <w:rsid w:val="00813160"/>
    <w:rsid w:val="008133F9"/>
    <w:rsid w:val="008136BB"/>
    <w:rsid w:val="008156E3"/>
    <w:rsid w:val="00820DD2"/>
    <w:rsid w:val="008212AD"/>
    <w:rsid w:val="008212E8"/>
    <w:rsid w:val="008218C7"/>
    <w:rsid w:val="00823F27"/>
    <w:rsid w:val="00823F7B"/>
    <w:rsid w:val="00824063"/>
    <w:rsid w:val="00825994"/>
    <w:rsid w:val="0083015D"/>
    <w:rsid w:val="008316E0"/>
    <w:rsid w:val="00832F5A"/>
    <w:rsid w:val="00833961"/>
    <w:rsid w:val="00834DED"/>
    <w:rsid w:val="00835338"/>
    <w:rsid w:val="0083598B"/>
    <w:rsid w:val="0084079E"/>
    <w:rsid w:val="00840D70"/>
    <w:rsid w:val="008412EB"/>
    <w:rsid w:val="00841F53"/>
    <w:rsid w:val="008425A2"/>
    <w:rsid w:val="008432F0"/>
    <w:rsid w:val="008468F9"/>
    <w:rsid w:val="00852EAD"/>
    <w:rsid w:val="008542FA"/>
    <w:rsid w:val="00855CAB"/>
    <w:rsid w:val="00860681"/>
    <w:rsid w:val="00861407"/>
    <w:rsid w:val="008614A3"/>
    <w:rsid w:val="00863C42"/>
    <w:rsid w:val="00866926"/>
    <w:rsid w:val="008677AF"/>
    <w:rsid w:val="00867AC8"/>
    <w:rsid w:val="00867FC8"/>
    <w:rsid w:val="00870C2D"/>
    <w:rsid w:val="00871770"/>
    <w:rsid w:val="008725B4"/>
    <w:rsid w:val="00874755"/>
    <w:rsid w:val="00875D52"/>
    <w:rsid w:val="00877346"/>
    <w:rsid w:val="00877405"/>
    <w:rsid w:val="00882710"/>
    <w:rsid w:val="00883F7D"/>
    <w:rsid w:val="00886E94"/>
    <w:rsid w:val="00892218"/>
    <w:rsid w:val="008937EC"/>
    <w:rsid w:val="00893AC7"/>
    <w:rsid w:val="00895C4A"/>
    <w:rsid w:val="00896334"/>
    <w:rsid w:val="008A26CA"/>
    <w:rsid w:val="008A32AE"/>
    <w:rsid w:val="008A3D33"/>
    <w:rsid w:val="008A500E"/>
    <w:rsid w:val="008A5675"/>
    <w:rsid w:val="008B2A53"/>
    <w:rsid w:val="008B2C84"/>
    <w:rsid w:val="008B7EBA"/>
    <w:rsid w:val="008C0A56"/>
    <w:rsid w:val="008C1BFB"/>
    <w:rsid w:val="008C24F8"/>
    <w:rsid w:val="008C63BE"/>
    <w:rsid w:val="008C6C1C"/>
    <w:rsid w:val="008D24F9"/>
    <w:rsid w:val="008D4B28"/>
    <w:rsid w:val="008D4EC4"/>
    <w:rsid w:val="008D64AA"/>
    <w:rsid w:val="008D6B2A"/>
    <w:rsid w:val="008D6BF9"/>
    <w:rsid w:val="008D73D5"/>
    <w:rsid w:val="008D7F20"/>
    <w:rsid w:val="008E06AE"/>
    <w:rsid w:val="008E13AC"/>
    <w:rsid w:val="008E3204"/>
    <w:rsid w:val="008E4F84"/>
    <w:rsid w:val="008E5A77"/>
    <w:rsid w:val="008E6F57"/>
    <w:rsid w:val="008F1A1F"/>
    <w:rsid w:val="008F2961"/>
    <w:rsid w:val="008F4774"/>
    <w:rsid w:val="008F4A12"/>
    <w:rsid w:val="008F50B1"/>
    <w:rsid w:val="008F6370"/>
    <w:rsid w:val="008F6602"/>
    <w:rsid w:val="00900922"/>
    <w:rsid w:val="00900CE7"/>
    <w:rsid w:val="00901BE9"/>
    <w:rsid w:val="00902813"/>
    <w:rsid w:val="009039A2"/>
    <w:rsid w:val="00903E4C"/>
    <w:rsid w:val="00907774"/>
    <w:rsid w:val="00912043"/>
    <w:rsid w:val="009142D4"/>
    <w:rsid w:val="00916CD1"/>
    <w:rsid w:val="00922EB9"/>
    <w:rsid w:val="00925EB3"/>
    <w:rsid w:val="009264F4"/>
    <w:rsid w:val="00927E14"/>
    <w:rsid w:val="0093021D"/>
    <w:rsid w:val="0093240B"/>
    <w:rsid w:val="00932730"/>
    <w:rsid w:val="009329B6"/>
    <w:rsid w:val="009334D1"/>
    <w:rsid w:val="009360D9"/>
    <w:rsid w:val="00940919"/>
    <w:rsid w:val="00943942"/>
    <w:rsid w:val="00946BB4"/>
    <w:rsid w:val="00950068"/>
    <w:rsid w:val="00950435"/>
    <w:rsid w:val="00950659"/>
    <w:rsid w:val="00950C00"/>
    <w:rsid w:val="00951234"/>
    <w:rsid w:val="00951F43"/>
    <w:rsid w:val="00952721"/>
    <w:rsid w:val="00952D96"/>
    <w:rsid w:val="00957096"/>
    <w:rsid w:val="00963260"/>
    <w:rsid w:val="009633AF"/>
    <w:rsid w:val="00963D48"/>
    <w:rsid w:val="00965CB9"/>
    <w:rsid w:val="009702C4"/>
    <w:rsid w:val="00971D4C"/>
    <w:rsid w:val="00971EFC"/>
    <w:rsid w:val="009735A6"/>
    <w:rsid w:val="00974460"/>
    <w:rsid w:val="009747E4"/>
    <w:rsid w:val="0097595A"/>
    <w:rsid w:val="009778EC"/>
    <w:rsid w:val="00977933"/>
    <w:rsid w:val="0098085A"/>
    <w:rsid w:val="009835C4"/>
    <w:rsid w:val="009920A6"/>
    <w:rsid w:val="009926A7"/>
    <w:rsid w:val="00994ADE"/>
    <w:rsid w:val="0099541C"/>
    <w:rsid w:val="00996935"/>
    <w:rsid w:val="00997BA1"/>
    <w:rsid w:val="009A0B65"/>
    <w:rsid w:val="009A5E0F"/>
    <w:rsid w:val="009A6366"/>
    <w:rsid w:val="009B0D2D"/>
    <w:rsid w:val="009B23C6"/>
    <w:rsid w:val="009B286B"/>
    <w:rsid w:val="009B7BD3"/>
    <w:rsid w:val="009C04F8"/>
    <w:rsid w:val="009C39FF"/>
    <w:rsid w:val="009C3ADC"/>
    <w:rsid w:val="009C40F6"/>
    <w:rsid w:val="009C5194"/>
    <w:rsid w:val="009C770B"/>
    <w:rsid w:val="009C7CAA"/>
    <w:rsid w:val="009D06E3"/>
    <w:rsid w:val="009D20A7"/>
    <w:rsid w:val="009D40B0"/>
    <w:rsid w:val="009D45B5"/>
    <w:rsid w:val="009D54BB"/>
    <w:rsid w:val="009D6545"/>
    <w:rsid w:val="009D78E3"/>
    <w:rsid w:val="009E20F3"/>
    <w:rsid w:val="009E3BD4"/>
    <w:rsid w:val="009F5CD9"/>
    <w:rsid w:val="009F6BBB"/>
    <w:rsid w:val="009F7EE1"/>
    <w:rsid w:val="00A00247"/>
    <w:rsid w:val="00A0260D"/>
    <w:rsid w:val="00A03150"/>
    <w:rsid w:val="00A03A83"/>
    <w:rsid w:val="00A05515"/>
    <w:rsid w:val="00A05CC0"/>
    <w:rsid w:val="00A0702D"/>
    <w:rsid w:val="00A072DD"/>
    <w:rsid w:val="00A2070A"/>
    <w:rsid w:val="00A209E5"/>
    <w:rsid w:val="00A211A3"/>
    <w:rsid w:val="00A2124A"/>
    <w:rsid w:val="00A2153D"/>
    <w:rsid w:val="00A216DE"/>
    <w:rsid w:val="00A21825"/>
    <w:rsid w:val="00A23738"/>
    <w:rsid w:val="00A2478A"/>
    <w:rsid w:val="00A249C4"/>
    <w:rsid w:val="00A30039"/>
    <w:rsid w:val="00A31748"/>
    <w:rsid w:val="00A32B09"/>
    <w:rsid w:val="00A34F25"/>
    <w:rsid w:val="00A36D41"/>
    <w:rsid w:val="00A42AE9"/>
    <w:rsid w:val="00A42E1A"/>
    <w:rsid w:val="00A43173"/>
    <w:rsid w:val="00A43C8B"/>
    <w:rsid w:val="00A45BA7"/>
    <w:rsid w:val="00A472F0"/>
    <w:rsid w:val="00A516EB"/>
    <w:rsid w:val="00A518E8"/>
    <w:rsid w:val="00A52020"/>
    <w:rsid w:val="00A52A08"/>
    <w:rsid w:val="00A5461D"/>
    <w:rsid w:val="00A57277"/>
    <w:rsid w:val="00A5752C"/>
    <w:rsid w:val="00A60115"/>
    <w:rsid w:val="00A62CF6"/>
    <w:rsid w:val="00A62DD7"/>
    <w:rsid w:val="00A635AD"/>
    <w:rsid w:val="00A63792"/>
    <w:rsid w:val="00A651A0"/>
    <w:rsid w:val="00A6528C"/>
    <w:rsid w:val="00A66AB5"/>
    <w:rsid w:val="00A702DD"/>
    <w:rsid w:val="00A705B1"/>
    <w:rsid w:val="00A737F9"/>
    <w:rsid w:val="00A7477A"/>
    <w:rsid w:val="00A75723"/>
    <w:rsid w:val="00A776B3"/>
    <w:rsid w:val="00A77B63"/>
    <w:rsid w:val="00A8074A"/>
    <w:rsid w:val="00A81880"/>
    <w:rsid w:val="00A81D5A"/>
    <w:rsid w:val="00A825E1"/>
    <w:rsid w:val="00A8384B"/>
    <w:rsid w:val="00A83A63"/>
    <w:rsid w:val="00A83E76"/>
    <w:rsid w:val="00A851B6"/>
    <w:rsid w:val="00A87D96"/>
    <w:rsid w:val="00A87EB0"/>
    <w:rsid w:val="00A90B6D"/>
    <w:rsid w:val="00A90E4E"/>
    <w:rsid w:val="00A91DD7"/>
    <w:rsid w:val="00A929E8"/>
    <w:rsid w:val="00A93CA3"/>
    <w:rsid w:val="00A96518"/>
    <w:rsid w:val="00A965BC"/>
    <w:rsid w:val="00AA09F7"/>
    <w:rsid w:val="00AA4449"/>
    <w:rsid w:val="00AA45AC"/>
    <w:rsid w:val="00AA4777"/>
    <w:rsid w:val="00AA52F5"/>
    <w:rsid w:val="00AA6079"/>
    <w:rsid w:val="00AB0474"/>
    <w:rsid w:val="00AB4C13"/>
    <w:rsid w:val="00AB5B70"/>
    <w:rsid w:val="00AB75E7"/>
    <w:rsid w:val="00AC3319"/>
    <w:rsid w:val="00AC5CC8"/>
    <w:rsid w:val="00AC682C"/>
    <w:rsid w:val="00AC7616"/>
    <w:rsid w:val="00AD0341"/>
    <w:rsid w:val="00AD2D33"/>
    <w:rsid w:val="00AD312E"/>
    <w:rsid w:val="00AD3BEF"/>
    <w:rsid w:val="00AD6D2D"/>
    <w:rsid w:val="00AD7E60"/>
    <w:rsid w:val="00AE077A"/>
    <w:rsid w:val="00AE3776"/>
    <w:rsid w:val="00AE47D1"/>
    <w:rsid w:val="00AE642F"/>
    <w:rsid w:val="00AE73B4"/>
    <w:rsid w:val="00AF19B9"/>
    <w:rsid w:val="00AF31CA"/>
    <w:rsid w:val="00AF35C3"/>
    <w:rsid w:val="00AF5755"/>
    <w:rsid w:val="00AF5ABC"/>
    <w:rsid w:val="00B02C95"/>
    <w:rsid w:val="00B03815"/>
    <w:rsid w:val="00B0440D"/>
    <w:rsid w:val="00B05355"/>
    <w:rsid w:val="00B06FD7"/>
    <w:rsid w:val="00B0759F"/>
    <w:rsid w:val="00B112B0"/>
    <w:rsid w:val="00B1360C"/>
    <w:rsid w:val="00B13D6B"/>
    <w:rsid w:val="00B156F4"/>
    <w:rsid w:val="00B16960"/>
    <w:rsid w:val="00B208AA"/>
    <w:rsid w:val="00B2671F"/>
    <w:rsid w:val="00B30104"/>
    <w:rsid w:val="00B3299D"/>
    <w:rsid w:val="00B33565"/>
    <w:rsid w:val="00B33DA6"/>
    <w:rsid w:val="00B36561"/>
    <w:rsid w:val="00B36EBE"/>
    <w:rsid w:val="00B401EC"/>
    <w:rsid w:val="00B408B1"/>
    <w:rsid w:val="00B413AA"/>
    <w:rsid w:val="00B426B9"/>
    <w:rsid w:val="00B43131"/>
    <w:rsid w:val="00B434BF"/>
    <w:rsid w:val="00B5057E"/>
    <w:rsid w:val="00B5174D"/>
    <w:rsid w:val="00B51E06"/>
    <w:rsid w:val="00B5585E"/>
    <w:rsid w:val="00B571C2"/>
    <w:rsid w:val="00B61BD6"/>
    <w:rsid w:val="00B63646"/>
    <w:rsid w:val="00B640CA"/>
    <w:rsid w:val="00B66840"/>
    <w:rsid w:val="00B668AC"/>
    <w:rsid w:val="00B67682"/>
    <w:rsid w:val="00B67994"/>
    <w:rsid w:val="00B70035"/>
    <w:rsid w:val="00B714BF"/>
    <w:rsid w:val="00B7727E"/>
    <w:rsid w:val="00B77448"/>
    <w:rsid w:val="00B81916"/>
    <w:rsid w:val="00B8406E"/>
    <w:rsid w:val="00B852B5"/>
    <w:rsid w:val="00B855A6"/>
    <w:rsid w:val="00B8587C"/>
    <w:rsid w:val="00B875FA"/>
    <w:rsid w:val="00B914BC"/>
    <w:rsid w:val="00B93341"/>
    <w:rsid w:val="00B93437"/>
    <w:rsid w:val="00B93872"/>
    <w:rsid w:val="00B93FBD"/>
    <w:rsid w:val="00B951F6"/>
    <w:rsid w:val="00B97630"/>
    <w:rsid w:val="00B97AA8"/>
    <w:rsid w:val="00BA005E"/>
    <w:rsid w:val="00BA6F18"/>
    <w:rsid w:val="00BA7904"/>
    <w:rsid w:val="00BB090A"/>
    <w:rsid w:val="00BB26C3"/>
    <w:rsid w:val="00BB3087"/>
    <w:rsid w:val="00BB537D"/>
    <w:rsid w:val="00BB5970"/>
    <w:rsid w:val="00BB60A8"/>
    <w:rsid w:val="00BB7789"/>
    <w:rsid w:val="00BC0E16"/>
    <w:rsid w:val="00BC16E5"/>
    <w:rsid w:val="00BC316A"/>
    <w:rsid w:val="00BC3A97"/>
    <w:rsid w:val="00BC4459"/>
    <w:rsid w:val="00BC748D"/>
    <w:rsid w:val="00BC7F20"/>
    <w:rsid w:val="00BD159B"/>
    <w:rsid w:val="00BD22FE"/>
    <w:rsid w:val="00BD35AE"/>
    <w:rsid w:val="00BD3C83"/>
    <w:rsid w:val="00BD515E"/>
    <w:rsid w:val="00BE6E6F"/>
    <w:rsid w:val="00BF0FFF"/>
    <w:rsid w:val="00BF7060"/>
    <w:rsid w:val="00BF70A1"/>
    <w:rsid w:val="00C01699"/>
    <w:rsid w:val="00C01702"/>
    <w:rsid w:val="00C01843"/>
    <w:rsid w:val="00C03CA5"/>
    <w:rsid w:val="00C0577C"/>
    <w:rsid w:val="00C06037"/>
    <w:rsid w:val="00C0680C"/>
    <w:rsid w:val="00C06F67"/>
    <w:rsid w:val="00C117F7"/>
    <w:rsid w:val="00C11CBF"/>
    <w:rsid w:val="00C14700"/>
    <w:rsid w:val="00C16E8F"/>
    <w:rsid w:val="00C17416"/>
    <w:rsid w:val="00C176D4"/>
    <w:rsid w:val="00C209A7"/>
    <w:rsid w:val="00C2269D"/>
    <w:rsid w:val="00C254EC"/>
    <w:rsid w:val="00C264E2"/>
    <w:rsid w:val="00C26BD3"/>
    <w:rsid w:val="00C312F8"/>
    <w:rsid w:val="00C3478F"/>
    <w:rsid w:val="00C34E9E"/>
    <w:rsid w:val="00C36A92"/>
    <w:rsid w:val="00C36D21"/>
    <w:rsid w:val="00C409C6"/>
    <w:rsid w:val="00C41104"/>
    <w:rsid w:val="00C419B3"/>
    <w:rsid w:val="00C41C1F"/>
    <w:rsid w:val="00C426CA"/>
    <w:rsid w:val="00C442E0"/>
    <w:rsid w:val="00C450C7"/>
    <w:rsid w:val="00C47749"/>
    <w:rsid w:val="00C51601"/>
    <w:rsid w:val="00C51D5E"/>
    <w:rsid w:val="00C5233F"/>
    <w:rsid w:val="00C55795"/>
    <w:rsid w:val="00C55A02"/>
    <w:rsid w:val="00C55AA4"/>
    <w:rsid w:val="00C55CCA"/>
    <w:rsid w:val="00C56416"/>
    <w:rsid w:val="00C57843"/>
    <w:rsid w:val="00C63D40"/>
    <w:rsid w:val="00C64584"/>
    <w:rsid w:val="00C70E1B"/>
    <w:rsid w:val="00C71BA4"/>
    <w:rsid w:val="00C72213"/>
    <w:rsid w:val="00C722CF"/>
    <w:rsid w:val="00C73459"/>
    <w:rsid w:val="00C74DD5"/>
    <w:rsid w:val="00C7648F"/>
    <w:rsid w:val="00C80A9E"/>
    <w:rsid w:val="00C829C1"/>
    <w:rsid w:val="00C83022"/>
    <w:rsid w:val="00C834C7"/>
    <w:rsid w:val="00C84C10"/>
    <w:rsid w:val="00C8766F"/>
    <w:rsid w:val="00C87AFD"/>
    <w:rsid w:val="00C9050D"/>
    <w:rsid w:val="00C90A70"/>
    <w:rsid w:val="00C94481"/>
    <w:rsid w:val="00C94513"/>
    <w:rsid w:val="00C9487B"/>
    <w:rsid w:val="00C94FD6"/>
    <w:rsid w:val="00C95ABF"/>
    <w:rsid w:val="00C9658A"/>
    <w:rsid w:val="00C96C0C"/>
    <w:rsid w:val="00C97701"/>
    <w:rsid w:val="00CA0FDE"/>
    <w:rsid w:val="00CA1CE9"/>
    <w:rsid w:val="00CA1E6F"/>
    <w:rsid w:val="00CA2AF1"/>
    <w:rsid w:val="00CA33F9"/>
    <w:rsid w:val="00CA4992"/>
    <w:rsid w:val="00CA56D3"/>
    <w:rsid w:val="00CA7240"/>
    <w:rsid w:val="00CA759C"/>
    <w:rsid w:val="00CB17DC"/>
    <w:rsid w:val="00CB1AFD"/>
    <w:rsid w:val="00CB211B"/>
    <w:rsid w:val="00CB31C7"/>
    <w:rsid w:val="00CB60FE"/>
    <w:rsid w:val="00CB7E18"/>
    <w:rsid w:val="00CC0DFD"/>
    <w:rsid w:val="00CC1FE5"/>
    <w:rsid w:val="00CC240C"/>
    <w:rsid w:val="00CC291E"/>
    <w:rsid w:val="00CC405D"/>
    <w:rsid w:val="00CC52F1"/>
    <w:rsid w:val="00CD1AF3"/>
    <w:rsid w:val="00CD2F13"/>
    <w:rsid w:val="00CD34EB"/>
    <w:rsid w:val="00CD48FA"/>
    <w:rsid w:val="00CD6210"/>
    <w:rsid w:val="00CD6A36"/>
    <w:rsid w:val="00CE5908"/>
    <w:rsid w:val="00CE5E8E"/>
    <w:rsid w:val="00CF0885"/>
    <w:rsid w:val="00CF0E55"/>
    <w:rsid w:val="00CF23E0"/>
    <w:rsid w:val="00CF2BF2"/>
    <w:rsid w:val="00CF4D3D"/>
    <w:rsid w:val="00CF5056"/>
    <w:rsid w:val="00CF7551"/>
    <w:rsid w:val="00D0007D"/>
    <w:rsid w:val="00D00AC7"/>
    <w:rsid w:val="00D032E6"/>
    <w:rsid w:val="00D06FEC"/>
    <w:rsid w:val="00D07676"/>
    <w:rsid w:val="00D133F1"/>
    <w:rsid w:val="00D15DF5"/>
    <w:rsid w:val="00D21932"/>
    <w:rsid w:val="00D232B7"/>
    <w:rsid w:val="00D272A3"/>
    <w:rsid w:val="00D30D96"/>
    <w:rsid w:val="00D316CB"/>
    <w:rsid w:val="00D31B77"/>
    <w:rsid w:val="00D3343A"/>
    <w:rsid w:val="00D33F34"/>
    <w:rsid w:val="00D35E17"/>
    <w:rsid w:val="00D36071"/>
    <w:rsid w:val="00D37452"/>
    <w:rsid w:val="00D378AC"/>
    <w:rsid w:val="00D42D21"/>
    <w:rsid w:val="00D43B7A"/>
    <w:rsid w:val="00D47879"/>
    <w:rsid w:val="00D47DE1"/>
    <w:rsid w:val="00D51624"/>
    <w:rsid w:val="00D54FB0"/>
    <w:rsid w:val="00D55A36"/>
    <w:rsid w:val="00D629DB"/>
    <w:rsid w:val="00D6429F"/>
    <w:rsid w:val="00D66F7A"/>
    <w:rsid w:val="00D67677"/>
    <w:rsid w:val="00D70499"/>
    <w:rsid w:val="00D7314A"/>
    <w:rsid w:val="00D75F9D"/>
    <w:rsid w:val="00D766D3"/>
    <w:rsid w:val="00D772F8"/>
    <w:rsid w:val="00D7734E"/>
    <w:rsid w:val="00D77AC5"/>
    <w:rsid w:val="00D77B6A"/>
    <w:rsid w:val="00D77E70"/>
    <w:rsid w:val="00D814A2"/>
    <w:rsid w:val="00D819AF"/>
    <w:rsid w:val="00D85CD3"/>
    <w:rsid w:val="00D90301"/>
    <w:rsid w:val="00D91940"/>
    <w:rsid w:val="00D9203B"/>
    <w:rsid w:val="00D920EC"/>
    <w:rsid w:val="00D93EEB"/>
    <w:rsid w:val="00D94CA0"/>
    <w:rsid w:val="00DA1618"/>
    <w:rsid w:val="00DA355F"/>
    <w:rsid w:val="00DA50F5"/>
    <w:rsid w:val="00DA59AF"/>
    <w:rsid w:val="00DA643B"/>
    <w:rsid w:val="00DB0C1F"/>
    <w:rsid w:val="00DB1288"/>
    <w:rsid w:val="00DB29F4"/>
    <w:rsid w:val="00DB2F2B"/>
    <w:rsid w:val="00DB3CFC"/>
    <w:rsid w:val="00DB4342"/>
    <w:rsid w:val="00DB4D76"/>
    <w:rsid w:val="00DB5EF2"/>
    <w:rsid w:val="00DB6D85"/>
    <w:rsid w:val="00DC00B8"/>
    <w:rsid w:val="00DC1930"/>
    <w:rsid w:val="00DC3F0C"/>
    <w:rsid w:val="00DC4BA8"/>
    <w:rsid w:val="00DC5B4D"/>
    <w:rsid w:val="00DC63E7"/>
    <w:rsid w:val="00DD01B2"/>
    <w:rsid w:val="00DD0CE6"/>
    <w:rsid w:val="00DD0F95"/>
    <w:rsid w:val="00DD1D62"/>
    <w:rsid w:val="00DD43CB"/>
    <w:rsid w:val="00DD6141"/>
    <w:rsid w:val="00DD6681"/>
    <w:rsid w:val="00DE16E6"/>
    <w:rsid w:val="00DE2413"/>
    <w:rsid w:val="00DE30CA"/>
    <w:rsid w:val="00DE30DA"/>
    <w:rsid w:val="00DE50E3"/>
    <w:rsid w:val="00DE61C2"/>
    <w:rsid w:val="00DE67FD"/>
    <w:rsid w:val="00DE79B8"/>
    <w:rsid w:val="00DF008C"/>
    <w:rsid w:val="00DF1751"/>
    <w:rsid w:val="00DF6522"/>
    <w:rsid w:val="00DF7073"/>
    <w:rsid w:val="00DF760E"/>
    <w:rsid w:val="00E0037E"/>
    <w:rsid w:val="00E006B1"/>
    <w:rsid w:val="00E02325"/>
    <w:rsid w:val="00E03B70"/>
    <w:rsid w:val="00E04066"/>
    <w:rsid w:val="00E04833"/>
    <w:rsid w:val="00E04C51"/>
    <w:rsid w:val="00E04C62"/>
    <w:rsid w:val="00E052F4"/>
    <w:rsid w:val="00E06E57"/>
    <w:rsid w:val="00E12288"/>
    <w:rsid w:val="00E1366D"/>
    <w:rsid w:val="00E14449"/>
    <w:rsid w:val="00E1477F"/>
    <w:rsid w:val="00E14FEF"/>
    <w:rsid w:val="00E16357"/>
    <w:rsid w:val="00E16950"/>
    <w:rsid w:val="00E2056D"/>
    <w:rsid w:val="00E21A23"/>
    <w:rsid w:val="00E220CE"/>
    <w:rsid w:val="00E27386"/>
    <w:rsid w:val="00E31882"/>
    <w:rsid w:val="00E32349"/>
    <w:rsid w:val="00E34F59"/>
    <w:rsid w:val="00E36D9D"/>
    <w:rsid w:val="00E40B64"/>
    <w:rsid w:val="00E40FDF"/>
    <w:rsid w:val="00E41095"/>
    <w:rsid w:val="00E4286E"/>
    <w:rsid w:val="00E431BA"/>
    <w:rsid w:val="00E432D9"/>
    <w:rsid w:val="00E46C28"/>
    <w:rsid w:val="00E479EB"/>
    <w:rsid w:val="00E50DC4"/>
    <w:rsid w:val="00E52BA9"/>
    <w:rsid w:val="00E52F82"/>
    <w:rsid w:val="00E56DAF"/>
    <w:rsid w:val="00E56F6E"/>
    <w:rsid w:val="00E5757B"/>
    <w:rsid w:val="00E6445C"/>
    <w:rsid w:val="00E65E5D"/>
    <w:rsid w:val="00E6699C"/>
    <w:rsid w:val="00E71CF0"/>
    <w:rsid w:val="00E73B4F"/>
    <w:rsid w:val="00E73CD7"/>
    <w:rsid w:val="00E765E0"/>
    <w:rsid w:val="00E76928"/>
    <w:rsid w:val="00E800D2"/>
    <w:rsid w:val="00E83918"/>
    <w:rsid w:val="00E85AD5"/>
    <w:rsid w:val="00E86637"/>
    <w:rsid w:val="00E91E7C"/>
    <w:rsid w:val="00E93581"/>
    <w:rsid w:val="00E94596"/>
    <w:rsid w:val="00E962DF"/>
    <w:rsid w:val="00E9697A"/>
    <w:rsid w:val="00E96A2E"/>
    <w:rsid w:val="00EA68D7"/>
    <w:rsid w:val="00EA7309"/>
    <w:rsid w:val="00EA7583"/>
    <w:rsid w:val="00EA7AAE"/>
    <w:rsid w:val="00EB1ED9"/>
    <w:rsid w:val="00EB5860"/>
    <w:rsid w:val="00EC0DFB"/>
    <w:rsid w:val="00EC10DA"/>
    <w:rsid w:val="00EC4A1A"/>
    <w:rsid w:val="00EC4B47"/>
    <w:rsid w:val="00EC4D13"/>
    <w:rsid w:val="00EC587D"/>
    <w:rsid w:val="00ED09AC"/>
    <w:rsid w:val="00ED09DB"/>
    <w:rsid w:val="00ED6A05"/>
    <w:rsid w:val="00EE01BD"/>
    <w:rsid w:val="00EE108D"/>
    <w:rsid w:val="00EE12B6"/>
    <w:rsid w:val="00EE1E16"/>
    <w:rsid w:val="00EE6A3A"/>
    <w:rsid w:val="00EE6AE5"/>
    <w:rsid w:val="00EE726A"/>
    <w:rsid w:val="00EF264F"/>
    <w:rsid w:val="00EF3972"/>
    <w:rsid w:val="00EF4601"/>
    <w:rsid w:val="00EF5EC7"/>
    <w:rsid w:val="00EF67F6"/>
    <w:rsid w:val="00F00483"/>
    <w:rsid w:val="00F00D5C"/>
    <w:rsid w:val="00F01928"/>
    <w:rsid w:val="00F03247"/>
    <w:rsid w:val="00F0397B"/>
    <w:rsid w:val="00F06BB0"/>
    <w:rsid w:val="00F06CF1"/>
    <w:rsid w:val="00F07BCC"/>
    <w:rsid w:val="00F112FE"/>
    <w:rsid w:val="00F115C6"/>
    <w:rsid w:val="00F13404"/>
    <w:rsid w:val="00F15349"/>
    <w:rsid w:val="00F154B7"/>
    <w:rsid w:val="00F16ADB"/>
    <w:rsid w:val="00F16C0B"/>
    <w:rsid w:val="00F17F24"/>
    <w:rsid w:val="00F20F87"/>
    <w:rsid w:val="00F22F40"/>
    <w:rsid w:val="00F270E6"/>
    <w:rsid w:val="00F33635"/>
    <w:rsid w:val="00F336BF"/>
    <w:rsid w:val="00F3378D"/>
    <w:rsid w:val="00F34F45"/>
    <w:rsid w:val="00F35209"/>
    <w:rsid w:val="00F35977"/>
    <w:rsid w:val="00F423D5"/>
    <w:rsid w:val="00F43018"/>
    <w:rsid w:val="00F53101"/>
    <w:rsid w:val="00F540C4"/>
    <w:rsid w:val="00F6037C"/>
    <w:rsid w:val="00F61AE8"/>
    <w:rsid w:val="00F61E91"/>
    <w:rsid w:val="00F6237F"/>
    <w:rsid w:val="00F6345A"/>
    <w:rsid w:val="00F638F0"/>
    <w:rsid w:val="00F656FE"/>
    <w:rsid w:val="00F65A9D"/>
    <w:rsid w:val="00F65C3A"/>
    <w:rsid w:val="00F737E3"/>
    <w:rsid w:val="00F738FB"/>
    <w:rsid w:val="00F8077B"/>
    <w:rsid w:val="00F852D9"/>
    <w:rsid w:val="00F8665B"/>
    <w:rsid w:val="00F92061"/>
    <w:rsid w:val="00F920D9"/>
    <w:rsid w:val="00F94867"/>
    <w:rsid w:val="00F95CA2"/>
    <w:rsid w:val="00F96767"/>
    <w:rsid w:val="00F96C8A"/>
    <w:rsid w:val="00FA0ABD"/>
    <w:rsid w:val="00FA10C1"/>
    <w:rsid w:val="00FA1E7D"/>
    <w:rsid w:val="00FA38B7"/>
    <w:rsid w:val="00FA4F33"/>
    <w:rsid w:val="00FA51DD"/>
    <w:rsid w:val="00FA52B5"/>
    <w:rsid w:val="00FA74EB"/>
    <w:rsid w:val="00FA7EBF"/>
    <w:rsid w:val="00FB1305"/>
    <w:rsid w:val="00FC1DBF"/>
    <w:rsid w:val="00FC27EF"/>
    <w:rsid w:val="00FC29D1"/>
    <w:rsid w:val="00FC3797"/>
    <w:rsid w:val="00FC3D8C"/>
    <w:rsid w:val="00FC3F42"/>
    <w:rsid w:val="00FC4A61"/>
    <w:rsid w:val="00FC5AD5"/>
    <w:rsid w:val="00FC675C"/>
    <w:rsid w:val="00FD0B4E"/>
    <w:rsid w:val="00FD1E45"/>
    <w:rsid w:val="00FD3A52"/>
    <w:rsid w:val="00FD3ABC"/>
    <w:rsid w:val="00FD46E0"/>
    <w:rsid w:val="00FD79BF"/>
    <w:rsid w:val="00FE04D9"/>
    <w:rsid w:val="00FE0ECD"/>
    <w:rsid w:val="00FE1B4A"/>
    <w:rsid w:val="00FE22A2"/>
    <w:rsid w:val="00FE35CB"/>
    <w:rsid w:val="00FE6A93"/>
    <w:rsid w:val="00FF117E"/>
    <w:rsid w:val="00FF20F2"/>
    <w:rsid w:val="00FF223C"/>
    <w:rsid w:val="00FF264B"/>
    <w:rsid w:val="00FF26D6"/>
    <w:rsid w:val="00FF41C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6121CD"/>
  <w15:chartTrackingRefBased/>
  <w15:docId w15:val="{168B1592-CE02-4802-9A46-57E3FD940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974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0"/>
    <w:next w:val="a0"/>
    <w:link w:val="20"/>
    <w:uiPriority w:val="9"/>
    <w:unhideWhenUsed/>
    <w:qFormat/>
    <w:rsid w:val="00974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0"/>
    <w:next w:val="a0"/>
    <w:link w:val="30"/>
    <w:uiPriority w:val="9"/>
    <w:unhideWhenUsed/>
    <w:qFormat/>
    <w:rsid w:val="0097446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0"/>
    <w:next w:val="a0"/>
    <w:link w:val="40"/>
    <w:uiPriority w:val="9"/>
    <w:semiHidden/>
    <w:unhideWhenUsed/>
    <w:qFormat/>
    <w:rsid w:val="00974460"/>
    <w:pPr>
      <w:keepNext/>
      <w:keepLines/>
      <w:spacing w:before="80" w:after="40"/>
      <w:outlineLvl w:val="3"/>
    </w:pPr>
    <w:rPr>
      <w:rFonts w:eastAsiaTheme="majorEastAsia" w:cstheme="majorBidi"/>
      <w:i/>
      <w:iCs/>
      <w:color w:val="0F4761" w:themeColor="accent1" w:themeShade="BF"/>
    </w:rPr>
  </w:style>
  <w:style w:type="paragraph" w:styleId="5">
    <w:name w:val="heading 5"/>
    <w:basedOn w:val="a0"/>
    <w:next w:val="a0"/>
    <w:link w:val="50"/>
    <w:uiPriority w:val="9"/>
    <w:semiHidden/>
    <w:unhideWhenUsed/>
    <w:qFormat/>
    <w:rsid w:val="00974460"/>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974460"/>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974460"/>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974460"/>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974460"/>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974460"/>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1"/>
    <w:link w:val="2"/>
    <w:uiPriority w:val="9"/>
    <w:rsid w:val="00974460"/>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1"/>
    <w:link w:val="3"/>
    <w:uiPriority w:val="9"/>
    <w:rsid w:val="00974460"/>
    <w:rPr>
      <w:rFonts w:eastAsiaTheme="majorEastAsia" w:cstheme="majorBidi"/>
      <w:color w:val="0F4761" w:themeColor="accent1" w:themeShade="BF"/>
      <w:sz w:val="28"/>
      <w:szCs w:val="28"/>
    </w:rPr>
  </w:style>
  <w:style w:type="character" w:customStyle="1" w:styleId="40">
    <w:name w:val="見出し 4 (文字)"/>
    <w:basedOn w:val="a1"/>
    <w:link w:val="4"/>
    <w:uiPriority w:val="9"/>
    <w:semiHidden/>
    <w:rsid w:val="00974460"/>
    <w:rPr>
      <w:rFonts w:eastAsiaTheme="majorEastAsia" w:cstheme="majorBidi"/>
      <w:i/>
      <w:iCs/>
      <w:color w:val="0F4761" w:themeColor="accent1" w:themeShade="BF"/>
    </w:rPr>
  </w:style>
  <w:style w:type="character" w:customStyle="1" w:styleId="50">
    <w:name w:val="見出し 5 (文字)"/>
    <w:basedOn w:val="a1"/>
    <w:link w:val="5"/>
    <w:uiPriority w:val="9"/>
    <w:semiHidden/>
    <w:rsid w:val="00974460"/>
    <w:rPr>
      <w:rFonts w:eastAsiaTheme="majorEastAsia" w:cstheme="majorBidi"/>
      <w:color w:val="0F4761" w:themeColor="accent1" w:themeShade="BF"/>
    </w:rPr>
  </w:style>
  <w:style w:type="character" w:customStyle="1" w:styleId="60">
    <w:name w:val="見出し 6 (文字)"/>
    <w:basedOn w:val="a1"/>
    <w:link w:val="6"/>
    <w:uiPriority w:val="9"/>
    <w:semiHidden/>
    <w:rsid w:val="00974460"/>
    <w:rPr>
      <w:rFonts w:eastAsiaTheme="majorEastAsia" w:cstheme="majorBidi"/>
      <w:i/>
      <w:iCs/>
      <w:color w:val="595959" w:themeColor="text1" w:themeTint="A6"/>
    </w:rPr>
  </w:style>
  <w:style w:type="character" w:customStyle="1" w:styleId="70">
    <w:name w:val="見出し 7 (文字)"/>
    <w:basedOn w:val="a1"/>
    <w:link w:val="7"/>
    <w:uiPriority w:val="9"/>
    <w:semiHidden/>
    <w:rsid w:val="00974460"/>
    <w:rPr>
      <w:rFonts w:eastAsiaTheme="majorEastAsia" w:cstheme="majorBidi"/>
      <w:color w:val="595959" w:themeColor="text1" w:themeTint="A6"/>
    </w:rPr>
  </w:style>
  <w:style w:type="character" w:customStyle="1" w:styleId="80">
    <w:name w:val="見出し 8 (文字)"/>
    <w:basedOn w:val="a1"/>
    <w:link w:val="8"/>
    <w:uiPriority w:val="9"/>
    <w:semiHidden/>
    <w:rsid w:val="00974460"/>
    <w:rPr>
      <w:rFonts w:eastAsiaTheme="majorEastAsia" w:cstheme="majorBidi"/>
      <w:i/>
      <w:iCs/>
      <w:color w:val="272727" w:themeColor="text1" w:themeTint="D8"/>
    </w:rPr>
  </w:style>
  <w:style w:type="character" w:customStyle="1" w:styleId="90">
    <w:name w:val="見出し 9 (文字)"/>
    <w:basedOn w:val="a1"/>
    <w:link w:val="9"/>
    <w:uiPriority w:val="9"/>
    <w:semiHidden/>
    <w:rsid w:val="00974460"/>
    <w:rPr>
      <w:rFonts w:eastAsiaTheme="majorEastAsia" w:cstheme="majorBidi"/>
      <w:color w:val="272727" w:themeColor="text1" w:themeTint="D8"/>
    </w:rPr>
  </w:style>
  <w:style w:type="paragraph" w:styleId="a4">
    <w:name w:val="Title"/>
    <w:basedOn w:val="a0"/>
    <w:next w:val="a0"/>
    <w:link w:val="a5"/>
    <w:qFormat/>
    <w:rsid w:val="00974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表題 (文字)"/>
    <w:basedOn w:val="a1"/>
    <w:link w:val="a4"/>
    <w:uiPriority w:val="10"/>
    <w:rsid w:val="00974460"/>
    <w:rPr>
      <w:rFonts w:asciiTheme="majorHAnsi" w:eastAsiaTheme="majorEastAsia" w:hAnsiTheme="majorHAnsi" w:cstheme="majorBidi"/>
      <w:spacing w:val="-10"/>
      <w:kern w:val="28"/>
      <w:sz w:val="56"/>
      <w:szCs w:val="56"/>
    </w:rPr>
  </w:style>
  <w:style w:type="paragraph" w:styleId="a6">
    <w:name w:val="Subtitle"/>
    <w:basedOn w:val="a0"/>
    <w:next w:val="a0"/>
    <w:link w:val="a7"/>
    <w:qFormat/>
    <w:rsid w:val="00974460"/>
    <w:pPr>
      <w:numPr>
        <w:ilvl w:val="1"/>
      </w:numPr>
    </w:pPr>
    <w:rPr>
      <w:rFonts w:eastAsiaTheme="majorEastAsia" w:cstheme="majorBidi"/>
      <w:color w:val="595959" w:themeColor="text1" w:themeTint="A6"/>
      <w:spacing w:val="15"/>
      <w:sz w:val="28"/>
      <w:szCs w:val="28"/>
    </w:rPr>
  </w:style>
  <w:style w:type="character" w:customStyle="1" w:styleId="a7">
    <w:name w:val="副題 (文字)"/>
    <w:basedOn w:val="a1"/>
    <w:link w:val="a6"/>
    <w:uiPriority w:val="11"/>
    <w:rsid w:val="00974460"/>
    <w:rPr>
      <w:rFonts w:eastAsiaTheme="majorEastAsia" w:cstheme="majorBidi"/>
      <w:color w:val="595959" w:themeColor="text1" w:themeTint="A6"/>
      <w:spacing w:val="15"/>
      <w:sz w:val="28"/>
      <w:szCs w:val="28"/>
    </w:rPr>
  </w:style>
  <w:style w:type="paragraph" w:styleId="a8">
    <w:name w:val="Quote"/>
    <w:basedOn w:val="a0"/>
    <w:next w:val="a0"/>
    <w:link w:val="a9"/>
    <w:uiPriority w:val="29"/>
    <w:qFormat/>
    <w:rsid w:val="00974460"/>
    <w:pPr>
      <w:spacing w:before="160"/>
      <w:jc w:val="center"/>
    </w:pPr>
    <w:rPr>
      <w:i/>
      <w:iCs/>
      <w:color w:val="404040" w:themeColor="text1" w:themeTint="BF"/>
    </w:rPr>
  </w:style>
  <w:style w:type="character" w:customStyle="1" w:styleId="a9">
    <w:name w:val="引用文 (文字)"/>
    <w:basedOn w:val="a1"/>
    <w:link w:val="a8"/>
    <w:uiPriority w:val="29"/>
    <w:rsid w:val="00974460"/>
    <w:rPr>
      <w:i/>
      <w:iCs/>
      <w:color w:val="404040" w:themeColor="text1" w:themeTint="BF"/>
    </w:rPr>
  </w:style>
  <w:style w:type="paragraph" w:styleId="aa">
    <w:name w:val="List Paragraph"/>
    <w:basedOn w:val="a0"/>
    <w:uiPriority w:val="34"/>
    <w:qFormat/>
    <w:rsid w:val="00974460"/>
    <w:pPr>
      <w:ind w:left="720"/>
      <w:contextualSpacing/>
    </w:pPr>
  </w:style>
  <w:style w:type="character" w:styleId="21">
    <w:name w:val="Intense Emphasis"/>
    <w:basedOn w:val="a1"/>
    <w:uiPriority w:val="21"/>
    <w:qFormat/>
    <w:rsid w:val="00974460"/>
    <w:rPr>
      <w:i/>
      <w:iCs/>
      <w:color w:val="0F4761" w:themeColor="accent1" w:themeShade="BF"/>
    </w:rPr>
  </w:style>
  <w:style w:type="paragraph" w:styleId="22">
    <w:name w:val="Intense Quote"/>
    <w:basedOn w:val="a0"/>
    <w:next w:val="a0"/>
    <w:link w:val="23"/>
    <w:uiPriority w:val="30"/>
    <w:qFormat/>
    <w:rsid w:val="00974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1"/>
    <w:link w:val="22"/>
    <w:uiPriority w:val="30"/>
    <w:rsid w:val="00974460"/>
    <w:rPr>
      <w:i/>
      <w:iCs/>
      <w:color w:val="0F4761" w:themeColor="accent1" w:themeShade="BF"/>
    </w:rPr>
  </w:style>
  <w:style w:type="character" w:styleId="24">
    <w:name w:val="Intense Reference"/>
    <w:basedOn w:val="a1"/>
    <w:uiPriority w:val="32"/>
    <w:qFormat/>
    <w:rsid w:val="00974460"/>
    <w:rPr>
      <w:b/>
      <w:bCs/>
      <w:smallCaps/>
      <w:color w:val="0F4761" w:themeColor="accent1" w:themeShade="BF"/>
      <w:spacing w:val="5"/>
    </w:rPr>
  </w:style>
  <w:style w:type="paragraph" w:styleId="ab">
    <w:name w:val="footnote text"/>
    <w:basedOn w:val="a0"/>
    <w:link w:val="ac"/>
    <w:uiPriority w:val="99"/>
    <w:unhideWhenUsed/>
    <w:rsid w:val="000C4471"/>
    <w:pPr>
      <w:spacing w:after="0" w:line="240" w:lineRule="auto"/>
    </w:pPr>
    <w:rPr>
      <w:sz w:val="20"/>
      <w:szCs w:val="20"/>
    </w:rPr>
  </w:style>
  <w:style w:type="character" w:customStyle="1" w:styleId="ac">
    <w:name w:val="脚注文字列 (文字)"/>
    <w:basedOn w:val="a1"/>
    <w:link w:val="ab"/>
    <w:uiPriority w:val="99"/>
    <w:rsid w:val="000C4471"/>
    <w:rPr>
      <w:sz w:val="20"/>
      <w:szCs w:val="20"/>
    </w:rPr>
  </w:style>
  <w:style w:type="character" w:styleId="ad">
    <w:name w:val="footnote reference"/>
    <w:basedOn w:val="a1"/>
    <w:uiPriority w:val="99"/>
    <w:unhideWhenUsed/>
    <w:rsid w:val="000C4471"/>
    <w:rPr>
      <w:vertAlign w:val="superscript"/>
    </w:rPr>
  </w:style>
  <w:style w:type="character" w:styleId="ae">
    <w:name w:val="Hyperlink"/>
    <w:basedOn w:val="a1"/>
    <w:uiPriority w:val="99"/>
    <w:unhideWhenUsed/>
    <w:rsid w:val="00E02325"/>
    <w:rPr>
      <w:color w:val="467886" w:themeColor="hyperlink"/>
      <w:u w:val="single"/>
    </w:rPr>
  </w:style>
  <w:style w:type="character" w:styleId="af">
    <w:name w:val="Unresolved Mention"/>
    <w:basedOn w:val="a1"/>
    <w:uiPriority w:val="99"/>
    <w:semiHidden/>
    <w:unhideWhenUsed/>
    <w:rsid w:val="009D6545"/>
    <w:rPr>
      <w:color w:val="605E5C"/>
      <w:shd w:val="clear" w:color="auto" w:fill="E1DFDD"/>
    </w:rPr>
  </w:style>
  <w:style w:type="character" w:styleId="af0">
    <w:name w:val="FollowedHyperlink"/>
    <w:basedOn w:val="a1"/>
    <w:uiPriority w:val="99"/>
    <w:semiHidden/>
    <w:unhideWhenUsed/>
    <w:rsid w:val="00C73459"/>
    <w:rPr>
      <w:color w:val="96607D" w:themeColor="followedHyperlink"/>
      <w:u w:val="single"/>
    </w:rPr>
  </w:style>
  <w:style w:type="paragraph" w:styleId="af1">
    <w:name w:val="header"/>
    <w:basedOn w:val="a0"/>
    <w:link w:val="af2"/>
    <w:uiPriority w:val="99"/>
    <w:unhideWhenUsed/>
    <w:rsid w:val="00952D96"/>
    <w:pPr>
      <w:tabs>
        <w:tab w:val="center" w:pos="4513"/>
        <w:tab w:val="right" w:pos="9026"/>
      </w:tabs>
      <w:spacing w:after="0" w:line="240" w:lineRule="auto"/>
    </w:pPr>
  </w:style>
  <w:style w:type="character" w:customStyle="1" w:styleId="af2">
    <w:name w:val="ヘッダー (文字)"/>
    <w:basedOn w:val="a1"/>
    <w:link w:val="af1"/>
    <w:uiPriority w:val="99"/>
    <w:rsid w:val="00952D96"/>
  </w:style>
  <w:style w:type="paragraph" w:styleId="af3">
    <w:name w:val="footer"/>
    <w:basedOn w:val="a0"/>
    <w:link w:val="af4"/>
    <w:uiPriority w:val="99"/>
    <w:unhideWhenUsed/>
    <w:rsid w:val="00952D96"/>
    <w:pPr>
      <w:tabs>
        <w:tab w:val="center" w:pos="4513"/>
        <w:tab w:val="right" w:pos="9026"/>
      </w:tabs>
      <w:spacing w:after="0" w:line="240" w:lineRule="auto"/>
    </w:pPr>
  </w:style>
  <w:style w:type="character" w:customStyle="1" w:styleId="af4">
    <w:name w:val="フッター (文字)"/>
    <w:basedOn w:val="a1"/>
    <w:link w:val="af3"/>
    <w:uiPriority w:val="99"/>
    <w:rsid w:val="00952D96"/>
  </w:style>
  <w:style w:type="table" w:styleId="af5">
    <w:name w:val="Table Grid"/>
    <w:basedOn w:val="a2"/>
    <w:uiPriority w:val="39"/>
    <w:rsid w:val="008212AD"/>
    <w:pPr>
      <w:spacing w:after="0" w:line="240" w:lineRule="auto"/>
    </w:pPr>
    <w:rPr>
      <w:rFonts w:eastAsia="ＭＳ 明朝"/>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semiHidden/>
    <w:rsid w:val="008212AD"/>
    <w:pPr>
      <w:spacing w:after="0" w:line="240" w:lineRule="auto"/>
    </w:pPr>
    <w:rPr>
      <w:rFonts w:eastAsia="ＭＳ 明朝"/>
      <w:lang w:val="en-IE"/>
    </w:rPr>
  </w:style>
  <w:style w:type="paragraph" w:styleId="af7">
    <w:name w:val="TOC Heading"/>
    <w:basedOn w:val="1"/>
    <w:next w:val="a0"/>
    <w:uiPriority w:val="39"/>
    <w:unhideWhenUsed/>
    <w:qFormat/>
    <w:rsid w:val="008212AD"/>
    <w:pPr>
      <w:spacing w:before="240" w:after="0"/>
      <w:outlineLvl w:val="9"/>
    </w:pPr>
    <w:rPr>
      <w:rFonts w:ascii="Times New Roman" w:hAnsi="Times New Roman"/>
      <w:b/>
      <w:kern w:val="0"/>
      <w:sz w:val="32"/>
      <w:szCs w:val="32"/>
      <w:u w:val="single"/>
      <w:lang w:val="en-US"/>
      <w14:ligatures w14:val="none"/>
    </w:rPr>
  </w:style>
  <w:style w:type="paragraph" w:styleId="11">
    <w:name w:val="toc 1"/>
    <w:basedOn w:val="a0"/>
    <w:next w:val="a0"/>
    <w:autoRedefine/>
    <w:uiPriority w:val="39"/>
    <w:unhideWhenUsed/>
    <w:rsid w:val="008212AD"/>
    <w:pPr>
      <w:spacing w:after="100"/>
    </w:pPr>
    <w:rPr>
      <w:rFonts w:eastAsia="ＭＳ 明朝"/>
      <w:lang w:val="en-IE"/>
    </w:rPr>
  </w:style>
  <w:style w:type="paragraph" w:styleId="25">
    <w:name w:val="toc 2"/>
    <w:basedOn w:val="a0"/>
    <w:next w:val="a0"/>
    <w:autoRedefine/>
    <w:uiPriority w:val="39"/>
    <w:unhideWhenUsed/>
    <w:rsid w:val="008212AD"/>
    <w:pPr>
      <w:spacing w:after="100"/>
      <w:ind w:left="220"/>
    </w:pPr>
    <w:rPr>
      <w:rFonts w:eastAsia="ＭＳ 明朝"/>
      <w:lang w:val="en-IE"/>
    </w:rPr>
  </w:style>
  <w:style w:type="paragraph" w:styleId="Web">
    <w:name w:val="Normal (Web)"/>
    <w:basedOn w:val="a0"/>
    <w:uiPriority w:val="99"/>
    <w:unhideWhenUsed/>
    <w:rsid w:val="008212AD"/>
    <w:pPr>
      <w:spacing w:before="100" w:beforeAutospacing="1" w:after="100" w:afterAutospacing="1" w:line="240" w:lineRule="auto"/>
    </w:pPr>
    <w:rPr>
      <w:rFonts w:ascii="Times New Roman" w:eastAsia="Times New Roman" w:hAnsi="Times New Roman" w:cs="Times New Roman"/>
      <w:kern w:val="0"/>
      <w:sz w:val="24"/>
      <w:szCs w:val="24"/>
      <w:lang w:val="en-IE" w:eastAsia="en-IE"/>
      <w14:ligatures w14:val="none"/>
    </w:rPr>
  </w:style>
  <w:style w:type="paragraph" w:styleId="31">
    <w:name w:val="toc 3"/>
    <w:basedOn w:val="a0"/>
    <w:next w:val="a0"/>
    <w:autoRedefine/>
    <w:uiPriority w:val="39"/>
    <w:unhideWhenUsed/>
    <w:rsid w:val="008212AD"/>
    <w:pPr>
      <w:spacing w:after="100"/>
      <w:ind w:left="440"/>
    </w:pPr>
    <w:rPr>
      <w:rFonts w:eastAsia="ＭＳ 明朝"/>
      <w:lang w:val="en-IE"/>
    </w:rPr>
  </w:style>
  <w:style w:type="paragraph" w:styleId="af8">
    <w:name w:val="endnote text"/>
    <w:basedOn w:val="a0"/>
    <w:link w:val="af9"/>
    <w:uiPriority w:val="99"/>
    <w:unhideWhenUsed/>
    <w:rsid w:val="008212AD"/>
    <w:pPr>
      <w:spacing w:after="0" w:line="240" w:lineRule="auto"/>
    </w:pPr>
    <w:rPr>
      <w:rFonts w:eastAsia="ＭＳ 明朝"/>
      <w:sz w:val="20"/>
      <w:szCs w:val="20"/>
      <w:lang w:val="en-IE"/>
    </w:rPr>
  </w:style>
  <w:style w:type="character" w:customStyle="1" w:styleId="af9">
    <w:name w:val="文末脚注文字列 (文字)"/>
    <w:basedOn w:val="a1"/>
    <w:link w:val="af8"/>
    <w:uiPriority w:val="99"/>
    <w:rsid w:val="008212AD"/>
    <w:rPr>
      <w:rFonts w:eastAsia="ＭＳ 明朝"/>
      <w:sz w:val="20"/>
      <w:szCs w:val="20"/>
      <w:lang w:val="en-IE"/>
    </w:rPr>
  </w:style>
  <w:style w:type="character" w:styleId="afa">
    <w:name w:val="endnote reference"/>
    <w:basedOn w:val="a1"/>
    <w:uiPriority w:val="99"/>
    <w:semiHidden/>
    <w:unhideWhenUsed/>
    <w:rsid w:val="008212AD"/>
    <w:rPr>
      <w:vertAlign w:val="superscript"/>
    </w:rPr>
  </w:style>
  <w:style w:type="character" w:customStyle="1" w:styleId="text--body-copy">
    <w:name w:val="text--body-copy"/>
    <w:basedOn w:val="a1"/>
    <w:rsid w:val="008212AD"/>
  </w:style>
  <w:style w:type="character" w:customStyle="1" w:styleId="vndci">
    <w:name w:val="vndci"/>
    <w:basedOn w:val="a1"/>
    <w:rsid w:val="008212AD"/>
  </w:style>
  <w:style w:type="character" w:styleId="afb">
    <w:name w:val="Strong"/>
    <w:basedOn w:val="a1"/>
    <w:uiPriority w:val="22"/>
    <w:qFormat/>
    <w:rsid w:val="008212AD"/>
    <w:rPr>
      <w:b/>
      <w:bCs/>
    </w:rPr>
  </w:style>
  <w:style w:type="character" w:customStyle="1" w:styleId="vkekvd">
    <w:name w:val="vkekvd"/>
    <w:basedOn w:val="a1"/>
    <w:rsid w:val="008212AD"/>
  </w:style>
  <w:style w:type="paragraph" w:customStyle="1" w:styleId="df3vjf">
    <w:name w:val="df3vjf"/>
    <w:basedOn w:val="a0"/>
    <w:rsid w:val="008212AD"/>
    <w:pPr>
      <w:spacing w:before="100" w:beforeAutospacing="1" w:after="100" w:afterAutospacing="1" w:line="240" w:lineRule="auto"/>
    </w:pPr>
    <w:rPr>
      <w:rFonts w:ascii="Times New Roman" w:eastAsia="Times New Roman" w:hAnsi="Times New Roman" w:cs="Times New Roman"/>
      <w:kern w:val="0"/>
      <w:sz w:val="24"/>
      <w:szCs w:val="24"/>
      <w:lang w:val="en-MY" w:eastAsia="en-GB"/>
      <w14:ligatures w14:val="none"/>
    </w:rPr>
  </w:style>
  <w:style w:type="character" w:customStyle="1" w:styleId="t286pc">
    <w:name w:val="t286pc"/>
    <w:basedOn w:val="a1"/>
    <w:rsid w:val="008212AD"/>
  </w:style>
  <w:style w:type="paragraph" w:customStyle="1" w:styleId="z1qcye">
    <w:name w:val="z1qcye"/>
    <w:basedOn w:val="a0"/>
    <w:rsid w:val="008212AD"/>
    <w:pPr>
      <w:spacing w:before="100" w:beforeAutospacing="1" w:after="100" w:afterAutospacing="1" w:line="240" w:lineRule="auto"/>
    </w:pPr>
    <w:rPr>
      <w:rFonts w:ascii="Times New Roman" w:eastAsia="Times New Roman" w:hAnsi="Times New Roman" w:cs="Times New Roman"/>
      <w:kern w:val="0"/>
      <w:sz w:val="24"/>
      <w:szCs w:val="24"/>
      <w:lang w:val="en-MY" w:eastAsia="en-GB"/>
      <w14:ligatures w14:val="none"/>
    </w:rPr>
  </w:style>
  <w:style w:type="character" w:customStyle="1" w:styleId="gmaildefault">
    <w:name w:val="gmail_default"/>
    <w:basedOn w:val="a1"/>
    <w:rsid w:val="008212AD"/>
  </w:style>
  <w:style w:type="character" w:customStyle="1" w:styleId="gmail-gmaildefault">
    <w:name w:val="gmail-gmaildefault"/>
    <w:basedOn w:val="a1"/>
    <w:rsid w:val="008212AD"/>
  </w:style>
  <w:style w:type="character" w:customStyle="1" w:styleId="gmail-hgkelc">
    <w:name w:val="gmail-hgkelc"/>
    <w:basedOn w:val="a1"/>
    <w:rsid w:val="008212AD"/>
  </w:style>
  <w:style w:type="character" w:customStyle="1" w:styleId="gmail-t286pc">
    <w:name w:val="gmail-t286pc"/>
    <w:basedOn w:val="a1"/>
    <w:rsid w:val="008212AD"/>
  </w:style>
  <w:style w:type="character" w:styleId="afc">
    <w:name w:val="page number"/>
    <w:basedOn w:val="a1"/>
    <w:uiPriority w:val="99"/>
    <w:semiHidden/>
    <w:unhideWhenUsed/>
    <w:rsid w:val="008212AD"/>
  </w:style>
  <w:style w:type="paragraph" w:styleId="a">
    <w:name w:val="List Bullet"/>
    <w:basedOn w:val="a0"/>
    <w:uiPriority w:val="99"/>
    <w:unhideWhenUsed/>
    <w:rsid w:val="008212AD"/>
    <w:pPr>
      <w:numPr>
        <w:numId w:val="87"/>
      </w:numPr>
      <w:spacing w:after="200" w:line="276" w:lineRule="auto"/>
      <w:contextualSpacing/>
    </w:pPr>
    <w:rPr>
      <w:kern w:val="0"/>
      <w:lang w:val="en-US"/>
      <w14:ligatures w14:val="none"/>
    </w:rPr>
  </w:style>
  <w:style w:type="paragraph" w:styleId="afd">
    <w:name w:val="Bibliography"/>
    <w:basedOn w:val="a0"/>
    <w:next w:val="a0"/>
    <w:uiPriority w:val="37"/>
    <w:semiHidden/>
    <w:unhideWhenUsed/>
    <w:rsid w:val="008212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YSZ0bcLG8fw"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hchr.org/en/documents/thematic-reports/a78226-human-rights-older-persons-context-climate-change-induce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philipoamen1@gmai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w.officeapps.live.com/op/view.aspx?src=https%3A%2F%2Fwww.ohchr.org%2Fsites%2Fdefault%2Ffiles%2Fdocuments%2Fcfi-subm%2F2308%2Fsubm-older-context-climate-aca-dr-philip-e-oamen.docx&amp;wdOrigin=BROWSELINK" TargetMode="External"/><Relationship Id="rId5" Type="http://schemas.openxmlformats.org/officeDocument/2006/relationships/numbering" Target="numbering.xml"/><Relationship Id="rId15" Type="http://schemas.openxmlformats.org/officeDocument/2006/relationships/hyperlink" Target="mailto:philip.oamen@bcu.ac.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ublications.parliament.uk/pa/ld5901/ldselect/ldeconaf/236/236.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un.org/development/desa/ageing/wp-content/uploads%20/sites/24/2021/02/Natasa-Todorovic_paper-.pdf" TargetMode="External"/><Relationship Id="rId2" Type="http://schemas.openxmlformats.org/officeDocument/2006/relationships/hyperlink" Target="https://dx.doi.org/10.2139/ssrn.4593794" TargetMode="External"/><Relationship Id="rId1" Type="http://schemas.openxmlformats.org/officeDocument/2006/relationships/hyperlink" Target="https://ssrn.com/abstract=45937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953D6983EF5F4EB0B6A5354F975E96" ma:contentTypeVersion="33" ma:contentTypeDescription="Create a new document." ma:contentTypeScope="" ma:versionID="e4152e80b297497bf179b6e599b3a5a8">
  <xsd:schema xmlns:xsd="http://www.w3.org/2001/XMLSchema" xmlns:xs="http://www.w3.org/2001/XMLSchema" xmlns:p="http://schemas.microsoft.com/office/2006/metadata/properties" xmlns:ns2="d42e65b2-cf21-49c1-b27d-d23f90380c0e" xmlns:ns3="9c2e4527-2efa-4ade-b3d6-b2418af14986" xmlns:ns4="985ec44e-1bab-4c0b-9df0-6ba128686fc9" targetNamespace="http://schemas.microsoft.com/office/2006/metadata/properties" ma:root="true" ma:fieldsID="c4a1058a1da92cd6dea230ffa20d6228" ns2:_="" ns3:_="" ns4:_="">
    <xsd:import namespace="d42e65b2-cf21-49c1-b27d-d23f90380c0e"/>
    <xsd:import namespace="9c2e4527-2efa-4ade-b3d6-b2418af14986"/>
    <xsd:import namespace="985ec44e-1bab-4c0b-9df0-6ba128686fc9"/>
    <xsd:element name="properties">
      <xsd:complexType>
        <xsd:sequence>
          <xsd:element name="documentManagement">
            <xsd:complexType>
              <xsd:all>
                <xsd:element ref="ns2:Contributor" minOccurs="0"/>
                <xsd:element ref="ns2:Doctype" minOccurs="0"/>
                <xsd:element ref="ns2:Category" minOccurs="0"/>
                <xsd:element ref="ns2:Filename"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Status" minOccurs="0"/>
                <xsd:element ref="ns2:AItagger" minOccurs="0"/>
                <xsd:element ref="ns2:AIcoun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e65b2-cf21-49c1-b27d-d23f90380c0e" elementFormDefault="qualified">
    <xsd:import namespace="http://schemas.microsoft.com/office/2006/documentManagement/types"/>
    <xsd:import namespace="http://schemas.microsoft.com/office/infopath/2007/PartnerControls"/>
    <xsd:element name="Contributor" ma:index="1" nillable="true" ma:displayName="Contributor" ma:description="Who submitted this document?&#10;Click and enter the contributor's name" ma:internalName="Contributor">
      <xsd:simpleType>
        <xsd:restriction base="dms:Text">
          <xsd:maxLength value="255"/>
        </xsd:restriction>
      </xsd:simpleType>
    </xsd:element>
    <xsd:element name="Doctype" ma:index="2" nillable="true" ma:displayName="Doc type" ma:default="input" ma:format="Dropdown" ma:internalName="Doctype" ma:readOnly="false">
      <xsd:simpleType>
        <xsd:union memberTypes="dms:Text">
          <xsd:simpleType>
            <xsd:restriction base="dms:Choice">
              <xsd:enumeration value="note verbale"/>
              <xsd:enumeration value="cover letter"/>
              <xsd:enumeration value="input"/>
              <xsd:enumeration value="annex"/>
              <xsd:enumeration value="English version"/>
              <xsd:enumeration value="French version"/>
              <xsd:enumeration value="Spanish version"/>
              <xsd:enumeration value="Arabic version"/>
              <xsd:enumeration value="Chinese version"/>
              <xsd:enumeration value="Russian version"/>
              <xsd:enumeration value="English translation"/>
              <xsd:enumeration value="French translation"/>
              <xsd:enumeration value="Spanish translation"/>
              <xsd:enumeration value="Arabic translation"/>
              <xsd:enumeration value="Russian translation"/>
              <xsd:enumeration value="Chinese translation"/>
            </xsd:restriction>
          </xsd:simpleType>
        </xsd:union>
      </xsd:simpleType>
    </xsd:element>
    <xsd:element name="Category" ma:index="3" nillable="true" ma:displayName="Category" ma:format="Dropdown" ma:internalName="Category" ma:readOnly="false">
      <xsd:simpleType>
        <xsd:union memberTypes="dms:Text">
          <xsd:simpleType>
            <xsd:restriction base="dms:Choice">
              <xsd:enumeration value="States"/>
              <xsd:enumeration value="NHRIs"/>
              <xsd:enumeration value="UN entities"/>
              <xsd:enumeration value="IGOs"/>
              <xsd:enumeration value="Regional mechanism"/>
              <xsd:enumeration value="National mechanism"/>
              <xsd:enumeration value="CSOs"/>
              <xsd:enumeration value="Private sector"/>
              <xsd:enumeration value="Academia"/>
              <xsd:enumeration value="Indigenous Peoples"/>
              <xsd:enumeration value="Individuals"/>
            </xsd:restriction>
          </xsd:simpleType>
        </xsd:union>
      </xsd:simpleType>
    </xsd:element>
    <xsd:element name="Filename" ma:index="4" nillable="true" ma:displayName="File name" ma:format="Dropdown" ma:hidden="true" ma:internalName="Filename"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Status" ma:index="26" nillable="true" ma:displayName="Status" ma:default="New" ma:format="Dropdown" ma:hidden="true" ma:internalName="Status">
      <xsd:simpleType>
        <xsd:restriction base="dms:Choice">
          <xsd:enumeration value="New"/>
          <xsd:enumeration value="AI tagging..."/>
          <xsd:enumeration value="AI tagged"/>
          <xsd:enumeration value="AI tagging failed"/>
          <xsd:enumeration value="Human tagged"/>
          <xsd:enumeration value="Preparing for publishing..."/>
          <xsd:enumeration value="Error"/>
          <xsd:enumeration value="Ready to publish"/>
          <xsd:enumeration value="Web published"/>
        </xsd:restriction>
      </xsd:simpleType>
    </xsd:element>
    <xsd:element name="AItagger" ma:index="27" nillable="true" ma:displayName="AI tagger" ma:default="0" ma:format="Dropdown" ma:internalName="AItagger">
      <xsd:simpleType>
        <xsd:restriction base="dms:Boolean"/>
      </xsd:simpleType>
    </xsd:element>
    <xsd:element name="AIcounter" ma:index="28" nillable="true" ma:displayName="AI counter" ma:decimals="0" ma:default="0" ma:description="How many times AI tagger has been triggered" ma:format="Dropdown" ma:internalName="AIcount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c2e4527-2efa-4ade-b3d6-b2418af14986"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4afd02e-5a56-4f93-83f9-320cd14d78c4}" ma:internalName="TaxCatchAll" ma:readOnly="false" ma:showField="CatchAllData" ma:web="9c2e4527-2efa-4ade-b3d6-b2418af14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AIcounter xmlns="d42e65b2-cf21-49c1-b27d-d23f90380c0e">1</AIcounter>
    <Category xmlns="d42e65b2-cf21-49c1-b27d-d23f90380c0e">Academia-Individuals</Category>
    <lcf76f155ced4ddcb4097134ff3c332f xmlns="d42e65b2-cf21-49c1-b27d-d23f90380c0e">
      <Terms xmlns="http://schemas.microsoft.com/office/infopath/2007/PartnerControls"/>
    </lcf76f155ced4ddcb4097134ff3c332f>
    <Filename xmlns="d42e65b2-cf21-49c1-b27d-d23f90380c0e" xsi:nil="true"/>
    <Doctype xmlns="d42e65b2-cf21-49c1-b27d-d23f90380c0e">input</Doctype>
    <TaxCatchAll xmlns="985ec44e-1bab-4c0b-9df0-6ba128686fc9" xsi:nil="true"/>
    <Contributor xmlns="d42e65b2-cf21-49c1-b27d-d23f90380c0e">Dr. Helen Meenan and Professor Gerard Quinn</Contributor>
    <Status xmlns="d42e65b2-cf21-49c1-b27d-d23f90380c0e">Ready to publish</Status>
    <AItagger xmlns="d42e65b2-cf21-49c1-b27d-d23f90380c0e">false</AItagg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34F8A7-8B7A-4F96-AADA-BFC7C431B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2e65b2-cf21-49c1-b27d-d23f90380c0e"/>
    <ds:schemaRef ds:uri="9c2e4527-2efa-4ade-b3d6-b2418af14986"/>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93E7C0-0993-46DC-BFDB-3ADCDB616804}">
  <ds:schemaRefs>
    <ds:schemaRef ds:uri="http://schemas.openxmlformats.org/officeDocument/2006/bibliography"/>
  </ds:schemaRefs>
</ds:datastoreItem>
</file>

<file path=customXml/itemProps3.xml><?xml version="1.0" encoding="utf-8"?>
<ds:datastoreItem xmlns:ds="http://schemas.openxmlformats.org/officeDocument/2006/customXml" ds:itemID="{1C490740-6856-4A58-BDED-5E1AD4B240D6}">
  <ds:schemaRefs>
    <ds:schemaRef ds:uri="http://schemas.microsoft.com/office/2006/metadata/properties"/>
    <ds:schemaRef ds:uri="http://schemas.microsoft.com/office/infopath/2007/PartnerControls"/>
    <ds:schemaRef ds:uri="d42e65b2-cf21-49c1-b27d-d23f90380c0e"/>
    <ds:schemaRef ds:uri="985ec44e-1bab-4c0b-9df0-6ba128686fc9"/>
  </ds:schemaRefs>
</ds:datastoreItem>
</file>

<file path=customXml/itemProps4.xml><?xml version="1.0" encoding="utf-8"?>
<ds:datastoreItem xmlns:ds="http://schemas.openxmlformats.org/officeDocument/2006/customXml" ds:itemID="{6E2F2740-0B45-4B19-9465-07C5E75D1F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559</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Meenan</dc:creator>
  <cp:keywords>, docId:BA842FD9570664A53648A25C66BF13D9</cp:keywords>
  <dc:description/>
  <cp:lastModifiedBy>久夫 佐藤</cp:lastModifiedBy>
  <cp:revision>2</cp:revision>
  <cp:lastPrinted>2026-04-21T20:13:00Z</cp:lastPrinted>
  <dcterms:created xsi:type="dcterms:W3CDTF">2026-07-15T04:35:00Z</dcterms:created>
  <dcterms:modified xsi:type="dcterms:W3CDTF">2026-07-15T04:35:00Z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0x0101009D953D6983EF5F4EB0B6A5354F975E96</vt:lpwstr>
  </property>
  <property fmtid="{D5CDD505-2E9C-101B-9397-08002B2CF9AE}" pid="3" name="MediaServiceImageTags">
    <vt:lpwstr/>
  </property>
</Properties>
</file>