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EB4E" w14:textId="77777777" w:rsidR="001E0CE9" w:rsidRPr="00EF5AE0" w:rsidRDefault="001E0CE9" w:rsidP="00D3643A">
      <w:pPr>
        <w:pStyle w:val="a3"/>
        <w:spacing w:before="1"/>
        <w:ind w:leftChars="450" w:left="990" w:rightChars="515" w:right="1133"/>
        <w:rPr>
          <w:rFonts w:asciiTheme="minorEastAsia" w:eastAsiaTheme="minorEastAsia" w:hAnsiTheme="minorEastAsia"/>
          <w:sz w:val="21"/>
          <w:szCs w:val="21"/>
          <w:lang w:eastAsia="ja-JP"/>
        </w:rPr>
      </w:pPr>
    </w:p>
    <w:p w14:paraId="26271011" w14:textId="2FFED15D" w:rsidR="001E0CE9" w:rsidRPr="00EF5AE0" w:rsidRDefault="00EF5AE0" w:rsidP="00D3643A">
      <w:pPr>
        <w:pStyle w:val="2"/>
        <w:spacing w:line="242" w:lineRule="auto"/>
        <w:ind w:leftChars="450" w:left="990" w:rightChars="515" w:right="1133"/>
        <w:rPr>
          <w:rFonts w:ascii="BIZ UDゴシック" w:eastAsia="BIZ UDゴシック" w:hAnsi="BIZ UDゴシック"/>
          <w:sz w:val="28"/>
          <w:szCs w:val="28"/>
          <w:lang w:eastAsia="ja-JP"/>
        </w:rPr>
      </w:pPr>
      <w:r>
        <w:rPr>
          <w:rFonts w:ascii="BIZ UDゴシック" w:eastAsia="BIZ UDゴシック" w:hAnsi="BIZ UDゴシック" w:hint="eastAsia"/>
          <w:sz w:val="28"/>
          <w:szCs w:val="28"/>
          <w:lang w:eastAsia="ja-JP"/>
        </w:rPr>
        <w:t>169</w:t>
      </w:r>
      <w:r w:rsidR="0042663F" w:rsidRPr="00EF5AE0">
        <w:rPr>
          <w:rFonts w:ascii="BIZ UDゴシック" w:eastAsia="BIZ UDゴシック" w:hAnsi="BIZ UDゴシック"/>
          <w:sz w:val="28"/>
          <w:szCs w:val="28"/>
          <w:lang w:eastAsia="ja-JP"/>
        </w:rPr>
        <w:t>アイルランド社会老年学センター</w:t>
      </w:r>
      <w:r w:rsidR="0042663F" w:rsidRPr="00EF5AE0">
        <w:rPr>
          <w:rFonts w:ascii="BIZ UDゴシック" w:eastAsia="BIZ UDゴシック" w:hAnsi="BIZ UDゴシック"/>
          <w:sz w:val="28"/>
          <w:szCs w:val="28"/>
          <w:lang w:eastAsia="ja-JP"/>
        </w:rPr>
        <w:t>ゴールウェイ大学</w:t>
      </w:r>
    </w:p>
    <w:p w14:paraId="43A0120D" w14:textId="0FB5A08B" w:rsidR="001E0CE9" w:rsidRPr="00EF5AE0" w:rsidRDefault="0042663F" w:rsidP="00D3643A">
      <w:pPr>
        <w:pStyle w:val="3"/>
        <w:spacing w:before="313"/>
        <w:ind w:leftChars="450" w:left="990" w:rightChars="515" w:right="1133" w:firstLine="0"/>
        <w:jc w:val="center"/>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高齢者の人権に関する法的拘束力のある文書</w:t>
      </w:r>
      <w:r w:rsidR="00176E6F">
        <w:rPr>
          <w:rFonts w:asciiTheme="minorEastAsia" w:eastAsiaTheme="minorEastAsia" w:hAnsiTheme="minorEastAsia" w:hint="eastAsia"/>
          <w:sz w:val="21"/>
          <w:szCs w:val="21"/>
          <w:lang w:eastAsia="ja-JP"/>
        </w:rPr>
        <w:t>に関する</w:t>
      </w:r>
      <w:r w:rsidRPr="00EF5AE0">
        <w:rPr>
          <w:rFonts w:asciiTheme="minorEastAsia" w:eastAsiaTheme="minorEastAsia" w:hAnsiTheme="minorEastAsia"/>
          <w:sz w:val="21"/>
          <w:szCs w:val="21"/>
          <w:lang w:eastAsia="ja-JP"/>
        </w:rPr>
        <w:t>意見募集への提出</w:t>
      </w:r>
    </w:p>
    <w:p w14:paraId="6EE14733" w14:textId="77777777" w:rsidR="001E0CE9" w:rsidRPr="00EF5AE0" w:rsidRDefault="0042663F" w:rsidP="00D3643A">
      <w:pPr>
        <w:spacing w:before="321"/>
        <w:ind w:leftChars="450" w:left="990" w:rightChars="515" w:right="1133"/>
        <w:jc w:val="center"/>
        <w:rPr>
          <w:rFonts w:asciiTheme="minorEastAsia" w:eastAsiaTheme="minorEastAsia" w:hAnsiTheme="minorEastAsia"/>
          <w:b/>
          <w:sz w:val="21"/>
          <w:szCs w:val="21"/>
          <w:lang w:eastAsia="ja-JP"/>
        </w:rPr>
      </w:pPr>
      <w:r w:rsidRPr="00EF5AE0">
        <w:rPr>
          <w:rFonts w:asciiTheme="minorEastAsia" w:eastAsiaTheme="minorEastAsia" w:hAnsiTheme="minorEastAsia"/>
          <w:b/>
          <w:sz w:val="21"/>
          <w:szCs w:val="21"/>
          <w:lang w:eastAsia="ja-JP"/>
        </w:rPr>
        <w:t>2026</w:t>
      </w:r>
      <w:r w:rsidRPr="00EF5AE0">
        <w:rPr>
          <w:rFonts w:asciiTheme="minorEastAsia" w:eastAsiaTheme="minorEastAsia" w:hAnsiTheme="minorEastAsia"/>
          <w:b/>
          <w:sz w:val="21"/>
          <w:szCs w:val="21"/>
          <w:lang w:eastAsia="ja-JP"/>
        </w:rPr>
        <w:t>年</w:t>
      </w:r>
      <w:r w:rsidRPr="00EF5AE0">
        <w:rPr>
          <w:rFonts w:asciiTheme="minorEastAsia" w:eastAsiaTheme="minorEastAsia" w:hAnsiTheme="minorEastAsia"/>
          <w:b/>
          <w:sz w:val="21"/>
          <w:szCs w:val="21"/>
          <w:lang w:eastAsia="ja-JP"/>
        </w:rPr>
        <w:t>4</w:t>
      </w:r>
      <w:r w:rsidRPr="00EF5AE0">
        <w:rPr>
          <w:rFonts w:asciiTheme="minorEastAsia" w:eastAsiaTheme="minorEastAsia" w:hAnsiTheme="minorEastAsia"/>
          <w:b/>
          <w:sz w:val="21"/>
          <w:szCs w:val="21"/>
          <w:lang w:eastAsia="ja-JP"/>
        </w:rPr>
        <w:t>月</w:t>
      </w:r>
      <w:r w:rsidRPr="00EF5AE0">
        <w:rPr>
          <w:rFonts w:asciiTheme="minorEastAsia" w:eastAsiaTheme="minorEastAsia" w:hAnsiTheme="minorEastAsia"/>
          <w:b/>
          <w:sz w:val="21"/>
          <w:szCs w:val="21"/>
          <w:lang w:eastAsia="ja-JP"/>
        </w:rPr>
        <w:t>22</w:t>
      </w:r>
      <w:r w:rsidRPr="00EF5AE0">
        <w:rPr>
          <w:rFonts w:asciiTheme="minorEastAsia" w:eastAsiaTheme="minorEastAsia" w:hAnsiTheme="minorEastAsia"/>
          <w:b/>
          <w:sz w:val="21"/>
          <w:szCs w:val="21"/>
          <w:lang w:eastAsia="ja-JP"/>
        </w:rPr>
        <w:t>日</w:t>
      </w:r>
    </w:p>
    <w:p w14:paraId="00CB12B8" w14:textId="5DB299C6" w:rsidR="001E0CE9" w:rsidRPr="00EF5AE0" w:rsidRDefault="0042663F" w:rsidP="0086395D">
      <w:pPr>
        <w:pStyle w:val="a3"/>
        <w:spacing w:before="61"/>
        <w:ind w:leftChars="450" w:left="990" w:rightChars="515" w:right="1133"/>
        <w:rPr>
          <w:rFonts w:asciiTheme="minorEastAsia" w:eastAsiaTheme="minorEastAsia" w:hAnsiTheme="minorEastAsia"/>
          <w:b/>
          <w:sz w:val="21"/>
          <w:szCs w:val="21"/>
          <w:lang w:eastAsia="ja-JP"/>
        </w:rPr>
      </w:pPr>
      <w:r w:rsidRPr="00EF5AE0">
        <w:rPr>
          <w:rFonts w:asciiTheme="minorEastAsia" w:eastAsiaTheme="minorEastAsia" w:hAnsiTheme="minorEastAsia"/>
          <w:b/>
          <w:noProof/>
          <w:sz w:val="21"/>
          <w:szCs w:val="21"/>
        </w:rPr>
        <mc:AlternateContent>
          <mc:Choice Requires="wps">
            <w:drawing>
              <wp:anchor distT="0" distB="0" distL="0" distR="0" simplePos="0" relativeHeight="251716608" behindDoc="1" locked="0" layoutInCell="1" allowOverlap="1" wp14:anchorId="42E93335" wp14:editId="075E4BF4">
                <wp:simplePos x="0" y="0"/>
                <wp:positionH relativeFrom="page">
                  <wp:posOffset>922653</wp:posOffset>
                </wp:positionH>
                <wp:positionV relativeFrom="paragraph">
                  <wp:posOffset>200501</wp:posOffset>
                </wp:positionV>
                <wp:extent cx="5715000" cy="1270"/>
                <wp:effectExtent l="0" t="0" r="0" b="0"/>
                <wp:wrapTopAndBottom/>
                <wp:docPr id="80" name="Graphic 80"/>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9601">
                          <a:solidFill>
                            <a:srgbClr val="000000"/>
                          </a:solidFill>
                          <a:prstDash val="solid"/>
                        </a:ln>
                      </wps:spPr>
                      <wps:bodyPr wrap="square" lIns="0" tIns="0" rIns="0" bIns="0" rtlCol="0">
                        <a:prstTxWarp prst="textNoShape">
                          <a:avLst/>
                        </a:prstTxWarp>
                      </wps:bodyPr>
                    </wps:wsp>
                  </a:graphicData>
                </a:graphic>
              </wp:anchor>
            </w:drawing>
          </mc:Choice>
          <mc:Fallback>
            <w:pict>
              <v:shape w14:anchorId="202F9721" id="Graphic 80" o:spid="_x0000_s1026" style="position:absolute;margin-left:72.65pt;margin-top:15.8pt;width:450pt;height:.1pt;z-index:-25159987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" path="m,l5715000,e" filled="f" strokeweight=".26669mm">
                <v:path arrowok="t"/>
                <w10:wrap type="topAndBottom" anchorx="page"/>
              </v:shape>
            </w:pict>
          </mc:Fallback>
        </mc:AlternateContent>
      </w:r>
    </w:p>
    <w:p w14:paraId="0999DD83" w14:textId="77777777" w:rsidR="001E0CE9" w:rsidRPr="00EF5AE0" w:rsidRDefault="198626F4" w:rsidP="00D3643A">
      <w:pPr>
        <w:pStyle w:val="5"/>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pacing w:val="-2"/>
          <w:sz w:val="21"/>
          <w:szCs w:val="21"/>
          <w:lang w:eastAsia="ja-JP"/>
        </w:rPr>
        <w:t>はじめに</w:t>
      </w:r>
    </w:p>
    <w:p w14:paraId="6ED394B3" w14:textId="77777777" w:rsidR="001E0CE9" w:rsidRPr="00EF5AE0" w:rsidRDefault="001E0CE9" w:rsidP="00D3643A">
      <w:pPr>
        <w:pStyle w:val="a3"/>
        <w:ind w:leftChars="450" w:left="990" w:rightChars="515" w:right="1133"/>
        <w:rPr>
          <w:rFonts w:asciiTheme="minorEastAsia" w:eastAsiaTheme="minorEastAsia" w:hAnsiTheme="minorEastAsia"/>
          <w:b/>
          <w:sz w:val="21"/>
          <w:szCs w:val="21"/>
          <w:lang w:eastAsia="ja-JP"/>
        </w:rPr>
      </w:pPr>
    </w:p>
    <w:p w14:paraId="02B4BD27" w14:textId="5094B350" w:rsidR="001E0CE9" w:rsidRPr="00EF5AE0" w:rsidRDefault="00176E6F" w:rsidP="0012508C">
      <w:pPr>
        <w:pStyle w:val="a3"/>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ゴールウェイ大学</w:t>
      </w:r>
      <w:r>
        <w:rPr>
          <w:rFonts w:asciiTheme="minorEastAsia" w:eastAsiaTheme="minorEastAsia" w:hAnsiTheme="minorEastAsia" w:hint="eastAsia"/>
          <w:sz w:val="21"/>
          <w:szCs w:val="21"/>
          <w:lang w:eastAsia="ja-JP"/>
        </w:rPr>
        <w:t>の</w:t>
      </w:r>
      <w:r w:rsidR="0042663F" w:rsidRPr="00EF5AE0">
        <w:rPr>
          <w:rFonts w:asciiTheme="minorEastAsia" w:eastAsiaTheme="minorEastAsia" w:hAnsiTheme="minorEastAsia"/>
          <w:sz w:val="21"/>
          <w:szCs w:val="21"/>
          <w:lang w:eastAsia="ja-JP"/>
        </w:rPr>
        <w:t>アイルランド社会老年学センター（</w:t>
      </w:r>
      <w:r w:rsidR="0042663F" w:rsidRPr="00EF5AE0">
        <w:rPr>
          <w:rFonts w:asciiTheme="minorEastAsia" w:eastAsiaTheme="minorEastAsia" w:hAnsiTheme="minorEastAsia"/>
          <w:sz w:val="21"/>
          <w:szCs w:val="21"/>
          <w:lang w:eastAsia="ja-JP"/>
        </w:rPr>
        <w:t>ICSG</w:t>
      </w:r>
      <w:r w:rsidR="0042663F" w:rsidRPr="00EF5AE0">
        <w:rPr>
          <w:rFonts w:asciiTheme="minorEastAsia" w:eastAsiaTheme="minorEastAsia" w:hAnsiTheme="minorEastAsia"/>
          <w:sz w:val="21"/>
          <w:szCs w:val="21"/>
          <w:lang w:eastAsia="ja-JP"/>
        </w:rPr>
        <w:t>）および</w:t>
      </w:r>
      <w:r w:rsidR="0042663F" w:rsidRPr="00EF5AE0">
        <w:rPr>
          <w:rFonts w:asciiTheme="minorEastAsia" w:eastAsiaTheme="minorEastAsia" w:hAnsiTheme="minorEastAsia"/>
          <w:sz w:val="21"/>
          <w:szCs w:val="21"/>
          <w:lang w:eastAsia="ja-JP"/>
        </w:rPr>
        <w:t>ライフコース</w:t>
      </w:r>
      <w:r>
        <w:rPr>
          <w:rFonts w:asciiTheme="minorEastAsia" w:eastAsiaTheme="minorEastAsia" w:hAnsiTheme="minorEastAsia" w:hint="eastAsia"/>
          <w:sz w:val="21"/>
          <w:szCs w:val="21"/>
          <w:lang w:eastAsia="ja-JP"/>
        </w:rPr>
        <w:t>と</w:t>
      </w:r>
      <w:r w:rsidR="0042663F" w:rsidRPr="00EF5AE0">
        <w:rPr>
          <w:rFonts w:asciiTheme="minorEastAsia" w:eastAsiaTheme="minorEastAsia" w:hAnsiTheme="minorEastAsia"/>
          <w:sz w:val="21"/>
          <w:szCs w:val="21"/>
          <w:lang w:eastAsia="ja-JP"/>
        </w:rPr>
        <w:t>社会研究所は、高齢者の人権に関する法的拘束力のある文書に関する協議に貢献できるこの機会を歓迎</w:t>
      </w:r>
      <w:r>
        <w:rPr>
          <w:rFonts w:asciiTheme="minorEastAsia" w:eastAsiaTheme="minorEastAsia" w:hAnsiTheme="minorEastAsia" w:hint="eastAsia"/>
          <w:sz w:val="21"/>
          <w:szCs w:val="21"/>
          <w:lang w:eastAsia="ja-JP"/>
        </w:rPr>
        <w:t>する</w:t>
      </w:r>
      <w:r w:rsidR="0042663F" w:rsidRPr="00EF5AE0">
        <w:rPr>
          <w:rFonts w:asciiTheme="minorEastAsia" w:eastAsiaTheme="minorEastAsia" w:hAnsiTheme="minorEastAsia"/>
          <w:sz w:val="21"/>
          <w:szCs w:val="21"/>
          <w:lang w:eastAsia="ja-JP"/>
        </w:rPr>
        <w:t>。</w:t>
      </w:r>
    </w:p>
    <w:p w14:paraId="6AC93E9B" w14:textId="6130D398" w:rsidR="001E0CE9" w:rsidRPr="00EF5AE0" w:rsidRDefault="0042663F" w:rsidP="00D3643A">
      <w:pPr>
        <w:pStyle w:val="a3"/>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我々は、高齢者の権利に関するグローバル</w:t>
      </w:r>
      <w:r w:rsidR="00176E6F">
        <w:rPr>
          <w:rFonts w:asciiTheme="minorEastAsia" w:eastAsiaTheme="minorEastAsia" w:hAnsiTheme="minorEastAsia" w:hint="eastAsia"/>
          <w:sz w:val="21"/>
          <w:szCs w:val="21"/>
          <w:lang w:eastAsia="ja-JP"/>
        </w:rPr>
        <w:t>連合</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GAROP</w:t>
      </w:r>
      <w:r w:rsidRPr="00EF5AE0">
        <w:rPr>
          <w:rFonts w:asciiTheme="minorEastAsia" w:eastAsiaTheme="minorEastAsia" w:hAnsiTheme="minorEastAsia"/>
          <w:sz w:val="21"/>
          <w:szCs w:val="21"/>
          <w:lang w:eastAsia="ja-JP"/>
        </w:rPr>
        <w:t>）の</w:t>
      </w:r>
      <w:r w:rsidR="00176E6F">
        <w:rPr>
          <w:rFonts w:asciiTheme="minorEastAsia" w:eastAsiaTheme="minorEastAsia" w:hAnsiTheme="minorEastAsia" w:hint="eastAsia"/>
          <w:sz w:val="21"/>
          <w:szCs w:val="21"/>
          <w:lang w:eastAsia="ja-JP"/>
        </w:rPr>
        <w:t>討議資料</w:t>
      </w:r>
      <w:r w:rsidRPr="00EF5AE0">
        <w:rPr>
          <w:rFonts w:asciiTheme="minorEastAsia" w:eastAsiaTheme="minorEastAsia" w:hAnsiTheme="minorEastAsia"/>
          <w:sz w:val="21"/>
          <w:szCs w:val="21"/>
          <w:lang w:eastAsia="ja-JP"/>
        </w:rPr>
        <w:t>、および</w:t>
      </w:r>
      <w:r w:rsidR="00176E6F">
        <w:rPr>
          <w:rFonts w:asciiTheme="minorEastAsia" w:eastAsiaTheme="minorEastAsia" w:hAnsiTheme="minorEastAsia" w:hint="eastAsia"/>
          <w:sz w:val="21"/>
          <w:szCs w:val="21"/>
          <w:lang w:eastAsia="ja-JP"/>
        </w:rPr>
        <w:t>エイジプラットフォーム・ヨーロッパ</w:t>
      </w:r>
      <w:r w:rsidRPr="00EF5AE0">
        <w:rPr>
          <w:rFonts w:asciiTheme="minorEastAsia" w:eastAsiaTheme="minorEastAsia" w:hAnsiTheme="minorEastAsia"/>
          <w:sz w:val="21"/>
          <w:szCs w:val="21"/>
          <w:lang w:eastAsia="ja-JP"/>
        </w:rPr>
        <w:t>による本意見募集への提出文書を支持し、賛同する。</w:t>
      </w:r>
      <w:r w:rsidR="00176E6F">
        <w:rPr>
          <w:rFonts w:asciiTheme="minorEastAsia" w:eastAsiaTheme="minorEastAsia" w:hAnsiTheme="minorEastAsia" w:hint="eastAsia"/>
          <w:sz w:val="21"/>
          <w:szCs w:val="21"/>
          <w:lang w:eastAsia="ja-JP"/>
        </w:rPr>
        <w:t>我々のこの</w:t>
      </w:r>
      <w:r w:rsidRPr="00EF5AE0">
        <w:rPr>
          <w:rFonts w:asciiTheme="minorEastAsia" w:eastAsiaTheme="minorEastAsia" w:hAnsiTheme="minorEastAsia"/>
          <w:sz w:val="21"/>
          <w:szCs w:val="21"/>
          <w:lang w:eastAsia="ja-JP"/>
        </w:rPr>
        <w:t>文書では、</w:t>
      </w:r>
      <w:r w:rsidR="0012508C">
        <w:rPr>
          <w:rFonts w:asciiTheme="minorEastAsia" w:eastAsiaTheme="minorEastAsia" w:hAnsiTheme="minorEastAsia" w:hint="eastAsia"/>
          <w:sz w:val="21"/>
          <w:szCs w:val="21"/>
          <w:lang w:eastAsia="ja-JP"/>
        </w:rPr>
        <w:t>意見募集の</w:t>
      </w:r>
      <w:r w:rsidRPr="00EF5AE0">
        <w:rPr>
          <w:rFonts w:asciiTheme="minorEastAsia" w:eastAsiaTheme="minorEastAsia" w:hAnsiTheme="minorEastAsia"/>
          <w:sz w:val="21"/>
          <w:szCs w:val="21"/>
          <w:lang w:eastAsia="ja-JP"/>
        </w:rPr>
        <w:t>3</w:t>
      </w:r>
      <w:r w:rsidRPr="00EF5AE0">
        <w:rPr>
          <w:rFonts w:asciiTheme="minorEastAsia" w:eastAsiaTheme="minorEastAsia" w:hAnsiTheme="minorEastAsia"/>
          <w:sz w:val="21"/>
          <w:szCs w:val="21"/>
          <w:lang w:eastAsia="ja-JP"/>
        </w:rPr>
        <w:t>つの</w:t>
      </w:r>
      <w:r w:rsidRPr="00EF5AE0">
        <w:rPr>
          <w:rFonts w:asciiTheme="minorEastAsia" w:eastAsiaTheme="minorEastAsia" w:hAnsiTheme="minorEastAsia"/>
          <w:sz w:val="21"/>
          <w:szCs w:val="21"/>
          <w:lang w:eastAsia="ja-JP"/>
        </w:rPr>
        <w:t>質問に関連してさらに</w:t>
      </w:r>
      <w:r w:rsidRPr="00EF5AE0">
        <w:rPr>
          <w:rFonts w:asciiTheme="minorEastAsia" w:eastAsiaTheme="minorEastAsia" w:hAnsiTheme="minorEastAsia"/>
          <w:sz w:val="21"/>
          <w:szCs w:val="21"/>
          <w:lang w:eastAsia="ja-JP"/>
        </w:rPr>
        <w:t>16</w:t>
      </w:r>
      <w:r w:rsidRPr="00EF5AE0">
        <w:rPr>
          <w:rFonts w:asciiTheme="minorEastAsia" w:eastAsiaTheme="minorEastAsia" w:hAnsiTheme="minorEastAsia"/>
          <w:sz w:val="21"/>
          <w:szCs w:val="21"/>
          <w:lang w:eastAsia="ja-JP"/>
        </w:rPr>
        <w:t>の論点を提示する</w:t>
      </w:r>
      <w:r w:rsidR="0012508C">
        <w:rPr>
          <w:rFonts w:asciiTheme="minorEastAsia" w:eastAsiaTheme="minorEastAsia" w:hAnsiTheme="minorEastAsia" w:hint="eastAsia"/>
          <w:sz w:val="21"/>
          <w:szCs w:val="21"/>
          <w:lang w:eastAsia="ja-JP"/>
        </w:rPr>
        <w:t>。</w:t>
      </w:r>
      <w:r w:rsidRPr="00EF5AE0">
        <w:rPr>
          <w:rFonts w:asciiTheme="minorEastAsia" w:eastAsiaTheme="minorEastAsia" w:hAnsiTheme="minorEastAsia"/>
          <w:sz w:val="21"/>
          <w:szCs w:val="21"/>
          <w:lang w:eastAsia="ja-JP"/>
        </w:rPr>
        <w:t>今後数ヶ月にわたるプロセスの進展</w:t>
      </w:r>
      <w:r w:rsidR="0012508C">
        <w:rPr>
          <w:rFonts w:asciiTheme="minorEastAsia" w:eastAsiaTheme="minorEastAsia" w:hAnsiTheme="minorEastAsia" w:hint="eastAsia"/>
          <w:sz w:val="21"/>
          <w:szCs w:val="21"/>
          <w:lang w:eastAsia="ja-JP"/>
        </w:rPr>
        <w:t>の中で</w:t>
      </w:r>
      <w:r w:rsidRPr="00EF5AE0">
        <w:rPr>
          <w:rFonts w:asciiTheme="minorEastAsia" w:eastAsiaTheme="minorEastAsia" w:hAnsiTheme="minorEastAsia"/>
          <w:sz w:val="21"/>
          <w:szCs w:val="21"/>
          <w:lang w:eastAsia="ja-JP"/>
        </w:rPr>
        <w:t>、これらの論点</w:t>
      </w:r>
      <w:r w:rsidR="0012508C">
        <w:rPr>
          <w:rFonts w:asciiTheme="minorEastAsia" w:eastAsiaTheme="minorEastAsia" w:hAnsiTheme="minorEastAsia" w:hint="eastAsia"/>
          <w:sz w:val="21"/>
          <w:szCs w:val="21"/>
          <w:lang w:eastAsia="ja-JP"/>
        </w:rPr>
        <w:t>を</w:t>
      </w:r>
      <w:r w:rsidRPr="00EF5AE0">
        <w:rPr>
          <w:rFonts w:asciiTheme="minorEastAsia" w:eastAsiaTheme="minorEastAsia" w:hAnsiTheme="minorEastAsia"/>
          <w:sz w:val="21"/>
          <w:szCs w:val="21"/>
          <w:lang w:eastAsia="ja-JP"/>
        </w:rPr>
        <w:t>検討</w:t>
      </w:r>
      <w:r w:rsidR="0012508C">
        <w:rPr>
          <w:rFonts w:asciiTheme="minorEastAsia" w:eastAsiaTheme="minorEastAsia" w:hAnsiTheme="minorEastAsia" w:hint="eastAsia"/>
          <w:sz w:val="21"/>
          <w:szCs w:val="21"/>
          <w:lang w:eastAsia="ja-JP"/>
        </w:rPr>
        <w:t>して</w:t>
      </w:r>
      <w:r w:rsidRPr="00EF5AE0">
        <w:rPr>
          <w:rFonts w:asciiTheme="minorEastAsia" w:eastAsiaTheme="minorEastAsia" w:hAnsiTheme="minorEastAsia"/>
          <w:sz w:val="21"/>
          <w:szCs w:val="21"/>
          <w:lang w:eastAsia="ja-JP"/>
        </w:rPr>
        <w:t>いただければ幸いである。</w:t>
      </w:r>
    </w:p>
    <w:p w14:paraId="4573BE6A"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045CCDE4" w14:textId="77777777" w:rsidR="001E0CE9" w:rsidRPr="00EF5AE0" w:rsidRDefault="0042663F" w:rsidP="00D3643A">
      <w:pPr>
        <w:pStyle w:val="5"/>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概念的枠組み</w:t>
      </w:r>
    </w:p>
    <w:p w14:paraId="3B092002" w14:textId="27C23B97" w:rsidR="00EF5AE0" w:rsidRPr="0012508C" w:rsidRDefault="00EF5AE0" w:rsidP="00D3643A">
      <w:pPr>
        <w:pStyle w:val="a4"/>
        <w:tabs>
          <w:tab w:val="left" w:pos="1725"/>
        </w:tabs>
        <w:spacing w:before="274"/>
        <w:ind w:leftChars="450" w:left="990" w:rightChars="515" w:right="1133" w:firstLine="0"/>
        <w:rPr>
          <w:rFonts w:asciiTheme="minorEastAsia" w:eastAsiaTheme="minorEastAsia" w:hAnsiTheme="minorEastAsia"/>
          <w:b/>
          <w:bCs/>
          <w:sz w:val="21"/>
          <w:szCs w:val="21"/>
          <w:lang w:eastAsia="ja-JP"/>
        </w:rPr>
      </w:pPr>
      <w:r w:rsidRPr="0012508C">
        <w:rPr>
          <w:rFonts w:asciiTheme="minorEastAsia" w:eastAsiaTheme="minorEastAsia" w:hAnsiTheme="minorEastAsia" w:cs="ＭＳ 明朝" w:hint="eastAsia"/>
          <w:b/>
          <w:bCs/>
          <w:i/>
          <w:sz w:val="21"/>
          <w:szCs w:val="21"/>
          <w:lang w:eastAsia="ja-JP"/>
        </w:rPr>
        <w:t>質問</w:t>
      </w:r>
      <w:r w:rsidRPr="0012508C">
        <w:rPr>
          <w:rFonts w:asciiTheme="minorEastAsia" w:eastAsiaTheme="minorEastAsia" w:hAnsiTheme="minorEastAsia"/>
          <w:b/>
          <w:bCs/>
          <w:i/>
          <w:sz w:val="21"/>
          <w:szCs w:val="21"/>
          <w:lang w:eastAsia="ja-JP"/>
        </w:rPr>
        <w:t>1.</w:t>
      </w:r>
      <w:r w:rsidRPr="0012508C">
        <w:rPr>
          <w:rFonts w:asciiTheme="minorEastAsia" w:eastAsiaTheme="minorEastAsia" w:hAnsiTheme="minorEastAsia" w:cs="ＭＳ 明朝" w:hint="eastAsia"/>
          <w:b/>
          <w:bCs/>
          <w:i/>
          <w:sz w:val="21"/>
          <w:szCs w:val="21"/>
          <w:lang w:eastAsia="ja-JP"/>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3B15CEA4" w14:textId="054D223A" w:rsidR="001E0CE9" w:rsidRPr="00EF5AE0" w:rsidRDefault="00EF5AE0" w:rsidP="00D3643A">
      <w:pPr>
        <w:pStyle w:val="a4"/>
        <w:tabs>
          <w:tab w:val="left" w:pos="1725"/>
        </w:tabs>
        <w:spacing w:before="274"/>
        <w:ind w:leftChars="450" w:left="1414" w:rightChars="515" w:right="1133" w:hangingChars="202" w:hanging="424"/>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1.</w:t>
      </w:r>
      <w:r w:rsidR="00A966CA">
        <w:rPr>
          <w:rFonts w:asciiTheme="minorEastAsia" w:eastAsiaTheme="minorEastAsia" w:hAnsiTheme="minorEastAsia" w:hint="eastAsia"/>
          <w:sz w:val="21"/>
          <w:szCs w:val="21"/>
          <w:lang w:eastAsia="ja-JP"/>
        </w:rPr>
        <w:t xml:space="preserve">　</w:t>
      </w:r>
      <w:r w:rsidR="00176E6F">
        <w:rPr>
          <w:rFonts w:asciiTheme="minorEastAsia" w:eastAsiaTheme="minorEastAsia" w:hAnsiTheme="minorEastAsia" w:hint="eastAsia"/>
          <w:sz w:val="21"/>
          <w:szCs w:val="21"/>
          <w:lang w:eastAsia="ja-JP"/>
        </w:rPr>
        <w:t>採用</w:t>
      </w:r>
      <w:r w:rsidR="0042663F" w:rsidRPr="00EF5AE0">
        <w:rPr>
          <w:rFonts w:asciiTheme="minorEastAsia" w:eastAsiaTheme="minorEastAsia" w:hAnsiTheme="minorEastAsia"/>
          <w:sz w:val="21"/>
          <w:szCs w:val="21"/>
          <w:lang w:eastAsia="ja-JP"/>
        </w:rPr>
        <w:t>される概念的枠組みは、</w:t>
      </w:r>
      <w:r w:rsidR="0042663F" w:rsidRPr="00EF5AE0">
        <w:rPr>
          <w:rFonts w:asciiTheme="minorEastAsia" w:eastAsiaTheme="minorEastAsia" w:hAnsiTheme="minorEastAsia"/>
          <w:b/>
          <w:i/>
          <w:sz w:val="21"/>
          <w:szCs w:val="21"/>
          <w:lang w:eastAsia="ja-JP"/>
        </w:rPr>
        <w:t>多</w:t>
      </w:r>
      <w:r w:rsidR="00A6539B">
        <w:rPr>
          <w:rFonts w:asciiTheme="minorEastAsia" w:eastAsiaTheme="minorEastAsia" w:hAnsiTheme="minorEastAsia" w:hint="eastAsia"/>
          <w:b/>
          <w:i/>
          <w:sz w:val="21"/>
          <w:szCs w:val="21"/>
          <w:lang w:eastAsia="ja-JP"/>
        </w:rPr>
        <w:t>面</w:t>
      </w:r>
      <w:r w:rsidR="0042663F" w:rsidRPr="00EF5AE0">
        <w:rPr>
          <w:rFonts w:asciiTheme="minorEastAsia" w:eastAsiaTheme="minorEastAsia" w:hAnsiTheme="minorEastAsia"/>
          <w:b/>
          <w:i/>
          <w:sz w:val="21"/>
          <w:szCs w:val="21"/>
          <w:lang w:eastAsia="ja-JP"/>
        </w:rPr>
        <w:t>的</w:t>
      </w:r>
      <w:r w:rsidR="004A3F8A" w:rsidRPr="004A3F8A">
        <w:rPr>
          <w:rFonts w:asciiTheme="minorEastAsia" w:eastAsiaTheme="minorEastAsia" w:hAnsiTheme="minorEastAsia" w:hint="eastAsia"/>
          <w:bCs/>
          <w:i/>
          <w:sz w:val="21"/>
          <w:szCs w:val="21"/>
          <w:lang w:eastAsia="ja-JP"/>
        </w:rPr>
        <w:t>（</w:t>
      </w:r>
      <w:r w:rsidR="004A3F8A" w:rsidRPr="004A3F8A">
        <w:rPr>
          <w:rFonts w:asciiTheme="minorEastAsia" w:eastAsiaTheme="minorEastAsia" w:hAnsiTheme="minorEastAsia"/>
          <w:bCs/>
          <w:i/>
          <w:sz w:val="21"/>
          <w:szCs w:val="21"/>
          <w:lang w:eastAsia="ja-JP"/>
        </w:rPr>
        <w:t>multidimensional</w:t>
      </w:r>
      <w:r w:rsidR="004A3F8A" w:rsidRPr="004A3F8A">
        <w:rPr>
          <w:rFonts w:asciiTheme="minorEastAsia" w:eastAsiaTheme="minorEastAsia" w:hAnsiTheme="minorEastAsia" w:hint="eastAsia"/>
          <w:bCs/>
          <w:i/>
          <w:sz w:val="21"/>
          <w:szCs w:val="21"/>
          <w:lang w:eastAsia="ja-JP"/>
        </w:rPr>
        <w:t>）</w:t>
      </w:r>
      <w:r w:rsidR="0042663F" w:rsidRPr="00EF5AE0">
        <w:rPr>
          <w:rFonts w:asciiTheme="minorEastAsia" w:eastAsiaTheme="minorEastAsia" w:hAnsiTheme="minorEastAsia"/>
          <w:sz w:val="21"/>
          <w:szCs w:val="21"/>
          <w:lang w:eastAsia="ja-JP"/>
        </w:rPr>
        <w:t>でなければな</w:t>
      </w:r>
      <w:r w:rsidR="00176E6F">
        <w:rPr>
          <w:rFonts w:asciiTheme="minorEastAsia" w:eastAsiaTheme="minorEastAsia" w:hAnsiTheme="minorEastAsia" w:hint="eastAsia"/>
          <w:sz w:val="21"/>
          <w:szCs w:val="21"/>
          <w:lang w:eastAsia="ja-JP"/>
        </w:rPr>
        <w:t>らない</w:t>
      </w:r>
      <w:r w:rsidR="0042663F" w:rsidRPr="00EF5AE0">
        <w:rPr>
          <w:rFonts w:asciiTheme="minorEastAsia" w:eastAsiaTheme="minorEastAsia" w:hAnsiTheme="minorEastAsia"/>
          <w:sz w:val="21"/>
          <w:szCs w:val="21"/>
          <w:lang w:eastAsia="ja-JP"/>
        </w:rPr>
        <w:t>。この枠組みは、権利の相互依存性</w:t>
      </w:r>
      <w:r w:rsidR="00111D97">
        <w:rPr>
          <w:rFonts w:asciiTheme="minorEastAsia" w:eastAsiaTheme="minorEastAsia" w:hAnsiTheme="minorEastAsia" w:hint="eastAsia"/>
          <w:sz w:val="21"/>
          <w:szCs w:val="21"/>
          <w:lang w:eastAsia="ja-JP"/>
        </w:rPr>
        <w:t>を認めるとともに</w:t>
      </w:r>
      <w:r w:rsidR="0042663F" w:rsidRPr="00EF5AE0">
        <w:rPr>
          <w:rFonts w:asciiTheme="minorEastAsia" w:eastAsiaTheme="minorEastAsia" w:hAnsiTheme="minorEastAsia"/>
          <w:sz w:val="21"/>
          <w:szCs w:val="21"/>
          <w:lang w:eastAsia="ja-JP"/>
        </w:rPr>
        <w:t>、</w:t>
      </w:r>
      <w:r w:rsidR="0042663F" w:rsidRPr="00EF5AE0">
        <w:rPr>
          <w:rFonts w:asciiTheme="minorEastAsia" w:eastAsiaTheme="minorEastAsia" w:hAnsiTheme="minorEastAsia"/>
          <w:sz w:val="21"/>
          <w:szCs w:val="21"/>
          <w:lang w:eastAsia="ja-JP"/>
        </w:rPr>
        <w:t>高齢者が生活の様々な領域において自身のウェルビーイングを確保するために</w:t>
      </w:r>
      <w:r w:rsidR="00111D97">
        <w:rPr>
          <w:rFonts w:asciiTheme="minorEastAsia" w:eastAsiaTheme="minorEastAsia" w:hAnsiTheme="minorEastAsia" w:hint="eastAsia"/>
          <w:sz w:val="21"/>
          <w:szCs w:val="21"/>
          <w:lang w:eastAsia="ja-JP"/>
        </w:rPr>
        <w:t>、</w:t>
      </w:r>
      <w:r w:rsidR="0042663F" w:rsidRPr="00EF5AE0">
        <w:rPr>
          <w:rFonts w:asciiTheme="minorEastAsia" w:eastAsiaTheme="minorEastAsia" w:hAnsiTheme="minorEastAsia"/>
          <w:sz w:val="21"/>
          <w:szCs w:val="21"/>
          <w:lang w:eastAsia="ja-JP"/>
        </w:rPr>
        <w:t>資源、選択と</w:t>
      </w:r>
      <w:r w:rsidR="00111D97">
        <w:rPr>
          <w:rFonts w:asciiTheme="minorEastAsia" w:eastAsiaTheme="minorEastAsia" w:hAnsiTheme="minorEastAsia" w:hint="eastAsia"/>
          <w:sz w:val="21"/>
          <w:szCs w:val="21"/>
          <w:lang w:eastAsia="ja-JP"/>
        </w:rPr>
        <w:t>コントロール</w:t>
      </w:r>
      <w:r w:rsidR="0042663F" w:rsidRPr="00EF5AE0">
        <w:rPr>
          <w:rFonts w:asciiTheme="minorEastAsia" w:eastAsiaTheme="minorEastAsia" w:hAnsiTheme="minorEastAsia"/>
          <w:sz w:val="21"/>
          <w:szCs w:val="21"/>
          <w:lang w:eastAsia="ja-JP"/>
        </w:rPr>
        <w:t>、そして力</w:t>
      </w:r>
      <w:r w:rsidR="00111D97">
        <w:rPr>
          <w:rFonts w:asciiTheme="minorEastAsia" w:eastAsiaTheme="minorEastAsia" w:hAnsiTheme="minorEastAsia" w:hint="eastAsia"/>
          <w:sz w:val="21"/>
          <w:szCs w:val="21"/>
          <w:lang w:eastAsia="ja-JP"/>
        </w:rPr>
        <w:t>が必要であることを</w:t>
      </w:r>
      <w:r w:rsidR="0042663F" w:rsidRPr="00EF5AE0">
        <w:rPr>
          <w:rFonts w:asciiTheme="minorEastAsia" w:eastAsiaTheme="minorEastAsia" w:hAnsiTheme="minorEastAsia"/>
          <w:sz w:val="21"/>
          <w:szCs w:val="21"/>
          <w:lang w:eastAsia="ja-JP"/>
        </w:rPr>
        <w:t>認</w:t>
      </w:r>
      <w:r w:rsidR="00111D97">
        <w:rPr>
          <w:rFonts w:asciiTheme="minorEastAsia" w:eastAsiaTheme="minorEastAsia" w:hAnsiTheme="minorEastAsia" w:hint="eastAsia"/>
          <w:sz w:val="21"/>
          <w:szCs w:val="21"/>
          <w:lang w:eastAsia="ja-JP"/>
        </w:rPr>
        <w:t>め</w:t>
      </w:r>
      <w:r w:rsidR="0042663F" w:rsidRPr="00EF5AE0">
        <w:rPr>
          <w:rFonts w:asciiTheme="minorEastAsia" w:eastAsiaTheme="minorEastAsia" w:hAnsiTheme="minorEastAsia"/>
          <w:sz w:val="21"/>
          <w:szCs w:val="21"/>
          <w:lang w:eastAsia="ja-JP"/>
        </w:rPr>
        <w:t>るものでなければ</w:t>
      </w:r>
      <w:r w:rsidR="00111D97">
        <w:rPr>
          <w:rFonts w:asciiTheme="minorEastAsia" w:eastAsiaTheme="minorEastAsia" w:hAnsiTheme="minorEastAsia"/>
          <w:sz w:val="21"/>
          <w:szCs w:val="21"/>
          <w:lang w:eastAsia="ja-JP"/>
        </w:rPr>
        <w:t>ならない</w:t>
      </w:r>
      <w:r w:rsidR="007D1F9A" w:rsidRPr="007D1F9A">
        <w:rPr>
          <w:rFonts w:asciiTheme="minorEastAsia" w:eastAsiaTheme="minorEastAsia" w:hAnsiTheme="minorEastAsia" w:hint="eastAsia"/>
          <w:sz w:val="21"/>
          <w:szCs w:val="21"/>
          <w:vertAlign w:val="superscript"/>
          <w:lang w:eastAsia="ja-JP"/>
        </w:rPr>
        <w:t>１</w:t>
      </w:r>
      <w:r w:rsidR="0042663F" w:rsidRPr="00EF5AE0">
        <w:rPr>
          <w:rFonts w:asciiTheme="minorEastAsia" w:eastAsiaTheme="minorEastAsia" w:hAnsiTheme="minorEastAsia"/>
          <w:sz w:val="21"/>
          <w:szCs w:val="21"/>
          <w:lang w:eastAsia="ja-JP"/>
        </w:rPr>
        <w:t>。これは、高齢期においても社会の完全な一員として支援されるという、</w:t>
      </w:r>
      <w:r w:rsidR="00111D97">
        <w:rPr>
          <w:rFonts w:asciiTheme="minorEastAsia" w:eastAsiaTheme="minorEastAsia" w:hAnsiTheme="minorEastAsia"/>
          <w:sz w:val="21"/>
          <w:szCs w:val="21"/>
          <w:lang w:eastAsia="ja-JP"/>
        </w:rPr>
        <w:t>我々</w:t>
      </w:r>
      <w:r w:rsidR="0042663F" w:rsidRPr="00EF5AE0">
        <w:rPr>
          <w:rFonts w:asciiTheme="minorEastAsia" w:eastAsiaTheme="minorEastAsia" w:hAnsiTheme="minorEastAsia"/>
          <w:sz w:val="21"/>
          <w:szCs w:val="21"/>
          <w:lang w:eastAsia="ja-JP"/>
        </w:rPr>
        <w:t>の共通の願いを反映するために不可欠</w:t>
      </w:r>
      <w:r w:rsidR="00111D97">
        <w:rPr>
          <w:rFonts w:asciiTheme="minorEastAsia" w:eastAsiaTheme="minorEastAsia" w:hAnsiTheme="minorEastAsia"/>
          <w:sz w:val="21"/>
          <w:szCs w:val="21"/>
          <w:lang w:eastAsia="ja-JP"/>
        </w:rPr>
        <w:t>である</w:t>
      </w:r>
      <w:r w:rsidR="0042663F" w:rsidRPr="00EF5AE0">
        <w:rPr>
          <w:rFonts w:asciiTheme="minorEastAsia" w:eastAsiaTheme="minorEastAsia" w:hAnsiTheme="minorEastAsia"/>
          <w:sz w:val="21"/>
          <w:szCs w:val="21"/>
          <w:lang w:eastAsia="ja-JP"/>
        </w:rPr>
        <w:t>。</w:t>
      </w:r>
      <w:r w:rsidR="0042663F" w:rsidRPr="00EF5AE0">
        <w:rPr>
          <w:rFonts w:asciiTheme="minorEastAsia" w:eastAsiaTheme="minorEastAsia" w:hAnsiTheme="minorEastAsia"/>
          <w:sz w:val="21"/>
          <w:szCs w:val="21"/>
          <w:lang w:eastAsia="ja-JP"/>
        </w:rPr>
        <w:t>また、多</w:t>
      </w:r>
      <w:r w:rsidR="00A6539B">
        <w:rPr>
          <w:rFonts w:asciiTheme="minorEastAsia" w:eastAsiaTheme="minorEastAsia" w:hAnsiTheme="minorEastAsia" w:hint="eastAsia"/>
          <w:sz w:val="21"/>
          <w:szCs w:val="21"/>
          <w:lang w:eastAsia="ja-JP"/>
        </w:rPr>
        <w:t>面</w:t>
      </w:r>
      <w:r w:rsidR="0042663F" w:rsidRPr="00EF5AE0">
        <w:rPr>
          <w:rFonts w:asciiTheme="minorEastAsia" w:eastAsiaTheme="minorEastAsia" w:hAnsiTheme="minorEastAsia"/>
          <w:sz w:val="21"/>
          <w:szCs w:val="21"/>
          <w:lang w:eastAsia="ja-JP"/>
        </w:rPr>
        <w:t>的アプローチは、社会的排除が複数の種類の不利益（経済的、雇用・年金、社会的関係、デジタル</w:t>
      </w:r>
      <w:r w:rsidR="007D1F9A">
        <w:rPr>
          <w:rFonts w:asciiTheme="minorEastAsia" w:eastAsiaTheme="minorEastAsia" w:hAnsiTheme="minorEastAsia" w:hint="eastAsia"/>
          <w:sz w:val="21"/>
          <w:szCs w:val="21"/>
          <w:lang w:eastAsia="ja-JP"/>
        </w:rPr>
        <w:t>分野</w:t>
      </w:r>
      <w:r w:rsidR="0042663F" w:rsidRPr="00EF5AE0">
        <w:rPr>
          <w:rFonts w:asciiTheme="minorEastAsia" w:eastAsiaTheme="minorEastAsia" w:hAnsiTheme="minorEastAsia"/>
          <w:sz w:val="21"/>
          <w:szCs w:val="21"/>
          <w:lang w:eastAsia="ja-JP"/>
        </w:rPr>
        <w:t>、保健・社会</w:t>
      </w:r>
      <w:r w:rsidR="004A3F8A">
        <w:rPr>
          <w:rFonts w:asciiTheme="minorEastAsia" w:eastAsiaTheme="minorEastAsia" w:hAnsiTheme="minorEastAsia" w:hint="eastAsia"/>
          <w:sz w:val="21"/>
          <w:szCs w:val="21"/>
          <w:lang w:eastAsia="ja-JP"/>
        </w:rPr>
        <w:t>的ケア</w:t>
      </w:r>
      <w:r w:rsidR="0042663F" w:rsidRPr="00EF5AE0">
        <w:rPr>
          <w:rFonts w:asciiTheme="minorEastAsia" w:eastAsiaTheme="minorEastAsia" w:hAnsiTheme="minorEastAsia"/>
          <w:sz w:val="21"/>
          <w:szCs w:val="21"/>
          <w:lang w:eastAsia="ja-JP"/>
        </w:rPr>
        <w:t>、サービス・公共施設・住宅、近隣・地域社会、市民的、および象徴的・アイデンティティの</w:t>
      </w:r>
      <w:r w:rsidR="004A3F8A">
        <w:rPr>
          <w:rFonts w:asciiTheme="minorEastAsia" w:eastAsiaTheme="minorEastAsia" w:hAnsiTheme="minorEastAsia" w:hint="eastAsia"/>
          <w:sz w:val="21"/>
          <w:szCs w:val="21"/>
          <w:lang w:eastAsia="ja-JP"/>
        </w:rPr>
        <w:t>疎外</w:t>
      </w:r>
      <w:r w:rsidR="0042663F" w:rsidRPr="00EF5AE0">
        <w:rPr>
          <w:rFonts w:asciiTheme="minorEastAsia" w:eastAsiaTheme="minorEastAsia" w:hAnsiTheme="minorEastAsia"/>
          <w:sz w:val="21"/>
          <w:szCs w:val="21"/>
          <w:lang w:eastAsia="ja-JP"/>
        </w:rPr>
        <w:t>）を同時に引き起こし得ること、また、生活の一分野</w:t>
      </w:r>
      <w:r w:rsidR="004A3F8A">
        <w:rPr>
          <w:rFonts w:asciiTheme="minorEastAsia" w:eastAsiaTheme="minorEastAsia" w:hAnsiTheme="minorEastAsia" w:hint="eastAsia"/>
          <w:sz w:val="21"/>
          <w:szCs w:val="21"/>
          <w:lang w:eastAsia="ja-JP"/>
        </w:rPr>
        <w:t>の</w:t>
      </w:r>
      <w:r w:rsidR="0042663F" w:rsidRPr="00EF5AE0">
        <w:rPr>
          <w:rFonts w:asciiTheme="minorEastAsia" w:eastAsiaTheme="minorEastAsia" w:hAnsiTheme="minorEastAsia"/>
          <w:sz w:val="21"/>
          <w:szCs w:val="21"/>
          <w:lang w:eastAsia="ja-JP"/>
        </w:rPr>
        <w:t>不利益が他の分野に波及効果や排除をもたらし得ることに関する実証的証拠や概念的理解を反映するためにも必要</w:t>
      </w:r>
      <w:r w:rsidR="007D1F9A">
        <w:rPr>
          <w:rFonts w:asciiTheme="minorEastAsia" w:eastAsiaTheme="minorEastAsia" w:hAnsiTheme="minorEastAsia" w:hint="eastAsia"/>
          <w:sz w:val="21"/>
          <w:szCs w:val="21"/>
          <w:lang w:eastAsia="ja-JP"/>
        </w:rPr>
        <w:t>とされ</w:t>
      </w:r>
      <w:r w:rsidR="0042663F" w:rsidRPr="00EF5AE0">
        <w:rPr>
          <w:rFonts w:asciiTheme="minorEastAsia" w:eastAsiaTheme="minorEastAsia" w:hAnsiTheme="minorEastAsia"/>
          <w:sz w:val="21"/>
          <w:szCs w:val="21"/>
          <w:lang w:eastAsia="ja-JP"/>
        </w:rPr>
        <w:t>る</w:t>
      </w:r>
      <w:r w:rsidR="007D1F9A" w:rsidRPr="007D1F9A">
        <w:rPr>
          <w:rFonts w:asciiTheme="minorEastAsia" w:eastAsiaTheme="minorEastAsia" w:hAnsiTheme="minorEastAsia" w:hint="eastAsia"/>
          <w:sz w:val="21"/>
          <w:szCs w:val="21"/>
          <w:vertAlign w:val="superscript"/>
          <w:lang w:eastAsia="ja-JP"/>
        </w:rPr>
        <w:t>2，3</w:t>
      </w:r>
      <w:r w:rsidR="0042663F" w:rsidRPr="00EF5AE0">
        <w:rPr>
          <w:rFonts w:asciiTheme="minorEastAsia" w:eastAsiaTheme="minorEastAsia" w:hAnsiTheme="minorEastAsia"/>
          <w:sz w:val="21"/>
          <w:szCs w:val="21"/>
          <w:lang w:eastAsia="ja-JP"/>
        </w:rPr>
        <w:t>。</w:t>
      </w:r>
    </w:p>
    <w:p w14:paraId="4EA5370E" w14:textId="77777777" w:rsidR="001E0CE9" w:rsidRPr="00EF5AE0" w:rsidRDefault="001E0CE9" w:rsidP="00D3643A">
      <w:pPr>
        <w:pStyle w:val="a3"/>
        <w:spacing w:before="2"/>
        <w:ind w:leftChars="450" w:left="990" w:rightChars="515" w:right="1133"/>
        <w:rPr>
          <w:rFonts w:asciiTheme="minorEastAsia" w:eastAsiaTheme="minorEastAsia" w:hAnsiTheme="minorEastAsia"/>
          <w:sz w:val="21"/>
          <w:szCs w:val="21"/>
          <w:lang w:eastAsia="ja-JP"/>
        </w:rPr>
      </w:pPr>
    </w:p>
    <w:p w14:paraId="16FA73F4" w14:textId="7B26B374" w:rsidR="001E0CE9" w:rsidRPr="00EF5AE0" w:rsidRDefault="00EF5AE0" w:rsidP="00D3643A">
      <w:pPr>
        <w:ind w:leftChars="450" w:left="1415" w:rightChars="515" w:right="1133" w:hangingChars="193" w:hanging="425"/>
        <w:rPr>
          <w:rFonts w:eastAsiaTheme="minorEastAsia"/>
          <w:lang w:eastAsia="ja-JP"/>
        </w:rPr>
      </w:pPr>
      <w:r>
        <w:rPr>
          <w:rFonts w:eastAsiaTheme="minorEastAsia" w:hint="eastAsia"/>
          <w:lang w:eastAsia="ja-JP"/>
        </w:rPr>
        <w:t>2.</w:t>
      </w:r>
      <w:bookmarkStart w:id="0" w:name="_Hlk231757249"/>
      <w:r w:rsidR="00A966CA">
        <w:rPr>
          <w:rFonts w:eastAsiaTheme="minorEastAsia" w:hint="eastAsia"/>
          <w:lang w:eastAsia="ja-JP"/>
        </w:rPr>
        <w:t xml:space="preserve">　</w:t>
      </w:r>
      <w:r w:rsidR="000B5126">
        <w:rPr>
          <w:rFonts w:eastAsia="ＭＳ 明朝" w:hint="eastAsia"/>
          <w:lang w:eastAsia="ja-JP"/>
        </w:rPr>
        <w:t>採用される</w:t>
      </w:r>
      <w:bookmarkEnd w:id="0"/>
      <w:r w:rsidR="0042663F" w:rsidRPr="00EF5AE0">
        <w:rPr>
          <w:rFonts w:eastAsia="ＭＳ 明朝" w:hint="eastAsia"/>
          <w:lang w:eastAsia="ja-JP"/>
        </w:rPr>
        <w:t>枠組みは、</w:t>
      </w:r>
      <w:r w:rsidR="0042663F" w:rsidRPr="00EF5AE0">
        <w:rPr>
          <w:rFonts w:eastAsia="ＭＳ 明朝" w:hint="eastAsia"/>
          <w:b/>
          <w:i/>
          <w:lang w:eastAsia="ja-JP"/>
        </w:rPr>
        <w:t>多</w:t>
      </w:r>
      <w:r w:rsidR="000B5126">
        <w:rPr>
          <w:rFonts w:eastAsia="ＭＳ 明朝" w:hint="eastAsia"/>
          <w:b/>
          <w:i/>
          <w:lang w:eastAsia="ja-JP"/>
        </w:rPr>
        <w:t>次元</w:t>
      </w:r>
      <w:r w:rsidR="0042663F" w:rsidRPr="00EF5AE0">
        <w:rPr>
          <w:rFonts w:eastAsia="ＭＳ 明朝" w:hint="eastAsia"/>
          <w:b/>
          <w:i/>
          <w:lang w:eastAsia="ja-JP"/>
        </w:rPr>
        <w:t>的な</w:t>
      </w:r>
      <w:r w:rsidR="000B5126" w:rsidRPr="000B5126">
        <w:rPr>
          <w:rFonts w:eastAsia="ＭＳ 明朝" w:hint="eastAsia"/>
          <w:bCs/>
          <w:i/>
          <w:lang w:eastAsia="ja-JP"/>
        </w:rPr>
        <w:t>（</w:t>
      </w:r>
      <w:r w:rsidR="000B5126" w:rsidRPr="000B5126">
        <w:rPr>
          <w:rFonts w:eastAsia="ＭＳ 明朝"/>
          <w:bCs/>
          <w:i/>
          <w:lang w:eastAsia="ja-JP"/>
        </w:rPr>
        <w:t>multi-level</w:t>
      </w:r>
      <w:r w:rsidR="000B5126" w:rsidRPr="000B5126">
        <w:rPr>
          <w:rFonts w:eastAsia="ＭＳ 明朝" w:hint="eastAsia"/>
          <w:bCs/>
          <w:i/>
          <w:lang w:eastAsia="ja-JP"/>
        </w:rPr>
        <w:t>）</w:t>
      </w:r>
      <w:r w:rsidR="0042663F" w:rsidRPr="00EF5AE0">
        <w:rPr>
          <w:rFonts w:eastAsia="ＭＳ 明朝" w:hint="eastAsia"/>
          <w:lang w:eastAsia="ja-JP"/>
        </w:rPr>
        <w:t>視点を持つものでなければならない。これは、高齢者の経験や権利が、ミクロな相互作用（個人、</w:t>
      </w:r>
      <w:r w:rsidR="000B5126">
        <w:rPr>
          <w:rFonts w:eastAsia="ＭＳ 明朝" w:hint="eastAsia"/>
          <w:lang w:eastAsia="ja-JP"/>
        </w:rPr>
        <w:t>グループ</w:t>
      </w:r>
      <w:r w:rsidR="0042663F" w:rsidRPr="00EF5AE0">
        <w:rPr>
          <w:rFonts w:eastAsia="ＭＳ 明朝" w:hint="eastAsia"/>
          <w:lang w:eastAsia="ja-JP"/>
        </w:rPr>
        <w:t>）、メゾな文脈（組織、</w:t>
      </w:r>
      <w:r w:rsidR="000B5126">
        <w:rPr>
          <w:rFonts w:eastAsia="ＭＳ 明朝" w:hint="eastAsia"/>
          <w:lang w:eastAsia="ja-JP"/>
        </w:rPr>
        <w:t>地域社会</w:t>
      </w:r>
      <w:r w:rsidR="0042663F" w:rsidRPr="00EF5AE0">
        <w:rPr>
          <w:rFonts w:eastAsia="ＭＳ 明朝" w:hint="eastAsia"/>
          <w:lang w:eastAsia="ja-JP"/>
        </w:rPr>
        <w:t>）、そしてマクロな国家および国際的な</w:t>
      </w:r>
      <w:r w:rsidR="000B5126">
        <w:rPr>
          <w:rFonts w:eastAsia="ＭＳ 明朝" w:hint="eastAsia"/>
          <w:lang w:eastAsia="ja-JP"/>
        </w:rPr>
        <w:t>機関</w:t>
      </w:r>
      <w:r w:rsidR="0042663F" w:rsidRPr="00EF5AE0">
        <w:rPr>
          <w:rFonts w:eastAsia="ＭＳ 明朝" w:hint="eastAsia"/>
          <w:lang w:eastAsia="ja-JP"/>
        </w:rPr>
        <w:t>や状況との相互連関によってどのように影響を受け、またそれを通じて実現されるかを説明するためである。</w:t>
      </w:r>
      <w:r w:rsidR="00A6539B">
        <w:rPr>
          <w:rFonts w:eastAsia="ＭＳ 明朝" w:hint="eastAsia"/>
          <w:lang w:eastAsia="ja-JP"/>
        </w:rPr>
        <w:t>年齢関連および</w:t>
      </w:r>
      <w:r w:rsidR="0042663F" w:rsidRPr="00EF5AE0">
        <w:rPr>
          <w:rFonts w:eastAsia="ＭＳ 明朝" w:hint="eastAsia"/>
          <w:lang w:eastAsia="ja-JP"/>
        </w:rPr>
        <w:t>加齢</w:t>
      </w:r>
      <w:r w:rsidR="0042663F" w:rsidRPr="00EF5AE0">
        <w:rPr>
          <w:rFonts w:eastAsia="ＭＳ 明朝" w:hint="eastAsia"/>
          <w:lang w:eastAsia="ja-JP"/>
        </w:rPr>
        <w:t>関連</w:t>
      </w:r>
      <w:r w:rsidR="00A6539B">
        <w:rPr>
          <w:rFonts w:eastAsia="ＭＳ 明朝" w:hint="eastAsia"/>
          <w:lang w:eastAsia="ja-JP"/>
        </w:rPr>
        <w:t>の</w:t>
      </w:r>
      <w:r w:rsidR="0042663F" w:rsidRPr="00EF5AE0">
        <w:rPr>
          <w:rFonts w:eastAsia="ＭＳ 明朝" w:hint="eastAsia"/>
          <w:lang w:eastAsia="ja-JP"/>
        </w:rPr>
        <w:t>不平等</w:t>
      </w:r>
      <w:r w:rsidR="007D1F9A" w:rsidRPr="007D1F9A">
        <w:rPr>
          <w:rFonts w:eastAsia="ＭＳ 明朝" w:hint="eastAsia"/>
          <w:vertAlign w:val="superscript"/>
          <w:lang w:eastAsia="ja-JP"/>
        </w:rPr>
        <w:t>4</w:t>
      </w:r>
      <w:r w:rsidR="007D1F9A" w:rsidRPr="007D1F9A">
        <w:rPr>
          <w:rFonts w:eastAsia="ＭＳ 明朝" w:hint="eastAsia"/>
          <w:vertAlign w:val="superscript"/>
          <w:lang w:eastAsia="ja-JP"/>
        </w:rPr>
        <w:t>，</w:t>
      </w:r>
      <w:r w:rsidR="007D1F9A" w:rsidRPr="007D1F9A">
        <w:rPr>
          <w:rFonts w:eastAsia="ＭＳ 明朝" w:hint="eastAsia"/>
          <w:vertAlign w:val="superscript"/>
          <w:lang w:eastAsia="ja-JP"/>
        </w:rPr>
        <w:t>5</w:t>
      </w:r>
      <w:r w:rsidR="0042663F" w:rsidRPr="00EF5AE0">
        <w:rPr>
          <w:rFonts w:eastAsia="ＭＳ 明朝" w:hint="eastAsia"/>
          <w:lang w:eastAsia="ja-JP"/>
        </w:rPr>
        <w:t>に関する学術的知見</w:t>
      </w:r>
      <w:r w:rsidR="0042663F" w:rsidRPr="00EF5AE0">
        <w:rPr>
          <w:rFonts w:eastAsia="ＭＳ 明朝" w:hint="eastAsia"/>
          <w:lang w:eastAsia="ja-JP"/>
        </w:rPr>
        <w:t>において</w:t>
      </w:r>
      <w:r w:rsidR="0042663F" w:rsidRPr="000B5126">
        <w:rPr>
          <w:rFonts w:eastAsia="ＭＳ 明朝" w:hint="eastAsia"/>
          <w:lang w:eastAsia="ja-JP"/>
        </w:rPr>
        <w:t>確立されている</w:t>
      </w:r>
      <w:r w:rsidR="0042663F" w:rsidRPr="00EF5AE0">
        <w:rPr>
          <w:rFonts w:eastAsia="ＭＳ 明朝" w:hint="eastAsia"/>
          <w:lang w:eastAsia="ja-JP"/>
        </w:rPr>
        <w:t>ように、高齢者の機会と障壁は、社会のあらゆるレベルに</w:t>
      </w:r>
      <w:r w:rsidR="005F0F03">
        <w:rPr>
          <w:rFonts w:eastAsia="ＭＳ 明朝" w:hint="eastAsia"/>
          <w:lang w:eastAsia="ja-JP"/>
        </w:rPr>
        <w:t>広がる構造や</w:t>
      </w:r>
      <w:r w:rsidR="0042663F" w:rsidRPr="00EF5AE0">
        <w:rPr>
          <w:rFonts w:eastAsia="ＭＳ 明朝" w:hint="eastAsia"/>
          <w:lang w:eastAsia="ja-JP"/>
        </w:rPr>
        <w:t>文化、およびそれらの機能を支える規範や信念によって構成され、それらに埋め込まれ、そしてそれらによって伝播されるものである</w:t>
      </w:r>
      <w:r w:rsidR="007D1F9A" w:rsidRPr="007D1F9A">
        <w:rPr>
          <w:rFonts w:eastAsia="ＭＳ 明朝" w:hint="eastAsia"/>
          <w:vertAlign w:val="superscript"/>
          <w:lang w:eastAsia="ja-JP"/>
        </w:rPr>
        <w:t>6</w:t>
      </w:r>
      <w:r w:rsidR="007D1F9A" w:rsidRPr="007D1F9A">
        <w:rPr>
          <w:rFonts w:eastAsia="ＭＳ 明朝" w:hint="eastAsia"/>
          <w:vertAlign w:val="superscript"/>
          <w:lang w:eastAsia="ja-JP"/>
        </w:rPr>
        <w:t>，</w:t>
      </w:r>
      <w:r w:rsidR="007D1F9A" w:rsidRPr="007D1F9A">
        <w:rPr>
          <w:rFonts w:eastAsia="ＭＳ 明朝" w:hint="eastAsia"/>
          <w:vertAlign w:val="superscript"/>
          <w:lang w:eastAsia="ja-JP"/>
        </w:rPr>
        <w:t>7</w:t>
      </w:r>
      <w:r w:rsidR="0042663F" w:rsidRPr="00EF5AE0">
        <w:rPr>
          <w:rFonts w:eastAsia="ＭＳ 明朝" w:hint="eastAsia"/>
          <w:lang w:eastAsia="ja-JP"/>
        </w:rPr>
        <w:t>。したがって、権利侵害とその根本原因を特定し、認識し、対処する</w:t>
      </w:r>
      <w:r w:rsidR="0042663F" w:rsidRPr="00EF5AE0">
        <w:rPr>
          <w:rFonts w:eastAsia="ＭＳ 明朝" w:hint="eastAsia"/>
          <w:lang w:eastAsia="ja-JP"/>
        </w:rPr>
        <w:t>国家の義務は、これらのレベルを通じて下位および上位へと及ぶべきである。</w:t>
      </w:r>
    </w:p>
    <w:p w14:paraId="213F19A8" w14:textId="77777777" w:rsidR="001E0CE9" w:rsidRPr="00EF5AE0" w:rsidRDefault="001E0CE9" w:rsidP="00D3643A">
      <w:pPr>
        <w:ind w:leftChars="450" w:left="1415" w:rightChars="515" w:right="1133" w:hangingChars="193" w:hanging="425"/>
        <w:rPr>
          <w:rFonts w:eastAsiaTheme="minorEastAsia"/>
          <w:lang w:eastAsia="ja-JP"/>
        </w:rPr>
      </w:pPr>
    </w:p>
    <w:p w14:paraId="0CC7F67C" w14:textId="05A0517B" w:rsidR="001E0CE9" w:rsidRPr="00EF5AE0" w:rsidRDefault="005F0F03" w:rsidP="00D3643A">
      <w:pPr>
        <w:pStyle w:val="a4"/>
        <w:numPr>
          <w:ilvl w:val="0"/>
          <w:numId w:val="2"/>
        </w:numPr>
        <w:tabs>
          <w:tab w:val="left" w:pos="1725"/>
        </w:tabs>
        <w:ind w:leftChars="450" w:left="1416" w:rightChars="515" w:right="1133"/>
        <w:rPr>
          <w:rFonts w:asciiTheme="minorEastAsia" w:eastAsiaTheme="minorEastAsia" w:hAnsiTheme="minorEastAsia"/>
          <w:sz w:val="21"/>
          <w:szCs w:val="21"/>
          <w:lang w:eastAsia="ja-JP"/>
        </w:rPr>
      </w:pPr>
      <w:r w:rsidRPr="005F0F03">
        <w:rPr>
          <w:rFonts w:asciiTheme="minorEastAsia" w:eastAsiaTheme="minorEastAsia" w:hAnsiTheme="minorEastAsia" w:hint="eastAsia"/>
          <w:sz w:val="21"/>
          <w:szCs w:val="21"/>
          <w:lang w:eastAsia="ja-JP"/>
        </w:rPr>
        <w:t>採用される</w:t>
      </w:r>
      <w:r w:rsidR="0042663F" w:rsidRPr="00EF5AE0">
        <w:rPr>
          <w:rFonts w:asciiTheme="minorEastAsia" w:eastAsiaTheme="minorEastAsia" w:hAnsiTheme="minorEastAsia"/>
          <w:sz w:val="21"/>
          <w:szCs w:val="21"/>
          <w:lang w:eastAsia="ja-JP"/>
        </w:rPr>
        <w:t>枠組みは、</w:t>
      </w:r>
      <w:r w:rsidRPr="005F0F03">
        <w:rPr>
          <w:rFonts w:asciiTheme="minorEastAsia" w:eastAsiaTheme="minorEastAsia" w:hAnsiTheme="minorEastAsia" w:hint="eastAsia"/>
          <w:b/>
          <w:bCs/>
          <w:sz w:val="21"/>
          <w:szCs w:val="21"/>
          <w:lang w:eastAsia="ja-JP"/>
        </w:rPr>
        <w:t>生涯アプローチ（</w:t>
      </w:r>
      <w:r w:rsidR="0042663F" w:rsidRPr="00EF5AE0">
        <w:rPr>
          <w:rFonts w:asciiTheme="minorEastAsia" w:eastAsiaTheme="minorEastAsia" w:hAnsiTheme="minorEastAsia"/>
          <w:b/>
          <w:i/>
          <w:sz w:val="21"/>
          <w:szCs w:val="21"/>
          <w:lang w:eastAsia="ja-JP"/>
        </w:rPr>
        <w:t>ライフコース・アプローチ</w:t>
      </w:r>
      <w:r>
        <w:rPr>
          <w:rFonts w:asciiTheme="minorEastAsia" w:eastAsiaTheme="minorEastAsia" w:hAnsiTheme="minorEastAsia" w:hint="eastAsia"/>
          <w:b/>
          <w:i/>
          <w:sz w:val="21"/>
          <w:szCs w:val="21"/>
          <w:lang w:eastAsia="ja-JP"/>
        </w:rPr>
        <w:t>）</w:t>
      </w:r>
      <w:r w:rsidR="0042663F" w:rsidRPr="00EF5AE0">
        <w:rPr>
          <w:rFonts w:asciiTheme="minorEastAsia" w:eastAsiaTheme="minorEastAsia" w:hAnsiTheme="minorEastAsia"/>
          <w:b/>
          <w:i/>
          <w:sz w:val="21"/>
          <w:szCs w:val="21"/>
          <w:lang w:eastAsia="ja-JP"/>
        </w:rPr>
        <w:t>を</w:t>
      </w:r>
      <w:r w:rsidR="0042663F" w:rsidRPr="00EF5AE0">
        <w:rPr>
          <w:rFonts w:asciiTheme="minorEastAsia" w:eastAsiaTheme="minorEastAsia" w:hAnsiTheme="minorEastAsia"/>
          <w:sz w:val="21"/>
          <w:szCs w:val="21"/>
          <w:lang w:eastAsia="ja-JP"/>
        </w:rPr>
        <w:t>反映すべきである</w:t>
      </w:r>
      <w:r>
        <w:rPr>
          <w:rFonts w:asciiTheme="minorEastAsia" w:eastAsiaTheme="minorEastAsia" w:hAnsiTheme="minorEastAsia" w:hint="eastAsia"/>
          <w:sz w:val="21"/>
          <w:szCs w:val="21"/>
          <w:lang w:eastAsia="ja-JP"/>
        </w:rPr>
        <w:t>。一時点の要因や</w:t>
      </w:r>
      <w:r w:rsidR="0042663F" w:rsidRPr="00EF5AE0">
        <w:rPr>
          <w:rFonts w:asciiTheme="minorEastAsia" w:eastAsiaTheme="minorEastAsia" w:hAnsiTheme="minorEastAsia"/>
          <w:sz w:val="21"/>
          <w:szCs w:val="21"/>
          <w:lang w:eastAsia="ja-JP"/>
        </w:rPr>
        <w:t>社会</w:t>
      </w:r>
      <w:r>
        <w:rPr>
          <w:rFonts w:asciiTheme="minorEastAsia" w:eastAsiaTheme="minorEastAsia" w:hAnsiTheme="minorEastAsia" w:hint="eastAsia"/>
          <w:sz w:val="21"/>
          <w:szCs w:val="21"/>
          <w:lang w:eastAsia="ja-JP"/>
        </w:rPr>
        <w:t>的</w:t>
      </w:r>
      <w:r w:rsidR="0042663F" w:rsidRPr="00EF5AE0">
        <w:rPr>
          <w:rFonts w:asciiTheme="minorEastAsia" w:eastAsiaTheme="minorEastAsia" w:hAnsiTheme="minorEastAsia"/>
          <w:sz w:val="21"/>
          <w:szCs w:val="21"/>
          <w:lang w:eastAsia="ja-JP"/>
        </w:rPr>
        <w:t>歴史的要因が、高齢者の経験や権利の実現にどのような影響を与えてきたか、また今後も与え続けるかについて、敏感である必要がある。これは、異なる世代の高齢者が、</w:t>
      </w:r>
      <w:r w:rsidR="004B0689" w:rsidRPr="00EF5AE0">
        <w:rPr>
          <w:rFonts w:asciiTheme="minorEastAsia" w:eastAsiaTheme="minorEastAsia" w:hAnsiTheme="minorEastAsia"/>
          <w:sz w:val="21"/>
          <w:szCs w:val="21"/>
          <w:lang w:eastAsia="ja-JP"/>
        </w:rPr>
        <w:t>異なる社会経済的・政治的状況や構造的制約に直面し</w:t>
      </w:r>
      <w:r w:rsidR="004B0689">
        <w:rPr>
          <w:rFonts w:asciiTheme="minorEastAsia" w:eastAsiaTheme="minorEastAsia" w:hAnsiTheme="minorEastAsia" w:hint="eastAsia"/>
          <w:sz w:val="21"/>
          <w:szCs w:val="21"/>
          <w:lang w:eastAsia="ja-JP"/>
        </w:rPr>
        <w:t>、そのためどのように</w:t>
      </w:r>
      <w:r w:rsidR="0042663F" w:rsidRPr="00EF5AE0">
        <w:rPr>
          <w:rFonts w:asciiTheme="minorEastAsia" w:eastAsiaTheme="minorEastAsia" w:hAnsiTheme="minorEastAsia"/>
          <w:sz w:val="21"/>
          <w:szCs w:val="21"/>
          <w:lang w:eastAsia="ja-JP"/>
        </w:rPr>
        <w:t>個人および集団レベルの</w:t>
      </w:r>
      <w:r w:rsidR="0042663F" w:rsidRPr="00EF5AE0">
        <w:rPr>
          <w:rFonts w:asciiTheme="minorEastAsia" w:eastAsiaTheme="minorEastAsia" w:hAnsiTheme="minorEastAsia"/>
          <w:sz w:val="21"/>
          <w:szCs w:val="21"/>
          <w:lang w:eastAsia="ja-JP"/>
        </w:rPr>
        <w:t>結果、ニーズ、期待を</w:t>
      </w:r>
      <w:r w:rsidR="004B0689">
        <w:rPr>
          <w:rFonts w:asciiTheme="minorEastAsia" w:eastAsiaTheme="minorEastAsia" w:hAnsiTheme="minorEastAsia" w:hint="eastAsia"/>
          <w:sz w:val="21"/>
          <w:szCs w:val="21"/>
          <w:lang w:eastAsia="ja-JP"/>
        </w:rPr>
        <w:t>形成し</w:t>
      </w:r>
      <w:r w:rsidR="0042663F" w:rsidRPr="00EF5AE0">
        <w:rPr>
          <w:rFonts w:asciiTheme="minorEastAsia" w:eastAsiaTheme="minorEastAsia" w:hAnsiTheme="minorEastAsia"/>
          <w:sz w:val="21"/>
          <w:szCs w:val="21"/>
          <w:lang w:eastAsia="ja-JP"/>
        </w:rPr>
        <w:t>ているかを把握するために不可欠である</w:t>
      </w:r>
      <w:r w:rsidR="0042663F" w:rsidRPr="007D1F9A">
        <w:rPr>
          <w:rFonts w:asciiTheme="minorEastAsia" w:eastAsiaTheme="minorEastAsia" w:hAnsiTheme="minorEastAsia"/>
          <w:sz w:val="21"/>
          <w:szCs w:val="21"/>
          <w:vertAlign w:val="superscript"/>
          <w:lang w:eastAsia="ja-JP"/>
        </w:rPr>
        <w:t>4</w:t>
      </w:r>
      <w:r w:rsidR="0042663F" w:rsidRPr="00EF5AE0">
        <w:rPr>
          <w:rFonts w:asciiTheme="minorEastAsia" w:eastAsiaTheme="minorEastAsia" w:hAnsiTheme="minorEastAsia"/>
          <w:sz w:val="21"/>
          <w:szCs w:val="21"/>
          <w:lang w:eastAsia="ja-JP"/>
        </w:rPr>
        <w:t>。</w:t>
      </w:r>
      <w:r w:rsidR="0042663F" w:rsidRPr="00EF5AE0">
        <w:rPr>
          <w:rFonts w:asciiTheme="minorEastAsia" w:eastAsiaTheme="minorEastAsia" w:hAnsiTheme="minorEastAsia"/>
          <w:sz w:val="21"/>
          <w:szCs w:val="21"/>
          <w:lang w:eastAsia="ja-JP"/>
        </w:rPr>
        <w:t>ライフコース・アプローチを反映することは、一部の個人や集団の境遇が時間の経過とともにいかに分岐し、ライフコース全体にわたって不利な状況が蓄積されるかについての認識を高めるためにも必要である</w:t>
      </w:r>
      <w:r w:rsidR="0042663F" w:rsidRPr="00EF5AE0">
        <w:rPr>
          <w:rFonts w:asciiTheme="minorEastAsia" w:eastAsiaTheme="minorEastAsia" w:hAnsiTheme="minorEastAsia"/>
          <w:sz w:val="21"/>
          <w:szCs w:val="21"/>
          <w:vertAlign w:val="superscript"/>
          <w:lang w:eastAsia="ja-JP"/>
        </w:rPr>
        <w:t>8</w:t>
      </w:r>
      <w:r w:rsidR="0042663F" w:rsidRPr="00EF5AE0">
        <w:rPr>
          <w:rFonts w:asciiTheme="minorEastAsia" w:eastAsiaTheme="minorEastAsia" w:hAnsiTheme="minorEastAsia"/>
          <w:sz w:val="21"/>
          <w:szCs w:val="21"/>
          <w:lang w:eastAsia="ja-JP"/>
        </w:rPr>
        <w:t>。これは、個人が遭遇する特定の出来事や</w:t>
      </w:r>
      <w:r w:rsidR="005710A5">
        <w:rPr>
          <w:rFonts w:asciiTheme="minorEastAsia" w:eastAsiaTheme="minorEastAsia" w:hAnsiTheme="minorEastAsia" w:hint="eastAsia"/>
          <w:sz w:val="21"/>
          <w:szCs w:val="21"/>
          <w:lang w:eastAsia="ja-JP"/>
        </w:rPr>
        <w:t>進路</w:t>
      </w:r>
      <w:r w:rsidR="0042663F" w:rsidRPr="00EF5AE0">
        <w:rPr>
          <w:rFonts w:asciiTheme="minorEastAsia" w:eastAsiaTheme="minorEastAsia" w:hAnsiTheme="minorEastAsia"/>
          <w:sz w:val="21"/>
          <w:szCs w:val="21"/>
          <w:lang w:eastAsia="ja-JP"/>
        </w:rPr>
        <w:t>による場合もあれば、不平等を助長し人生の機会を抑制する社会的プロセスを通じて（</w:t>
      </w:r>
      <w:r w:rsidR="005710A5">
        <w:rPr>
          <w:rFonts w:asciiTheme="minorEastAsia" w:eastAsiaTheme="minorEastAsia" w:hAnsiTheme="minorEastAsia" w:hint="eastAsia"/>
          <w:sz w:val="21"/>
          <w:szCs w:val="21"/>
          <w:lang w:eastAsia="ja-JP"/>
        </w:rPr>
        <w:t>ジェンダー</w:t>
      </w:r>
      <w:r w:rsidR="0042663F" w:rsidRPr="00EF5AE0">
        <w:rPr>
          <w:rFonts w:asciiTheme="minorEastAsia" w:eastAsiaTheme="minorEastAsia" w:hAnsiTheme="minorEastAsia"/>
          <w:sz w:val="21"/>
          <w:szCs w:val="21"/>
          <w:lang w:eastAsia="ja-JP"/>
        </w:rPr>
        <w:t>、階級、人種、障害、性的指向に基づいて）個人や集団に割り当てられるリスクや不利な状況による場合もある。</w:t>
      </w:r>
    </w:p>
    <w:p w14:paraId="6E47AC37" w14:textId="53E1E95C" w:rsidR="001E0CE9" w:rsidRPr="00EF5AE0" w:rsidRDefault="0042663F" w:rsidP="00D3643A">
      <w:pPr>
        <w:pStyle w:val="a4"/>
        <w:numPr>
          <w:ilvl w:val="0"/>
          <w:numId w:val="2"/>
        </w:numPr>
        <w:tabs>
          <w:tab w:val="left" w:pos="1725"/>
        </w:tabs>
        <w:spacing w:before="274"/>
        <w:ind w:leftChars="450" w:left="1416"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とはいえ、</w:t>
      </w:r>
      <w:r w:rsidR="005F0F03" w:rsidRPr="005F0F03">
        <w:rPr>
          <w:rFonts w:asciiTheme="minorEastAsia" w:eastAsiaTheme="minorEastAsia" w:hAnsiTheme="minorEastAsia" w:hint="eastAsia"/>
          <w:sz w:val="21"/>
          <w:szCs w:val="21"/>
          <w:lang w:eastAsia="ja-JP"/>
        </w:rPr>
        <w:t>採用される</w:t>
      </w:r>
      <w:r w:rsidRPr="00EF5AE0">
        <w:rPr>
          <w:rFonts w:asciiTheme="minorEastAsia" w:eastAsiaTheme="minorEastAsia" w:hAnsiTheme="minorEastAsia"/>
          <w:sz w:val="21"/>
          <w:szCs w:val="21"/>
          <w:lang w:eastAsia="ja-JP"/>
        </w:rPr>
        <w:t>枠組みは、</w:t>
      </w:r>
      <w:r w:rsidRPr="00EF5AE0">
        <w:rPr>
          <w:rFonts w:asciiTheme="minorEastAsia" w:eastAsiaTheme="minorEastAsia" w:hAnsiTheme="minorEastAsia"/>
          <w:b/>
          <w:i/>
          <w:sz w:val="21"/>
          <w:szCs w:val="21"/>
          <w:lang w:eastAsia="ja-JP"/>
        </w:rPr>
        <w:t>特に晩年に焦点を当て</w:t>
      </w:r>
      <w:r w:rsidRPr="00EF5AE0">
        <w:rPr>
          <w:rFonts w:asciiTheme="minorEastAsia" w:eastAsiaTheme="minorEastAsia" w:hAnsiTheme="minorEastAsia"/>
          <w:sz w:val="21"/>
          <w:szCs w:val="21"/>
          <w:lang w:eastAsia="ja-JP"/>
        </w:rPr>
        <w:t>、高齢化が、その人が誰であろうと、ほとんどの高齢者にとって権力と地位の喪失をもたらす</w:t>
      </w:r>
      <w:r w:rsidR="005710A5">
        <w:rPr>
          <w:rFonts w:asciiTheme="minorEastAsia" w:eastAsiaTheme="minorEastAsia" w:hAnsiTheme="minorEastAsia" w:hint="eastAsia"/>
          <w:sz w:val="21"/>
          <w:szCs w:val="21"/>
          <w:lang w:eastAsia="ja-JP"/>
        </w:rPr>
        <w:t>ことに注意を向けなければ</w:t>
      </w:r>
      <w:r w:rsidRPr="00EF5AE0">
        <w:rPr>
          <w:rFonts w:asciiTheme="minorEastAsia" w:eastAsiaTheme="minorEastAsia" w:hAnsiTheme="minorEastAsia"/>
          <w:sz w:val="21"/>
          <w:szCs w:val="21"/>
          <w:lang w:eastAsia="ja-JP"/>
        </w:rPr>
        <w:t>ならない。</w:t>
      </w:r>
      <w:r w:rsidRPr="00EF5AE0">
        <w:rPr>
          <w:rFonts w:asciiTheme="minorEastAsia" w:eastAsiaTheme="minorEastAsia" w:hAnsiTheme="minorEastAsia"/>
          <w:sz w:val="21"/>
          <w:szCs w:val="21"/>
          <w:lang w:eastAsia="ja-JP"/>
        </w:rPr>
        <w:t>したがって、この枠組みは、個人や集団の既存の不利な状況を悪化させるだけでなく、特有のリスクや排除を生み出す</w:t>
      </w:r>
      <w:r w:rsidR="002B0D0D">
        <w:rPr>
          <w:rFonts w:asciiTheme="minorEastAsia" w:eastAsiaTheme="minorEastAsia" w:hAnsiTheme="minorEastAsia" w:hint="eastAsia"/>
          <w:sz w:val="21"/>
          <w:szCs w:val="21"/>
          <w:lang w:eastAsia="ja-JP"/>
        </w:rPr>
        <w:t>年齢関係</w:t>
      </w:r>
      <w:r w:rsidRPr="00EF5AE0">
        <w:rPr>
          <w:rFonts w:asciiTheme="minorEastAsia" w:eastAsiaTheme="minorEastAsia" w:hAnsiTheme="minorEastAsia"/>
          <w:sz w:val="21"/>
          <w:szCs w:val="21"/>
          <w:lang w:eastAsia="ja-JP"/>
        </w:rPr>
        <w:t>と不平等に関するシステムに注目すべきである</w:t>
      </w:r>
      <w:r w:rsidR="002B0D0D" w:rsidRPr="00EF5AE0">
        <w:rPr>
          <w:rFonts w:asciiTheme="minorEastAsia" w:eastAsiaTheme="minorEastAsia" w:hAnsiTheme="minorEastAsia"/>
          <w:sz w:val="21"/>
          <w:szCs w:val="21"/>
          <w:vertAlign w:val="superscript"/>
          <w:lang w:eastAsia="ja-JP"/>
        </w:rPr>
        <w:t>3</w:t>
      </w:r>
      <w:r w:rsidR="002B0D0D" w:rsidRPr="002B0D0D">
        <w:rPr>
          <w:rFonts w:asciiTheme="minorEastAsia" w:eastAsiaTheme="minorEastAsia" w:hAnsiTheme="minorEastAsia"/>
          <w:sz w:val="21"/>
          <w:szCs w:val="21"/>
          <w:vertAlign w:val="superscript"/>
          <w:lang w:eastAsia="ja-JP"/>
        </w:rPr>
        <w:t>、</w:t>
      </w:r>
      <w:r w:rsidR="002B0D0D" w:rsidRPr="00EF5AE0">
        <w:rPr>
          <w:rFonts w:asciiTheme="minorEastAsia" w:eastAsiaTheme="minorEastAsia" w:hAnsiTheme="minorEastAsia"/>
          <w:sz w:val="21"/>
          <w:szCs w:val="21"/>
          <w:vertAlign w:val="superscript"/>
          <w:lang w:eastAsia="ja-JP"/>
        </w:rPr>
        <w:t>5</w:t>
      </w:r>
      <w:r w:rsidRPr="00EF5AE0">
        <w:rPr>
          <w:rFonts w:asciiTheme="minorEastAsia" w:eastAsiaTheme="minorEastAsia" w:hAnsiTheme="minorEastAsia"/>
          <w:sz w:val="21"/>
          <w:szCs w:val="21"/>
          <w:lang w:eastAsia="ja-JP"/>
        </w:rPr>
        <w:t>。これには、エイジズムや年齢</w:t>
      </w:r>
      <w:r w:rsidR="002B0D0D">
        <w:rPr>
          <w:rFonts w:asciiTheme="minorEastAsia" w:eastAsiaTheme="minorEastAsia" w:hAnsiTheme="minorEastAsia" w:hint="eastAsia"/>
          <w:sz w:val="21"/>
          <w:szCs w:val="21"/>
          <w:lang w:eastAsia="ja-JP"/>
        </w:rPr>
        <w:t>を理由とする</w:t>
      </w:r>
      <w:r w:rsidRPr="00EF5AE0">
        <w:rPr>
          <w:rFonts w:asciiTheme="minorEastAsia" w:eastAsiaTheme="minorEastAsia" w:hAnsiTheme="minorEastAsia"/>
          <w:sz w:val="21"/>
          <w:szCs w:val="21"/>
          <w:lang w:eastAsia="ja-JP"/>
        </w:rPr>
        <w:t>差別、そして多くの高齢者が権威や自律</w:t>
      </w:r>
      <w:r w:rsidR="002B0D0D">
        <w:rPr>
          <w:rFonts w:asciiTheme="minorEastAsia" w:eastAsiaTheme="minorEastAsia" w:hAnsiTheme="minorEastAsia" w:hint="eastAsia"/>
          <w:sz w:val="21"/>
          <w:szCs w:val="21"/>
          <w:lang w:eastAsia="ja-JP"/>
        </w:rPr>
        <w:t>を</w:t>
      </w:r>
      <w:r w:rsidRPr="00EF5AE0">
        <w:rPr>
          <w:rFonts w:asciiTheme="minorEastAsia" w:eastAsiaTheme="minorEastAsia" w:hAnsiTheme="minorEastAsia"/>
          <w:sz w:val="21"/>
          <w:szCs w:val="21"/>
          <w:lang w:eastAsia="ja-JP"/>
        </w:rPr>
        <w:t>失うことにつながる社会構造内の</w:t>
      </w:r>
      <w:r w:rsidRPr="00EF5AE0">
        <w:rPr>
          <w:rFonts w:asciiTheme="minorEastAsia" w:eastAsiaTheme="minorEastAsia" w:hAnsiTheme="minorEastAsia"/>
          <w:sz w:val="21"/>
          <w:szCs w:val="21"/>
          <w:lang w:eastAsia="ja-JP"/>
        </w:rPr>
        <w:t>根源が含まれる</w:t>
      </w:r>
      <w:r w:rsidRPr="00EF5AE0">
        <w:rPr>
          <w:rFonts w:asciiTheme="minorEastAsia" w:eastAsiaTheme="minorEastAsia" w:hAnsiTheme="minorEastAsia"/>
          <w:sz w:val="21"/>
          <w:szCs w:val="21"/>
          <w:vertAlign w:val="superscript"/>
          <w:lang w:eastAsia="ja-JP"/>
        </w:rPr>
        <w:t>7</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高齢化に関連する政策策定の文脈</w:t>
      </w:r>
      <w:r w:rsidR="005C1C28">
        <w:rPr>
          <w:rFonts w:asciiTheme="minorEastAsia" w:eastAsiaTheme="minorEastAsia" w:hAnsiTheme="minorEastAsia" w:hint="eastAsia"/>
          <w:sz w:val="21"/>
          <w:szCs w:val="21"/>
          <w:lang w:eastAsia="ja-JP"/>
        </w:rPr>
        <w:t>で</w:t>
      </w:r>
      <w:r w:rsidRPr="00EF5AE0">
        <w:rPr>
          <w:rFonts w:asciiTheme="minorEastAsia" w:eastAsiaTheme="minorEastAsia" w:hAnsiTheme="minorEastAsia"/>
          <w:sz w:val="21"/>
          <w:szCs w:val="21"/>
          <w:lang w:eastAsia="ja-JP"/>
        </w:rPr>
        <w:t>は、後年の課題</w:t>
      </w:r>
      <w:r w:rsidR="005C1C28">
        <w:rPr>
          <w:rFonts w:asciiTheme="minorEastAsia" w:eastAsiaTheme="minorEastAsia" w:hAnsiTheme="minorEastAsia" w:hint="eastAsia"/>
          <w:sz w:val="21"/>
          <w:szCs w:val="21"/>
          <w:lang w:eastAsia="ja-JP"/>
        </w:rPr>
        <w:t>の解決</w:t>
      </w:r>
      <w:r w:rsidRPr="00EF5AE0">
        <w:rPr>
          <w:rFonts w:asciiTheme="minorEastAsia" w:eastAsiaTheme="minorEastAsia" w:hAnsiTheme="minorEastAsia"/>
          <w:sz w:val="21"/>
          <w:szCs w:val="21"/>
          <w:lang w:eastAsia="ja-JP"/>
        </w:rPr>
        <w:t>を期待して、若年層のより早い人生の段階</w:t>
      </w:r>
      <w:r w:rsidR="005C1C28">
        <w:rPr>
          <w:rFonts w:asciiTheme="minorEastAsia" w:eastAsiaTheme="minorEastAsia" w:hAnsiTheme="minorEastAsia" w:hint="eastAsia"/>
          <w:sz w:val="21"/>
          <w:szCs w:val="21"/>
          <w:lang w:eastAsia="ja-JP"/>
        </w:rPr>
        <w:t>で</w:t>
      </w:r>
      <w:r w:rsidRPr="00EF5AE0">
        <w:rPr>
          <w:rFonts w:asciiTheme="minorEastAsia" w:eastAsiaTheme="minorEastAsia" w:hAnsiTheme="minorEastAsia"/>
          <w:sz w:val="21"/>
          <w:szCs w:val="21"/>
          <w:lang w:eastAsia="ja-JP"/>
        </w:rPr>
        <w:t>生じる不平等に焦点を当てる傾向が依然として残っている。このようなアプローチは、世代間の相互依存関係を軽視し、高齢化に伴う生物心理社会的変化や、社会における高齢者の特有の立場に関連するリスクを覆い隠してしまう</w:t>
      </w:r>
      <w:r w:rsidRPr="00EF5AE0">
        <w:rPr>
          <w:rFonts w:asciiTheme="minorEastAsia" w:eastAsiaTheme="minorEastAsia" w:hAnsiTheme="minorEastAsia"/>
          <w:spacing w:val="-2"/>
          <w:sz w:val="21"/>
          <w:szCs w:val="21"/>
          <w:vertAlign w:val="superscript"/>
          <w:lang w:eastAsia="ja-JP"/>
        </w:rPr>
        <w:t>5</w:t>
      </w:r>
      <w:r w:rsidRPr="00EF5AE0">
        <w:rPr>
          <w:rFonts w:asciiTheme="minorEastAsia" w:eastAsiaTheme="minorEastAsia" w:hAnsiTheme="minorEastAsia"/>
          <w:spacing w:val="-2"/>
          <w:sz w:val="21"/>
          <w:szCs w:val="21"/>
          <w:lang w:eastAsia="ja-JP"/>
        </w:rPr>
        <w:t>。</w:t>
      </w:r>
    </w:p>
    <w:p w14:paraId="4EA6AA86" w14:textId="77777777" w:rsidR="001E0CE9" w:rsidRPr="00EF5AE0" w:rsidRDefault="001E0CE9" w:rsidP="00D3643A">
      <w:pPr>
        <w:pStyle w:val="a3"/>
        <w:spacing w:before="2"/>
        <w:ind w:leftChars="450" w:left="990" w:rightChars="515" w:right="1133"/>
        <w:rPr>
          <w:rFonts w:asciiTheme="minorEastAsia" w:eastAsiaTheme="minorEastAsia" w:hAnsiTheme="minorEastAsia"/>
          <w:sz w:val="21"/>
          <w:szCs w:val="21"/>
          <w:lang w:eastAsia="ja-JP"/>
        </w:rPr>
      </w:pPr>
    </w:p>
    <w:p w14:paraId="67B79988" w14:textId="58CE96A0" w:rsidR="001E0CE9" w:rsidRDefault="005F0F03" w:rsidP="00D3643A">
      <w:pPr>
        <w:pStyle w:val="a4"/>
        <w:numPr>
          <w:ilvl w:val="0"/>
          <w:numId w:val="2"/>
        </w:numPr>
        <w:tabs>
          <w:tab w:val="left" w:pos="1725"/>
        </w:tabs>
        <w:spacing w:before="49"/>
        <w:ind w:leftChars="450" w:left="1416" w:rightChars="515" w:right="1133"/>
        <w:rPr>
          <w:rFonts w:asciiTheme="minorEastAsia" w:eastAsiaTheme="minorEastAsia" w:hAnsiTheme="minorEastAsia"/>
          <w:sz w:val="21"/>
          <w:szCs w:val="21"/>
          <w:lang w:eastAsia="ja-JP"/>
        </w:rPr>
      </w:pPr>
      <w:r w:rsidRPr="00DE6AA1">
        <w:rPr>
          <w:rFonts w:asciiTheme="minorEastAsia" w:eastAsiaTheme="minorEastAsia" w:hAnsiTheme="minorEastAsia" w:hint="eastAsia"/>
          <w:sz w:val="21"/>
          <w:szCs w:val="21"/>
          <w:lang w:eastAsia="ja-JP"/>
        </w:rPr>
        <w:t>採用される</w:t>
      </w:r>
      <w:r w:rsidR="0042663F" w:rsidRPr="00DE6AA1">
        <w:rPr>
          <w:rFonts w:asciiTheme="minorEastAsia" w:eastAsiaTheme="minorEastAsia" w:hAnsiTheme="minorEastAsia"/>
          <w:sz w:val="21"/>
          <w:szCs w:val="21"/>
          <w:lang w:eastAsia="ja-JP"/>
        </w:rPr>
        <w:t>枠組みは</w:t>
      </w:r>
      <w:r w:rsidR="0042663F" w:rsidRPr="00DE6AA1">
        <w:rPr>
          <w:rFonts w:asciiTheme="minorEastAsia" w:eastAsiaTheme="minorEastAsia" w:hAnsiTheme="minorEastAsia"/>
          <w:i/>
          <w:sz w:val="21"/>
          <w:szCs w:val="21"/>
          <w:lang w:eastAsia="ja-JP"/>
        </w:rPr>
        <w:t>、</w:t>
      </w:r>
      <w:r w:rsidR="0042663F" w:rsidRPr="00DE6AA1">
        <w:rPr>
          <w:rFonts w:asciiTheme="minorEastAsia" w:eastAsiaTheme="minorEastAsia" w:hAnsiTheme="minorEastAsia"/>
          <w:sz w:val="21"/>
          <w:szCs w:val="21"/>
          <w:lang w:eastAsia="ja-JP"/>
        </w:rPr>
        <w:t>地域社会、国家、そして世界の</w:t>
      </w:r>
      <w:r w:rsidR="0042663F" w:rsidRPr="00DE6AA1">
        <w:rPr>
          <w:rFonts w:asciiTheme="minorEastAsia" w:eastAsiaTheme="minorEastAsia" w:hAnsiTheme="minorEastAsia"/>
          <w:sz w:val="21"/>
          <w:szCs w:val="21"/>
          <w:lang w:eastAsia="ja-JP"/>
        </w:rPr>
        <w:t>地域</w:t>
      </w:r>
      <w:r w:rsidR="005C1C28" w:rsidRPr="00DE6AA1">
        <w:rPr>
          <w:rFonts w:asciiTheme="minorEastAsia" w:eastAsiaTheme="minorEastAsia" w:hAnsiTheme="minorEastAsia" w:hint="eastAsia"/>
          <w:sz w:val="21"/>
          <w:szCs w:val="21"/>
          <w:lang w:eastAsia="ja-JP"/>
        </w:rPr>
        <w:t>で</w:t>
      </w:r>
      <w:r w:rsidR="0042663F" w:rsidRPr="00DE6AA1">
        <w:rPr>
          <w:rFonts w:asciiTheme="minorEastAsia" w:eastAsiaTheme="minorEastAsia" w:hAnsiTheme="minorEastAsia"/>
          <w:i/>
          <w:sz w:val="21"/>
          <w:szCs w:val="21"/>
          <w:lang w:eastAsia="ja-JP"/>
        </w:rPr>
        <w:t>、</w:t>
      </w:r>
      <w:r w:rsidR="0042663F" w:rsidRPr="00DE6AA1">
        <w:rPr>
          <w:rFonts w:asciiTheme="minorEastAsia" w:eastAsiaTheme="minorEastAsia" w:hAnsiTheme="minorEastAsia"/>
          <w:b/>
          <w:i/>
          <w:sz w:val="21"/>
          <w:szCs w:val="21"/>
          <w:lang w:eastAsia="ja-JP"/>
        </w:rPr>
        <w:t>高齢者間のつながりや連帯を認識し</w:t>
      </w:r>
      <w:r w:rsidR="0042663F" w:rsidRPr="00DE6AA1">
        <w:rPr>
          <w:rFonts w:asciiTheme="minorEastAsia" w:eastAsiaTheme="minorEastAsia" w:hAnsiTheme="minorEastAsia"/>
          <w:i/>
          <w:sz w:val="21"/>
          <w:szCs w:val="21"/>
          <w:lang w:eastAsia="ja-JP"/>
        </w:rPr>
        <w:t>、</w:t>
      </w:r>
      <w:r w:rsidR="0042663F" w:rsidRPr="00DE6AA1">
        <w:rPr>
          <w:rFonts w:asciiTheme="minorEastAsia" w:eastAsiaTheme="minorEastAsia" w:hAnsiTheme="minorEastAsia"/>
          <w:b/>
          <w:i/>
          <w:sz w:val="21"/>
          <w:szCs w:val="21"/>
          <w:lang w:eastAsia="ja-JP"/>
        </w:rPr>
        <w:t>その力を引き出す</w:t>
      </w:r>
      <w:r w:rsidR="0042663F" w:rsidRPr="00DE6AA1">
        <w:rPr>
          <w:rFonts w:asciiTheme="minorEastAsia" w:eastAsiaTheme="minorEastAsia" w:hAnsiTheme="minorEastAsia"/>
          <w:bCs/>
          <w:iCs/>
          <w:sz w:val="21"/>
          <w:szCs w:val="21"/>
          <w:lang w:eastAsia="ja-JP"/>
        </w:rPr>
        <w:t>ことを</w:t>
      </w:r>
      <w:r w:rsidR="0042663F" w:rsidRPr="00DE6AA1">
        <w:rPr>
          <w:rFonts w:asciiTheme="minorEastAsia" w:eastAsiaTheme="minorEastAsia" w:hAnsiTheme="minorEastAsia"/>
          <w:sz w:val="21"/>
          <w:szCs w:val="21"/>
          <w:lang w:eastAsia="ja-JP"/>
        </w:rPr>
        <w:t>目指さなければならない。国家、民間、市民団体が、高齢者を権利の保有者として認識しないことがあるという事実は、多くの文献で指摘されている。</w:t>
      </w:r>
      <w:r w:rsidR="0042663F" w:rsidRPr="00DE6AA1">
        <w:rPr>
          <w:rFonts w:asciiTheme="minorEastAsia" w:eastAsiaTheme="minorEastAsia" w:hAnsiTheme="minorEastAsia"/>
          <w:sz w:val="21"/>
          <w:szCs w:val="21"/>
          <w:lang w:eastAsia="ja-JP"/>
        </w:rPr>
        <w:t>高齢者個人やグループが、</w:t>
      </w:r>
      <w:r w:rsidR="00050DAC" w:rsidRPr="00DE6AA1">
        <w:rPr>
          <w:rFonts w:asciiTheme="minorEastAsia" w:eastAsiaTheme="minorEastAsia" w:hAnsiTheme="minorEastAsia" w:hint="eastAsia"/>
          <w:sz w:val="21"/>
          <w:szCs w:val="21"/>
          <w:lang w:eastAsia="ja-JP"/>
        </w:rPr>
        <w:t>次のような</w:t>
      </w:r>
      <w:r w:rsidR="0042663F" w:rsidRPr="00DE6AA1">
        <w:rPr>
          <w:rFonts w:asciiTheme="minorEastAsia" w:eastAsiaTheme="minorEastAsia" w:hAnsiTheme="minorEastAsia"/>
          <w:sz w:val="21"/>
          <w:szCs w:val="21"/>
          <w:lang w:eastAsia="ja-JP"/>
        </w:rPr>
        <w:t>立場として認識され</w:t>
      </w:r>
      <w:r w:rsidR="00050DAC" w:rsidRPr="00DE6AA1">
        <w:rPr>
          <w:rFonts w:asciiTheme="minorEastAsia" w:eastAsiaTheme="minorEastAsia" w:hAnsiTheme="minorEastAsia" w:hint="eastAsia"/>
          <w:sz w:val="21"/>
          <w:szCs w:val="21"/>
          <w:lang w:eastAsia="ja-JP"/>
        </w:rPr>
        <w:t>ず</w:t>
      </w:r>
      <w:r w:rsidR="0042663F" w:rsidRPr="00DE6AA1">
        <w:rPr>
          <w:rFonts w:asciiTheme="minorEastAsia" w:eastAsiaTheme="minorEastAsia" w:hAnsiTheme="minorEastAsia"/>
          <w:sz w:val="21"/>
          <w:szCs w:val="21"/>
          <w:lang w:eastAsia="ja-JP"/>
        </w:rPr>
        <w:t>、代表され</w:t>
      </w:r>
      <w:r w:rsidR="00050DAC" w:rsidRPr="00DE6AA1">
        <w:rPr>
          <w:rFonts w:asciiTheme="minorEastAsia" w:eastAsiaTheme="minorEastAsia" w:hAnsiTheme="minorEastAsia" w:hint="eastAsia"/>
          <w:sz w:val="21"/>
          <w:szCs w:val="21"/>
          <w:lang w:eastAsia="ja-JP"/>
        </w:rPr>
        <w:t>ないことについても</w:t>
      </w:r>
      <w:r w:rsidR="0042663F" w:rsidRPr="00DE6AA1">
        <w:rPr>
          <w:rFonts w:asciiTheme="minorEastAsia" w:eastAsiaTheme="minorEastAsia" w:hAnsiTheme="minorEastAsia"/>
          <w:sz w:val="21"/>
          <w:szCs w:val="21"/>
          <w:lang w:eastAsia="ja-JP"/>
        </w:rPr>
        <w:t>同様に指摘されている。すなわち、</w:t>
      </w:r>
      <w:r w:rsidR="00050DAC" w:rsidRPr="00DE6AA1">
        <w:rPr>
          <w:rFonts w:asciiTheme="minorEastAsia" w:eastAsiaTheme="minorEastAsia" w:hAnsiTheme="minorEastAsia" w:hint="eastAsia"/>
          <w:sz w:val="21"/>
          <w:szCs w:val="21"/>
          <w:lang w:eastAsia="ja-JP"/>
        </w:rPr>
        <w:t>重要</w:t>
      </w:r>
      <w:r w:rsidR="005B0376" w:rsidRPr="00DE6AA1">
        <w:rPr>
          <w:rFonts w:asciiTheme="minorEastAsia" w:eastAsiaTheme="minorEastAsia" w:hAnsiTheme="minorEastAsia" w:hint="eastAsia"/>
          <w:sz w:val="21"/>
          <w:szCs w:val="21"/>
          <w:lang w:eastAsia="ja-JP"/>
        </w:rPr>
        <w:t>かつ必要</w:t>
      </w:r>
      <w:r w:rsidR="0042663F" w:rsidRPr="00DE6AA1">
        <w:rPr>
          <w:rFonts w:asciiTheme="minorEastAsia" w:eastAsiaTheme="minorEastAsia" w:hAnsiTheme="minorEastAsia"/>
          <w:sz w:val="21"/>
          <w:szCs w:val="21"/>
          <w:lang w:eastAsia="ja-JP"/>
        </w:rPr>
        <w:t>な政策の</w:t>
      </w:r>
      <w:r w:rsidR="00050DAC" w:rsidRPr="00DE6AA1">
        <w:rPr>
          <w:rFonts w:asciiTheme="minorEastAsia" w:eastAsiaTheme="minorEastAsia" w:hAnsiTheme="minorEastAsia" w:hint="eastAsia"/>
          <w:sz w:val="21"/>
          <w:szCs w:val="21"/>
          <w:lang w:eastAsia="ja-JP"/>
        </w:rPr>
        <w:t>利害関係者</w:t>
      </w:r>
      <w:r w:rsidR="0042663F" w:rsidRPr="00DE6AA1">
        <w:rPr>
          <w:rFonts w:asciiTheme="minorEastAsia" w:eastAsiaTheme="minorEastAsia" w:hAnsiTheme="minorEastAsia"/>
          <w:sz w:val="21"/>
          <w:szCs w:val="21"/>
          <w:lang w:eastAsia="ja-JP"/>
        </w:rPr>
        <w:t>として、積極的かつ不可欠な消費者</w:t>
      </w:r>
      <w:r w:rsidR="0042663F" w:rsidRPr="00DE6AA1">
        <w:rPr>
          <w:rFonts w:asciiTheme="minorEastAsia" w:eastAsiaTheme="minorEastAsia" w:hAnsiTheme="minorEastAsia"/>
          <w:sz w:val="21"/>
          <w:szCs w:val="21"/>
          <w:vertAlign w:val="superscript"/>
          <w:lang w:eastAsia="ja-JP"/>
        </w:rPr>
        <w:t>9</w:t>
      </w:r>
      <w:r w:rsidR="0042663F" w:rsidRPr="00DE6AA1">
        <w:rPr>
          <w:rFonts w:asciiTheme="minorEastAsia" w:eastAsiaTheme="minorEastAsia" w:hAnsiTheme="minorEastAsia"/>
          <w:sz w:val="21"/>
          <w:szCs w:val="21"/>
          <w:lang w:eastAsia="ja-JP"/>
        </w:rPr>
        <w:t>として、そして貴重な市民活動家およびアドボカシー活動家</w:t>
      </w:r>
      <w:r w:rsidR="0042663F" w:rsidRPr="00DE6AA1">
        <w:rPr>
          <w:rFonts w:asciiTheme="minorEastAsia" w:eastAsiaTheme="minorEastAsia" w:hAnsiTheme="minorEastAsia"/>
          <w:sz w:val="21"/>
          <w:szCs w:val="21"/>
          <w:vertAlign w:val="superscript"/>
          <w:lang w:eastAsia="ja-JP"/>
        </w:rPr>
        <w:t>10</w:t>
      </w:r>
      <w:r w:rsidR="0042663F" w:rsidRPr="00DE6AA1">
        <w:rPr>
          <w:rFonts w:asciiTheme="minorEastAsia" w:eastAsiaTheme="minorEastAsia" w:hAnsiTheme="minorEastAsia"/>
          <w:sz w:val="21"/>
          <w:szCs w:val="21"/>
          <w:vertAlign w:val="superscript"/>
          <w:lang w:eastAsia="ja-JP"/>
        </w:rPr>
        <w:t>、</w:t>
      </w:r>
      <w:r w:rsidR="0042663F" w:rsidRPr="00DE6AA1">
        <w:rPr>
          <w:rFonts w:asciiTheme="minorEastAsia" w:eastAsiaTheme="minorEastAsia" w:hAnsiTheme="minorEastAsia"/>
          <w:sz w:val="21"/>
          <w:szCs w:val="21"/>
          <w:vertAlign w:val="superscript"/>
          <w:lang w:eastAsia="ja-JP"/>
        </w:rPr>
        <w:t>11</w:t>
      </w:r>
      <w:r w:rsidR="0042663F" w:rsidRPr="00DE6AA1">
        <w:rPr>
          <w:rFonts w:asciiTheme="minorEastAsia" w:eastAsiaTheme="minorEastAsia" w:hAnsiTheme="minorEastAsia"/>
          <w:sz w:val="21"/>
          <w:szCs w:val="21"/>
          <w:lang w:eastAsia="ja-JP"/>
        </w:rPr>
        <w:t>としてである。</w:t>
      </w:r>
      <w:r w:rsidR="005B0376" w:rsidRPr="00DE6AA1">
        <w:rPr>
          <w:rFonts w:asciiTheme="minorEastAsia" w:eastAsiaTheme="minorEastAsia" w:hAnsiTheme="minorEastAsia" w:hint="eastAsia"/>
          <w:sz w:val="21"/>
          <w:szCs w:val="21"/>
          <w:lang w:eastAsia="ja-JP"/>
        </w:rPr>
        <w:t>採用される</w:t>
      </w:r>
      <w:r w:rsidR="0042663F" w:rsidRPr="00DE6AA1">
        <w:rPr>
          <w:rFonts w:asciiTheme="minorEastAsia" w:eastAsiaTheme="minorEastAsia" w:hAnsiTheme="minorEastAsia"/>
          <w:sz w:val="21"/>
          <w:szCs w:val="21"/>
          <w:lang w:eastAsia="ja-JP"/>
        </w:rPr>
        <w:t>枠組みは、社会のあらゆる側面において、高齢</w:t>
      </w:r>
      <w:r w:rsidR="005B0376" w:rsidRPr="00DE6AA1">
        <w:rPr>
          <w:rFonts w:asciiTheme="minorEastAsia" w:eastAsiaTheme="minorEastAsia" w:hAnsiTheme="minorEastAsia" w:hint="eastAsia"/>
          <w:sz w:val="21"/>
          <w:szCs w:val="21"/>
          <w:lang w:eastAsia="ja-JP"/>
        </w:rPr>
        <w:t>な</w:t>
      </w:r>
      <w:r w:rsidR="0042663F" w:rsidRPr="00DE6AA1">
        <w:rPr>
          <w:rFonts w:asciiTheme="minorEastAsia" w:eastAsiaTheme="minorEastAsia" w:hAnsiTheme="minorEastAsia"/>
          <w:sz w:val="21"/>
          <w:szCs w:val="21"/>
          <w:lang w:eastAsia="ja-JP"/>
        </w:rPr>
        <w:t>個人や集団の参加と平等を支援するための実践的な措置を奨励し、確立すべきである。また、</w:t>
      </w:r>
      <w:r w:rsidR="005B0376" w:rsidRPr="00DE6AA1">
        <w:rPr>
          <w:rFonts w:asciiTheme="minorEastAsia" w:eastAsiaTheme="minorEastAsia" w:hAnsiTheme="minorEastAsia" w:hint="eastAsia"/>
          <w:sz w:val="21"/>
          <w:szCs w:val="21"/>
          <w:lang w:eastAsia="ja-JP"/>
        </w:rPr>
        <w:t>採用される</w:t>
      </w:r>
      <w:r w:rsidR="0042663F" w:rsidRPr="00DE6AA1">
        <w:rPr>
          <w:rFonts w:asciiTheme="minorEastAsia" w:eastAsiaTheme="minorEastAsia" w:hAnsiTheme="minorEastAsia"/>
          <w:sz w:val="21"/>
          <w:szCs w:val="21"/>
          <w:lang w:eastAsia="ja-JP"/>
        </w:rPr>
        <w:t>枠組みは、</w:t>
      </w:r>
      <w:r w:rsidR="0042663F" w:rsidRPr="00DE6AA1">
        <w:rPr>
          <w:rFonts w:asciiTheme="minorEastAsia" w:eastAsiaTheme="minorEastAsia" w:hAnsiTheme="minorEastAsia"/>
          <w:sz w:val="21"/>
          <w:szCs w:val="21"/>
          <w:lang w:eastAsia="ja-JP"/>
        </w:rPr>
        <w:t>(a)</w:t>
      </w:r>
      <w:r w:rsidR="0042663F" w:rsidRPr="00DE6AA1">
        <w:rPr>
          <w:rFonts w:asciiTheme="minorEastAsia" w:eastAsiaTheme="minorEastAsia" w:hAnsiTheme="minorEastAsia"/>
          <w:sz w:val="21"/>
          <w:szCs w:val="21"/>
          <w:lang w:eastAsia="ja-JP"/>
        </w:rPr>
        <w:t>すべての人々が受け入れられるような高齢期のアイデンティティ</w:t>
      </w:r>
      <w:r w:rsidR="0042663F" w:rsidRPr="00DE6AA1">
        <w:rPr>
          <w:rFonts w:asciiTheme="minorEastAsia" w:eastAsiaTheme="minorEastAsia" w:hAnsiTheme="minorEastAsia"/>
          <w:sz w:val="21"/>
          <w:szCs w:val="21"/>
          <w:lang w:eastAsia="ja-JP"/>
        </w:rPr>
        <w:t>を促進し、</w:t>
      </w:r>
      <w:r w:rsidR="0042663F" w:rsidRPr="00DE6AA1">
        <w:rPr>
          <w:rFonts w:asciiTheme="minorEastAsia" w:eastAsiaTheme="minorEastAsia" w:hAnsiTheme="minorEastAsia"/>
          <w:sz w:val="21"/>
          <w:szCs w:val="21"/>
          <w:lang w:eastAsia="ja-JP"/>
        </w:rPr>
        <w:t>(b)</w:t>
      </w:r>
      <w:r w:rsidR="0042663F" w:rsidRPr="00DE6AA1">
        <w:rPr>
          <w:rFonts w:asciiTheme="minorEastAsia" w:eastAsiaTheme="minorEastAsia" w:hAnsiTheme="minorEastAsia"/>
          <w:sz w:val="21"/>
          <w:szCs w:val="21"/>
          <w:lang w:eastAsia="ja-JP"/>
        </w:rPr>
        <w:t>高齢者の草の根連合による「</w:t>
      </w:r>
      <w:r w:rsidR="005B0376" w:rsidRPr="00DE6AA1">
        <w:rPr>
          <w:rFonts w:asciiTheme="minorEastAsia" w:eastAsiaTheme="minorEastAsia" w:hAnsiTheme="minorEastAsia" w:hint="eastAsia"/>
          <w:sz w:val="21"/>
          <w:szCs w:val="21"/>
          <w:lang w:eastAsia="ja-JP"/>
        </w:rPr>
        <w:t>連帯</w:t>
      </w:r>
      <w:r w:rsidR="0042663F" w:rsidRPr="00DE6AA1">
        <w:rPr>
          <w:rFonts w:asciiTheme="minorEastAsia" w:eastAsiaTheme="minorEastAsia" w:hAnsiTheme="minorEastAsia"/>
          <w:sz w:val="21"/>
          <w:szCs w:val="21"/>
          <w:lang w:eastAsia="ja-JP"/>
        </w:rPr>
        <w:t>」</w:t>
      </w:r>
      <w:r w:rsidR="005B0376" w:rsidRPr="00DE6AA1">
        <w:rPr>
          <w:rFonts w:asciiTheme="minorEastAsia" w:eastAsiaTheme="minorEastAsia" w:hAnsiTheme="minorEastAsia" w:hint="eastAsia"/>
          <w:sz w:val="21"/>
          <w:szCs w:val="21"/>
          <w:lang w:eastAsia="ja-JP"/>
        </w:rPr>
        <w:t>（togethering）</w:t>
      </w:r>
      <w:r w:rsidR="0042663F" w:rsidRPr="00DE6AA1">
        <w:rPr>
          <w:rFonts w:asciiTheme="minorEastAsia" w:eastAsiaTheme="minorEastAsia" w:hAnsiTheme="minorEastAsia"/>
          <w:sz w:val="21"/>
          <w:szCs w:val="21"/>
          <w:lang w:eastAsia="ja-JP"/>
        </w:rPr>
        <w:t>と、</w:t>
      </w:r>
      <w:r w:rsidR="0042663F" w:rsidRPr="00DE6AA1">
        <w:rPr>
          <w:rFonts w:asciiTheme="minorEastAsia" w:eastAsiaTheme="minorEastAsia" w:hAnsiTheme="minorEastAsia"/>
          <w:sz w:val="21"/>
          <w:szCs w:val="21"/>
          <w:lang w:eastAsia="ja-JP"/>
        </w:rPr>
        <w:t>共通の</w:t>
      </w:r>
      <w:r w:rsidR="005B0376" w:rsidRPr="00DE6AA1">
        <w:rPr>
          <w:rFonts w:asciiTheme="minorEastAsia" w:eastAsiaTheme="minorEastAsia" w:hAnsiTheme="minorEastAsia"/>
          <w:sz w:val="21"/>
          <w:szCs w:val="21"/>
          <w:lang w:eastAsia="ja-JP"/>
        </w:rPr>
        <w:t>行動</w:t>
      </w:r>
      <w:r w:rsidR="005B0376" w:rsidRPr="00DE6AA1">
        <w:rPr>
          <w:rFonts w:asciiTheme="minorEastAsia" w:eastAsiaTheme="minorEastAsia" w:hAnsiTheme="minorEastAsia" w:hint="eastAsia"/>
          <w:sz w:val="21"/>
          <w:szCs w:val="21"/>
          <w:lang w:eastAsia="ja-JP"/>
        </w:rPr>
        <w:t>目標を</w:t>
      </w:r>
      <w:r w:rsidR="0042663F" w:rsidRPr="00DE6AA1">
        <w:rPr>
          <w:rFonts w:asciiTheme="minorEastAsia" w:eastAsiaTheme="minorEastAsia" w:hAnsiTheme="minorEastAsia"/>
          <w:sz w:val="21"/>
          <w:szCs w:val="21"/>
          <w:lang w:eastAsia="ja-JP"/>
        </w:rPr>
        <w:t>育むための</w:t>
      </w:r>
      <w:r w:rsidR="00A7184A" w:rsidRPr="00DE6AA1">
        <w:rPr>
          <w:rFonts w:asciiTheme="minorEastAsia" w:eastAsiaTheme="minorEastAsia" w:hAnsiTheme="minorEastAsia" w:hint="eastAsia"/>
          <w:sz w:val="21"/>
          <w:szCs w:val="21"/>
          <w:lang w:eastAsia="ja-JP"/>
        </w:rPr>
        <w:t>望ましい</w:t>
      </w:r>
      <w:r w:rsidR="0042663F" w:rsidRPr="00DE6AA1">
        <w:rPr>
          <w:rFonts w:asciiTheme="minorEastAsia" w:eastAsiaTheme="minorEastAsia" w:hAnsiTheme="minorEastAsia"/>
          <w:sz w:val="21"/>
          <w:szCs w:val="21"/>
          <w:lang w:eastAsia="ja-JP"/>
        </w:rPr>
        <w:t>取り組みを推進する</w:t>
      </w:r>
      <w:r w:rsidR="005B0376" w:rsidRPr="00DE6AA1">
        <w:rPr>
          <w:rFonts w:asciiTheme="minorEastAsia" w:eastAsiaTheme="minorEastAsia" w:hAnsiTheme="minorEastAsia" w:hint="eastAsia"/>
          <w:sz w:val="21"/>
          <w:szCs w:val="21"/>
          <w:lang w:eastAsia="ja-JP"/>
        </w:rPr>
        <w:t>もの</w:t>
      </w:r>
      <w:r w:rsidR="0042663F" w:rsidRPr="00DE6AA1">
        <w:rPr>
          <w:rFonts w:asciiTheme="minorEastAsia" w:eastAsiaTheme="minorEastAsia" w:hAnsiTheme="minorEastAsia"/>
          <w:sz w:val="21"/>
          <w:szCs w:val="21"/>
          <w:lang w:eastAsia="ja-JP"/>
        </w:rPr>
        <w:t>となるべきである。</w:t>
      </w:r>
    </w:p>
    <w:p w14:paraId="1788A5E6" w14:textId="77777777" w:rsidR="00DE6AA1" w:rsidRPr="00DE6AA1" w:rsidRDefault="00DE6AA1" w:rsidP="00DE6AA1">
      <w:pPr>
        <w:pStyle w:val="a4"/>
        <w:tabs>
          <w:tab w:val="left" w:pos="1725"/>
        </w:tabs>
        <w:spacing w:before="49"/>
        <w:ind w:left="1416" w:rightChars="515" w:right="1133" w:firstLine="0"/>
        <w:rPr>
          <w:rFonts w:asciiTheme="minorEastAsia" w:eastAsiaTheme="minorEastAsia" w:hAnsiTheme="minorEastAsia" w:hint="eastAsia"/>
          <w:sz w:val="21"/>
          <w:szCs w:val="21"/>
          <w:lang w:eastAsia="ja-JP"/>
        </w:rPr>
      </w:pPr>
    </w:p>
    <w:p w14:paraId="0989F68A" w14:textId="19152674" w:rsidR="001E0CE9" w:rsidRPr="00EF5AE0" w:rsidRDefault="005F0F03" w:rsidP="00D3643A">
      <w:pPr>
        <w:pStyle w:val="a4"/>
        <w:numPr>
          <w:ilvl w:val="0"/>
          <w:numId w:val="2"/>
        </w:numPr>
        <w:tabs>
          <w:tab w:val="left" w:pos="1725"/>
        </w:tabs>
        <w:ind w:leftChars="450" w:left="1416" w:rightChars="515" w:right="1133"/>
        <w:rPr>
          <w:rFonts w:asciiTheme="minorEastAsia" w:eastAsiaTheme="minorEastAsia" w:hAnsiTheme="minorEastAsia"/>
          <w:sz w:val="21"/>
          <w:szCs w:val="21"/>
          <w:lang w:eastAsia="ja-JP"/>
        </w:rPr>
      </w:pPr>
      <w:r w:rsidRPr="005F0F03">
        <w:rPr>
          <w:rFonts w:asciiTheme="minorEastAsia" w:eastAsiaTheme="minorEastAsia" w:hAnsiTheme="minorEastAsia" w:hint="eastAsia"/>
          <w:sz w:val="21"/>
          <w:szCs w:val="21"/>
          <w:lang w:eastAsia="ja-JP"/>
        </w:rPr>
        <w:t>採用される</w:t>
      </w:r>
      <w:r w:rsidR="0042663F" w:rsidRPr="00EF5AE0">
        <w:rPr>
          <w:rFonts w:asciiTheme="minorEastAsia" w:eastAsiaTheme="minorEastAsia" w:hAnsiTheme="minorEastAsia"/>
          <w:sz w:val="21"/>
          <w:szCs w:val="21"/>
          <w:lang w:eastAsia="ja-JP"/>
        </w:rPr>
        <w:t>枠組みは、</w:t>
      </w:r>
      <w:r w:rsidR="0042663F" w:rsidRPr="00EF5AE0">
        <w:rPr>
          <w:rFonts w:asciiTheme="minorEastAsia" w:eastAsiaTheme="minorEastAsia" w:hAnsiTheme="minorEastAsia"/>
          <w:b/>
          <w:i/>
          <w:sz w:val="21"/>
          <w:szCs w:val="21"/>
          <w:lang w:eastAsia="ja-JP"/>
        </w:rPr>
        <w:t>晩年の実体験に根ざしたもの</w:t>
      </w:r>
      <w:r w:rsidR="0042663F" w:rsidRPr="00A7184A">
        <w:rPr>
          <w:rFonts w:asciiTheme="minorEastAsia" w:eastAsiaTheme="minorEastAsia" w:hAnsiTheme="minorEastAsia"/>
          <w:bCs/>
          <w:iCs/>
          <w:sz w:val="21"/>
          <w:szCs w:val="21"/>
          <w:lang w:eastAsia="ja-JP"/>
        </w:rPr>
        <w:t>で</w:t>
      </w:r>
      <w:r w:rsidR="0042663F" w:rsidRPr="00EF5AE0">
        <w:rPr>
          <w:rFonts w:asciiTheme="minorEastAsia" w:eastAsiaTheme="minorEastAsia" w:hAnsiTheme="minorEastAsia"/>
          <w:sz w:val="21"/>
          <w:szCs w:val="21"/>
          <w:lang w:eastAsia="ja-JP"/>
        </w:rPr>
        <w:t>なければならず、世界各</w:t>
      </w:r>
      <w:r w:rsidR="00A7184A">
        <w:rPr>
          <w:rFonts w:asciiTheme="minorEastAsia" w:eastAsiaTheme="minorEastAsia" w:hAnsiTheme="minorEastAsia" w:hint="eastAsia"/>
          <w:sz w:val="21"/>
          <w:szCs w:val="21"/>
          <w:lang w:eastAsia="ja-JP"/>
        </w:rPr>
        <w:t>地域</w:t>
      </w:r>
      <w:r w:rsidR="0042663F" w:rsidRPr="00EF5AE0">
        <w:rPr>
          <w:rFonts w:asciiTheme="minorEastAsia" w:eastAsiaTheme="minorEastAsia" w:hAnsiTheme="minorEastAsia"/>
          <w:sz w:val="21"/>
          <w:szCs w:val="21"/>
          <w:lang w:eastAsia="ja-JP"/>
        </w:rPr>
        <w:t>の多様な高齢者層の代表者と共に策定・合意される必要がある。国内</w:t>
      </w:r>
      <w:r w:rsidR="00A7184A">
        <w:rPr>
          <w:rFonts w:asciiTheme="minorEastAsia" w:eastAsiaTheme="minorEastAsia" w:hAnsiTheme="minorEastAsia" w:hint="eastAsia"/>
          <w:sz w:val="21"/>
          <w:szCs w:val="21"/>
          <w:lang w:eastAsia="ja-JP"/>
        </w:rPr>
        <w:t>的</w:t>
      </w:r>
      <w:r w:rsidR="0042663F" w:rsidRPr="00EF5AE0">
        <w:rPr>
          <w:rFonts w:asciiTheme="minorEastAsia" w:eastAsiaTheme="minorEastAsia" w:hAnsiTheme="minorEastAsia"/>
          <w:sz w:val="21"/>
          <w:szCs w:val="21"/>
          <w:lang w:eastAsia="ja-JP"/>
        </w:rPr>
        <w:t>および国際的に</w:t>
      </w:r>
      <w:r w:rsidR="00A7184A">
        <w:rPr>
          <w:rFonts w:asciiTheme="minorEastAsia" w:eastAsiaTheme="minorEastAsia" w:hAnsiTheme="minorEastAsia" w:hint="eastAsia"/>
          <w:sz w:val="21"/>
          <w:szCs w:val="21"/>
          <w:lang w:eastAsia="ja-JP"/>
        </w:rPr>
        <w:t>、</w:t>
      </w:r>
      <w:r w:rsidR="0042663F" w:rsidRPr="00EF5AE0">
        <w:rPr>
          <w:rFonts w:asciiTheme="minorEastAsia" w:eastAsiaTheme="minorEastAsia" w:hAnsiTheme="minorEastAsia"/>
          <w:sz w:val="21"/>
          <w:szCs w:val="21"/>
          <w:lang w:eastAsia="ja-JP"/>
        </w:rPr>
        <w:t>政策策定に向けた高齢者の意見を捉える体系的なアプローチが欠如している</w:t>
      </w:r>
      <w:r w:rsidR="0042663F" w:rsidRPr="00EF5AE0">
        <w:rPr>
          <w:rFonts w:asciiTheme="minorEastAsia" w:eastAsiaTheme="minorEastAsia" w:hAnsiTheme="minorEastAsia"/>
          <w:sz w:val="21"/>
          <w:szCs w:val="21"/>
          <w:vertAlign w:val="superscript"/>
          <w:lang w:eastAsia="ja-JP"/>
        </w:rPr>
        <w:t>12</w:t>
      </w:r>
      <w:r w:rsidR="0042663F" w:rsidRPr="00EF5AE0">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vertAlign w:val="superscript"/>
          <w:lang w:eastAsia="ja-JP"/>
        </w:rPr>
        <w:t>13</w:t>
      </w:r>
      <w:r w:rsidR="0042663F" w:rsidRPr="00EF5AE0">
        <w:rPr>
          <w:rFonts w:asciiTheme="minorEastAsia" w:eastAsiaTheme="minorEastAsia" w:hAnsiTheme="minorEastAsia"/>
          <w:sz w:val="21"/>
          <w:szCs w:val="21"/>
          <w:lang w:eastAsia="ja-JP"/>
        </w:rPr>
        <w:t>。これには、一貫した</w:t>
      </w:r>
      <w:r w:rsidR="00A7184A">
        <w:rPr>
          <w:rFonts w:asciiTheme="minorEastAsia" w:eastAsiaTheme="minorEastAsia" w:hAnsiTheme="minorEastAsia" w:hint="eastAsia"/>
          <w:sz w:val="21"/>
          <w:szCs w:val="21"/>
          <w:lang w:eastAsia="ja-JP"/>
        </w:rPr>
        <w:t>協議</w:t>
      </w:r>
      <w:r w:rsidR="0042663F" w:rsidRPr="00EF5AE0">
        <w:rPr>
          <w:rFonts w:asciiTheme="minorEastAsia" w:eastAsiaTheme="minorEastAsia" w:hAnsiTheme="minorEastAsia"/>
          <w:sz w:val="21"/>
          <w:szCs w:val="21"/>
          <w:lang w:eastAsia="ja-JP"/>
        </w:rPr>
        <w:t>戦略、共同形成（設計・制作）プロセス、参考パネル、および実体験に基づくピア・ロールが含まれる。</w:t>
      </w:r>
      <w:r w:rsidR="0042663F" w:rsidRPr="00EF5AE0">
        <w:rPr>
          <w:rFonts w:asciiTheme="minorEastAsia" w:eastAsiaTheme="minorEastAsia" w:hAnsiTheme="minorEastAsia"/>
          <w:sz w:val="21"/>
          <w:szCs w:val="21"/>
          <w:lang w:eastAsia="ja-JP"/>
        </w:rPr>
        <w:t>地方・地域のサービス設計、サービス提供、提供組織、および政策・実践の戦略的開発の各レベルにおいて、高齢者を意思決定に参画させるために必要な</w:t>
      </w:r>
      <w:r w:rsidR="00A7184A">
        <w:rPr>
          <w:rFonts w:asciiTheme="minorEastAsia" w:eastAsiaTheme="minorEastAsia" w:hAnsiTheme="minorEastAsia" w:hint="eastAsia"/>
          <w:sz w:val="21"/>
          <w:szCs w:val="21"/>
          <w:lang w:eastAsia="ja-JP"/>
        </w:rPr>
        <w:t>仕組み</w:t>
      </w:r>
      <w:r w:rsidR="0042663F" w:rsidRPr="00EF5AE0">
        <w:rPr>
          <w:rFonts w:asciiTheme="minorEastAsia" w:eastAsiaTheme="minorEastAsia" w:hAnsiTheme="minorEastAsia"/>
          <w:sz w:val="21"/>
          <w:szCs w:val="21"/>
          <w:lang w:eastAsia="ja-JP"/>
        </w:rPr>
        <w:t>への配慮が不十分である</w:t>
      </w:r>
      <w:r w:rsidR="0042663F" w:rsidRPr="00EF5AE0">
        <w:rPr>
          <w:rFonts w:asciiTheme="minorEastAsia" w:eastAsiaTheme="minorEastAsia" w:hAnsiTheme="minorEastAsia"/>
          <w:sz w:val="21"/>
          <w:szCs w:val="21"/>
          <w:vertAlign w:val="superscript"/>
          <w:lang w:eastAsia="ja-JP"/>
        </w:rPr>
        <w:t>11</w:t>
      </w:r>
      <w:r w:rsidR="0042663F" w:rsidRPr="00EF5AE0">
        <w:rPr>
          <w:rFonts w:asciiTheme="minorEastAsia" w:eastAsiaTheme="minorEastAsia" w:hAnsiTheme="minorEastAsia"/>
          <w:sz w:val="21"/>
          <w:szCs w:val="21"/>
          <w:lang w:eastAsia="ja-JP"/>
        </w:rPr>
        <w:t>。こうした欠如は、低・中・高所得国を問わず、法的・政治的場や議論において平等の原則を実践する我々の能力を</w:t>
      </w:r>
      <w:r w:rsidR="00A03CC8">
        <w:rPr>
          <w:rFonts w:asciiTheme="minorEastAsia" w:eastAsiaTheme="minorEastAsia" w:hAnsiTheme="minorEastAsia" w:hint="eastAsia"/>
          <w:sz w:val="21"/>
          <w:szCs w:val="21"/>
          <w:lang w:eastAsia="ja-JP"/>
        </w:rPr>
        <w:t>弱めて</w:t>
      </w:r>
      <w:r w:rsidR="0042663F" w:rsidRPr="00EF5AE0">
        <w:rPr>
          <w:rFonts w:asciiTheme="minorEastAsia" w:eastAsiaTheme="minorEastAsia" w:hAnsiTheme="minorEastAsia"/>
          <w:sz w:val="21"/>
          <w:szCs w:val="21"/>
          <w:lang w:eastAsia="ja-JP"/>
        </w:rPr>
        <w:t>ている。</w:t>
      </w:r>
      <w:r w:rsidR="0042663F" w:rsidRPr="00EF5AE0">
        <w:rPr>
          <w:rFonts w:asciiTheme="minorEastAsia" w:eastAsiaTheme="minorEastAsia" w:hAnsiTheme="minorEastAsia"/>
          <w:sz w:val="21"/>
          <w:szCs w:val="21"/>
          <w:lang w:eastAsia="ja-JP"/>
        </w:rPr>
        <w:t>概念的枠組みの選択、法的拘束力のある文書の策定、およびその実質的な焦点の明確化は、こうした欠陥を是正するための基礎となる基盤を提供する。</w:t>
      </w:r>
    </w:p>
    <w:p w14:paraId="0CC3B07A" w14:textId="77777777" w:rsidR="001E0CE9" w:rsidRPr="00EF5AE0" w:rsidRDefault="001E0CE9" w:rsidP="00D3643A">
      <w:pPr>
        <w:pStyle w:val="a3"/>
        <w:spacing w:before="3"/>
        <w:ind w:leftChars="450" w:left="990" w:rightChars="515" w:right="1133"/>
        <w:rPr>
          <w:rFonts w:asciiTheme="minorEastAsia" w:eastAsiaTheme="minorEastAsia" w:hAnsiTheme="minorEastAsia"/>
          <w:sz w:val="21"/>
          <w:szCs w:val="21"/>
          <w:lang w:eastAsia="ja-JP"/>
        </w:rPr>
      </w:pPr>
    </w:p>
    <w:p w14:paraId="4A55EF78" w14:textId="010894DE" w:rsidR="001E0CE9" w:rsidRPr="00EF5AE0" w:rsidRDefault="0042663F" w:rsidP="00D3643A">
      <w:pPr>
        <w:pStyle w:val="5"/>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原則と</w:t>
      </w:r>
      <w:r w:rsidR="00A03CC8">
        <w:rPr>
          <w:rFonts w:asciiTheme="minorEastAsia" w:eastAsiaTheme="minorEastAsia" w:hAnsiTheme="minorEastAsia" w:hint="eastAsia"/>
          <w:sz w:val="21"/>
          <w:szCs w:val="21"/>
          <w:lang w:eastAsia="ja-JP"/>
        </w:rPr>
        <w:t>欠落</w:t>
      </w:r>
    </w:p>
    <w:p w14:paraId="5DD09C71" w14:textId="77777777" w:rsidR="001E0CE9" w:rsidRPr="00EF5AE0" w:rsidRDefault="001E0CE9" w:rsidP="00D3643A">
      <w:pPr>
        <w:pStyle w:val="a3"/>
        <w:ind w:leftChars="450" w:left="990" w:rightChars="515" w:right="1133"/>
        <w:rPr>
          <w:rFonts w:asciiTheme="minorEastAsia" w:eastAsiaTheme="minorEastAsia" w:hAnsiTheme="minorEastAsia"/>
          <w:b/>
          <w:sz w:val="21"/>
          <w:szCs w:val="21"/>
          <w:lang w:eastAsia="ja-JP"/>
        </w:rPr>
      </w:pPr>
    </w:p>
    <w:p w14:paraId="6894D57D" w14:textId="5F7106E2" w:rsidR="00EF5AE0" w:rsidRPr="00EF5AE0" w:rsidRDefault="00EF5AE0" w:rsidP="00D3643A">
      <w:pPr>
        <w:pStyle w:val="a3"/>
        <w:spacing w:before="274"/>
        <w:ind w:leftChars="450" w:left="990" w:rightChars="515" w:right="1133"/>
        <w:rPr>
          <w:rFonts w:asciiTheme="minorEastAsia" w:eastAsiaTheme="minorEastAsia" w:hAnsiTheme="minorEastAsia" w:cs="ＭＳ 明朝"/>
          <w:i/>
          <w:sz w:val="21"/>
          <w:szCs w:val="21"/>
          <w:lang w:eastAsia="ja-JP"/>
        </w:rPr>
      </w:pPr>
      <w:r w:rsidRPr="00EF5AE0">
        <w:rPr>
          <w:rFonts w:asciiTheme="minorEastAsia" w:eastAsiaTheme="minorEastAsia" w:hAnsiTheme="minorEastAsia" w:cs="ＭＳ 明朝" w:hint="eastAsia"/>
          <w:i/>
          <w:sz w:val="21"/>
          <w:szCs w:val="21"/>
          <w:lang w:eastAsia="ja-JP"/>
        </w:rPr>
        <w:t>質問</w:t>
      </w:r>
      <w:r w:rsidRPr="00EF5AE0">
        <w:rPr>
          <w:rFonts w:asciiTheme="minorEastAsia" w:eastAsiaTheme="minorEastAsia" w:hAnsiTheme="minorEastAsia"/>
          <w:i/>
          <w:sz w:val="21"/>
          <w:szCs w:val="21"/>
          <w:lang w:eastAsia="ja-JP"/>
        </w:rPr>
        <w:t>2.</w:t>
      </w:r>
      <w:r w:rsidRPr="00EF5AE0">
        <w:rPr>
          <w:rFonts w:asciiTheme="minorEastAsia" w:eastAsiaTheme="minorEastAsia" w:hAnsiTheme="minorEastAsia" w:cs="ＭＳ 明朝" w:hint="eastAsia"/>
          <w:i/>
          <w:sz w:val="21"/>
          <w:szCs w:val="21"/>
          <w:lang w:eastAsia="ja-JP"/>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74D19084" w14:textId="65D84D31" w:rsidR="001E0CE9" w:rsidRPr="00EF5AE0" w:rsidRDefault="0042663F" w:rsidP="00A03CC8">
      <w:pPr>
        <w:pStyle w:val="a3"/>
        <w:spacing w:before="274"/>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「高齢者の権利のためのグローバル</w:t>
      </w:r>
      <w:r w:rsidR="00A03CC8">
        <w:rPr>
          <w:rFonts w:asciiTheme="minorEastAsia" w:eastAsiaTheme="minorEastAsia" w:hAnsiTheme="minorEastAsia" w:hint="eastAsia"/>
          <w:sz w:val="21"/>
          <w:szCs w:val="21"/>
          <w:lang w:eastAsia="ja-JP"/>
        </w:rPr>
        <w:t>連合</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GAROP</w:t>
      </w:r>
      <w:r w:rsidRPr="00EF5AE0">
        <w:rPr>
          <w:rFonts w:asciiTheme="minorEastAsia" w:eastAsiaTheme="minorEastAsia" w:hAnsiTheme="minorEastAsia"/>
          <w:sz w:val="21"/>
          <w:szCs w:val="21"/>
          <w:lang w:eastAsia="ja-JP"/>
        </w:rPr>
        <w:t>）」の討議文書および</w:t>
      </w:r>
      <w:r w:rsidR="00A03CC8">
        <w:rPr>
          <w:rFonts w:asciiTheme="minorEastAsia" w:eastAsiaTheme="minorEastAsia" w:hAnsiTheme="minorEastAsia" w:hint="eastAsia"/>
          <w:sz w:val="21"/>
          <w:szCs w:val="21"/>
          <w:lang w:eastAsia="ja-JP"/>
        </w:rPr>
        <w:t>エイジプラットフォーム・ヨーロッパ</w:t>
      </w:r>
      <w:r w:rsidRPr="00EF5AE0">
        <w:rPr>
          <w:rFonts w:asciiTheme="minorEastAsia" w:eastAsiaTheme="minorEastAsia" w:hAnsiTheme="minorEastAsia"/>
          <w:sz w:val="21"/>
          <w:szCs w:val="21"/>
          <w:lang w:eastAsia="ja-JP"/>
        </w:rPr>
        <w:t>による本意見募集への提出文書で明記された原則に加え、法的拘束力のある文書は、以下の原則および考慮事項に沿い、</w:t>
      </w:r>
      <w:r w:rsidR="009D2BC9">
        <w:rPr>
          <w:rFonts w:asciiTheme="minorEastAsia" w:eastAsiaTheme="minorEastAsia" w:hAnsiTheme="minorEastAsia" w:hint="eastAsia"/>
          <w:sz w:val="21"/>
          <w:szCs w:val="21"/>
          <w:lang w:eastAsia="ja-JP"/>
        </w:rPr>
        <w:t>それに</w:t>
      </w:r>
      <w:r w:rsidR="00A03CC8">
        <w:rPr>
          <w:rFonts w:asciiTheme="minorEastAsia" w:eastAsiaTheme="minorEastAsia" w:hAnsiTheme="minorEastAsia" w:hint="eastAsia"/>
          <w:sz w:val="21"/>
          <w:szCs w:val="21"/>
          <w:lang w:eastAsia="ja-JP"/>
        </w:rPr>
        <w:t>留意</w:t>
      </w:r>
      <w:r w:rsidRPr="00EF5AE0">
        <w:rPr>
          <w:rFonts w:asciiTheme="minorEastAsia" w:eastAsiaTheme="minorEastAsia" w:hAnsiTheme="minorEastAsia"/>
          <w:sz w:val="21"/>
          <w:szCs w:val="21"/>
          <w:lang w:eastAsia="ja-JP"/>
        </w:rPr>
        <w:t>すべきである。</w:t>
      </w:r>
    </w:p>
    <w:p w14:paraId="26A21D54" w14:textId="77777777" w:rsidR="001E0CE9" w:rsidRPr="00EF5AE0" w:rsidRDefault="001E0CE9" w:rsidP="00D3643A">
      <w:pPr>
        <w:pStyle w:val="a3"/>
        <w:spacing w:before="2"/>
        <w:ind w:leftChars="450" w:left="990" w:rightChars="515" w:right="1133"/>
        <w:rPr>
          <w:rFonts w:asciiTheme="minorEastAsia" w:eastAsiaTheme="minorEastAsia" w:hAnsiTheme="minorEastAsia"/>
          <w:sz w:val="21"/>
          <w:szCs w:val="21"/>
          <w:lang w:eastAsia="ja-JP"/>
        </w:rPr>
      </w:pPr>
    </w:p>
    <w:p w14:paraId="344BDF48" w14:textId="49113719" w:rsidR="001E0CE9" w:rsidRDefault="0042663F" w:rsidP="00D3643A">
      <w:pPr>
        <w:pStyle w:val="a4"/>
        <w:numPr>
          <w:ilvl w:val="0"/>
          <w:numId w:val="2"/>
        </w:numPr>
        <w:tabs>
          <w:tab w:val="left" w:pos="1725"/>
        </w:tabs>
        <w:ind w:leftChars="450" w:left="1416" w:rightChars="515" w:right="1133"/>
        <w:rPr>
          <w:rFonts w:asciiTheme="minorEastAsia" w:eastAsiaTheme="minorEastAsia" w:hAnsiTheme="minorEastAsia"/>
          <w:sz w:val="21"/>
          <w:szCs w:val="21"/>
          <w:lang w:eastAsia="ja-JP"/>
        </w:rPr>
      </w:pPr>
      <w:r w:rsidRPr="00A03CC8">
        <w:rPr>
          <w:rFonts w:asciiTheme="minorEastAsia" w:eastAsiaTheme="minorEastAsia" w:hAnsiTheme="minorEastAsia"/>
          <w:b/>
          <w:i/>
          <w:sz w:val="21"/>
          <w:szCs w:val="21"/>
          <w:lang w:eastAsia="ja-JP"/>
        </w:rPr>
        <w:t>継続的な人間開発への意欲：</w:t>
      </w:r>
      <w:r w:rsidRPr="00A03CC8">
        <w:rPr>
          <w:rFonts w:asciiTheme="minorEastAsia" w:eastAsiaTheme="minorEastAsia" w:hAnsiTheme="minorEastAsia"/>
          <w:sz w:val="21"/>
          <w:szCs w:val="21"/>
          <w:lang w:eastAsia="ja-JP"/>
        </w:rPr>
        <w:t>法的拘束力のある文書は、個人の主体性を強調</w:t>
      </w:r>
      <w:r w:rsidRPr="00EF5AE0">
        <w:rPr>
          <w:rFonts w:asciiTheme="minorEastAsia" w:eastAsiaTheme="minorEastAsia" w:hAnsiTheme="minorEastAsia"/>
          <w:sz w:val="21"/>
          <w:szCs w:val="21"/>
          <w:lang w:eastAsia="ja-JP"/>
        </w:rPr>
        <w:t>し、高齢期における継続的な人間開発の重要性を明文化する、意欲的な取り組みとエンパワーメントの原則に裏打ちされるべきである。高齢期がどのようなものになり得るかについて、我々の期待を高める必要性が依然として存在する。</w:t>
      </w:r>
      <w:r w:rsidRPr="00EF5AE0">
        <w:rPr>
          <w:rFonts w:asciiTheme="minorEastAsia" w:eastAsiaTheme="minorEastAsia" w:hAnsiTheme="minorEastAsia"/>
          <w:sz w:val="21"/>
          <w:szCs w:val="21"/>
          <w:lang w:eastAsia="ja-JP"/>
        </w:rPr>
        <w:t>また、高齢期を単なる手段として捉え、現状維持を目的とするような見方</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つまり、望める最善のこと</w:t>
      </w:r>
      <w:r w:rsidR="00D635DB">
        <w:rPr>
          <w:rFonts w:asciiTheme="minorEastAsia" w:eastAsiaTheme="minorEastAsia" w:hAnsiTheme="minorEastAsia" w:hint="eastAsia"/>
          <w:sz w:val="21"/>
          <w:szCs w:val="21"/>
          <w:lang w:eastAsia="ja-JP"/>
        </w:rPr>
        <w:t>は</w:t>
      </w:r>
      <w:r w:rsidRPr="00EF5AE0">
        <w:rPr>
          <w:rFonts w:asciiTheme="minorEastAsia" w:eastAsiaTheme="minorEastAsia" w:hAnsiTheme="minorEastAsia"/>
          <w:sz w:val="21"/>
          <w:szCs w:val="21"/>
          <w:lang w:eastAsia="ja-JP"/>
        </w:rPr>
        <w:t>「現状を可能な限り長く維持すること」に過ぎないという見方</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から脱却する必要も依然として存在する</w:t>
      </w:r>
      <w:r w:rsidRPr="00EF5AE0">
        <w:rPr>
          <w:rFonts w:asciiTheme="minorEastAsia" w:eastAsiaTheme="minorEastAsia" w:hAnsiTheme="minorEastAsia"/>
          <w:sz w:val="21"/>
          <w:szCs w:val="21"/>
          <w:vertAlign w:val="superscript"/>
          <w:lang w:eastAsia="ja-JP"/>
        </w:rPr>
        <w:t>5</w:t>
      </w:r>
      <w:r w:rsidRPr="00EF5AE0">
        <w:rPr>
          <w:rFonts w:asciiTheme="minorEastAsia" w:eastAsiaTheme="minorEastAsia" w:hAnsiTheme="minorEastAsia"/>
          <w:sz w:val="21"/>
          <w:szCs w:val="21"/>
          <w:vertAlign w:val="superscript"/>
          <w:lang w:eastAsia="ja-JP"/>
        </w:rPr>
        <w:t>、</w:t>
      </w:r>
      <w:r w:rsidRPr="00EF5AE0">
        <w:rPr>
          <w:rFonts w:asciiTheme="minorEastAsia" w:eastAsiaTheme="minorEastAsia" w:hAnsiTheme="minorEastAsia"/>
          <w:sz w:val="21"/>
          <w:szCs w:val="21"/>
          <w:vertAlign w:val="superscript"/>
          <w:lang w:eastAsia="ja-JP"/>
        </w:rPr>
        <w:t>14</w:t>
      </w:r>
      <w:r w:rsidRPr="00EF5AE0">
        <w:rPr>
          <w:rFonts w:asciiTheme="minorEastAsia" w:eastAsiaTheme="minorEastAsia" w:hAnsiTheme="minorEastAsia"/>
          <w:sz w:val="21"/>
          <w:szCs w:val="21"/>
          <w:lang w:eastAsia="ja-JP"/>
        </w:rPr>
        <w:t>。</w:t>
      </w:r>
      <w:r w:rsidR="00111D97">
        <w:rPr>
          <w:rFonts w:asciiTheme="minorEastAsia" w:eastAsiaTheme="minorEastAsia" w:hAnsiTheme="minorEastAsia"/>
          <w:sz w:val="21"/>
          <w:szCs w:val="21"/>
          <w:lang w:eastAsia="ja-JP"/>
        </w:rPr>
        <w:t>我々</w:t>
      </w:r>
      <w:r w:rsidRPr="00EF5AE0">
        <w:rPr>
          <w:rFonts w:asciiTheme="minorEastAsia" w:eastAsiaTheme="minorEastAsia" w:hAnsiTheme="minorEastAsia"/>
          <w:sz w:val="21"/>
          <w:szCs w:val="21"/>
          <w:lang w:eastAsia="ja-JP"/>
        </w:rPr>
        <w:t>は、高齢期を人間の発達における重要な段階として認識し、促進しなければならない。その段階において、高齢者は社会の完全な一員として享受すべき社会的、政治的、市民的権利を享受できる。これは、高齢者の多様な能力と、社会における主要な領域（社会的・文化的参加、教育・学習・雇用、市民的・政治的関与など）において、（高齢者が望む場合には）機会</w:t>
      </w:r>
      <w:r w:rsidR="00D635DB">
        <w:rPr>
          <w:rFonts w:asciiTheme="minorEastAsia" w:eastAsiaTheme="minorEastAsia" w:hAnsiTheme="minorEastAsia" w:hint="eastAsia"/>
          <w:sz w:val="21"/>
          <w:szCs w:val="21"/>
          <w:lang w:eastAsia="ja-JP"/>
        </w:rPr>
        <w:t>の仕組み</w:t>
      </w:r>
      <w:r w:rsidRPr="00EF5AE0">
        <w:rPr>
          <w:rFonts w:asciiTheme="minorEastAsia" w:eastAsiaTheme="minorEastAsia" w:hAnsiTheme="minorEastAsia"/>
          <w:sz w:val="21"/>
          <w:szCs w:val="21"/>
          <w:lang w:eastAsia="ja-JP"/>
        </w:rPr>
        <w:t>を継続的に組み込む必要性を示唆している</w:t>
      </w:r>
      <w:r w:rsidRPr="00EF5AE0">
        <w:rPr>
          <w:rFonts w:asciiTheme="minorEastAsia" w:eastAsiaTheme="minorEastAsia" w:hAnsiTheme="minorEastAsia"/>
          <w:sz w:val="21"/>
          <w:szCs w:val="21"/>
          <w:vertAlign w:val="superscript"/>
          <w:lang w:eastAsia="ja-JP"/>
        </w:rPr>
        <w:t>15,16</w:t>
      </w:r>
      <w:r w:rsidRPr="00EF5AE0">
        <w:rPr>
          <w:rFonts w:asciiTheme="minorEastAsia" w:eastAsiaTheme="minorEastAsia" w:hAnsiTheme="minorEastAsia"/>
          <w:sz w:val="21"/>
          <w:szCs w:val="21"/>
          <w:lang w:eastAsia="ja-JP"/>
        </w:rPr>
        <w:t>。</w:t>
      </w:r>
    </w:p>
    <w:p w14:paraId="367B3670" w14:textId="77777777" w:rsidR="00D635DB" w:rsidRPr="00EF5AE0" w:rsidRDefault="00D635DB" w:rsidP="00D635DB">
      <w:pPr>
        <w:pStyle w:val="a4"/>
        <w:tabs>
          <w:tab w:val="left" w:pos="1725"/>
        </w:tabs>
        <w:ind w:left="1416" w:rightChars="515" w:right="1133" w:firstLine="0"/>
        <w:rPr>
          <w:rFonts w:asciiTheme="minorEastAsia" w:eastAsiaTheme="minorEastAsia" w:hAnsiTheme="minorEastAsia" w:hint="eastAsia"/>
          <w:sz w:val="21"/>
          <w:szCs w:val="21"/>
          <w:lang w:eastAsia="ja-JP"/>
        </w:rPr>
      </w:pPr>
    </w:p>
    <w:p w14:paraId="41EA1C62" w14:textId="02E9A1CA" w:rsidR="001E0CE9" w:rsidRPr="00A03CC8" w:rsidRDefault="001052ED" w:rsidP="00D3643A">
      <w:pPr>
        <w:pStyle w:val="a4"/>
        <w:numPr>
          <w:ilvl w:val="0"/>
          <w:numId w:val="2"/>
        </w:numPr>
        <w:tabs>
          <w:tab w:val="left" w:pos="1725"/>
        </w:tabs>
        <w:spacing w:before="49"/>
        <w:ind w:leftChars="450" w:left="1416" w:rightChars="515" w:right="1133"/>
        <w:rPr>
          <w:rFonts w:asciiTheme="minorEastAsia" w:eastAsiaTheme="minorEastAsia" w:hAnsiTheme="minorEastAsia"/>
          <w:sz w:val="21"/>
          <w:szCs w:val="21"/>
          <w:lang w:eastAsia="ja-JP"/>
        </w:rPr>
      </w:pPr>
      <w:r>
        <w:rPr>
          <w:rFonts w:asciiTheme="minorEastAsia" w:eastAsiaTheme="minorEastAsia" w:hAnsiTheme="minorEastAsia" w:hint="eastAsia"/>
          <w:b/>
          <w:i/>
          <w:sz w:val="21"/>
          <w:szCs w:val="21"/>
          <w:lang w:eastAsia="ja-JP"/>
        </w:rPr>
        <w:t>関連性のある</w:t>
      </w:r>
      <w:r w:rsidR="0042663F" w:rsidRPr="00A03CC8">
        <w:rPr>
          <w:rFonts w:asciiTheme="minorEastAsia" w:eastAsiaTheme="minorEastAsia" w:hAnsiTheme="minorEastAsia"/>
          <w:b/>
          <w:i/>
          <w:sz w:val="21"/>
          <w:szCs w:val="21"/>
          <w:lang w:eastAsia="ja-JP"/>
        </w:rPr>
        <w:t>、厳密かつ文脈に応じた理解：</w:t>
      </w:r>
      <w:r w:rsidR="0042663F" w:rsidRPr="00A03CC8">
        <w:rPr>
          <w:rFonts w:asciiTheme="minorEastAsia" w:eastAsiaTheme="minorEastAsia" w:hAnsiTheme="minorEastAsia"/>
          <w:sz w:val="21"/>
          <w:szCs w:val="21"/>
          <w:lang w:eastAsia="ja-JP"/>
        </w:rPr>
        <w:t>法的拘束力のある文書に組み込まれ、これと関連する概念や言説は、高齢者の多様性、その</w:t>
      </w:r>
      <w:r w:rsidR="00D635DB">
        <w:rPr>
          <w:rFonts w:asciiTheme="minorEastAsia" w:eastAsiaTheme="minorEastAsia" w:hAnsiTheme="minorEastAsia" w:hint="eastAsia"/>
          <w:sz w:val="21"/>
          <w:szCs w:val="21"/>
          <w:lang w:eastAsia="ja-JP"/>
        </w:rPr>
        <w:t>選好</w:t>
      </w:r>
      <w:r w:rsidR="0042663F" w:rsidRPr="00A03CC8">
        <w:rPr>
          <w:rFonts w:asciiTheme="minorEastAsia" w:eastAsiaTheme="minorEastAsia" w:hAnsiTheme="minorEastAsia"/>
          <w:sz w:val="21"/>
          <w:szCs w:val="21"/>
          <w:lang w:eastAsia="ja-JP"/>
        </w:rPr>
        <w:t>、および彼らが直面しうる構造的障壁</w:t>
      </w:r>
      <w:r>
        <w:rPr>
          <w:rFonts w:asciiTheme="minorEastAsia" w:eastAsiaTheme="minorEastAsia" w:hAnsiTheme="minorEastAsia" w:hint="eastAsia"/>
          <w:sz w:val="21"/>
          <w:szCs w:val="21"/>
          <w:lang w:eastAsia="ja-JP"/>
        </w:rPr>
        <w:t>と関連させて</w:t>
      </w:r>
      <w:r w:rsidR="0042663F" w:rsidRPr="00A03CC8">
        <w:rPr>
          <w:rFonts w:asciiTheme="minorEastAsia" w:eastAsiaTheme="minorEastAsia" w:hAnsiTheme="minorEastAsia"/>
          <w:sz w:val="21"/>
          <w:szCs w:val="21"/>
          <w:lang w:eastAsia="ja-JP"/>
        </w:rPr>
        <w:t>設定されなければならない。この点において、それらは一律的な政策アプローチではなく、個々の状況に合わせたアプローチを促進するものでなければならない。</w:t>
      </w:r>
      <w:r w:rsidR="0042663F" w:rsidRPr="00A03CC8">
        <w:rPr>
          <w:rFonts w:asciiTheme="minorEastAsia" w:eastAsiaTheme="minorEastAsia" w:hAnsiTheme="minorEastAsia"/>
          <w:sz w:val="21"/>
          <w:szCs w:val="21"/>
          <w:lang w:eastAsia="ja-JP"/>
        </w:rPr>
        <w:t>過去</w:t>
      </w:r>
      <w:r w:rsidR="0042663F" w:rsidRPr="00A03CC8">
        <w:rPr>
          <w:rFonts w:asciiTheme="minorEastAsia" w:eastAsiaTheme="minorEastAsia" w:hAnsiTheme="minorEastAsia"/>
          <w:sz w:val="21"/>
          <w:szCs w:val="21"/>
          <w:lang w:eastAsia="ja-JP"/>
        </w:rPr>
        <w:t>30</w:t>
      </w:r>
      <w:r w:rsidR="0042663F" w:rsidRPr="00A03CC8">
        <w:rPr>
          <w:rFonts w:asciiTheme="minorEastAsia" w:eastAsiaTheme="minorEastAsia" w:hAnsiTheme="minorEastAsia"/>
          <w:sz w:val="21"/>
          <w:szCs w:val="21"/>
          <w:lang w:eastAsia="ja-JP"/>
        </w:rPr>
        <w:t>年間で、高齢期に対する進歩的な枠組みの</w:t>
      </w:r>
      <w:r>
        <w:rPr>
          <w:rFonts w:asciiTheme="minorEastAsia" w:eastAsiaTheme="minorEastAsia" w:hAnsiTheme="minorEastAsia" w:hint="eastAsia"/>
          <w:sz w:val="21"/>
          <w:szCs w:val="21"/>
          <w:lang w:eastAsia="ja-JP"/>
        </w:rPr>
        <w:t>開発で</w:t>
      </w:r>
      <w:r w:rsidR="0042663F" w:rsidRPr="00A03CC8">
        <w:rPr>
          <w:rFonts w:asciiTheme="minorEastAsia" w:eastAsiaTheme="minorEastAsia" w:hAnsiTheme="minorEastAsia"/>
          <w:sz w:val="21"/>
          <w:szCs w:val="21"/>
          <w:lang w:eastAsia="ja-JP"/>
        </w:rPr>
        <w:t>著しい進展が見られた。「</w:t>
      </w:r>
      <w:r>
        <w:rPr>
          <w:rFonts w:asciiTheme="minorEastAsia" w:eastAsiaTheme="minorEastAsia" w:hAnsiTheme="minorEastAsia" w:hint="eastAsia"/>
          <w:sz w:val="21"/>
          <w:szCs w:val="21"/>
          <w:lang w:eastAsia="ja-JP"/>
        </w:rPr>
        <w:t>独</w:t>
      </w:r>
      <w:r w:rsidR="0042663F" w:rsidRPr="00A03CC8">
        <w:rPr>
          <w:rFonts w:asciiTheme="minorEastAsia" w:eastAsiaTheme="minorEastAsia" w:hAnsiTheme="minorEastAsia"/>
          <w:sz w:val="21"/>
          <w:szCs w:val="21"/>
          <w:lang w:eastAsia="ja-JP"/>
        </w:rPr>
        <w:t>立」「自律」「参加」、そして「健康で活動的かつ充実した高齢化」といった概念は、高齢化に対する従来の想定を転換させ</w:t>
      </w:r>
      <w:r w:rsidR="00A03CC8">
        <w:rPr>
          <w:rFonts w:asciiTheme="minorEastAsia" w:eastAsiaTheme="minorEastAsia" w:hAnsiTheme="minorEastAsia" w:hint="eastAsia"/>
          <w:sz w:val="21"/>
          <w:szCs w:val="21"/>
          <w:lang w:eastAsia="ja-JP"/>
        </w:rPr>
        <w:t>、</w:t>
      </w:r>
      <w:r w:rsidR="0042663F" w:rsidRPr="00A03CC8">
        <w:rPr>
          <w:rFonts w:asciiTheme="minorEastAsia" w:eastAsiaTheme="minorEastAsia" w:hAnsiTheme="minorEastAsia"/>
          <w:sz w:val="21"/>
          <w:szCs w:val="21"/>
          <w:lang w:eastAsia="ja-JP"/>
        </w:rPr>
        <w:t>衰退という前提を転換させ、高齢期に対するより包括的な視点を提供してきた。しかし、これらの概念が高齢者の多様性を軽視しうるという定評のある批判</w:t>
      </w:r>
      <w:r w:rsidR="0042663F" w:rsidRPr="00A03CC8">
        <w:rPr>
          <w:rFonts w:asciiTheme="minorEastAsia" w:eastAsiaTheme="minorEastAsia" w:hAnsiTheme="minorEastAsia"/>
          <w:sz w:val="21"/>
          <w:szCs w:val="21"/>
          <w:vertAlign w:val="superscript"/>
          <w:lang w:eastAsia="ja-JP"/>
        </w:rPr>
        <w:t>17</w:t>
      </w:r>
      <w:r>
        <w:rPr>
          <w:rFonts w:asciiTheme="minorEastAsia" w:eastAsiaTheme="minorEastAsia" w:hAnsiTheme="minorEastAsia" w:hint="eastAsia"/>
          <w:sz w:val="21"/>
          <w:szCs w:val="21"/>
          <w:vertAlign w:val="superscript"/>
          <w:lang w:eastAsia="ja-JP"/>
        </w:rPr>
        <w:t>、</w:t>
      </w:r>
      <w:r w:rsidR="0042663F" w:rsidRPr="00A03CC8">
        <w:rPr>
          <w:rFonts w:asciiTheme="minorEastAsia" w:eastAsiaTheme="minorEastAsia" w:hAnsiTheme="minorEastAsia"/>
          <w:sz w:val="21"/>
          <w:szCs w:val="21"/>
          <w:vertAlign w:val="superscript"/>
          <w:lang w:eastAsia="ja-JP"/>
        </w:rPr>
        <w:t>18</w:t>
      </w:r>
      <w:r w:rsidR="0042663F" w:rsidRPr="00A03CC8">
        <w:rPr>
          <w:rFonts w:asciiTheme="minorEastAsia" w:eastAsiaTheme="minorEastAsia" w:hAnsiTheme="minorEastAsia"/>
          <w:sz w:val="21"/>
          <w:szCs w:val="21"/>
          <w:lang w:eastAsia="ja-JP"/>
        </w:rPr>
        <w:t>に加え、</w:t>
      </w:r>
      <w:r w:rsidR="0042663F" w:rsidRPr="00A03CC8">
        <w:rPr>
          <w:rFonts w:asciiTheme="minorEastAsia" w:eastAsiaTheme="minorEastAsia" w:hAnsiTheme="minorEastAsia"/>
          <w:sz w:val="21"/>
          <w:szCs w:val="21"/>
          <w:lang w:eastAsia="ja-JP"/>
        </w:rPr>
        <w:t>COVID-19</w:t>
      </w:r>
      <w:r w:rsidR="0042663F" w:rsidRPr="00A03CC8">
        <w:rPr>
          <w:rFonts w:asciiTheme="minorEastAsia" w:eastAsiaTheme="minorEastAsia" w:hAnsiTheme="minorEastAsia"/>
          <w:sz w:val="21"/>
          <w:szCs w:val="21"/>
          <w:lang w:eastAsia="ja-JP"/>
        </w:rPr>
        <w:t>はその適用における浅薄さを露呈させた。その結果</w:t>
      </w:r>
      <w:r w:rsidR="0042663F" w:rsidRPr="00A03CC8">
        <w:rPr>
          <w:rFonts w:asciiTheme="minorEastAsia" w:eastAsiaTheme="minorEastAsia" w:hAnsiTheme="minorEastAsia"/>
          <w:sz w:val="21"/>
          <w:szCs w:val="21"/>
          <w:vertAlign w:val="superscript"/>
          <w:lang w:eastAsia="ja-JP"/>
        </w:rPr>
        <w:t>、</w:t>
      </w:r>
      <w:r w:rsidR="0042663F" w:rsidRPr="00A03CC8">
        <w:rPr>
          <w:rFonts w:asciiTheme="minorEastAsia" w:eastAsiaTheme="minorEastAsia" w:hAnsiTheme="minorEastAsia"/>
          <w:sz w:val="21"/>
          <w:szCs w:val="21"/>
          <w:lang w:eastAsia="ja-JP"/>
        </w:rPr>
        <w:t>脆弱性、父権主義、負担といった概念への急速な回帰が生じた</w:t>
      </w:r>
      <w:r w:rsidR="0042663F" w:rsidRPr="00A03CC8">
        <w:rPr>
          <w:rFonts w:asciiTheme="minorEastAsia" w:eastAsiaTheme="minorEastAsia" w:hAnsiTheme="minorEastAsia"/>
          <w:sz w:val="21"/>
          <w:szCs w:val="21"/>
          <w:vertAlign w:val="superscript"/>
          <w:lang w:eastAsia="ja-JP"/>
        </w:rPr>
        <w:t>19</w:t>
      </w:r>
      <w:r>
        <w:rPr>
          <w:rFonts w:asciiTheme="minorEastAsia" w:eastAsiaTheme="minorEastAsia" w:hAnsiTheme="minorEastAsia" w:hint="eastAsia"/>
          <w:sz w:val="21"/>
          <w:szCs w:val="21"/>
          <w:vertAlign w:val="superscript"/>
          <w:lang w:eastAsia="ja-JP"/>
        </w:rPr>
        <w:t>、</w:t>
      </w:r>
      <w:r w:rsidR="0042663F" w:rsidRPr="00A03CC8">
        <w:rPr>
          <w:rFonts w:asciiTheme="minorEastAsia" w:eastAsiaTheme="minorEastAsia" w:hAnsiTheme="minorEastAsia"/>
          <w:sz w:val="21"/>
          <w:szCs w:val="21"/>
          <w:vertAlign w:val="superscript"/>
          <w:lang w:eastAsia="ja-JP"/>
        </w:rPr>
        <w:t>20</w:t>
      </w:r>
      <w:r w:rsidR="0042663F" w:rsidRPr="00A03CC8">
        <w:rPr>
          <w:rFonts w:asciiTheme="minorEastAsia" w:eastAsiaTheme="minorEastAsia" w:hAnsiTheme="minorEastAsia"/>
          <w:sz w:val="21"/>
          <w:szCs w:val="21"/>
          <w:lang w:eastAsia="ja-JP"/>
        </w:rPr>
        <w:t>。</w:t>
      </w:r>
      <w:r w:rsidR="0042663F" w:rsidRPr="00A03CC8">
        <w:rPr>
          <w:rFonts w:asciiTheme="minorEastAsia" w:eastAsiaTheme="minorEastAsia" w:hAnsiTheme="minorEastAsia"/>
          <w:sz w:val="21"/>
          <w:szCs w:val="21"/>
          <w:lang w:eastAsia="ja-JP"/>
        </w:rPr>
        <w:t>したがって、我々は依然として、高齢化に対する狭く画一化された見方を抱き続けている。それはしばしば健康に根ざしたものであり、強固な平等と権利の基盤を欠いている。法的拘束力のある文書は、高齢化および高齢者に関連する政策や実践の概念（</w:t>
      </w:r>
      <w:r>
        <w:rPr>
          <w:rFonts w:asciiTheme="minorEastAsia" w:eastAsiaTheme="minorEastAsia" w:hAnsiTheme="minorEastAsia" w:hint="eastAsia"/>
          <w:sz w:val="21"/>
          <w:szCs w:val="21"/>
          <w:lang w:eastAsia="ja-JP"/>
        </w:rPr>
        <w:t>独</w:t>
      </w:r>
      <w:r w:rsidR="0042663F" w:rsidRPr="00A03CC8">
        <w:rPr>
          <w:rFonts w:asciiTheme="minorEastAsia" w:eastAsiaTheme="minorEastAsia" w:hAnsiTheme="minorEastAsia"/>
          <w:sz w:val="21"/>
          <w:szCs w:val="21"/>
          <w:lang w:eastAsia="ja-JP"/>
        </w:rPr>
        <w:t>立、自律、参加を含む）について、</w:t>
      </w:r>
      <w:r w:rsidR="00EB6F1A">
        <w:rPr>
          <w:rFonts w:asciiTheme="minorEastAsia" w:eastAsiaTheme="minorEastAsia" w:hAnsiTheme="minorEastAsia" w:hint="eastAsia"/>
          <w:sz w:val="21"/>
          <w:szCs w:val="21"/>
          <w:lang w:eastAsia="ja-JP"/>
        </w:rPr>
        <w:t>関連性を持つ、</w:t>
      </w:r>
      <w:r w:rsidR="0042663F" w:rsidRPr="00A03CC8">
        <w:rPr>
          <w:rFonts w:asciiTheme="minorEastAsia" w:eastAsiaTheme="minorEastAsia" w:hAnsiTheme="minorEastAsia"/>
          <w:sz w:val="21"/>
          <w:szCs w:val="21"/>
          <w:lang w:eastAsia="ja-JP"/>
        </w:rPr>
        <w:t>かつ厳密で文脈に応じた理解を定着させる役割を果たすべきである。</w:t>
      </w:r>
    </w:p>
    <w:p w14:paraId="4D4FA5A1"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0391FD04" w14:textId="71F68848" w:rsidR="001E0CE9" w:rsidRPr="00EF5AE0" w:rsidRDefault="0042663F" w:rsidP="00D3643A">
      <w:pPr>
        <w:pStyle w:val="a4"/>
        <w:numPr>
          <w:ilvl w:val="0"/>
          <w:numId w:val="2"/>
        </w:numPr>
        <w:tabs>
          <w:tab w:val="left" w:pos="1725"/>
        </w:tabs>
        <w:spacing w:before="1"/>
        <w:ind w:leftChars="450" w:left="1416" w:rightChars="515" w:right="1133"/>
        <w:rPr>
          <w:rFonts w:asciiTheme="minorEastAsia" w:eastAsiaTheme="minorEastAsia" w:hAnsiTheme="minorEastAsia"/>
          <w:sz w:val="21"/>
          <w:szCs w:val="21"/>
          <w:lang w:eastAsia="ja-JP"/>
        </w:rPr>
      </w:pPr>
      <w:r w:rsidRPr="005C21E9">
        <w:rPr>
          <w:rFonts w:asciiTheme="minorEastAsia" w:eastAsiaTheme="minorEastAsia" w:hAnsiTheme="minorEastAsia"/>
          <w:b/>
          <w:i/>
          <w:sz w:val="21"/>
          <w:szCs w:val="21"/>
          <w:lang w:eastAsia="ja-JP"/>
        </w:rPr>
        <w:t>連帯の基盤：</w:t>
      </w:r>
      <w:r w:rsidRPr="005C21E9">
        <w:rPr>
          <w:rFonts w:asciiTheme="minorEastAsia" w:eastAsiaTheme="minorEastAsia" w:hAnsiTheme="minorEastAsia"/>
          <w:sz w:val="21"/>
          <w:szCs w:val="21"/>
          <w:lang w:eastAsia="ja-JP"/>
        </w:rPr>
        <w:t>法的拘束力のある文書は、個人、集団、世代</w:t>
      </w:r>
      <w:r w:rsidR="005C21E9">
        <w:rPr>
          <w:rFonts w:asciiTheme="minorEastAsia" w:eastAsiaTheme="minorEastAsia" w:hAnsiTheme="minorEastAsia" w:hint="eastAsia"/>
          <w:sz w:val="21"/>
          <w:szCs w:val="21"/>
          <w:lang w:eastAsia="ja-JP"/>
        </w:rPr>
        <w:t>の</w:t>
      </w:r>
      <w:r w:rsidRPr="005C21E9">
        <w:rPr>
          <w:rFonts w:asciiTheme="minorEastAsia" w:eastAsiaTheme="minorEastAsia" w:hAnsiTheme="minorEastAsia"/>
          <w:sz w:val="21"/>
          <w:szCs w:val="21"/>
          <w:lang w:eastAsia="ja-JP"/>
        </w:rPr>
        <w:t>連帯の原</w:t>
      </w:r>
      <w:r w:rsidRPr="00EF5AE0">
        <w:rPr>
          <w:rFonts w:asciiTheme="minorEastAsia" w:eastAsiaTheme="minorEastAsia" w:hAnsiTheme="minorEastAsia"/>
          <w:sz w:val="21"/>
          <w:szCs w:val="21"/>
          <w:lang w:eastAsia="ja-JP"/>
        </w:rPr>
        <w:t>則</w:t>
      </w:r>
      <w:r w:rsidR="005C21E9">
        <w:rPr>
          <w:rFonts w:asciiTheme="minorEastAsia" w:eastAsiaTheme="minorEastAsia" w:hAnsiTheme="minorEastAsia" w:hint="eastAsia"/>
          <w:sz w:val="21"/>
          <w:szCs w:val="21"/>
          <w:lang w:eastAsia="ja-JP"/>
        </w:rPr>
        <w:t>を基盤とすべき</w:t>
      </w:r>
      <w:r w:rsidRPr="00EF5AE0">
        <w:rPr>
          <w:rFonts w:asciiTheme="minorEastAsia" w:eastAsiaTheme="minorEastAsia" w:hAnsiTheme="minorEastAsia"/>
          <w:sz w:val="21"/>
          <w:szCs w:val="21"/>
          <w:lang w:eastAsia="ja-JP"/>
        </w:rPr>
        <w:t>であり、高齢化社会における連帯的行動について、よりバランスの取れた見解を構築することを目指すべきである。</w:t>
      </w:r>
      <w:r w:rsidRPr="00EF5AE0">
        <w:rPr>
          <w:rFonts w:asciiTheme="minorEastAsia" w:eastAsiaTheme="minorEastAsia" w:hAnsiTheme="minorEastAsia"/>
          <w:sz w:val="21"/>
          <w:szCs w:val="21"/>
          <w:lang w:eastAsia="ja-JP"/>
        </w:rPr>
        <w:t>社会的危機や排他的な政治の渦中において、高齢者に</w:t>
      </w:r>
      <w:r w:rsidR="00725593">
        <w:rPr>
          <w:rFonts w:asciiTheme="minorEastAsia" w:eastAsiaTheme="minorEastAsia" w:hAnsiTheme="minorEastAsia" w:hint="eastAsia"/>
          <w:sz w:val="21"/>
          <w:szCs w:val="21"/>
          <w:lang w:eastAsia="ja-JP"/>
        </w:rPr>
        <w:t>とっての</w:t>
      </w:r>
      <w:r w:rsidRPr="00EF5AE0">
        <w:rPr>
          <w:rFonts w:asciiTheme="minorEastAsia" w:eastAsiaTheme="minorEastAsia" w:hAnsiTheme="minorEastAsia"/>
          <w:sz w:val="21"/>
          <w:szCs w:val="21"/>
          <w:lang w:eastAsia="ja-JP"/>
        </w:rPr>
        <w:t>連帯の</w:t>
      </w:r>
      <w:r w:rsidR="00725593">
        <w:rPr>
          <w:rFonts w:asciiTheme="minorEastAsia" w:eastAsiaTheme="minorEastAsia" w:hAnsiTheme="minorEastAsia" w:hint="eastAsia"/>
          <w:sz w:val="21"/>
          <w:szCs w:val="21"/>
          <w:lang w:eastAsia="ja-JP"/>
        </w:rPr>
        <w:t>成り立ち</w:t>
      </w:r>
      <w:r w:rsidRPr="00EF5AE0">
        <w:rPr>
          <w:rFonts w:asciiTheme="minorEastAsia" w:eastAsiaTheme="minorEastAsia" w:hAnsiTheme="minorEastAsia"/>
          <w:sz w:val="21"/>
          <w:szCs w:val="21"/>
          <w:lang w:eastAsia="ja-JP"/>
        </w:rPr>
        <w:t>と意味は、ますます問われている</w:t>
      </w:r>
      <w:r w:rsidRPr="00EF5AE0">
        <w:rPr>
          <w:rFonts w:asciiTheme="minorEastAsia" w:eastAsiaTheme="minorEastAsia" w:hAnsiTheme="minorEastAsia"/>
          <w:sz w:val="21"/>
          <w:szCs w:val="21"/>
          <w:vertAlign w:val="superscript"/>
          <w:lang w:eastAsia="ja-JP"/>
        </w:rPr>
        <w:t>21</w:t>
      </w:r>
      <w:r w:rsidRPr="00EF5AE0">
        <w:rPr>
          <w:rFonts w:asciiTheme="minorEastAsia" w:eastAsiaTheme="minorEastAsia" w:hAnsiTheme="minorEastAsia"/>
          <w:sz w:val="21"/>
          <w:szCs w:val="21"/>
          <w:lang w:eastAsia="ja-JP"/>
        </w:rPr>
        <w:t>。人口動態の変化がもたらす影響に関する議論や</w:t>
      </w:r>
      <w:r w:rsidR="00725593">
        <w:rPr>
          <w:rFonts w:asciiTheme="minorEastAsia" w:eastAsiaTheme="minorEastAsia" w:hAnsiTheme="minorEastAsia" w:hint="eastAsia"/>
          <w:sz w:val="21"/>
          <w:szCs w:val="21"/>
          <w:lang w:eastAsia="ja-JP"/>
        </w:rPr>
        <w:t>議題</w:t>
      </w:r>
      <w:r w:rsidRPr="00EF5AE0">
        <w:rPr>
          <w:rFonts w:asciiTheme="minorEastAsia" w:eastAsiaTheme="minorEastAsia" w:hAnsiTheme="minorEastAsia"/>
          <w:sz w:val="21"/>
          <w:szCs w:val="21"/>
          <w:lang w:eastAsia="ja-JP"/>
        </w:rPr>
        <w:t>は、時に連帯を</w:t>
      </w:r>
      <w:r w:rsidR="00725593">
        <w:rPr>
          <w:rFonts w:asciiTheme="minorEastAsia" w:eastAsiaTheme="minorEastAsia" w:hAnsiTheme="minorEastAsia" w:hint="eastAsia"/>
          <w:sz w:val="21"/>
          <w:szCs w:val="21"/>
          <w:lang w:eastAsia="ja-JP"/>
        </w:rPr>
        <w:t>争いの要素として扱い、</w:t>
      </w:r>
      <w:r w:rsidRPr="00EF5AE0">
        <w:rPr>
          <w:rFonts w:asciiTheme="minorEastAsia" w:eastAsiaTheme="minorEastAsia" w:hAnsiTheme="minorEastAsia"/>
          <w:sz w:val="21"/>
          <w:szCs w:val="21"/>
          <w:lang w:eastAsia="ja-JP"/>
        </w:rPr>
        <w:t>高齢化を社会契約の存続可能性や社会システム（保健・社会</w:t>
      </w:r>
      <w:r w:rsidR="00725593">
        <w:rPr>
          <w:rFonts w:asciiTheme="minorEastAsia" w:eastAsiaTheme="minorEastAsia" w:hAnsiTheme="minorEastAsia" w:hint="eastAsia"/>
          <w:sz w:val="21"/>
          <w:szCs w:val="21"/>
          <w:lang w:eastAsia="ja-JP"/>
        </w:rPr>
        <w:t>的ケア</w:t>
      </w:r>
      <w:r w:rsidRPr="00EF5AE0">
        <w:rPr>
          <w:rFonts w:asciiTheme="minorEastAsia" w:eastAsiaTheme="minorEastAsia" w:hAnsiTheme="minorEastAsia"/>
          <w:sz w:val="21"/>
          <w:szCs w:val="21"/>
          <w:lang w:eastAsia="ja-JP"/>
        </w:rPr>
        <w:t>、雇用・年金）の持続可能性および公平性に対する脅威として問題視する</w:t>
      </w:r>
      <w:r w:rsidRPr="00EF5AE0">
        <w:rPr>
          <w:rFonts w:asciiTheme="minorEastAsia" w:eastAsiaTheme="minorEastAsia" w:hAnsiTheme="minorEastAsia"/>
          <w:sz w:val="21"/>
          <w:szCs w:val="21"/>
          <w:vertAlign w:val="superscript"/>
          <w:lang w:eastAsia="ja-JP"/>
        </w:rPr>
        <w:t>22</w:t>
      </w:r>
      <w:r w:rsidRPr="00EF5AE0">
        <w:rPr>
          <w:rFonts w:asciiTheme="minorEastAsia" w:eastAsiaTheme="minorEastAsia" w:hAnsiTheme="minorEastAsia"/>
          <w:sz w:val="21"/>
          <w:szCs w:val="21"/>
          <w:vertAlign w:val="superscript"/>
          <w:lang w:eastAsia="ja-JP"/>
        </w:rPr>
        <w:t>、</w:t>
      </w:r>
      <w:r w:rsidRPr="00EF5AE0">
        <w:rPr>
          <w:rFonts w:asciiTheme="minorEastAsia" w:eastAsiaTheme="minorEastAsia" w:hAnsiTheme="minorEastAsia"/>
          <w:sz w:val="21"/>
          <w:szCs w:val="21"/>
          <w:vertAlign w:val="superscript"/>
          <w:lang w:eastAsia="ja-JP"/>
        </w:rPr>
        <w:t>23</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こうした言説はアイデンティティを剥奪し、高齢者を、</w:t>
      </w:r>
      <w:r w:rsidR="00725593">
        <w:rPr>
          <w:rFonts w:asciiTheme="minorEastAsia" w:eastAsiaTheme="minorEastAsia" w:hAnsiTheme="minorEastAsia" w:hint="eastAsia"/>
          <w:sz w:val="21"/>
          <w:szCs w:val="21"/>
          <w:lang w:eastAsia="ja-JP"/>
        </w:rPr>
        <w:t>包摂</w:t>
      </w:r>
      <w:r w:rsidRPr="00EF5AE0">
        <w:rPr>
          <w:rFonts w:asciiTheme="minorEastAsia" w:eastAsiaTheme="minorEastAsia" w:hAnsiTheme="minorEastAsia"/>
          <w:sz w:val="21"/>
          <w:szCs w:val="21"/>
          <w:lang w:eastAsia="ja-JP"/>
        </w:rPr>
        <w:t>された主流層か、あるいは</w:t>
      </w:r>
      <w:r w:rsidR="00725593" w:rsidRPr="00EF5AE0">
        <w:rPr>
          <w:rFonts w:asciiTheme="minorEastAsia" w:eastAsiaTheme="minorEastAsia" w:hAnsiTheme="minorEastAsia"/>
          <w:sz w:val="21"/>
          <w:szCs w:val="21"/>
          <w:lang w:eastAsia="ja-JP"/>
        </w:rPr>
        <w:t>規範的な「特権的」老いの例外</w:t>
      </w:r>
      <w:r w:rsidR="00F43ED2">
        <w:rPr>
          <w:rFonts w:asciiTheme="minorEastAsia" w:eastAsiaTheme="minorEastAsia" w:hAnsiTheme="minorEastAsia" w:hint="eastAsia"/>
          <w:sz w:val="21"/>
          <w:szCs w:val="21"/>
          <w:lang w:eastAsia="ja-JP"/>
        </w:rPr>
        <w:t>（</w:t>
      </w:r>
      <w:r w:rsidRPr="00EF5AE0">
        <w:rPr>
          <w:rFonts w:asciiTheme="minorEastAsia" w:eastAsiaTheme="minorEastAsia" w:hAnsiTheme="minorEastAsia"/>
          <w:sz w:val="21"/>
          <w:szCs w:val="21"/>
          <w:lang w:eastAsia="ja-JP"/>
        </w:rPr>
        <w:t>排除されたマイノリティ</w:t>
      </w:r>
      <w:r w:rsidR="00F43ED2">
        <w:rPr>
          <w:rFonts w:asciiTheme="minorEastAsia" w:eastAsiaTheme="minorEastAsia" w:hAnsiTheme="minorEastAsia" w:hint="eastAsia"/>
          <w:sz w:val="21"/>
          <w:szCs w:val="21"/>
          <w:lang w:eastAsia="ja-JP"/>
        </w:rPr>
        <w:t>）</w:t>
      </w:r>
      <w:r w:rsidRPr="00EF5AE0">
        <w:rPr>
          <w:rFonts w:asciiTheme="minorEastAsia" w:eastAsiaTheme="minorEastAsia" w:hAnsiTheme="minorEastAsia"/>
          <w:sz w:val="21"/>
          <w:szCs w:val="21"/>
          <w:lang w:eastAsia="ja-JP"/>
        </w:rPr>
        <w:t>のいずれかに還元してしまう</w:t>
      </w:r>
      <w:r w:rsidRPr="00EF5AE0">
        <w:rPr>
          <w:rFonts w:asciiTheme="minorEastAsia" w:eastAsiaTheme="minorEastAsia" w:hAnsiTheme="minorEastAsia"/>
          <w:sz w:val="21"/>
          <w:szCs w:val="21"/>
          <w:vertAlign w:val="superscript"/>
          <w:lang w:eastAsia="ja-JP"/>
        </w:rPr>
        <w:t>24</w:t>
      </w:r>
      <w:r w:rsidRPr="00EF5AE0">
        <w:rPr>
          <w:rFonts w:asciiTheme="minorEastAsia" w:eastAsiaTheme="minorEastAsia" w:hAnsiTheme="minorEastAsia"/>
          <w:sz w:val="21"/>
          <w:szCs w:val="21"/>
          <w:vertAlign w:val="superscript"/>
          <w:lang w:eastAsia="ja-JP"/>
        </w:rPr>
        <w:t>、</w:t>
      </w:r>
      <w:r w:rsidRPr="00EF5AE0">
        <w:rPr>
          <w:rFonts w:asciiTheme="minorEastAsia" w:eastAsiaTheme="minorEastAsia" w:hAnsiTheme="minorEastAsia"/>
          <w:sz w:val="21"/>
          <w:szCs w:val="21"/>
          <w:vertAlign w:val="superscript"/>
          <w:lang w:eastAsia="ja-JP"/>
        </w:rPr>
        <w:t>20</w:t>
      </w:r>
      <w:r w:rsidRPr="00EF5AE0">
        <w:rPr>
          <w:rFonts w:asciiTheme="minorEastAsia" w:eastAsiaTheme="minorEastAsia" w:hAnsiTheme="minorEastAsia"/>
          <w:sz w:val="21"/>
          <w:szCs w:val="21"/>
          <w:lang w:eastAsia="ja-JP"/>
        </w:rPr>
        <w:t>。その結果、連帯に</w:t>
      </w:r>
      <w:r w:rsidR="00F43ED2">
        <w:rPr>
          <w:rFonts w:asciiTheme="minorEastAsia" w:eastAsiaTheme="minorEastAsia" w:hAnsiTheme="minorEastAsia" w:hint="eastAsia"/>
          <w:sz w:val="21"/>
          <w:szCs w:val="21"/>
          <w:lang w:eastAsia="ja-JP"/>
        </w:rPr>
        <w:t>ついての</w:t>
      </w:r>
      <w:r w:rsidRPr="00EF5AE0">
        <w:rPr>
          <w:rFonts w:asciiTheme="minorEastAsia" w:eastAsiaTheme="minorEastAsia" w:hAnsiTheme="minorEastAsia"/>
          <w:sz w:val="21"/>
          <w:szCs w:val="21"/>
          <w:lang w:eastAsia="ja-JP"/>
        </w:rPr>
        <w:t>非対称的な理解（世代間戦略における</w:t>
      </w:r>
      <w:r w:rsidRPr="00EF5AE0">
        <w:rPr>
          <w:rFonts w:asciiTheme="minorEastAsia" w:eastAsiaTheme="minorEastAsia" w:hAnsiTheme="minorEastAsia"/>
          <w:sz w:val="21"/>
          <w:szCs w:val="21"/>
          <w:lang w:eastAsia="ja-JP"/>
        </w:rPr>
        <w:t>ものなど）が頻繁に観察される</w:t>
      </w:r>
      <w:r w:rsidRPr="00EF5AE0">
        <w:rPr>
          <w:rFonts w:asciiTheme="minorEastAsia" w:eastAsiaTheme="minorEastAsia" w:hAnsiTheme="minorEastAsia"/>
          <w:sz w:val="21"/>
          <w:szCs w:val="21"/>
          <w:vertAlign w:val="superscript"/>
          <w:lang w:eastAsia="ja-JP"/>
        </w:rPr>
        <w:t>25</w:t>
      </w:r>
      <w:r w:rsidRPr="00EF5AE0">
        <w:rPr>
          <w:rFonts w:asciiTheme="minorEastAsia" w:eastAsiaTheme="minorEastAsia" w:hAnsiTheme="minorEastAsia"/>
          <w:sz w:val="21"/>
          <w:szCs w:val="21"/>
          <w:vertAlign w:val="superscript"/>
          <w:lang w:eastAsia="ja-JP"/>
        </w:rPr>
        <w:t>、</w:t>
      </w:r>
      <w:r w:rsidRPr="00EF5AE0">
        <w:rPr>
          <w:rFonts w:asciiTheme="minorEastAsia" w:eastAsiaTheme="minorEastAsia" w:hAnsiTheme="minorEastAsia"/>
          <w:sz w:val="21"/>
          <w:szCs w:val="21"/>
          <w:vertAlign w:val="superscript"/>
          <w:lang w:eastAsia="ja-JP"/>
        </w:rPr>
        <w:t>26</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高齢者は、家族や世帯、地域社会や地域組織、そして自国の経済的、社会的、政治的、文化的な</w:t>
      </w:r>
      <w:r w:rsidR="00F43ED2">
        <w:rPr>
          <w:rFonts w:asciiTheme="minorEastAsia" w:eastAsiaTheme="minorEastAsia" w:hAnsiTheme="minorEastAsia" w:hint="eastAsia"/>
          <w:sz w:val="21"/>
          <w:szCs w:val="21"/>
          <w:lang w:eastAsia="ja-JP"/>
        </w:rPr>
        <w:t>活力</w:t>
      </w:r>
      <w:r w:rsidRPr="00EF5AE0">
        <w:rPr>
          <w:rFonts w:asciiTheme="minorEastAsia" w:eastAsiaTheme="minorEastAsia" w:hAnsiTheme="minorEastAsia"/>
          <w:sz w:val="21"/>
          <w:szCs w:val="21"/>
          <w:lang w:eastAsia="ja-JP"/>
        </w:rPr>
        <w:t>に多大な貢献をしている。しかし、高齢者の権利は、こうした貢献や、社会に対する自らの価値や意義を正当化する能力を条件とするべきではない。</w:t>
      </w:r>
    </w:p>
    <w:p w14:paraId="12A428AB"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3EB8F406" w14:textId="74B67568" w:rsidR="001E0CE9" w:rsidRPr="00EF5AE0" w:rsidRDefault="00F43ED2" w:rsidP="00D3643A">
      <w:pPr>
        <w:pStyle w:val="a4"/>
        <w:numPr>
          <w:ilvl w:val="0"/>
          <w:numId w:val="2"/>
        </w:numPr>
        <w:tabs>
          <w:tab w:val="left" w:pos="1725"/>
        </w:tabs>
        <w:ind w:leftChars="450" w:left="1416" w:rightChars="515" w:right="1133"/>
        <w:rPr>
          <w:rFonts w:asciiTheme="minorEastAsia" w:eastAsiaTheme="minorEastAsia" w:hAnsiTheme="minorEastAsia"/>
          <w:i/>
          <w:sz w:val="21"/>
          <w:szCs w:val="21"/>
          <w:lang w:eastAsia="ja-JP"/>
        </w:rPr>
      </w:pPr>
      <w:r>
        <w:rPr>
          <w:rFonts w:asciiTheme="minorEastAsia" w:eastAsiaTheme="minorEastAsia" w:hAnsiTheme="minorEastAsia" w:hint="eastAsia"/>
          <w:b/>
          <w:i/>
          <w:sz w:val="21"/>
          <w:szCs w:val="21"/>
          <w:lang w:eastAsia="ja-JP"/>
        </w:rPr>
        <w:t>釣り合いのとれた</w:t>
      </w:r>
      <w:r w:rsidR="0042663F" w:rsidRPr="00EF5AE0">
        <w:rPr>
          <w:rFonts w:asciiTheme="minorEastAsia" w:eastAsiaTheme="minorEastAsia" w:hAnsiTheme="minorEastAsia"/>
          <w:b/>
          <w:i/>
          <w:sz w:val="21"/>
          <w:szCs w:val="21"/>
          <w:lang w:eastAsia="ja-JP"/>
        </w:rPr>
        <w:t>措置と変革的な変化：</w:t>
      </w:r>
      <w:r w:rsidR="0042663F" w:rsidRPr="00EF5AE0">
        <w:rPr>
          <w:rFonts w:asciiTheme="minorEastAsia" w:eastAsiaTheme="minorEastAsia" w:hAnsiTheme="minorEastAsia"/>
          <w:sz w:val="21"/>
          <w:szCs w:val="21"/>
          <w:lang w:eastAsia="ja-JP"/>
        </w:rPr>
        <w:t>法的拘束力のある文書には、年齢に基づく平等と</w:t>
      </w:r>
      <w:r>
        <w:rPr>
          <w:rFonts w:asciiTheme="minorEastAsia" w:eastAsiaTheme="minorEastAsia" w:hAnsiTheme="minorEastAsia" w:hint="eastAsia"/>
          <w:sz w:val="21"/>
          <w:szCs w:val="21"/>
          <w:lang w:eastAsia="ja-JP"/>
        </w:rPr>
        <w:t>無</w:t>
      </w:r>
      <w:r w:rsidR="0042663F" w:rsidRPr="00EF5AE0">
        <w:rPr>
          <w:rFonts w:asciiTheme="minorEastAsia" w:eastAsiaTheme="minorEastAsia" w:hAnsiTheme="minorEastAsia"/>
          <w:sz w:val="21"/>
          <w:szCs w:val="21"/>
          <w:lang w:eastAsia="ja-JP"/>
        </w:rPr>
        <w:t>差別の保障を盛り込むだけでなく</w:t>
      </w:r>
      <w:r w:rsidR="0042663F" w:rsidRPr="00EF5AE0">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lang w:eastAsia="ja-JP"/>
        </w:rPr>
        <w:t>根深い排除に直面している人々のために、変革的な変化と</w:t>
      </w:r>
      <w:r>
        <w:rPr>
          <w:rFonts w:asciiTheme="minorEastAsia" w:eastAsiaTheme="minorEastAsia" w:hAnsiTheme="minorEastAsia" w:hint="eastAsia"/>
          <w:sz w:val="21"/>
          <w:szCs w:val="21"/>
          <w:lang w:eastAsia="ja-JP"/>
        </w:rPr>
        <w:t>釣り合いのとれた</w:t>
      </w:r>
      <w:r w:rsidR="0042663F" w:rsidRPr="00EF5AE0">
        <w:rPr>
          <w:rFonts w:asciiTheme="minorEastAsia" w:eastAsiaTheme="minorEastAsia" w:hAnsiTheme="minorEastAsia"/>
          <w:sz w:val="21"/>
          <w:szCs w:val="21"/>
          <w:lang w:eastAsia="ja-JP"/>
        </w:rPr>
        <w:t>措置を追求するという</w:t>
      </w:r>
      <w:r>
        <w:rPr>
          <w:rFonts w:asciiTheme="minorEastAsia" w:eastAsiaTheme="minorEastAsia" w:hAnsiTheme="minorEastAsia" w:hint="eastAsia"/>
          <w:sz w:val="21"/>
          <w:szCs w:val="21"/>
          <w:lang w:eastAsia="ja-JP"/>
        </w:rPr>
        <w:t>約束</w:t>
      </w:r>
      <w:r w:rsidR="0042663F" w:rsidRPr="00EF5AE0">
        <w:rPr>
          <w:rFonts w:asciiTheme="minorEastAsia" w:eastAsiaTheme="minorEastAsia" w:hAnsiTheme="minorEastAsia"/>
          <w:sz w:val="21"/>
          <w:szCs w:val="21"/>
          <w:lang w:eastAsia="ja-JP"/>
        </w:rPr>
        <w:t>が根底に据えられなければならない</w:t>
      </w:r>
      <w:r w:rsidR="0042663F" w:rsidRPr="00EF5AE0">
        <w:rPr>
          <w:rFonts w:asciiTheme="minorEastAsia" w:eastAsiaTheme="minorEastAsia" w:hAnsiTheme="minorEastAsia"/>
          <w:sz w:val="21"/>
          <w:szCs w:val="21"/>
          <w:vertAlign w:val="superscript"/>
          <w:lang w:eastAsia="ja-JP"/>
        </w:rPr>
        <w:t>12</w:t>
      </w:r>
      <w:r w:rsidR="0042663F" w:rsidRPr="00EF5AE0">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vertAlign w:val="superscript"/>
          <w:lang w:eastAsia="ja-JP"/>
        </w:rPr>
        <w:t>28</w:t>
      </w:r>
      <w:r w:rsidR="0042663F" w:rsidRPr="00EF5AE0">
        <w:rPr>
          <w:rFonts w:asciiTheme="minorEastAsia" w:eastAsiaTheme="minorEastAsia" w:hAnsiTheme="minorEastAsia"/>
          <w:sz w:val="21"/>
          <w:szCs w:val="21"/>
          <w:lang w:eastAsia="ja-JP"/>
        </w:rPr>
        <w:t>。現在、世界各地で不平等な高齢化が蔓延しているという認識が高まっている</w:t>
      </w:r>
      <w:r w:rsidR="0042663F" w:rsidRPr="00EF5AE0">
        <w:rPr>
          <w:rFonts w:asciiTheme="minorEastAsia" w:eastAsiaTheme="minorEastAsia" w:hAnsiTheme="minorEastAsia"/>
          <w:sz w:val="21"/>
          <w:szCs w:val="21"/>
          <w:vertAlign w:val="superscript"/>
          <w:lang w:eastAsia="ja-JP"/>
        </w:rPr>
        <w:t>27-29</w:t>
      </w:r>
      <w:r w:rsidR="0042663F" w:rsidRPr="00EF5AE0">
        <w:rPr>
          <w:rFonts w:asciiTheme="minorEastAsia" w:eastAsiaTheme="minorEastAsia" w:hAnsiTheme="minorEastAsia"/>
          <w:sz w:val="21"/>
          <w:szCs w:val="21"/>
          <w:lang w:eastAsia="ja-JP"/>
        </w:rPr>
        <w:t>。</w:t>
      </w:r>
      <w:r>
        <w:rPr>
          <w:rFonts w:asciiTheme="minorEastAsia" w:eastAsiaTheme="minorEastAsia" w:hAnsiTheme="minorEastAsia" w:hint="eastAsia"/>
          <w:sz w:val="21"/>
          <w:szCs w:val="21"/>
          <w:lang w:eastAsia="ja-JP"/>
        </w:rPr>
        <w:t>年齢層の</w:t>
      </w:r>
      <w:r w:rsidR="0042663F" w:rsidRPr="00EF5AE0">
        <w:rPr>
          <w:rFonts w:asciiTheme="minorEastAsia" w:eastAsiaTheme="minorEastAsia" w:hAnsiTheme="minorEastAsia"/>
          <w:sz w:val="21"/>
          <w:szCs w:val="21"/>
          <w:lang w:eastAsia="ja-JP"/>
        </w:rPr>
        <w:t>条件、特定の社会的立場、高齢という立場や課題から生じるリスクや不利な状況の組み合わせによって強化・再生産されるこれらの状況は、人と社会との結びつきを弱める可能性がある</w:t>
      </w:r>
      <w:r w:rsidR="0042663F" w:rsidRPr="00EF5AE0">
        <w:rPr>
          <w:rFonts w:asciiTheme="minorEastAsia" w:eastAsiaTheme="minorEastAsia" w:hAnsiTheme="minorEastAsia"/>
          <w:sz w:val="21"/>
          <w:szCs w:val="21"/>
          <w:vertAlign w:val="superscript"/>
          <w:lang w:eastAsia="ja-JP"/>
        </w:rPr>
        <w:t>4</w:t>
      </w:r>
      <w:r w:rsidR="0042663F" w:rsidRPr="00EF5AE0">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vertAlign w:val="superscript"/>
          <w:lang w:eastAsia="ja-JP"/>
        </w:rPr>
        <w:t>5</w:t>
      </w:r>
      <w:r w:rsidR="0042663F" w:rsidRPr="00F43ED2">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vertAlign w:val="superscript"/>
          <w:lang w:eastAsia="ja-JP"/>
        </w:rPr>
        <w:t>8</w:t>
      </w:r>
      <w:r w:rsidR="0042663F" w:rsidRPr="00EF5AE0">
        <w:rPr>
          <w:rFonts w:asciiTheme="minorEastAsia" w:eastAsiaTheme="minorEastAsia" w:hAnsiTheme="minorEastAsia"/>
          <w:sz w:val="21"/>
          <w:szCs w:val="21"/>
          <w:lang w:eastAsia="ja-JP"/>
        </w:rPr>
        <w:t>。</w:t>
      </w:r>
      <w:r w:rsidR="0042663F" w:rsidRPr="00EF5AE0">
        <w:rPr>
          <w:rFonts w:asciiTheme="minorEastAsia" w:eastAsiaTheme="minorEastAsia" w:hAnsiTheme="minorEastAsia"/>
          <w:sz w:val="21"/>
          <w:szCs w:val="21"/>
          <w:lang w:eastAsia="ja-JP"/>
        </w:rPr>
        <w:t>また、これらは人々の資源や人間関係、選択肢や</w:t>
      </w:r>
      <w:r>
        <w:rPr>
          <w:rFonts w:asciiTheme="minorEastAsia" w:eastAsiaTheme="minorEastAsia" w:hAnsiTheme="minorEastAsia" w:hint="eastAsia"/>
          <w:sz w:val="21"/>
          <w:szCs w:val="21"/>
          <w:lang w:eastAsia="ja-JP"/>
        </w:rPr>
        <w:t>統制</w:t>
      </w:r>
      <w:r w:rsidR="0042663F" w:rsidRPr="00EF5AE0">
        <w:rPr>
          <w:rFonts w:asciiTheme="minorEastAsia" w:eastAsiaTheme="minorEastAsia" w:hAnsiTheme="minorEastAsia"/>
          <w:sz w:val="21"/>
          <w:szCs w:val="21"/>
          <w:lang w:eastAsia="ja-JP"/>
        </w:rPr>
        <w:t>力、権力や権利に著しい格差を生じさせ、より不利な人生の軌跡を生み出す可能性がある</w:t>
      </w:r>
      <w:r w:rsidR="0042663F" w:rsidRPr="00EF5AE0">
        <w:rPr>
          <w:rFonts w:asciiTheme="minorEastAsia" w:eastAsiaTheme="minorEastAsia" w:hAnsiTheme="minorEastAsia"/>
          <w:sz w:val="21"/>
          <w:szCs w:val="21"/>
          <w:vertAlign w:val="superscript"/>
          <w:lang w:eastAsia="ja-JP"/>
        </w:rPr>
        <w:t>20</w:t>
      </w:r>
      <w:r w:rsidR="0042663F" w:rsidRPr="00EF5AE0">
        <w:rPr>
          <w:rFonts w:asciiTheme="minorEastAsia" w:eastAsiaTheme="minorEastAsia" w:hAnsiTheme="minorEastAsia"/>
          <w:sz w:val="21"/>
          <w:szCs w:val="21"/>
          <w:vertAlign w:val="superscript"/>
          <w:lang w:eastAsia="ja-JP"/>
        </w:rPr>
        <w:t>、</w:t>
      </w:r>
      <w:r w:rsidR="0042663F" w:rsidRPr="00EF5AE0">
        <w:rPr>
          <w:rFonts w:asciiTheme="minorEastAsia" w:eastAsiaTheme="minorEastAsia" w:hAnsiTheme="minorEastAsia"/>
          <w:sz w:val="21"/>
          <w:szCs w:val="21"/>
          <w:vertAlign w:val="superscript"/>
          <w:lang w:eastAsia="ja-JP"/>
        </w:rPr>
        <w:t>27</w:t>
      </w:r>
      <w:r w:rsidR="0042663F" w:rsidRPr="00EF5AE0">
        <w:rPr>
          <w:rFonts w:asciiTheme="minorEastAsia" w:eastAsiaTheme="minorEastAsia" w:hAnsiTheme="minorEastAsia"/>
          <w:sz w:val="21"/>
          <w:szCs w:val="21"/>
          <w:lang w:eastAsia="ja-JP"/>
        </w:rPr>
        <w:t>。法的拘束力のある文書は、こうした排除を是正し、かつ</w:t>
      </w:r>
      <w:r>
        <w:rPr>
          <w:rFonts w:asciiTheme="minorEastAsia" w:eastAsiaTheme="minorEastAsia" w:hAnsiTheme="minorEastAsia" w:hint="eastAsia"/>
          <w:sz w:val="21"/>
          <w:szCs w:val="21"/>
          <w:lang w:eastAsia="ja-JP"/>
        </w:rPr>
        <w:t>排除の程度に対応</w:t>
      </w:r>
      <w:r w:rsidR="0042663F" w:rsidRPr="00EF5AE0">
        <w:rPr>
          <w:rFonts w:asciiTheme="minorEastAsia" w:eastAsiaTheme="minorEastAsia" w:hAnsiTheme="minorEastAsia"/>
          <w:sz w:val="21"/>
          <w:szCs w:val="21"/>
          <w:lang w:eastAsia="ja-JP"/>
        </w:rPr>
        <w:t>した措置を促すものでなければならない。</w:t>
      </w:r>
    </w:p>
    <w:p w14:paraId="58766418"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6E549CF6" w14:textId="3E4B47BA" w:rsidR="001E0CE9" w:rsidRPr="00EB6F1A" w:rsidRDefault="0042663F" w:rsidP="00D3643A">
      <w:pPr>
        <w:pStyle w:val="a4"/>
        <w:numPr>
          <w:ilvl w:val="0"/>
          <w:numId w:val="2"/>
        </w:numPr>
        <w:tabs>
          <w:tab w:val="left" w:pos="1725"/>
        </w:tabs>
        <w:spacing w:before="49"/>
        <w:ind w:leftChars="450" w:left="1416" w:rightChars="515" w:right="1133"/>
        <w:jc w:val="left"/>
        <w:rPr>
          <w:rFonts w:asciiTheme="minorEastAsia" w:eastAsiaTheme="minorEastAsia" w:hAnsiTheme="minorEastAsia"/>
          <w:sz w:val="21"/>
          <w:szCs w:val="21"/>
          <w:lang w:eastAsia="ja-JP"/>
        </w:rPr>
      </w:pPr>
      <w:r w:rsidRPr="00EB6F1A">
        <w:rPr>
          <w:rFonts w:asciiTheme="minorEastAsia" w:eastAsiaTheme="minorEastAsia" w:hAnsiTheme="minorEastAsia"/>
          <w:b/>
          <w:i/>
          <w:sz w:val="21"/>
          <w:szCs w:val="21"/>
          <w:lang w:eastAsia="ja-JP"/>
        </w:rPr>
        <w:t>交差性：</w:t>
      </w:r>
      <w:r w:rsidRPr="00EB6F1A">
        <w:rPr>
          <w:rFonts w:asciiTheme="minorEastAsia" w:eastAsiaTheme="minorEastAsia" w:hAnsiTheme="minorEastAsia"/>
          <w:sz w:val="21"/>
          <w:szCs w:val="21"/>
          <w:lang w:eastAsia="ja-JP"/>
        </w:rPr>
        <w:t>法的拘束力のある文書は、高齢者の権利を保護する上で、交差的な視点とアプローチを強化しなければならない。高齢化に関連する政策や言説は、高齢者が誰であり、誰ではないかについて、しばしば分断された見方を</w:t>
      </w:r>
      <w:r w:rsidR="00051E81">
        <w:rPr>
          <w:rFonts w:asciiTheme="minorEastAsia" w:eastAsiaTheme="minorEastAsia" w:hAnsiTheme="minorEastAsia" w:hint="eastAsia"/>
          <w:sz w:val="21"/>
          <w:szCs w:val="21"/>
          <w:lang w:eastAsia="ja-JP"/>
        </w:rPr>
        <w:t>表して</w:t>
      </w:r>
      <w:r w:rsidRPr="00EB6F1A">
        <w:rPr>
          <w:rFonts w:asciiTheme="minorEastAsia" w:eastAsiaTheme="minorEastAsia" w:hAnsiTheme="minorEastAsia"/>
          <w:sz w:val="21"/>
          <w:szCs w:val="21"/>
          <w:lang w:eastAsia="ja-JP"/>
        </w:rPr>
        <w:t>おり、高齢化人口</w:t>
      </w:r>
      <w:r w:rsidR="009F2D60">
        <w:rPr>
          <w:rFonts w:asciiTheme="minorEastAsia" w:eastAsiaTheme="minorEastAsia" w:hAnsiTheme="minorEastAsia" w:hint="eastAsia"/>
          <w:sz w:val="21"/>
          <w:szCs w:val="21"/>
          <w:lang w:eastAsia="ja-JP"/>
        </w:rPr>
        <w:t>への</w:t>
      </w:r>
      <w:r w:rsidRPr="00EB6F1A">
        <w:rPr>
          <w:rFonts w:asciiTheme="minorEastAsia" w:eastAsiaTheme="minorEastAsia" w:hAnsiTheme="minorEastAsia"/>
          <w:sz w:val="21"/>
          <w:szCs w:val="21"/>
          <w:lang w:eastAsia="ja-JP"/>
        </w:rPr>
        <w:t>交差的</w:t>
      </w:r>
      <w:r w:rsidRPr="00EB6F1A">
        <w:rPr>
          <w:rFonts w:asciiTheme="minorEastAsia" w:eastAsiaTheme="minorEastAsia" w:hAnsiTheme="minorEastAsia"/>
          <w:sz w:val="21"/>
          <w:szCs w:val="21"/>
          <w:lang w:eastAsia="ja-JP"/>
        </w:rPr>
        <w:t>アプローチは特に未発達である</w:t>
      </w:r>
      <w:r w:rsidRPr="00EB6F1A">
        <w:rPr>
          <w:rFonts w:asciiTheme="minorEastAsia" w:eastAsiaTheme="minorEastAsia" w:hAnsiTheme="minorEastAsia"/>
          <w:sz w:val="21"/>
          <w:szCs w:val="21"/>
          <w:vertAlign w:val="superscript"/>
          <w:lang w:eastAsia="ja-JP"/>
        </w:rPr>
        <w:t>27</w:t>
      </w:r>
      <w:r w:rsidRPr="00EB6F1A">
        <w:rPr>
          <w:rFonts w:asciiTheme="minorEastAsia" w:eastAsiaTheme="minorEastAsia" w:hAnsiTheme="minorEastAsia"/>
          <w:sz w:val="21"/>
          <w:szCs w:val="21"/>
          <w:vertAlign w:val="superscript"/>
          <w:lang w:eastAsia="ja-JP"/>
        </w:rPr>
        <w:t>、</w:t>
      </w:r>
      <w:r w:rsidRPr="00EB6F1A">
        <w:rPr>
          <w:rFonts w:asciiTheme="minorEastAsia" w:eastAsiaTheme="minorEastAsia" w:hAnsiTheme="minorEastAsia"/>
          <w:sz w:val="21"/>
          <w:szCs w:val="21"/>
          <w:vertAlign w:val="superscript"/>
          <w:lang w:eastAsia="ja-JP"/>
        </w:rPr>
        <w:t>30</w:t>
      </w:r>
      <w:r w:rsidRPr="00EB6F1A">
        <w:rPr>
          <w:rFonts w:asciiTheme="minorEastAsia" w:eastAsiaTheme="minorEastAsia" w:hAnsiTheme="minorEastAsia"/>
          <w:sz w:val="21"/>
          <w:szCs w:val="21"/>
          <w:lang w:eastAsia="ja-JP"/>
        </w:rPr>
        <w:t>。</w:t>
      </w:r>
      <w:r w:rsidRPr="00EB6F1A">
        <w:rPr>
          <w:rFonts w:asciiTheme="minorEastAsia" w:eastAsiaTheme="minorEastAsia" w:hAnsiTheme="minorEastAsia"/>
          <w:sz w:val="21"/>
          <w:szCs w:val="21"/>
          <w:lang w:eastAsia="ja-JP"/>
        </w:rPr>
        <w:t>これは、個人の個性</w:t>
      </w:r>
      <w:r w:rsidR="00051E81">
        <w:rPr>
          <w:rFonts w:asciiTheme="minorEastAsia" w:eastAsiaTheme="minorEastAsia" w:hAnsiTheme="minorEastAsia" w:hint="eastAsia"/>
          <w:sz w:val="21"/>
          <w:szCs w:val="21"/>
          <w:lang w:eastAsia="ja-JP"/>
        </w:rPr>
        <w:t>を見落とし</w:t>
      </w:r>
      <w:r w:rsidRPr="00EB6F1A">
        <w:rPr>
          <w:rFonts w:asciiTheme="minorEastAsia" w:eastAsiaTheme="minorEastAsia" w:hAnsiTheme="minorEastAsia"/>
          <w:sz w:val="21"/>
          <w:szCs w:val="21"/>
          <w:lang w:eastAsia="ja-JP"/>
        </w:rPr>
        <w:t>、異なる</w:t>
      </w:r>
      <w:r w:rsidR="00051E81">
        <w:rPr>
          <w:rFonts w:asciiTheme="minorEastAsia" w:eastAsiaTheme="minorEastAsia" w:hAnsiTheme="minorEastAsia" w:hint="eastAsia"/>
          <w:sz w:val="21"/>
          <w:szCs w:val="21"/>
          <w:lang w:eastAsia="ja-JP"/>
        </w:rPr>
        <w:t>ジェンダー</w:t>
      </w:r>
      <w:r w:rsidRPr="00EB6F1A">
        <w:rPr>
          <w:rFonts w:asciiTheme="minorEastAsia" w:eastAsiaTheme="minorEastAsia" w:hAnsiTheme="minorEastAsia"/>
          <w:sz w:val="21"/>
          <w:szCs w:val="21"/>
          <w:lang w:eastAsia="ja-JP"/>
        </w:rPr>
        <w:t>、異なる社会階級、異なる人種や民族にまたがる個人の交差的な所属を見落としている。その結果、人々のニーズ、彼らが直面する相互に絡み合った不平等、そして</w:t>
      </w:r>
      <w:r w:rsidRPr="00EB6F1A">
        <w:rPr>
          <w:rFonts w:asciiTheme="minorEastAsia" w:eastAsiaTheme="minorEastAsia" w:hAnsiTheme="minorEastAsia"/>
          <w:sz w:val="21"/>
          <w:szCs w:val="21"/>
          <w:lang w:eastAsia="ja-JP"/>
        </w:rPr>
        <w:t>必要な法的・政策的・実践的解決策の多面性を十分に把握でき</w:t>
      </w:r>
      <w:r w:rsidRPr="00EB6F1A">
        <w:rPr>
          <w:rFonts w:asciiTheme="minorEastAsia" w:eastAsiaTheme="minorEastAsia" w:hAnsiTheme="minorEastAsia"/>
          <w:sz w:val="21"/>
          <w:szCs w:val="21"/>
          <w:lang w:eastAsia="ja-JP"/>
        </w:rPr>
        <w:t>ないことがある</w:t>
      </w:r>
      <w:r w:rsidRPr="00EB6F1A">
        <w:rPr>
          <w:rFonts w:asciiTheme="minorEastAsia" w:eastAsiaTheme="minorEastAsia" w:hAnsiTheme="minorEastAsia"/>
          <w:sz w:val="21"/>
          <w:szCs w:val="21"/>
          <w:vertAlign w:val="superscript"/>
          <w:lang w:eastAsia="ja-JP"/>
        </w:rPr>
        <w:t>30,20</w:t>
      </w:r>
      <w:r w:rsidRPr="00EB6F1A">
        <w:rPr>
          <w:rFonts w:asciiTheme="minorEastAsia" w:eastAsiaTheme="minorEastAsia" w:hAnsiTheme="minorEastAsia"/>
          <w:sz w:val="21"/>
          <w:szCs w:val="21"/>
          <w:lang w:eastAsia="ja-JP"/>
        </w:rPr>
        <w:t>。また、これらの他のグループや集団に焦点を当て、高齢化関連の問題を支援するために動員できる</w:t>
      </w:r>
      <w:r w:rsidR="00051E81">
        <w:rPr>
          <w:rFonts w:asciiTheme="minorEastAsia" w:eastAsiaTheme="minorEastAsia" w:hAnsiTheme="minorEastAsia" w:hint="eastAsia"/>
          <w:sz w:val="21"/>
          <w:szCs w:val="21"/>
          <w:lang w:eastAsia="ja-JP"/>
        </w:rPr>
        <w:t>はずの</w:t>
      </w:r>
      <w:r w:rsidRPr="00EB6F1A">
        <w:rPr>
          <w:rFonts w:asciiTheme="minorEastAsia" w:eastAsiaTheme="minorEastAsia" w:hAnsiTheme="minorEastAsia"/>
          <w:sz w:val="21"/>
          <w:szCs w:val="21"/>
          <w:lang w:eastAsia="ja-JP"/>
        </w:rPr>
        <w:t>、政策システム全体の各部門や担当分野が持つ潜在的な能力を十分に評価できていない可能性もある。</w:t>
      </w:r>
    </w:p>
    <w:p w14:paraId="3F16799C" w14:textId="77777777" w:rsidR="001E0CE9" w:rsidRPr="00EF5AE0" w:rsidRDefault="001E0CE9" w:rsidP="00D3643A">
      <w:pPr>
        <w:pStyle w:val="a3"/>
        <w:spacing w:before="3"/>
        <w:ind w:leftChars="450" w:left="990" w:rightChars="515" w:right="1133"/>
        <w:rPr>
          <w:rFonts w:asciiTheme="minorEastAsia" w:eastAsiaTheme="minorEastAsia" w:hAnsiTheme="minorEastAsia"/>
          <w:sz w:val="21"/>
          <w:szCs w:val="21"/>
          <w:lang w:eastAsia="ja-JP"/>
        </w:rPr>
      </w:pPr>
    </w:p>
    <w:p w14:paraId="3F74FF89" w14:textId="7F59DB5E" w:rsidR="001E0CE9" w:rsidRPr="00051E81" w:rsidRDefault="0042663F" w:rsidP="00D3643A">
      <w:pPr>
        <w:pStyle w:val="a4"/>
        <w:numPr>
          <w:ilvl w:val="0"/>
          <w:numId w:val="2"/>
        </w:numPr>
        <w:tabs>
          <w:tab w:val="left" w:pos="1725"/>
        </w:tabs>
        <w:ind w:leftChars="450" w:left="1416" w:rightChars="515" w:right="1133"/>
        <w:rPr>
          <w:rFonts w:asciiTheme="minorEastAsia" w:eastAsiaTheme="minorEastAsia" w:hAnsiTheme="minorEastAsia"/>
          <w:sz w:val="21"/>
          <w:szCs w:val="21"/>
          <w:lang w:eastAsia="ja-JP"/>
        </w:rPr>
      </w:pPr>
      <w:r w:rsidRPr="00051E81">
        <w:rPr>
          <w:rFonts w:asciiTheme="minorEastAsia" w:eastAsiaTheme="minorEastAsia" w:hAnsiTheme="minorEastAsia"/>
          <w:b/>
          <w:i/>
          <w:sz w:val="21"/>
          <w:szCs w:val="21"/>
          <w:lang w:eastAsia="ja-JP"/>
        </w:rPr>
        <w:t>確実性と安定性の向上：</w:t>
      </w:r>
      <w:r w:rsidRPr="00051E81">
        <w:rPr>
          <w:rFonts w:asciiTheme="minorEastAsia" w:eastAsiaTheme="minorEastAsia" w:hAnsiTheme="minorEastAsia"/>
          <w:sz w:val="21"/>
          <w:szCs w:val="21"/>
          <w:lang w:eastAsia="ja-JP"/>
        </w:rPr>
        <w:t>高齢化社会における脆弱性と不安定性を増大させる要因や変容が相まって生じていることから、法的拘束力のある文書は、確実性と安全性を高めるという原則に裏打ちされるべきである。</w:t>
      </w:r>
      <w:r w:rsidRPr="00051E81">
        <w:rPr>
          <w:rFonts w:asciiTheme="minorEastAsia" w:eastAsiaTheme="minorEastAsia" w:hAnsiTheme="minorEastAsia"/>
          <w:sz w:val="21"/>
          <w:szCs w:val="21"/>
          <w:lang w:eastAsia="ja-JP"/>
        </w:rPr>
        <w:t>これらの要因には、福祉提供の縮小やリスクの個人化</w:t>
      </w:r>
      <w:r w:rsidRPr="00051E81">
        <w:rPr>
          <w:rFonts w:asciiTheme="minorEastAsia" w:eastAsiaTheme="minorEastAsia" w:hAnsiTheme="minorEastAsia"/>
          <w:sz w:val="21"/>
          <w:szCs w:val="21"/>
          <w:vertAlign w:val="superscript"/>
          <w:lang w:eastAsia="ja-JP"/>
        </w:rPr>
        <w:t>31,28</w:t>
      </w:r>
      <w:r w:rsidRPr="00051E81">
        <w:rPr>
          <w:rFonts w:asciiTheme="minorEastAsia" w:eastAsiaTheme="minorEastAsia" w:hAnsiTheme="minorEastAsia"/>
          <w:sz w:val="21"/>
          <w:szCs w:val="21"/>
          <w:lang w:eastAsia="ja-JP"/>
        </w:rPr>
        <w:t>が含まれ、これらは不確実性の高まりや、重要な分野（雇用・年金、住宅、移民・在留資格）における保護の後退と並行して生じている</w:t>
      </w:r>
      <w:r w:rsidRPr="00051E81">
        <w:rPr>
          <w:rFonts w:asciiTheme="minorEastAsia" w:eastAsiaTheme="minorEastAsia" w:hAnsiTheme="minorEastAsia"/>
          <w:sz w:val="21"/>
          <w:szCs w:val="21"/>
          <w:vertAlign w:val="superscript"/>
          <w:lang w:eastAsia="ja-JP"/>
        </w:rPr>
        <w:t>32,33,34,</w:t>
      </w:r>
      <w:r w:rsidR="00051E81">
        <w:rPr>
          <w:rFonts w:asciiTheme="minorEastAsia" w:eastAsiaTheme="minorEastAsia" w:hAnsiTheme="minorEastAsia" w:hint="eastAsia"/>
          <w:sz w:val="21"/>
          <w:szCs w:val="21"/>
          <w:vertAlign w:val="superscript"/>
          <w:lang w:eastAsia="ja-JP"/>
        </w:rPr>
        <w:t>35</w:t>
      </w:r>
      <w:r w:rsidR="00051E81" w:rsidRPr="00051E81">
        <w:rPr>
          <w:rFonts w:asciiTheme="minorEastAsia" w:eastAsiaTheme="minorEastAsia" w:hAnsiTheme="minorEastAsia" w:hint="eastAsia"/>
          <w:sz w:val="21"/>
          <w:szCs w:val="21"/>
          <w:lang w:eastAsia="ja-JP"/>
        </w:rPr>
        <w:t>。</w:t>
      </w:r>
      <w:r w:rsidRPr="00051E81">
        <w:rPr>
          <w:rFonts w:asciiTheme="minorEastAsia" w:eastAsiaTheme="minorEastAsia" w:hAnsiTheme="minorEastAsia"/>
          <w:sz w:val="21"/>
          <w:szCs w:val="21"/>
          <w:lang w:eastAsia="ja-JP"/>
        </w:rPr>
        <w:t>また、これらの要因には、人口動態の変化、デジタル化、気候変動という</w:t>
      </w:r>
      <w:r w:rsidR="00051E81">
        <w:rPr>
          <w:rFonts w:asciiTheme="minorEastAsia" w:eastAsiaTheme="minorEastAsia" w:hAnsiTheme="minorEastAsia" w:hint="eastAsia"/>
          <w:sz w:val="21"/>
          <w:szCs w:val="21"/>
          <w:lang w:eastAsia="ja-JP"/>
        </w:rPr>
        <w:t>3つ</w:t>
      </w:r>
      <w:r w:rsidRPr="00051E81">
        <w:rPr>
          <w:rFonts w:asciiTheme="minorEastAsia" w:eastAsiaTheme="minorEastAsia" w:hAnsiTheme="minorEastAsia"/>
          <w:sz w:val="21"/>
          <w:szCs w:val="21"/>
          <w:lang w:eastAsia="ja-JP"/>
        </w:rPr>
        <w:t>の転換も含まれており、これら</w:t>
      </w:r>
      <w:r w:rsidR="00D2775A">
        <w:rPr>
          <w:rFonts w:asciiTheme="minorEastAsia" w:eastAsiaTheme="minorEastAsia" w:hAnsiTheme="minorEastAsia" w:hint="eastAsia"/>
          <w:sz w:val="21"/>
          <w:szCs w:val="21"/>
          <w:lang w:eastAsia="ja-JP"/>
        </w:rPr>
        <w:t>に</w:t>
      </w:r>
      <w:r w:rsidRPr="00051E81">
        <w:rPr>
          <w:rFonts w:asciiTheme="minorEastAsia" w:eastAsiaTheme="minorEastAsia" w:hAnsiTheme="minorEastAsia"/>
          <w:sz w:val="21"/>
          <w:szCs w:val="21"/>
          <w:lang w:eastAsia="ja-JP"/>
        </w:rPr>
        <w:t>は</w:t>
      </w:r>
      <w:r w:rsidRPr="00051E81">
        <w:rPr>
          <w:rFonts w:asciiTheme="minorEastAsia" w:eastAsiaTheme="minorEastAsia" w:hAnsiTheme="minorEastAsia"/>
          <w:sz w:val="21"/>
          <w:szCs w:val="21"/>
          <w:lang w:eastAsia="ja-JP"/>
        </w:rPr>
        <w:t>高齢者に</w:t>
      </w:r>
      <w:r w:rsidR="00D2775A">
        <w:rPr>
          <w:rFonts w:asciiTheme="minorEastAsia" w:eastAsiaTheme="minorEastAsia" w:hAnsiTheme="minorEastAsia" w:hint="eastAsia"/>
          <w:sz w:val="21"/>
          <w:szCs w:val="21"/>
          <w:lang w:eastAsia="ja-JP"/>
        </w:rPr>
        <w:t>とって</w:t>
      </w:r>
      <w:r w:rsidRPr="00051E81">
        <w:rPr>
          <w:rFonts w:asciiTheme="minorEastAsia" w:eastAsiaTheme="minorEastAsia" w:hAnsiTheme="minorEastAsia"/>
          <w:sz w:val="21"/>
          <w:szCs w:val="21"/>
          <w:lang w:eastAsia="ja-JP"/>
        </w:rPr>
        <w:t>不公正</w:t>
      </w:r>
      <w:r w:rsidRPr="00051E81">
        <w:rPr>
          <w:rFonts w:asciiTheme="minorEastAsia" w:eastAsiaTheme="minorEastAsia" w:hAnsiTheme="minorEastAsia"/>
          <w:sz w:val="21"/>
          <w:szCs w:val="21"/>
          <w:lang w:eastAsia="ja-JP"/>
        </w:rPr>
        <w:t>をもたらすリスク</w:t>
      </w:r>
      <w:r w:rsidR="00D2775A">
        <w:rPr>
          <w:rFonts w:asciiTheme="minorEastAsia" w:eastAsiaTheme="minorEastAsia" w:hAnsiTheme="minorEastAsia" w:hint="eastAsia"/>
          <w:sz w:val="21"/>
          <w:szCs w:val="21"/>
          <w:lang w:eastAsia="ja-JP"/>
        </w:rPr>
        <w:t>がある</w:t>
      </w:r>
      <w:r w:rsidRPr="00051E81">
        <w:rPr>
          <w:rFonts w:asciiTheme="minorEastAsia" w:eastAsiaTheme="minorEastAsia" w:hAnsiTheme="minorEastAsia"/>
          <w:sz w:val="21"/>
          <w:szCs w:val="21"/>
          <w:vertAlign w:val="superscript"/>
          <w:lang w:eastAsia="ja-JP"/>
        </w:rPr>
        <w:t>36</w:t>
      </w:r>
      <w:r w:rsidRPr="00051E81">
        <w:rPr>
          <w:rFonts w:asciiTheme="minorEastAsia" w:eastAsiaTheme="minorEastAsia" w:hAnsiTheme="minorEastAsia"/>
          <w:sz w:val="21"/>
          <w:szCs w:val="21"/>
          <w:vertAlign w:val="superscript"/>
          <w:lang w:eastAsia="ja-JP"/>
        </w:rPr>
        <w:t>、</w:t>
      </w:r>
      <w:r w:rsidRPr="00051E81">
        <w:rPr>
          <w:rFonts w:asciiTheme="minorEastAsia" w:eastAsiaTheme="minorEastAsia" w:hAnsiTheme="minorEastAsia"/>
          <w:sz w:val="21"/>
          <w:szCs w:val="21"/>
          <w:vertAlign w:val="superscript"/>
          <w:lang w:eastAsia="ja-JP"/>
        </w:rPr>
        <w:t>37</w:t>
      </w:r>
      <w:r w:rsidRPr="00051E81">
        <w:rPr>
          <w:rFonts w:asciiTheme="minorEastAsia" w:eastAsiaTheme="minorEastAsia" w:hAnsiTheme="minorEastAsia"/>
          <w:sz w:val="21"/>
          <w:szCs w:val="21"/>
          <w:lang w:eastAsia="ja-JP"/>
        </w:rPr>
        <w:t>。最後に、戦争、避難、急速な社会政治的変化をもたらす地政学的サイクルが、再び日常の一部となっていることを考慮しなければならない。</w:t>
      </w:r>
      <w:r w:rsidRPr="00051E81">
        <w:rPr>
          <w:rFonts w:asciiTheme="minorEastAsia" w:eastAsiaTheme="minorEastAsia" w:hAnsiTheme="minorEastAsia"/>
          <w:sz w:val="21"/>
          <w:szCs w:val="21"/>
          <w:lang w:eastAsia="ja-JP"/>
        </w:rPr>
        <w:t>これらの要因は総合的に、多重危機の蔓延と、高齢者が取り残され、</w:t>
      </w:r>
      <w:r w:rsidR="00D2775A">
        <w:rPr>
          <w:rFonts w:asciiTheme="minorEastAsia" w:eastAsiaTheme="minorEastAsia" w:hAnsiTheme="minorEastAsia" w:hint="eastAsia"/>
          <w:sz w:val="21"/>
          <w:szCs w:val="21"/>
          <w:lang w:eastAsia="ja-JP"/>
        </w:rPr>
        <w:t>「よそ者」</w:t>
      </w:r>
      <w:r w:rsidRPr="00051E81">
        <w:rPr>
          <w:rFonts w:asciiTheme="minorEastAsia" w:eastAsiaTheme="minorEastAsia" w:hAnsiTheme="minorEastAsia"/>
          <w:sz w:val="21"/>
          <w:szCs w:val="21"/>
          <w:lang w:eastAsia="ja-JP"/>
        </w:rPr>
        <w:t>化される可能性を</w:t>
      </w:r>
      <w:r w:rsidR="00D2775A">
        <w:rPr>
          <w:rFonts w:asciiTheme="minorEastAsia" w:eastAsiaTheme="minorEastAsia" w:hAnsiTheme="minorEastAsia" w:hint="eastAsia"/>
          <w:sz w:val="21"/>
          <w:szCs w:val="21"/>
          <w:lang w:eastAsia="ja-JP"/>
        </w:rPr>
        <w:t>意味</w:t>
      </w:r>
      <w:r w:rsidRPr="00051E81">
        <w:rPr>
          <w:rFonts w:asciiTheme="minorEastAsia" w:eastAsiaTheme="minorEastAsia" w:hAnsiTheme="minorEastAsia"/>
          <w:sz w:val="21"/>
          <w:szCs w:val="21"/>
          <w:lang w:eastAsia="ja-JP"/>
        </w:rPr>
        <w:t>している</w:t>
      </w:r>
      <w:r w:rsidRPr="00051E81">
        <w:rPr>
          <w:rFonts w:asciiTheme="minorEastAsia" w:eastAsiaTheme="minorEastAsia" w:hAnsiTheme="minorEastAsia"/>
          <w:sz w:val="21"/>
          <w:szCs w:val="21"/>
          <w:vertAlign w:val="superscript"/>
          <w:lang w:eastAsia="ja-JP"/>
        </w:rPr>
        <w:t>38</w:t>
      </w:r>
      <w:r w:rsidRPr="00051E81">
        <w:rPr>
          <w:rFonts w:asciiTheme="minorEastAsia" w:eastAsiaTheme="minorEastAsia" w:hAnsiTheme="minorEastAsia"/>
          <w:sz w:val="21"/>
          <w:szCs w:val="21"/>
          <w:lang w:eastAsia="ja-JP"/>
        </w:rPr>
        <w:t>。これは、</w:t>
      </w:r>
      <w:r w:rsidR="00CC5747">
        <w:rPr>
          <w:rFonts w:asciiTheme="minorEastAsia" w:eastAsiaTheme="minorEastAsia" w:hAnsiTheme="minorEastAsia" w:hint="eastAsia"/>
          <w:sz w:val="21"/>
          <w:szCs w:val="21"/>
          <w:lang w:eastAsia="ja-JP"/>
        </w:rPr>
        <w:t>高齢者への</w:t>
      </w:r>
      <w:r w:rsidRPr="00051E81">
        <w:rPr>
          <w:rFonts w:asciiTheme="minorEastAsia" w:eastAsiaTheme="minorEastAsia" w:hAnsiTheme="minorEastAsia"/>
          <w:sz w:val="21"/>
          <w:szCs w:val="21"/>
          <w:lang w:eastAsia="ja-JP"/>
        </w:rPr>
        <w:t>直接的な影響という側面だけでなく、関連する管理戦略が高齢者の支援や選択肢へのアクセスに与える影響</w:t>
      </w:r>
      <w:r w:rsidR="00CC5747">
        <w:rPr>
          <w:rFonts w:asciiTheme="minorEastAsia" w:eastAsiaTheme="minorEastAsia" w:hAnsiTheme="minorEastAsia" w:hint="eastAsia"/>
          <w:sz w:val="21"/>
          <w:szCs w:val="21"/>
          <w:lang w:eastAsia="ja-JP"/>
        </w:rPr>
        <w:t>にも</w:t>
      </w:r>
      <w:r w:rsidRPr="00051E81">
        <w:rPr>
          <w:rFonts w:asciiTheme="minorEastAsia" w:eastAsiaTheme="minorEastAsia" w:hAnsiTheme="minorEastAsia"/>
          <w:sz w:val="21"/>
          <w:szCs w:val="21"/>
          <w:lang w:eastAsia="ja-JP"/>
        </w:rPr>
        <w:t>、および高齢者個人や集団に対する特定の見方（例：</w:t>
      </w:r>
      <w:r w:rsidR="00D2775A">
        <w:rPr>
          <w:rFonts w:asciiTheme="minorEastAsia" w:eastAsiaTheme="minorEastAsia" w:hAnsiTheme="minorEastAsia" w:hint="eastAsia"/>
          <w:sz w:val="21"/>
          <w:szCs w:val="21"/>
          <w:lang w:eastAsia="ja-JP"/>
        </w:rPr>
        <w:t>適応に遅れる人</w:t>
      </w:r>
      <w:r w:rsidRPr="00051E81">
        <w:rPr>
          <w:rFonts w:asciiTheme="minorEastAsia" w:eastAsiaTheme="minorEastAsia" w:hAnsiTheme="minorEastAsia"/>
          <w:sz w:val="21"/>
          <w:szCs w:val="21"/>
          <w:lang w:eastAsia="ja-JP"/>
        </w:rPr>
        <w:t>、受動的（非能動的）な</w:t>
      </w:r>
      <w:r w:rsidR="00CC5747">
        <w:rPr>
          <w:rFonts w:asciiTheme="minorEastAsia" w:eastAsiaTheme="minorEastAsia" w:hAnsiTheme="minorEastAsia" w:hint="eastAsia"/>
          <w:sz w:val="21"/>
          <w:szCs w:val="21"/>
          <w:lang w:eastAsia="ja-JP"/>
        </w:rPr>
        <w:t>人</w:t>
      </w:r>
      <w:r w:rsidRPr="00051E81">
        <w:rPr>
          <w:rFonts w:asciiTheme="minorEastAsia" w:eastAsiaTheme="minorEastAsia" w:hAnsiTheme="minorEastAsia"/>
          <w:sz w:val="21"/>
          <w:szCs w:val="21"/>
          <w:lang w:eastAsia="ja-JP"/>
        </w:rPr>
        <w:t>または被害者、負担</w:t>
      </w:r>
      <w:r w:rsidR="00CC5747">
        <w:rPr>
          <w:rFonts w:asciiTheme="minorEastAsia" w:eastAsiaTheme="minorEastAsia" w:hAnsiTheme="minorEastAsia" w:hint="eastAsia"/>
          <w:sz w:val="21"/>
          <w:szCs w:val="21"/>
          <w:lang w:eastAsia="ja-JP"/>
        </w:rPr>
        <w:t>と</w:t>
      </w:r>
      <w:r w:rsidRPr="00051E81">
        <w:rPr>
          <w:rFonts w:asciiTheme="minorEastAsia" w:eastAsiaTheme="minorEastAsia" w:hAnsiTheme="minorEastAsia"/>
          <w:sz w:val="21"/>
          <w:szCs w:val="21"/>
          <w:lang w:eastAsia="ja-JP"/>
        </w:rPr>
        <w:t>なる</w:t>
      </w:r>
      <w:r w:rsidR="00CC5747">
        <w:rPr>
          <w:rFonts w:asciiTheme="minorEastAsia" w:eastAsiaTheme="minorEastAsia" w:hAnsiTheme="minorEastAsia" w:hint="eastAsia"/>
          <w:sz w:val="21"/>
          <w:szCs w:val="21"/>
          <w:lang w:eastAsia="ja-JP"/>
        </w:rPr>
        <w:t>人々</w:t>
      </w:r>
      <w:r w:rsidRPr="00051E81">
        <w:rPr>
          <w:rFonts w:asciiTheme="minorEastAsia" w:eastAsiaTheme="minorEastAsia" w:hAnsiTheme="minorEastAsia"/>
          <w:sz w:val="21"/>
          <w:szCs w:val="21"/>
          <w:lang w:eastAsia="ja-JP"/>
        </w:rPr>
        <w:t>）を助長する点においても当てはまる。</w:t>
      </w:r>
    </w:p>
    <w:p w14:paraId="067C140C" w14:textId="13262068" w:rsidR="001E0CE9" w:rsidRPr="00EF5AE0" w:rsidRDefault="0042663F" w:rsidP="00D3643A">
      <w:pPr>
        <w:pStyle w:val="a4"/>
        <w:numPr>
          <w:ilvl w:val="0"/>
          <w:numId w:val="2"/>
        </w:numPr>
        <w:tabs>
          <w:tab w:val="left" w:pos="1725"/>
        </w:tabs>
        <w:spacing w:before="271"/>
        <w:ind w:leftChars="450" w:left="1416" w:rightChars="515" w:right="1133"/>
        <w:rPr>
          <w:rFonts w:asciiTheme="minorEastAsia" w:eastAsiaTheme="minorEastAsia" w:hAnsiTheme="minorEastAsia"/>
          <w:sz w:val="21"/>
          <w:szCs w:val="21"/>
          <w:lang w:eastAsia="ja-JP"/>
        </w:rPr>
      </w:pPr>
      <w:r w:rsidRPr="003228EE">
        <w:rPr>
          <w:rFonts w:asciiTheme="minorEastAsia" w:eastAsiaTheme="minorEastAsia" w:hAnsiTheme="minorEastAsia"/>
          <w:b/>
          <w:i/>
          <w:sz w:val="21"/>
          <w:szCs w:val="21"/>
          <w:lang w:eastAsia="ja-JP"/>
        </w:rPr>
        <w:t>人間性と人格：</w:t>
      </w:r>
      <w:r w:rsidRPr="003228EE">
        <w:rPr>
          <w:rFonts w:asciiTheme="minorEastAsia" w:eastAsiaTheme="minorEastAsia" w:hAnsiTheme="minorEastAsia"/>
          <w:sz w:val="21"/>
          <w:szCs w:val="21"/>
          <w:lang w:eastAsia="ja-JP"/>
        </w:rPr>
        <w:t>法的拘束力を持つ文書は、人間性と</w:t>
      </w:r>
      <w:r w:rsidRPr="00EF5AE0">
        <w:rPr>
          <w:rFonts w:asciiTheme="minorEastAsia" w:eastAsiaTheme="minorEastAsia" w:hAnsiTheme="minorEastAsia"/>
          <w:sz w:val="21"/>
          <w:szCs w:val="21"/>
          <w:lang w:eastAsia="ja-JP"/>
        </w:rPr>
        <w:t>人格に関する哲学に裏打ちされなければならない。公的</w:t>
      </w:r>
      <w:r w:rsidR="003228EE">
        <w:rPr>
          <w:rFonts w:asciiTheme="minorEastAsia" w:eastAsiaTheme="minorEastAsia" w:hAnsiTheme="minorEastAsia" w:hint="eastAsia"/>
          <w:sz w:val="21"/>
          <w:szCs w:val="21"/>
          <w:lang w:eastAsia="ja-JP"/>
        </w:rPr>
        <w:t>ケア</w:t>
      </w:r>
      <w:r w:rsidRPr="00EF5AE0">
        <w:rPr>
          <w:rFonts w:asciiTheme="minorEastAsia" w:eastAsiaTheme="minorEastAsia" w:hAnsiTheme="minorEastAsia"/>
          <w:sz w:val="21"/>
          <w:szCs w:val="21"/>
          <w:lang w:eastAsia="ja-JP"/>
        </w:rPr>
        <w:t>システム（およびより広義の社会）における高齢者虐待の繰り返される不穏な事例は、高齢者に対して</w:t>
      </w:r>
      <w:r w:rsidR="006C4925">
        <w:rPr>
          <w:rFonts w:asciiTheme="minorEastAsia" w:eastAsiaTheme="minorEastAsia" w:hAnsiTheme="minorEastAsia" w:hint="eastAsia"/>
          <w:sz w:val="21"/>
          <w:szCs w:val="21"/>
          <w:lang w:eastAsia="ja-JP"/>
        </w:rPr>
        <w:t>どのように</w:t>
      </w:r>
      <w:r w:rsidRPr="00EF5AE0">
        <w:rPr>
          <w:rFonts w:asciiTheme="minorEastAsia" w:eastAsiaTheme="minorEastAsia" w:hAnsiTheme="minorEastAsia"/>
          <w:sz w:val="21"/>
          <w:szCs w:val="21"/>
          <w:lang w:eastAsia="ja-JP"/>
        </w:rPr>
        <w:t>犯罪的</w:t>
      </w:r>
      <w:r w:rsidR="006C4925">
        <w:rPr>
          <w:rFonts w:asciiTheme="minorEastAsia" w:eastAsiaTheme="minorEastAsia" w:hAnsiTheme="minorEastAsia" w:hint="eastAsia"/>
          <w:sz w:val="21"/>
          <w:szCs w:val="21"/>
          <w:lang w:eastAsia="ja-JP"/>
        </w:rPr>
        <w:t>・</w:t>
      </w:r>
      <w:r w:rsidRPr="00EF5AE0">
        <w:rPr>
          <w:rFonts w:asciiTheme="minorEastAsia" w:eastAsiaTheme="minorEastAsia" w:hAnsiTheme="minorEastAsia"/>
          <w:sz w:val="21"/>
          <w:szCs w:val="21"/>
          <w:lang w:eastAsia="ja-JP"/>
        </w:rPr>
        <w:t>非道徳的な行為が行われるかだけでなく、こうした</w:t>
      </w:r>
      <w:r w:rsidR="006C4925">
        <w:rPr>
          <w:rFonts w:asciiTheme="minorEastAsia" w:eastAsiaTheme="minorEastAsia" w:hAnsiTheme="minorEastAsia" w:hint="eastAsia"/>
          <w:sz w:val="21"/>
          <w:szCs w:val="21"/>
          <w:lang w:eastAsia="ja-JP"/>
        </w:rPr>
        <w:t>事件</w:t>
      </w:r>
      <w:r w:rsidRPr="00EF5AE0">
        <w:rPr>
          <w:rFonts w:asciiTheme="minorEastAsia" w:eastAsiaTheme="minorEastAsia" w:hAnsiTheme="minorEastAsia"/>
          <w:sz w:val="21"/>
          <w:szCs w:val="21"/>
          <w:lang w:eastAsia="ja-JP"/>
        </w:rPr>
        <w:t>の対処方法が時に高齢者を</w:t>
      </w:r>
      <w:r w:rsidR="003A5C5D">
        <w:rPr>
          <w:rFonts w:asciiTheme="minorEastAsia" w:eastAsiaTheme="minorEastAsia" w:hAnsiTheme="minorEastAsia" w:hint="eastAsia"/>
          <w:sz w:val="21"/>
          <w:szCs w:val="21"/>
          <w:lang w:eastAsia="ja-JP"/>
        </w:rPr>
        <w:t>傷つける</w:t>
      </w:r>
      <w:r w:rsidRPr="00EF5AE0">
        <w:rPr>
          <w:rFonts w:asciiTheme="minorEastAsia" w:eastAsiaTheme="minorEastAsia" w:hAnsiTheme="minorEastAsia"/>
          <w:sz w:val="21"/>
          <w:szCs w:val="21"/>
          <w:lang w:eastAsia="ja-JP"/>
        </w:rPr>
        <w:t>可能性をも浮き彫りにしている。</w:t>
      </w:r>
      <w:r w:rsidRPr="00EF5AE0">
        <w:rPr>
          <w:rFonts w:asciiTheme="minorEastAsia" w:eastAsiaTheme="minorEastAsia" w:hAnsiTheme="minorEastAsia"/>
          <w:sz w:val="21"/>
          <w:szCs w:val="21"/>
          <w:lang w:eastAsia="ja-JP"/>
        </w:rPr>
        <w:t>こうした</w:t>
      </w:r>
      <w:r w:rsidR="003A5C5D">
        <w:rPr>
          <w:rFonts w:asciiTheme="minorEastAsia" w:eastAsiaTheme="minorEastAsia" w:hAnsiTheme="minorEastAsia" w:hint="eastAsia"/>
          <w:sz w:val="21"/>
          <w:szCs w:val="21"/>
          <w:lang w:eastAsia="ja-JP"/>
        </w:rPr>
        <w:t>対処に際して</w:t>
      </w:r>
      <w:r w:rsidRPr="00EF5AE0">
        <w:rPr>
          <w:rFonts w:asciiTheme="minorEastAsia" w:eastAsiaTheme="minorEastAsia" w:hAnsiTheme="minorEastAsia"/>
          <w:sz w:val="21"/>
          <w:szCs w:val="21"/>
          <w:lang w:eastAsia="ja-JP"/>
        </w:rPr>
        <w:t>、</w:t>
      </w:r>
      <w:r w:rsidR="00111D97">
        <w:rPr>
          <w:rFonts w:asciiTheme="minorEastAsia" w:eastAsiaTheme="minorEastAsia" w:hAnsiTheme="minorEastAsia"/>
          <w:sz w:val="21"/>
          <w:szCs w:val="21"/>
          <w:lang w:eastAsia="ja-JP"/>
        </w:rPr>
        <w:t>我々</w:t>
      </w:r>
      <w:r w:rsidRPr="00EF5AE0">
        <w:rPr>
          <w:rFonts w:asciiTheme="minorEastAsia" w:eastAsiaTheme="minorEastAsia" w:hAnsiTheme="minorEastAsia"/>
          <w:sz w:val="21"/>
          <w:szCs w:val="21"/>
          <w:lang w:eastAsia="ja-JP"/>
        </w:rPr>
        <w:t>の社会や制度が、高齢者の主体性を軽視するように条件付けられているのではないかという懸念がある。その主体性とは、自身の希望を表明する</w:t>
      </w:r>
      <w:r w:rsidR="003A5C5D">
        <w:rPr>
          <w:rFonts w:asciiTheme="minorEastAsia" w:eastAsiaTheme="minorEastAsia" w:hAnsiTheme="minorEastAsia" w:hint="eastAsia"/>
          <w:sz w:val="21"/>
          <w:szCs w:val="21"/>
          <w:lang w:eastAsia="ja-JP"/>
        </w:rPr>
        <w:t>主体性</w:t>
      </w:r>
      <w:r w:rsidRPr="00EF5AE0">
        <w:rPr>
          <w:rFonts w:asciiTheme="minorEastAsia" w:eastAsiaTheme="minorEastAsia" w:hAnsiTheme="minorEastAsia"/>
          <w:sz w:val="21"/>
          <w:szCs w:val="21"/>
          <w:lang w:eastAsia="ja-JP"/>
        </w:rPr>
        <w:t>、リスクを受け入れる</w:t>
      </w:r>
      <w:r w:rsidR="003A5C5D">
        <w:rPr>
          <w:rFonts w:asciiTheme="minorEastAsia" w:eastAsiaTheme="minorEastAsia" w:hAnsiTheme="minorEastAsia" w:hint="eastAsia"/>
          <w:sz w:val="21"/>
          <w:szCs w:val="21"/>
          <w:lang w:eastAsia="ja-JP"/>
        </w:rPr>
        <w:t>主体性</w:t>
      </w:r>
      <w:r w:rsidRPr="00EF5AE0">
        <w:rPr>
          <w:rFonts w:asciiTheme="minorEastAsia" w:eastAsiaTheme="minorEastAsia" w:hAnsiTheme="minorEastAsia"/>
          <w:sz w:val="21"/>
          <w:szCs w:val="21"/>
          <w:lang w:eastAsia="ja-JP"/>
        </w:rPr>
        <w:t>、そして極めて重要な点として、自分たちに対して行われた虐待について声を上げる</w:t>
      </w:r>
      <w:r w:rsidR="003A5C5D">
        <w:rPr>
          <w:rFonts w:asciiTheme="minorEastAsia" w:eastAsiaTheme="minorEastAsia" w:hAnsiTheme="minorEastAsia" w:hint="eastAsia"/>
          <w:sz w:val="21"/>
          <w:szCs w:val="21"/>
          <w:lang w:eastAsia="ja-JP"/>
        </w:rPr>
        <w:t>主体性</w:t>
      </w:r>
      <w:r w:rsidRPr="00EF5AE0">
        <w:rPr>
          <w:rFonts w:asciiTheme="minorEastAsia" w:eastAsiaTheme="minorEastAsia" w:hAnsiTheme="minorEastAsia"/>
          <w:sz w:val="21"/>
          <w:szCs w:val="21"/>
          <w:lang w:eastAsia="ja-JP"/>
        </w:rPr>
        <w:t>を指す。</w:t>
      </w:r>
      <w:r w:rsidRPr="00EF5AE0">
        <w:rPr>
          <w:rFonts w:asciiTheme="minorEastAsia" w:eastAsiaTheme="minorEastAsia" w:hAnsiTheme="minorEastAsia"/>
          <w:sz w:val="21"/>
          <w:szCs w:val="21"/>
          <w:lang w:eastAsia="ja-JP"/>
        </w:rPr>
        <w:t>こうした事例の</w:t>
      </w:r>
      <w:r w:rsidR="00123B27">
        <w:rPr>
          <w:rFonts w:asciiTheme="minorEastAsia" w:eastAsiaTheme="minorEastAsia" w:hAnsiTheme="minorEastAsia" w:hint="eastAsia"/>
          <w:sz w:val="21"/>
          <w:szCs w:val="21"/>
          <w:lang w:eastAsia="ja-JP"/>
        </w:rPr>
        <w:t>状況</w:t>
      </w:r>
      <w:r w:rsidRPr="00EF5AE0">
        <w:rPr>
          <w:rFonts w:asciiTheme="minorEastAsia" w:eastAsiaTheme="minorEastAsia" w:hAnsiTheme="minorEastAsia"/>
          <w:sz w:val="21"/>
          <w:szCs w:val="21"/>
          <w:lang w:eastAsia="ja-JP"/>
        </w:rPr>
        <w:t>は、高齢者を権利の保有者として、個人として、そして</w:t>
      </w:r>
      <w:r w:rsidR="00111D97">
        <w:rPr>
          <w:rFonts w:asciiTheme="minorEastAsia" w:eastAsiaTheme="minorEastAsia" w:hAnsiTheme="minorEastAsia"/>
          <w:sz w:val="21"/>
          <w:szCs w:val="21"/>
          <w:lang w:eastAsia="ja-JP"/>
        </w:rPr>
        <w:t>我々</w:t>
      </w:r>
      <w:r w:rsidRPr="00EF5AE0">
        <w:rPr>
          <w:rFonts w:asciiTheme="minorEastAsia" w:eastAsiaTheme="minorEastAsia" w:hAnsiTheme="minorEastAsia"/>
          <w:sz w:val="21"/>
          <w:szCs w:val="21"/>
          <w:lang w:eastAsia="ja-JP"/>
        </w:rPr>
        <w:t>全員が期待し必要としているのと同じ人間性への配慮に値する存在として捉えるという点に</w:t>
      </w:r>
      <w:r w:rsidR="00123B27">
        <w:rPr>
          <w:rFonts w:asciiTheme="minorEastAsia" w:eastAsiaTheme="minorEastAsia" w:hAnsiTheme="minorEastAsia" w:hint="eastAsia"/>
          <w:sz w:val="21"/>
          <w:szCs w:val="21"/>
          <w:lang w:eastAsia="ja-JP"/>
        </w:rPr>
        <w:t>関して</w:t>
      </w:r>
      <w:r w:rsidRPr="00EF5AE0">
        <w:rPr>
          <w:rFonts w:asciiTheme="minorEastAsia" w:eastAsiaTheme="minorEastAsia" w:hAnsiTheme="minorEastAsia"/>
          <w:sz w:val="21"/>
          <w:szCs w:val="21"/>
          <w:lang w:eastAsia="ja-JP"/>
        </w:rPr>
        <w:t>、</w:t>
      </w:r>
      <w:r w:rsidR="00111D97">
        <w:rPr>
          <w:rFonts w:asciiTheme="minorEastAsia" w:eastAsiaTheme="minorEastAsia" w:hAnsiTheme="minorEastAsia"/>
          <w:sz w:val="21"/>
          <w:szCs w:val="21"/>
          <w:lang w:eastAsia="ja-JP"/>
        </w:rPr>
        <w:t>我々</w:t>
      </w:r>
      <w:r w:rsidRPr="00EF5AE0">
        <w:rPr>
          <w:rFonts w:asciiTheme="minorEastAsia" w:eastAsiaTheme="minorEastAsia" w:hAnsiTheme="minorEastAsia"/>
          <w:sz w:val="21"/>
          <w:szCs w:val="21"/>
          <w:lang w:eastAsia="ja-JP"/>
        </w:rPr>
        <w:t>の認識に根本的な</w:t>
      </w:r>
      <w:r w:rsidR="003228EE">
        <w:rPr>
          <w:rFonts w:asciiTheme="minorEastAsia" w:eastAsiaTheme="minorEastAsia" w:hAnsiTheme="minorEastAsia" w:hint="eastAsia"/>
          <w:sz w:val="21"/>
          <w:szCs w:val="21"/>
          <w:lang w:eastAsia="ja-JP"/>
        </w:rPr>
        <w:t>欠落</w:t>
      </w:r>
      <w:r w:rsidRPr="00EF5AE0">
        <w:rPr>
          <w:rFonts w:asciiTheme="minorEastAsia" w:eastAsiaTheme="minorEastAsia" w:hAnsiTheme="minorEastAsia"/>
          <w:sz w:val="21"/>
          <w:szCs w:val="21"/>
          <w:lang w:eastAsia="ja-JP"/>
        </w:rPr>
        <w:t>があること</w:t>
      </w:r>
      <w:r w:rsidR="00123B27">
        <w:rPr>
          <w:rFonts w:asciiTheme="minorEastAsia" w:eastAsiaTheme="minorEastAsia" w:hAnsiTheme="minorEastAsia" w:hint="eastAsia"/>
          <w:sz w:val="21"/>
          <w:szCs w:val="21"/>
          <w:lang w:eastAsia="ja-JP"/>
        </w:rPr>
        <w:t>を</w:t>
      </w:r>
      <w:r w:rsidRPr="00EF5AE0">
        <w:rPr>
          <w:rFonts w:asciiTheme="minorEastAsia" w:eastAsiaTheme="minorEastAsia" w:hAnsiTheme="minorEastAsia"/>
          <w:sz w:val="21"/>
          <w:szCs w:val="21"/>
          <w:lang w:eastAsia="ja-JP"/>
        </w:rPr>
        <w:t>、ある意味で露呈しているのかもしれない。</w:t>
      </w:r>
    </w:p>
    <w:p w14:paraId="6119CBB3" w14:textId="77777777" w:rsidR="001E0CE9" w:rsidRPr="00EF5AE0" w:rsidRDefault="001E0CE9" w:rsidP="00D3643A">
      <w:pPr>
        <w:pStyle w:val="a3"/>
        <w:spacing w:before="24"/>
        <w:ind w:leftChars="450" w:left="990" w:rightChars="515" w:right="1133"/>
        <w:rPr>
          <w:rFonts w:asciiTheme="minorEastAsia" w:eastAsiaTheme="minorEastAsia" w:hAnsiTheme="minorEastAsia"/>
          <w:sz w:val="21"/>
          <w:szCs w:val="21"/>
          <w:lang w:eastAsia="ja-JP"/>
        </w:rPr>
      </w:pPr>
    </w:p>
    <w:p w14:paraId="5825D870" w14:textId="1C00A9FF" w:rsidR="001E0CE9" w:rsidRPr="00EB6F1A" w:rsidRDefault="0042663F" w:rsidP="00D3643A">
      <w:pPr>
        <w:pStyle w:val="a4"/>
        <w:numPr>
          <w:ilvl w:val="0"/>
          <w:numId w:val="2"/>
        </w:numPr>
        <w:tabs>
          <w:tab w:val="left" w:pos="1725"/>
        </w:tabs>
        <w:spacing w:before="54" w:line="259" w:lineRule="auto"/>
        <w:ind w:leftChars="450" w:left="1416" w:rightChars="515" w:right="1133"/>
        <w:jc w:val="left"/>
        <w:rPr>
          <w:rFonts w:asciiTheme="minorEastAsia" w:eastAsiaTheme="minorEastAsia" w:hAnsiTheme="minorEastAsia"/>
          <w:sz w:val="21"/>
          <w:szCs w:val="21"/>
          <w:lang w:eastAsia="ja-JP"/>
        </w:rPr>
      </w:pPr>
      <w:r w:rsidRPr="00EB6F1A">
        <w:rPr>
          <w:rFonts w:asciiTheme="minorEastAsia" w:eastAsiaTheme="minorEastAsia" w:hAnsiTheme="minorEastAsia"/>
          <w:b/>
          <w:i/>
          <w:sz w:val="21"/>
          <w:szCs w:val="21"/>
          <w:lang w:eastAsia="ja-JP"/>
        </w:rPr>
        <w:t>環境の制御、安全、帰属感：</w:t>
      </w:r>
      <w:r w:rsidRPr="00EB6F1A">
        <w:rPr>
          <w:rFonts w:asciiTheme="minorEastAsia" w:eastAsiaTheme="minorEastAsia" w:hAnsiTheme="minorEastAsia"/>
          <w:sz w:val="21"/>
          <w:szCs w:val="21"/>
          <w:lang w:eastAsia="ja-JP"/>
        </w:rPr>
        <w:t>高齢者の環境や居住地は、ウェルビーイングの重要な促進要因であり、人権の根底にある伝統的な原則（自律</w:t>
      </w:r>
      <w:r w:rsidRPr="00EB6F1A">
        <w:rPr>
          <w:rFonts w:asciiTheme="minorEastAsia" w:eastAsiaTheme="minorEastAsia" w:hAnsiTheme="minorEastAsia"/>
          <w:sz w:val="21"/>
          <w:szCs w:val="21"/>
          <w:lang w:eastAsia="ja-JP"/>
        </w:rPr>
        <w:t>、</w:t>
      </w:r>
      <w:r w:rsidR="00123B27">
        <w:rPr>
          <w:rFonts w:asciiTheme="minorEastAsia" w:eastAsiaTheme="minorEastAsia" w:hAnsiTheme="minorEastAsia" w:hint="eastAsia"/>
          <w:sz w:val="21"/>
          <w:szCs w:val="21"/>
          <w:lang w:eastAsia="ja-JP"/>
        </w:rPr>
        <w:t>独</w:t>
      </w:r>
      <w:r w:rsidRPr="00EB6F1A">
        <w:rPr>
          <w:rFonts w:asciiTheme="minorEastAsia" w:eastAsiaTheme="minorEastAsia" w:hAnsiTheme="minorEastAsia"/>
          <w:sz w:val="21"/>
          <w:szCs w:val="21"/>
          <w:lang w:eastAsia="ja-JP"/>
        </w:rPr>
        <w:t>立</w:t>
      </w:r>
      <w:r w:rsidRPr="00EB6F1A">
        <w:rPr>
          <w:rFonts w:asciiTheme="minorEastAsia" w:eastAsiaTheme="minorEastAsia" w:hAnsiTheme="minorEastAsia"/>
          <w:sz w:val="21"/>
          <w:szCs w:val="21"/>
          <w:lang w:eastAsia="ja-JP"/>
        </w:rPr>
        <w:t>、参加）と密接に関連しているにもかかわらず、権利に基づく</w:t>
      </w:r>
      <w:r w:rsidR="00123B27">
        <w:rPr>
          <w:rFonts w:asciiTheme="minorEastAsia" w:eastAsiaTheme="minorEastAsia" w:hAnsiTheme="minorEastAsia" w:hint="eastAsia"/>
          <w:sz w:val="21"/>
          <w:szCs w:val="21"/>
          <w:lang w:eastAsia="ja-JP"/>
        </w:rPr>
        <w:t>議題</w:t>
      </w:r>
      <w:r w:rsidRPr="00EB6F1A">
        <w:rPr>
          <w:rFonts w:asciiTheme="minorEastAsia" w:eastAsiaTheme="minorEastAsia" w:hAnsiTheme="minorEastAsia"/>
          <w:sz w:val="21"/>
          <w:szCs w:val="21"/>
          <w:lang w:eastAsia="ja-JP"/>
        </w:rPr>
        <w:t>や議論からはしばしば</w:t>
      </w:r>
      <w:r w:rsidR="00F23315">
        <w:rPr>
          <w:rFonts w:asciiTheme="minorEastAsia" w:eastAsiaTheme="minorEastAsia" w:hAnsiTheme="minorEastAsia" w:hint="eastAsia"/>
          <w:sz w:val="21"/>
          <w:szCs w:val="21"/>
          <w:lang w:eastAsia="ja-JP"/>
        </w:rPr>
        <w:t>抜け落ち</w:t>
      </w:r>
      <w:r w:rsidRPr="00EB6F1A">
        <w:rPr>
          <w:rFonts w:asciiTheme="minorEastAsia" w:eastAsiaTheme="minorEastAsia" w:hAnsiTheme="minorEastAsia"/>
          <w:sz w:val="21"/>
          <w:szCs w:val="21"/>
          <w:lang w:eastAsia="ja-JP"/>
        </w:rPr>
        <w:t>ている</w:t>
      </w:r>
      <w:r w:rsidRPr="00EB6F1A">
        <w:rPr>
          <w:rFonts w:asciiTheme="minorEastAsia" w:eastAsiaTheme="minorEastAsia" w:hAnsiTheme="minorEastAsia"/>
          <w:sz w:val="21"/>
          <w:szCs w:val="21"/>
          <w:vertAlign w:val="superscript"/>
          <w:lang w:eastAsia="ja-JP"/>
        </w:rPr>
        <w:t>39</w:t>
      </w:r>
      <w:r w:rsidRPr="00EB6F1A">
        <w:rPr>
          <w:rFonts w:asciiTheme="minorEastAsia" w:eastAsiaTheme="minorEastAsia" w:hAnsiTheme="minorEastAsia"/>
          <w:sz w:val="21"/>
          <w:szCs w:val="21"/>
          <w:vertAlign w:val="superscript"/>
          <w:lang w:eastAsia="ja-JP"/>
        </w:rPr>
        <w:t>、</w:t>
      </w:r>
      <w:r w:rsidRPr="00EB6F1A">
        <w:rPr>
          <w:rFonts w:asciiTheme="minorEastAsia" w:eastAsiaTheme="minorEastAsia" w:hAnsiTheme="minorEastAsia"/>
          <w:sz w:val="21"/>
          <w:szCs w:val="21"/>
          <w:vertAlign w:val="superscript"/>
          <w:lang w:eastAsia="ja-JP"/>
        </w:rPr>
        <w:t>40</w:t>
      </w:r>
      <w:r w:rsidRPr="00EB6F1A">
        <w:rPr>
          <w:rFonts w:asciiTheme="minorEastAsia" w:eastAsiaTheme="minorEastAsia" w:hAnsiTheme="minorEastAsia"/>
          <w:sz w:val="21"/>
          <w:szCs w:val="21"/>
          <w:lang w:eastAsia="ja-JP"/>
        </w:rPr>
        <w:t>。</w:t>
      </w:r>
      <w:r w:rsidRPr="00EB6F1A">
        <w:rPr>
          <w:rFonts w:asciiTheme="minorEastAsia" w:eastAsiaTheme="minorEastAsia" w:hAnsiTheme="minorEastAsia"/>
          <w:sz w:val="21"/>
          <w:szCs w:val="21"/>
          <w:lang w:eastAsia="ja-JP"/>
        </w:rPr>
        <w:t>法的拘束力のある文書は、こうした</w:t>
      </w:r>
      <w:r w:rsidR="00F23315">
        <w:rPr>
          <w:rFonts w:asciiTheme="minorEastAsia" w:eastAsiaTheme="minorEastAsia" w:hAnsiTheme="minorEastAsia" w:hint="eastAsia"/>
          <w:sz w:val="21"/>
          <w:szCs w:val="21"/>
          <w:lang w:eastAsia="ja-JP"/>
        </w:rPr>
        <w:t>欠落</w:t>
      </w:r>
      <w:r w:rsidRPr="00EB6F1A">
        <w:rPr>
          <w:rFonts w:asciiTheme="minorEastAsia" w:eastAsiaTheme="minorEastAsia" w:hAnsiTheme="minorEastAsia"/>
          <w:sz w:val="21"/>
          <w:szCs w:val="21"/>
          <w:lang w:eastAsia="ja-JP"/>
        </w:rPr>
        <w:t>を認識し、恒久的な民間住宅や公営住宅、長期・短期の仮住まい、緊急避難所、あるいは</w:t>
      </w:r>
      <w:r w:rsidR="00F23315">
        <w:rPr>
          <w:rFonts w:asciiTheme="minorEastAsia" w:eastAsiaTheme="minorEastAsia" w:hAnsiTheme="minorEastAsia" w:hint="eastAsia"/>
          <w:sz w:val="21"/>
          <w:szCs w:val="21"/>
          <w:lang w:eastAsia="ja-JP"/>
        </w:rPr>
        <w:t>ケア</w:t>
      </w:r>
      <w:r w:rsidRPr="00EB6F1A">
        <w:rPr>
          <w:rFonts w:asciiTheme="minorEastAsia" w:eastAsiaTheme="minorEastAsia" w:hAnsiTheme="minorEastAsia"/>
          <w:sz w:val="21"/>
          <w:szCs w:val="21"/>
          <w:lang w:eastAsia="ja-JP"/>
        </w:rPr>
        <w:t>施設や支援付き居住施設・機関のいずれに居住しているかにかかわらず、高齢者がその居住環境において自律</w:t>
      </w:r>
      <w:r w:rsidRPr="00EB6F1A">
        <w:rPr>
          <w:rFonts w:asciiTheme="minorEastAsia" w:eastAsiaTheme="minorEastAsia" w:hAnsiTheme="minorEastAsia"/>
          <w:sz w:val="21"/>
          <w:szCs w:val="21"/>
          <w:lang w:eastAsia="ja-JP"/>
        </w:rPr>
        <w:t>、安全、帰属感を得られるよう支援することを目指すべきである。この点への配慮が必要とされる背景には、「住み慣れた場所で老いること」が、多くの高齢者にとっては重要な希望である一方で、他の多くの人</w:t>
      </w:r>
      <w:r w:rsidRPr="00EB6F1A">
        <w:rPr>
          <w:rFonts w:asciiTheme="minorEastAsia" w:eastAsiaTheme="minorEastAsia" w:hAnsiTheme="minorEastAsia"/>
          <w:sz w:val="21"/>
          <w:szCs w:val="21"/>
          <w:lang w:eastAsia="ja-JP"/>
        </w:rPr>
        <w:t>にとっては遠い目標に過ぎないという現実がある。</w:t>
      </w:r>
      <w:r w:rsidRPr="00EB6F1A">
        <w:rPr>
          <w:rFonts w:asciiTheme="minorEastAsia" w:eastAsiaTheme="minorEastAsia" w:hAnsiTheme="minorEastAsia"/>
          <w:sz w:val="21"/>
          <w:szCs w:val="21"/>
          <w:lang w:eastAsia="ja-JP"/>
        </w:rPr>
        <w:t>一部の高齢者は、自身の身近な住居や地域社会において、自律</w:t>
      </w:r>
      <w:r w:rsidRPr="00EB6F1A">
        <w:rPr>
          <w:rFonts w:asciiTheme="minorEastAsia" w:eastAsiaTheme="minorEastAsia" w:hAnsiTheme="minorEastAsia"/>
          <w:sz w:val="21"/>
          <w:szCs w:val="21"/>
          <w:lang w:eastAsia="ja-JP"/>
        </w:rPr>
        <w:t>、安心感、帰属意識を育むことができなかったり、その達成に向けた支援を受けられなかったりしている</w:t>
      </w:r>
      <w:r w:rsidRPr="00EB6F1A">
        <w:rPr>
          <w:rFonts w:asciiTheme="minorEastAsia" w:eastAsiaTheme="minorEastAsia" w:hAnsiTheme="minorEastAsia"/>
          <w:sz w:val="21"/>
          <w:szCs w:val="21"/>
          <w:vertAlign w:val="superscript"/>
          <w:lang w:eastAsia="ja-JP"/>
        </w:rPr>
        <w:t>41</w:t>
      </w:r>
      <w:r w:rsidRPr="00EB6F1A">
        <w:rPr>
          <w:rFonts w:asciiTheme="minorEastAsia" w:eastAsiaTheme="minorEastAsia" w:hAnsiTheme="minorEastAsia"/>
          <w:sz w:val="21"/>
          <w:szCs w:val="21"/>
          <w:lang w:eastAsia="ja-JP"/>
        </w:rPr>
        <w:t>。</w:t>
      </w:r>
      <w:r w:rsidRPr="00EB6F1A">
        <w:rPr>
          <w:rFonts w:asciiTheme="minorEastAsia" w:eastAsiaTheme="minorEastAsia" w:hAnsiTheme="minorEastAsia"/>
          <w:sz w:val="21"/>
          <w:szCs w:val="21"/>
          <w:lang w:eastAsia="ja-JP"/>
        </w:rPr>
        <w:t>これは個人的な制約（経済的資源や移動手段など）に</w:t>
      </w:r>
      <w:r w:rsidR="00F23315">
        <w:rPr>
          <w:rFonts w:asciiTheme="minorEastAsia" w:eastAsiaTheme="minorEastAsia" w:hAnsiTheme="minorEastAsia" w:hint="eastAsia"/>
          <w:sz w:val="21"/>
          <w:szCs w:val="21"/>
          <w:lang w:eastAsia="ja-JP"/>
        </w:rPr>
        <w:t>よ</w:t>
      </w:r>
      <w:r w:rsidRPr="00EB6F1A">
        <w:rPr>
          <w:rFonts w:asciiTheme="minorEastAsia" w:eastAsiaTheme="minorEastAsia" w:hAnsiTheme="minorEastAsia"/>
          <w:sz w:val="21"/>
          <w:szCs w:val="21"/>
          <w:lang w:eastAsia="ja-JP"/>
        </w:rPr>
        <w:t>る場合もあるが、多くの場合、</w:t>
      </w:r>
      <w:r w:rsidR="00C555DB" w:rsidRPr="00EB6F1A">
        <w:rPr>
          <w:rFonts w:asciiTheme="minorEastAsia" w:eastAsiaTheme="minorEastAsia" w:hAnsiTheme="minorEastAsia"/>
          <w:sz w:val="21"/>
          <w:szCs w:val="21"/>
          <w:lang w:eastAsia="ja-JP"/>
        </w:rPr>
        <w:t>構造的な状況や変化に起因することもある</w:t>
      </w:r>
      <w:r w:rsidR="00C555DB" w:rsidRPr="00EB6F1A">
        <w:rPr>
          <w:rFonts w:asciiTheme="minorEastAsia" w:eastAsiaTheme="minorEastAsia" w:hAnsiTheme="minorEastAsia"/>
          <w:sz w:val="21"/>
          <w:szCs w:val="21"/>
          <w:vertAlign w:val="superscript"/>
          <w:lang w:eastAsia="ja-JP"/>
        </w:rPr>
        <w:t>42</w:t>
      </w:r>
      <w:r w:rsidR="00C555DB" w:rsidRPr="00F23315">
        <w:rPr>
          <w:rFonts w:asciiTheme="minorEastAsia" w:eastAsiaTheme="minorEastAsia" w:hAnsiTheme="minorEastAsia"/>
          <w:sz w:val="21"/>
          <w:szCs w:val="21"/>
          <w:vertAlign w:val="superscript"/>
          <w:lang w:eastAsia="ja-JP"/>
        </w:rPr>
        <w:t>、</w:t>
      </w:r>
      <w:r w:rsidR="00C555DB" w:rsidRPr="00EB6F1A">
        <w:rPr>
          <w:rFonts w:asciiTheme="minorEastAsia" w:eastAsiaTheme="minorEastAsia" w:hAnsiTheme="minorEastAsia"/>
          <w:sz w:val="21"/>
          <w:szCs w:val="21"/>
          <w:vertAlign w:val="superscript"/>
          <w:lang w:eastAsia="ja-JP"/>
        </w:rPr>
        <w:t>14</w:t>
      </w:r>
      <w:r w:rsidR="00C555DB" w:rsidRPr="00EB6F1A">
        <w:rPr>
          <w:rFonts w:asciiTheme="minorEastAsia" w:eastAsiaTheme="minorEastAsia" w:hAnsiTheme="minorEastAsia"/>
          <w:sz w:val="21"/>
          <w:szCs w:val="21"/>
          <w:lang w:eastAsia="ja-JP"/>
        </w:rPr>
        <w:t>。</w:t>
      </w:r>
      <w:r w:rsidR="00C555DB">
        <w:rPr>
          <w:rFonts w:asciiTheme="minorEastAsia" w:eastAsiaTheme="minorEastAsia" w:hAnsiTheme="minorEastAsia" w:hint="eastAsia"/>
          <w:sz w:val="21"/>
          <w:szCs w:val="21"/>
          <w:lang w:eastAsia="ja-JP"/>
        </w:rPr>
        <w:t>それは、</w:t>
      </w:r>
      <w:r w:rsidRPr="00EB6F1A">
        <w:rPr>
          <w:rFonts w:asciiTheme="minorEastAsia" w:eastAsiaTheme="minorEastAsia" w:hAnsiTheme="minorEastAsia"/>
          <w:sz w:val="21"/>
          <w:szCs w:val="21"/>
          <w:lang w:eastAsia="ja-JP"/>
        </w:rPr>
        <w:t>住宅の手頃な価格やアクセシビリティ、近隣地域の開発や衰退、強制的な立ち退き、意思決定からの排除、制限的な制度的・行政的規制、そして人々の居住の選択肢や、「家」という感覚を構築・再構築する主体性を発揮する機会に影響を与えるその他の多くの要因</w:t>
      </w:r>
      <w:r w:rsidR="00C555DB">
        <w:rPr>
          <w:rFonts w:asciiTheme="minorEastAsia" w:eastAsiaTheme="minorEastAsia" w:hAnsiTheme="minorEastAsia" w:hint="eastAsia"/>
          <w:sz w:val="21"/>
          <w:szCs w:val="21"/>
          <w:lang w:eastAsia="ja-JP"/>
        </w:rPr>
        <w:t>である。</w:t>
      </w:r>
    </w:p>
    <w:p w14:paraId="3EED14C2" w14:textId="77777777" w:rsidR="001E0CE9" w:rsidRPr="00EF5AE0" w:rsidRDefault="001E0CE9" w:rsidP="00D3643A">
      <w:pPr>
        <w:pStyle w:val="a3"/>
        <w:spacing w:before="158"/>
        <w:ind w:leftChars="450" w:left="990" w:rightChars="515" w:right="1133"/>
        <w:rPr>
          <w:rFonts w:asciiTheme="minorEastAsia" w:eastAsiaTheme="minorEastAsia" w:hAnsiTheme="minorEastAsia"/>
          <w:sz w:val="21"/>
          <w:szCs w:val="21"/>
          <w:lang w:eastAsia="ja-JP"/>
        </w:rPr>
      </w:pPr>
    </w:p>
    <w:p w14:paraId="284228AD" w14:textId="77777777" w:rsidR="001E0CE9" w:rsidRPr="00EF5AE0" w:rsidRDefault="0042663F" w:rsidP="00D3643A">
      <w:pPr>
        <w:pStyle w:val="5"/>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実施規定と懸念事項</w:t>
      </w:r>
    </w:p>
    <w:p w14:paraId="0D1F324B" w14:textId="77777777" w:rsidR="001E0CE9" w:rsidRPr="00EB6F1A" w:rsidRDefault="001E0CE9" w:rsidP="00D3643A">
      <w:pPr>
        <w:pStyle w:val="a3"/>
        <w:ind w:leftChars="450" w:left="990" w:rightChars="515" w:right="1133"/>
        <w:rPr>
          <w:rFonts w:asciiTheme="minorEastAsia" w:eastAsiaTheme="minorEastAsia" w:hAnsiTheme="minorEastAsia"/>
          <w:b/>
          <w:bCs/>
          <w:sz w:val="21"/>
          <w:szCs w:val="21"/>
          <w:lang w:eastAsia="ja-JP"/>
        </w:rPr>
      </w:pPr>
    </w:p>
    <w:p w14:paraId="23928081" w14:textId="119DED85" w:rsidR="001E0CE9" w:rsidRPr="00EB6F1A" w:rsidRDefault="00EF5AE0" w:rsidP="00D3643A">
      <w:pPr>
        <w:pStyle w:val="a3"/>
        <w:ind w:leftChars="450" w:left="990" w:rightChars="515" w:right="1133"/>
        <w:rPr>
          <w:rFonts w:asciiTheme="minorEastAsia" w:eastAsiaTheme="minorEastAsia" w:hAnsiTheme="minorEastAsia" w:cs="ＭＳ 明朝"/>
          <w:b/>
          <w:bCs/>
          <w:i/>
          <w:sz w:val="21"/>
          <w:szCs w:val="21"/>
          <w:lang w:eastAsia="ja-JP"/>
        </w:rPr>
      </w:pPr>
      <w:r w:rsidRPr="00EB6F1A">
        <w:rPr>
          <w:rFonts w:asciiTheme="minorEastAsia" w:eastAsiaTheme="minorEastAsia" w:hAnsiTheme="minorEastAsia" w:cs="ＭＳ 明朝" w:hint="eastAsia"/>
          <w:b/>
          <w:bCs/>
          <w:i/>
          <w:sz w:val="21"/>
          <w:szCs w:val="21"/>
          <w:lang w:eastAsia="ja-JP"/>
        </w:rPr>
        <w:t>質問</w:t>
      </w:r>
      <w:r w:rsidRPr="00EB6F1A">
        <w:rPr>
          <w:rFonts w:asciiTheme="minorEastAsia" w:eastAsiaTheme="minorEastAsia" w:hAnsiTheme="minorEastAsia"/>
          <w:b/>
          <w:bCs/>
          <w:i/>
          <w:sz w:val="21"/>
          <w:szCs w:val="21"/>
          <w:lang w:eastAsia="ja-JP"/>
        </w:rPr>
        <w:t>3.</w:t>
      </w:r>
      <w:r w:rsidRPr="00EB6F1A">
        <w:rPr>
          <w:rFonts w:asciiTheme="minorEastAsia" w:eastAsiaTheme="minorEastAsia" w:hAnsiTheme="minorEastAsia" w:cs="ＭＳ 明朝" w:hint="eastAsia"/>
          <w:b/>
          <w:bCs/>
          <w:i/>
          <w:sz w:val="21"/>
          <w:szCs w:val="21"/>
          <w:lang w:eastAsia="ja-JP"/>
        </w:rPr>
        <w:t>法的拘束力のある文書は、明確性と実効性を確保するために、どのような全体構成（</w:t>
      </w:r>
      <w:r w:rsidRPr="00EB6F1A">
        <w:rPr>
          <w:rFonts w:asciiTheme="minorEastAsia" w:eastAsiaTheme="minorEastAsia" w:hAnsiTheme="minorEastAsia"/>
          <w:b/>
          <w:bCs/>
          <w:i/>
          <w:sz w:val="21"/>
          <w:szCs w:val="21"/>
          <w:lang w:eastAsia="ja-JP"/>
        </w:rPr>
        <w:t>structure</w:t>
      </w:r>
      <w:r w:rsidRPr="00EB6F1A">
        <w:rPr>
          <w:rFonts w:asciiTheme="minorEastAsia" w:eastAsiaTheme="minorEastAsia" w:hAnsiTheme="minorEastAsia" w:cs="ＭＳ 明朝" w:hint="eastAsia"/>
          <w:b/>
          <w:bCs/>
          <w:i/>
          <w:sz w:val="21"/>
          <w:szCs w:val="21"/>
          <w:lang w:eastAsia="ja-JP"/>
        </w:rPr>
        <w:t>）や設計枠組み（</w:t>
      </w:r>
      <w:r w:rsidRPr="00EB6F1A">
        <w:rPr>
          <w:rFonts w:asciiTheme="minorEastAsia" w:eastAsiaTheme="minorEastAsia" w:hAnsiTheme="minorEastAsia"/>
          <w:b/>
          <w:bCs/>
          <w:i/>
          <w:sz w:val="21"/>
          <w:szCs w:val="21"/>
          <w:lang w:eastAsia="ja-JP"/>
        </w:rPr>
        <w:t>architecture</w:t>
      </w:r>
      <w:r w:rsidRPr="00EB6F1A">
        <w:rPr>
          <w:rFonts w:asciiTheme="minorEastAsia" w:eastAsiaTheme="minorEastAsia" w:hAnsiTheme="minorEastAsia" w:cs="ＭＳ 明朝" w:hint="eastAsia"/>
          <w:b/>
          <w:bCs/>
          <w:i/>
          <w:sz w:val="21"/>
          <w:szCs w:val="21"/>
          <w:lang w:eastAsia="ja-JP"/>
        </w:rPr>
        <w:t>）を採用すべきか？例えば、前文、定義、一般原則、一般的義務、具体的権利、および実施規定を含めるべきか？</w:t>
      </w:r>
    </w:p>
    <w:p w14:paraId="0D3355AA" w14:textId="77777777" w:rsidR="00EF5AE0" w:rsidRPr="00EF5AE0" w:rsidRDefault="00EF5AE0" w:rsidP="00D3643A">
      <w:pPr>
        <w:pStyle w:val="a3"/>
        <w:ind w:leftChars="450" w:left="990" w:rightChars="515" w:right="1133"/>
        <w:rPr>
          <w:rFonts w:asciiTheme="minorEastAsia" w:eastAsiaTheme="minorEastAsia" w:hAnsiTheme="minorEastAsia" w:hint="eastAsia"/>
          <w:i/>
          <w:sz w:val="21"/>
          <w:szCs w:val="21"/>
          <w:lang w:eastAsia="ja-JP"/>
        </w:rPr>
      </w:pPr>
    </w:p>
    <w:p w14:paraId="46588831" w14:textId="1AABBB8B" w:rsidR="001E0CE9" w:rsidRPr="00EF5AE0" w:rsidRDefault="0042663F" w:rsidP="00EB6F1A">
      <w:pPr>
        <w:pStyle w:val="a3"/>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我々は、高齢者の権利のためのグローバル</w:t>
      </w:r>
      <w:r w:rsidR="00C555DB">
        <w:rPr>
          <w:rFonts w:asciiTheme="minorEastAsia" w:eastAsiaTheme="minorEastAsia" w:hAnsiTheme="minorEastAsia" w:hint="eastAsia"/>
          <w:sz w:val="21"/>
          <w:szCs w:val="21"/>
          <w:lang w:eastAsia="ja-JP"/>
        </w:rPr>
        <w:t>連合</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GAROP</w:t>
      </w:r>
      <w:r w:rsidRPr="00EF5AE0">
        <w:rPr>
          <w:rFonts w:asciiTheme="minorEastAsia" w:eastAsiaTheme="minorEastAsia" w:hAnsiTheme="minorEastAsia"/>
          <w:sz w:val="21"/>
          <w:szCs w:val="21"/>
          <w:lang w:eastAsia="ja-JP"/>
        </w:rPr>
        <w:t>）が作成した討議文書内で提案されている、法的拘束力のある文書のための構造および枠組みを支持する。しかし、高齢者のための権利に基づく</w:t>
      </w:r>
      <w:r w:rsidR="00C555DB">
        <w:rPr>
          <w:rFonts w:asciiTheme="minorEastAsia" w:eastAsiaTheme="minorEastAsia" w:hAnsiTheme="minorEastAsia" w:hint="eastAsia"/>
          <w:sz w:val="21"/>
          <w:szCs w:val="21"/>
          <w:lang w:eastAsia="ja-JP"/>
        </w:rPr>
        <w:t>政策課題</w:t>
      </w:r>
      <w:r w:rsidRPr="00EF5AE0">
        <w:rPr>
          <w:rFonts w:asciiTheme="minorEastAsia" w:eastAsiaTheme="minorEastAsia" w:hAnsiTheme="minorEastAsia"/>
          <w:sz w:val="21"/>
          <w:szCs w:val="21"/>
          <w:lang w:eastAsia="ja-JP"/>
        </w:rPr>
        <w:t>の長期的な発展と成功のために考慮すべきであると我々が考える、高齢者向け政策の実施に関する</w:t>
      </w:r>
      <w:r w:rsidRPr="00EF5AE0">
        <w:rPr>
          <w:rFonts w:asciiTheme="minorEastAsia" w:eastAsiaTheme="minorEastAsia" w:hAnsiTheme="minorEastAsia"/>
          <w:sz w:val="21"/>
          <w:szCs w:val="21"/>
          <w:lang w:eastAsia="ja-JP"/>
        </w:rPr>
        <w:t>2</w:t>
      </w:r>
      <w:r w:rsidRPr="00EF5AE0">
        <w:rPr>
          <w:rFonts w:asciiTheme="minorEastAsia" w:eastAsiaTheme="minorEastAsia" w:hAnsiTheme="minorEastAsia"/>
          <w:sz w:val="21"/>
          <w:szCs w:val="21"/>
          <w:lang w:eastAsia="ja-JP"/>
        </w:rPr>
        <w:t>つの具体的な考慮事項がある。</w:t>
      </w:r>
    </w:p>
    <w:p w14:paraId="4D6D8F09"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7F153C82" w14:textId="34B7EAE9" w:rsidR="001E0CE9" w:rsidRPr="00EF5AE0" w:rsidRDefault="0042663F" w:rsidP="00D3643A">
      <w:pPr>
        <w:pStyle w:val="a4"/>
        <w:numPr>
          <w:ilvl w:val="0"/>
          <w:numId w:val="2"/>
        </w:numPr>
        <w:tabs>
          <w:tab w:val="left" w:pos="1725"/>
        </w:tabs>
        <w:ind w:leftChars="450" w:left="1416" w:rightChars="515" w:right="1133"/>
        <w:rPr>
          <w:rFonts w:asciiTheme="minorEastAsia" w:eastAsiaTheme="minorEastAsia" w:hAnsiTheme="minorEastAsia"/>
          <w:i/>
          <w:sz w:val="21"/>
          <w:szCs w:val="21"/>
          <w:lang w:eastAsia="ja-JP"/>
        </w:rPr>
      </w:pPr>
      <w:r w:rsidRPr="00EF5AE0">
        <w:rPr>
          <w:rFonts w:asciiTheme="minorEastAsia" w:eastAsiaTheme="minorEastAsia" w:hAnsiTheme="minorEastAsia"/>
          <w:b/>
          <w:i/>
          <w:sz w:val="21"/>
          <w:szCs w:val="21"/>
          <w:lang w:eastAsia="ja-JP"/>
        </w:rPr>
        <w:t>人口動態の変化</w:t>
      </w:r>
      <w:r w:rsidR="00DF1275">
        <w:rPr>
          <w:rFonts w:asciiTheme="minorEastAsia" w:eastAsiaTheme="minorEastAsia" w:hAnsiTheme="minorEastAsia" w:hint="eastAsia"/>
          <w:b/>
          <w:i/>
          <w:sz w:val="21"/>
          <w:szCs w:val="21"/>
          <w:lang w:eastAsia="ja-JP"/>
        </w:rPr>
        <w:t>への</w:t>
      </w:r>
      <w:r w:rsidRPr="00EF5AE0">
        <w:rPr>
          <w:rFonts w:asciiTheme="minorEastAsia" w:eastAsiaTheme="minorEastAsia" w:hAnsiTheme="minorEastAsia"/>
          <w:b/>
          <w:i/>
          <w:sz w:val="21"/>
          <w:szCs w:val="21"/>
          <w:lang w:eastAsia="ja-JP"/>
        </w:rPr>
        <w:t>備えと投資：</w:t>
      </w:r>
      <w:r w:rsidRPr="00EF5AE0">
        <w:rPr>
          <w:rFonts w:asciiTheme="minorEastAsia" w:eastAsiaTheme="minorEastAsia" w:hAnsiTheme="minorEastAsia"/>
          <w:sz w:val="21"/>
          <w:szCs w:val="21"/>
          <w:lang w:eastAsia="ja-JP"/>
        </w:rPr>
        <w:t>法的拘束力のある枠組みは、高齢化がもたらす機会と課題に</w:t>
      </w:r>
      <w:r w:rsidR="00DF1275">
        <w:rPr>
          <w:rFonts w:asciiTheme="minorEastAsia" w:eastAsiaTheme="minorEastAsia" w:hAnsiTheme="minorEastAsia" w:hint="eastAsia"/>
          <w:sz w:val="21"/>
          <w:szCs w:val="21"/>
          <w:lang w:eastAsia="ja-JP"/>
        </w:rPr>
        <w:t>対応した</w:t>
      </w:r>
      <w:r w:rsidRPr="00EF5AE0">
        <w:rPr>
          <w:rFonts w:asciiTheme="minorEastAsia" w:eastAsiaTheme="minorEastAsia" w:hAnsiTheme="minorEastAsia"/>
          <w:sz w:val="21"/>
          <w:szCs w:val="21"/>
          <w:lang w:eastAsia="ja-JP"/>
        </w:rPr>
        <w:t>政策上の備えと投資を促進するよう努めなければならない。高齢化問題を主流化し、政府全体での取り組みを世界的に定着させるよう求める声があるにもかかわらず、高齢化は横断的な公共政策の焦点として</w:t>
      </w:r>
      <w:r w:rsidR="00DF1275">
        <w:rPr>
          <w:rFonts w:asciiTheme="minorEastAsia" w:eastAsiaTheme="minorEastAsia" w:hAnsiTheme="minorEastAsia" w:hint="eastAsia"/>
          <w:sz w:val="21"/>
          <w:szCs w:val="21"/>
          <w:lang w:eastAsia="ja-JP"/>
        </w:rPr>
        <w:t>は</w:t>
      </w:r>
      <w:r w:rsidRPr="00EF5AE0">
        <w:rPr>
          <w:rFonts w:asciiTheme="minorEastAsia" w:eastAsiaTheme="minorEastAsia" w:hAnsiTheme="minorEastAsia"/>
          <w:sz w:val="21"/>
          <w:szCs w:val="21"/>
          <w:lang w:eastAsia="ja-JP"/>
        </w:rPr>
        <w:t>浮上していない</w:t>
      </w:r>
      <w:r w:rsidRPr="00EF5AE0">
        <w:rPr>
          <w:rFonts w:asciiTheme="minorEastAsia" w:eastAsiaTheme="minorEastAsia" w:hAnsiTheme="minorEastAsia"/>
          <w:sz w:val="21"/>
          <w:szCs w:val="21"/>
          <w:vertAlign w:val="superscript"/>
          <w:lang w:eastAsia="ja-JP"/>
        </w:rPr>
        <w:t>43</w:t>
      </w:r>
      <w:r w:rsidRPr="00EF5AE0">
        <w:rPr>
          <w:rFonts w:asciiTheme="minorEastAsia" w:eastAsiaTheme="minorEastAsia" w:hAnsiTheme="minorEastAsia"/>
          <w:sz w:val="21"/>
          <w:szCs w:val="21"/>
          <w:vertAlign w:val="superscript"/>
          <w:lang w:eastAsia="ja-JP"/>
        </w:rPr>
        <w:t>、</w:t>
      </w:r>
      <w:r w:rsidRPr="00EF5AE0">
        <w:rPr>
          <w:rFonts w:asciiTheme="minorEastAsia" w:eastAsiaTheme="minorEastAsia" w:hAnsiTheme="minorEastAsia"/>
          <w:sz w:val="21"/>
          <w:szCs w:val="21"/>
          <w:vertAlign w:val="superscript"/>
          <w:lang w:eastAsia="ja-JP"/>
        </w:rPr>
        <w:t>31</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高齢化は、単一の政策分野（例：保健）に閉じ込められたり、縦割り組織に分散されたりしており、通常、国家レベルや多国間レベルでは、ごく少数の小規模な政策部門のみが主導的役割を果たしているに過ぎない</w:t>
      </w:r>
      <w:r w:rsidRPr="00EF5AE0">
        <w:rPr>
          <w:rFonts w:asciiTheme="minorEastAsia" w:eastAsiaTheme="minorEastAsia" w:hAnsiTheme="minorEastAsia"/>
          <w:sz w:val="21"/>
          <w:szCs w:val="21"/>
          <w:vertAlign w:val="superscript"/>
          <w:lang w:eastAsia="ja-JP"/>
        </w:rPr>
        <w:t>44,27</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資源配分や優先順位付け</w:t>
      </w:r>
      <w:r w:rsidR="00DF1275">
        <w:rPr>
          <w:rFonts w:asciiTheme="minorEastAsia" w:eastAsiaTheme="minorEastAsia" w:hAnsiTheme="minorEastAsia" w:hint="eastAsia"/>
          <w:sz w:val="21"/>
          <w:szCs w:val="21"/>
          <w:lang w:eastAsia="ja-JP"/>
        </w:rPr>
        <w:t>という点で</w:t>
      </w:r>
      <w:r w:rsidRPr="00EF5AE0">
        <w:rPr>
          <w:rFonts w:asciiTheme="minorEastAsia" w:eastAsiaTheme="minorEastAsia" w:hAnsiTheme="minorEastAsia"/>
          <w:sz w:val="21"/>
          <w:szCs w:val="21"/>
          <w:lang w:eastAsia="ja-JP"/>
        </w:rPr>
        <w:t>、</w:t>
      </w:r>
      <w:r w:rsidR="00DF1275" w:rsidRPr="00EF5AE0">
        <w:rPr>
          <w:rFonts w:asciiTheme="minorEastAsia" w:eastAsiaTheme="minorEastAsia" w:hAnsiTheme="minorEastAsia"/>
          <w:sz w:val="21"/>
          <w:szCs w:val="21"/>
          <w:lang w:eastAsia="ja-JP"/>
        </w:rPr>
        <w:t>政策と実践の面</w:t>
      </w:r>
      <w:r w:rsidR="00DF1275">
        <w:rPr>
          <w:rFonts w:asciiTheme="minorEastAsia" w:eastAsiaTheme="minorEastAsia" w:hAnsiTheme="minorEastAsia" w:hint="eastAsia"/>
          <w:sz w:val="21"/>
          <w:szCs w:val="21"/>
          <w:lang w:eastAsia="ja-JP"/>
        </w:rPr>
        <w:t>の</w:t>
      </w:r>
      <w:r w:rsidRPr="00EF5AE0">
        <w:rPr>
          <w:rFonts w:asciiTheme="minorEastAsia" w:eastAsiaTheme="minorEastAsia" w:hAnsiTheme="minorEastAsia"/>
          <w:sz w:val="21"/>
          <w:szCs w:val="21"/>
          <w:lang w:eastAsia="ja-JP"/>
        </w:rPr>
        <w:t>人口変動への備えを十分に拡大できていない</w:t>
      </w:r>
      <w:r w:rsidRPr="00EF5AE0">
        <w:rPr>
          <w:rFonts w:asciiTheme="minorEastAsia" w:eastAsiaTheme="minorEastAsia" w:hAnsiTheme="minorEastAsia"/>
          <w:sz w:val="21"/>
          <w:szCs w:val="21"/>
          <w:vertAlign w:val="superscript"/>
          <w:lang w:eastAsia="ja-JP"/>
        </w:rPr>
        <w:t>45</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これは、高齢化関連政策が構造的な遅れを特徴としており、その結果、システム内の非効率性が生じ、エイジズムのようなより体系的な問題から脱却するための推進力が欠如していることを意味する</w:t>
      </w:r>
      <w:r w:rsidRPr="00EF5AE0">
        <w:rPr>
          <w:rFonts w:asciiTheme="minorEastAsia" w:eastAsiaTheme="minorEastAsia" w:hAnsiTheme="minorEastAsia"/>
          <w:sz w:val="21"/>
          <w:szCs w:val="21"/>
          <w:vertAlign w:val="superscript"/>
          <w:lang w:eastAsia="ja-JP"/>
        </w:rPr>
        <w:t>46</w:t>
      </w:r>
      <w:r w:rsidRPr="007C586C">
        <w:rPr>
          <w:rFonts w:asciiTheme="minorEastAsia" w:eastAsiaTheme="minorEastAsia" w:hAnsiTheme="minorEastAsia"/>
          <w:iCs/>
          <w:sz w:val="21"/>
          <w:szCs w:val="21"/>
          <w:lang w:eastAsia="ja-JP"/>
        </w:rPr>
        <w:t>。</w:t>
      </w:r>
      <w:r w:rsidRPr="00EF5AE0">
        <w:rPr>
          <w:rFonts w:asciiTheme="minorEastAsia" w:eastAsiaTheme="minorEastAsia" w:hAnsiTheme="minorEastAsia"/>
          <w:sz w:val="21"/>
          <w:szCs w:val="21"/>
          <w:lang w:eastAsia="ja-JP"/>
        </w:rPr>
        <w:t>政策は社会構造と日常体験との間の重要な接点であるにもかかわらず、政策</w:t>
      </w:r>
      <w:r w:rsidR="007C586C">
        <w:rPr>
          <w:rFonts w:asciiTheme="minorEastAsia" w:eastAsiaTheme="minorEastAsia" w:hAnsiTheme="minorEastAsia" w:hint="eastAsia"/>
          <w:sz w:val="21"/>
          <w:szCs w:val="21"/>
          <w:lang w:eastAsia="ja-JP"/>
        </w:rPr>
        <w:t>の機能と能力</w:t>
      </w:r>
      <w:r w:rsidRPr="00EF5AE0">
        <w:rPr>
          <w:rFonts w:asciiTheme="minorEastAsia" w:eastAsiaTheme="minorEastAsia" w:hAnsiTheme="minorEastAsia"/>
          <w:sz w:val="21"/>
          <w:szCs w:val="21"/>
          <w:lang w:eastAsia="ja-JP"/>
        </w:rPr>
        <w:t>は不均衡かつ限定的である</w:t>
      </w:r>
      <w:r w:rsidRPr="00EF5AE0">
        <w:rPr>
          <w:rFonts w:asciiTheme="minorEastAsia" w:eastAsiaTheme="minorEastAsia" w:hAnsiTheme="minorEastAsia"/>
          <w:sz w:val="21"/>
          <w:szCs w:val="21"/>
          <w:vertAlign w:val="superscript"/>
          <w:lang w:eastAsia="ja-JP"/>
        </w:rPr>
        <w:t>27</w:t>
      </w:r>
      <w:r w:rsidRPr="00EF5AE0">
        <w:rPr>
          <w:rFonts w:asciiTheme="minorEastAsia" w:eastAsiaTheme="minorEastAsia" w:hAnsiTheme="minorEastAsia"/>
          <w:sz w:val="21"/>
          <w:szCs w:val="21"/>
          <w:lang w:eastAsia="ja-JP"/>
        </w:rPr>
        <w:t>。これ</w:t>
      </w:r>
      <w:r w:rsidR="007C586C">
        <w:rPr>
          <w:rFonts w:asciiTheme="minorEastAsia" w:eastAsiaTheme="minorEastAsia" w:hAnsiTheme="minorEastAsia" w:hint="eastAsia"/>
          <w:sz w:val="21"/>
          <w:szCs w:val="21"/>
          <w:lang w:eastAsia="ja-JP"/>
        </w:rPr>
        <w:t>は</w:t>
      </w:r>
      <w:r w:rsidRPr="00EF5AE0">
        <w:rPr>
          <w:rFonts w:asciiTheme="minorEastAsia" w:eastAsiaTheme="minorEastAsia" w:hAnsiTheme="minorEastAsia"/>
          <w:sz w:val="21"/>
          <w:szCs w:val="21"/>
          <w:lang w:eastAsia="ja-JP"/>
        </w:rPr>
        <w:t>解決策の選択肢</w:t>
      </w:r>
      <w:r w:rsidR="007C586C">
        <w:rPr>
          <w:rFonts w:asciiTheme="minorEastAsia" w:eastAsiaTheme="minorEastAsia" w:hAnsiTheme="minorEastAsia" w:hint="eastAsia"/>
          <w:sz w:val="21"/>
          <w:szCs w:val="21"/>
          <w:lang w:eastAsia="ja-JP"/>
        </w:rPr>
        <w:t>を</w:t>
      </w:r>
      <w:r w:rsidRPr="00EF5AE0">
        <w:rPr>
          <w:rFonts w:asciiTheme="minorEastAsia" w:eastAsiaTheme="minorEastAsia" w:hAnsiTheme="minorEastAsia"/>
          <w:sz w:val="21"/>
          <w:szCs w:val="21"/>
          <w:lang w:eastAsia="ja-JP"/>
        </w:rPr>
        <w:t>狭</w:t>
      </w:r>
      <w:r w:rsidR="007C586C">
        <w:rPr>
          <w:rFonts w:asciiTheme="minorEastAsia" w:eastAsiaTheme="minorEastAsia" w:hAnsiTheme="minorEastAsia" w:hint="eastAsia"/>
          <w:sz w:val="21"/>
          <w:szCs w:val="21"/>
          <w:lang w:eastAsia="ja-JP"/>
        </w:rPr>
        <w:t>め</w:t>
      </w:r>
      <w:r w:rsidRPr="00EF5AE0">
        <w:rPr>
          <w:rFonts w:asciiTheme="minorEastAsia" w:eastAsiaTheme="minorEastAsia" w:hAnsiTheme="minorEastAsia"/>
          <w:sz w:val="21"/>
          <w:szCs w:val="21"/>
          <w:lang w:eastAsia="ja-JP"/>
        </w:rPr>
        <w:t>、高齢化</w:t>
      </w:r>
      <w:r w:rsidR="007C586C">
        <w:rPr>
          <w:rFonts w:asciiTheme="minorEastAsia" w:eastAsiaTheme="minorEastAsia" w:hAnsiTheme="minorEastAsia" w:hint="eastAsia"/>
          <w:sz w:val="21"/>
          <w:szCs w:val="21"/>
          <w:lang w:eastAsia="ja-JP"/>
        </w:rPr>
        <w:t>を</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i/>
          <w:sz w:val="21"/>
          <w:szCs w:val="21"/>
          <w:lang w:eastAsia="ja-JP"/>
        </w:rPr>
        <w:t>厄介な</w:t>
      </w:r>
      <w:r w:rsidRPr="00EF5AE0">
        <w:rPr>
          <w:rFonts w:asciiTheme="minorEastAsia" w:eastAsiaTheme="minorEastAsia" w:hAnsiTheme="minorEastAsia"/>
          <w:sz w:val="21"/>
          <w:szCs w:val="21"/>
          <w:lang w:eastAsia="ja-JP"/>
        </w:rPr>
        <w:t>政策課題」として</w:t>
      </w:r>
      <w:r w:rsidRPr="00EF5AE0">
        <w:rPr>
          <w:rFonts w:asciiTheme="minorEastAsia" w:eastAsiaTheme="minorEastAsia" w:hAnsiTheme="minorEastAsia"/>
          <w:sz w:val="21"/>
          <w:szCs w:val="21"/>
          <w:lang w:eastAsia="ja-JP"/>
        </w:rPr>
        <w:t>しまう</w:t>
      </w:r>
      <w:r w:rsidRPr="00EF5AE0">
        <w:rPr>
          <w:rFonts w:asciiTheme="minorEastAsia" w:eastAsiaTheme="minorEastAsia" w:hAnsiTheme="minorEastAsia"/>
          <w:i/>
          <w:sz w:val="21"/>
          <w:szCs w:val="21"/>
          <w:lang w:eastAsia="ja-JP"/>
        </w:rPr>
        <w:t>。</w:t>
      </w:r>
    </w:p>
    <w:p w14:paraId="38406866" w14:textId="77777777" w:rsidR="00DE6AA1" w:rsidRPr="00DE6AA1" w:rsidRDefault="0060060A" w:rsidP="00DE6AA1">
      <w:pPr>
        <w:pStyle w:val="a4"/>
        <w:numPr>
          <w:ilvl w:val="0"/>
          <w:numId w:val="2"/>
        </w:numPr>
        <w:tabs>
          <w:tab w:val="left" w:pos="1723"/>
          <w:tab w:val="left" w:pos="1725"/>
        </w:tabs>
        <w:spacing w:before="274"/>
        <w:ind w:leftChars="450" w:left="1416" w:rightChars="515" w:right="1133"/>
        <w:rPr>
          <w:rFonts w:asciiTheme="minorEastAsia" w:eastAsiaTheme="minorEastAsia" w:hAnsiTheme="minorEastAsia"/>
          <w:b/>
          <w:sz w:val="21"/>
          <w:szCs w:val="21"/>
          <w:lang w:eastAsia="ja-JP"/>
        </w:rPr>
      </w:pPr>
      <w:r>
        <w:rPr>
          <w:rFonts w:asciiTheme="minorEastAsia" w:eastAsiaTheme="minorEastAsia" w:hAnsiTheme="minorEastAsia" w:hint="eastAsia"/>
          <w:b/>
          <w:i/>
          <w:sz w:val="21"/>
          <w:szCs w:val="21"/>
          <w:lang w:eastAsia="ja-JP"/>
        </w:rPr>
        <w:t>完遂（follow-through</w:t>
      </w:r>
      <w:r>
        <w:rPr>
          <w:rFonts w:asciiTheme="minorEastAsia" w:eastAsiaTheme="minorEastAsia" w:hAnsiTheme="minorEastAsia"/>
          <w:b/>
          <w:i/>
          <w:sz w:val="21"/>
          <w:szCs w:val="21"/>
          <w:lang w:eastAsia="ja-JP"/>
        </w:rPr>
        <w:t>）</w:t>
      </w:r>
      <w:r w:rsidR="0042663F" w:rsidRPr="00EF5AE0">
        <w:rPr>
          <w:rFonts w:asciiTheme="minorEastAsia" w:eastAsiaTheme="minorEastAsia" w:hAnsiTheme="minorEastAsia"/>
          <w:b/>
          <w:i/>
          <w:sz w:val="21"/>
          <w:szCs w:val="21"/>
          <w:lang w:eastAsia="ja-JP"/>
        </w:rPr>
        <w:t>と説明責任：</w:t>
      </w:r>
      <w:r w:rsidR="0042663F" w:rsidRPr="00EF5AE0">
        <w:rPr>
          <w:rFonts w:asciiTheme="minorEastAsia" w:eastAsiaTheme="minorEastAsia" w:hAnsiTheme="minorEastAsia"/>
          <w:sz w:val="21"/>
          <w:szCs w:val="21"/>
          <w:lang w:eastAsia="ja-JP"/>
        </w:rPr>
        <w:t>実施面での欠陥に悩まされている分野や政治文化に対抗するためには、法的拘束力のある文書は、条約の批准だけでなく、その原則に基づく積極的な政治的</w:t>
      </w:r>
      <w:r>
        <w:rPr>
          <w:rFonts w:asciiTheme="minorEastAsia" w:eastAsiaTheme="minorEastAsia" w:hAnsiTheme="minorEastAsia" w:hint="eastAsia"/>
          <w:sz w:val="21"/>
          <w:szCs w:val="21"/>
          <w:lang w:eastAsia="ja-JP"/>
        </w:rPr>
        <w:t>完遂</w:t>
      </w:r>
      <w:r w:rsidR="0042663F" w:rsidRPr="00EF5AE0">
        <w:rPr>
          <w:rFonts w:asciiTheme="minorEastAsia" w:eastAsiaTheme="minorEastAsia" w:hAnsiTheme="minorEastAsia"/>
          <w:sz w:val="21"/>
          <w:szCs w:val="21"/>
          <w:lang w:eastAsia="ja-JP"/>
        </w:rPr>
        <w:t>も</w:t>
      </w:r>
      <w:r w:rsidR="0042663F" w:rsidRPr="00EF5AE0">
        <w:rPr>
          <w:rFonts w:asciiTheme="minorEastAsia" w:eastAsiaTheme="minorEastAsia" w:hAnsiTheme="minorEastAsia"/>
          <w:sz w:val="21"/>
          <w:szCs w:val="21"/>
          <w:lang w:eastAsia="ja-JP"/>
        </w:rPr>
        <w:t>促進するよう努めなければならない。</w:t>
      </w:r>
      <w:r>
        <w:rPr>
          <w:rFonts w:asciiTheme="minorEastAsia" w:eastAsiaTheme="minorEastAsia" w:hAnsiTheme="minorEastAsia" w:hint="eastAsia"/>
          <w:sz w:val="21"/>
          <w:szCs w:val="21"/>
          <w:lang w:eastAsia="ja-JP"/>
        </w:rPr>
        <w:t>統治</w:t>
      </w:r>
      <w:r w:rsidR="0042663F" w:rsidRPr="00EF5AE0">
        <w:rPr>
          <w:rFonts w:asciiTheme="minorEastAsia" w:eastAsiaTheme="minorEastAsia" w:hAnsiTheme="minorEastAsia"/>
          <w:sz w:val="21"/>
          <w:szCs w:val="21"/>
          <w:lang w:eastAsia="ja-JP"/>
        </w:rPr>
        <w:t>区域において価値ある高齢化関連政策が導入された場合でも、こうした政策にはほとんど、あるいは全く資源が伴わないことがよくある</w:t>
      </w:r>
      <w:r w:rsidR="0042663F" w:rsidRPr="00EF5AE0">
        <w:rPr>
          <w:rFonts w:asciiTheme="minorEastAsia" w:eastAsiaTheme="minorEastAsia" w:hAnsiTheme="minorEastAsia"/>
          <w:sz w:val="21"/>
          <w:szCs w:val="21"/>
          <w:vertAlign w:val="superscript"/>
          <w:lang w:eastAsia="ja-JP"/>
        </w:rPr>
        <w:t>47</w:t>
      </w:r>
      <w:r w:rsidR="0042663F" w:rsidRPr="00EF5AE0">
        <w:rPr>
          <w:rFonts w:asciiTheme="minorEastAsia" w:eastAsiaTheme="minorEastAsia" w:hAnsiTheme="minorEastAsia"/>
          <w:sz w:val="21"/>
          <w:szCs w:val="21"/>
          <w:lang w:eastAsia="ja-JP"/>
        </w:rPr>
        <w:t>。これは、有意義な行動や変化を生み出す能力が最小限であることを意味する。また、ガバナンス、規制、説明責任に関する課題がその後頻繁に生じ、最終的には高齢化関連の政策ニーズや課題に対処するための政策努力が</w:t>
      </w:r>
      <w:r w:rsidR="00FF0A78">
        <w:rPr>
          <w:rFonts w:asciiTheme="minorEastAsia" w:eastAsiaTheme="minorEastAsia" w:hAnsiTheme="minorEastAsia" w:hint="eastAsia"/>
          <w:sz w:val="21"/>
          <w:szCs w:val="21"/>
          <w:lang w:eastAsia="ja-JP"/>
        </w:rPr>
        <w:t>無気力化する</w:t>
      </w:r>
      <w:r w:rsidR="0042663F" w:rsidRPr="00EF5AE0">
        <w:rPr>
          <w:rFonts w:asciiTheme="minorEastAsia" w:eastAsiaTheme="minorEastAsia" w:hAnsiTheme="minorEastAsia"/>
          <w:sz w:val="21"/>
          <w:szCs w:val="21"/>
          <w:lang w:eastAsia="ja-JP"/>
        </w:rPr>
        <w:t>ことを意味する。</w:t>
      </w:r>
    </w:p>
    <w:p w14:paraId="6A9566B8" w14:textId="774F4CC0" w:rsidR="001E0CE9" w:rsidRPr="00DE6AA1" w:rsidRDefault="0042663F" w:rsidP="00DE6AA1">
      <w:pPr>
        <w:tabs>
          <w:tab w:val="left" w:pos="1723"/>
          <w:tab w:val="left" w:pos="1725"/>
        </w:tabs>
        <w:spacing w:before="274"/>
        <w:ind w:rightChars="515" w:right="1133"/>
        <w:rPr>
          <w:rFonts w:asciiTheme="minorEastAsia" w:eastAsiaTheme="minorEastAsia" w:hAnsiTheme="minorEastAsia" w:hint="eastAsia"/>
          <w:b/>
          <w:sz w:val="21"/>
          <w:szCs w:val="21"/>
          <w:lang w:eastAsia="ja-JP"/>
        </w:rPr>
        <w:sectPr w:rsidR="001E0CE9" w:rsidRPr="00DE6AA1" w:rsidSect="00D3643A">
          <w:headerReference w:type="default" r:id="rId8"/>
          <w:footerReference w:type="default" r:id="rId9"/>
          <w:pgSz w:w="11910" w:h="16840"/>
          <w:pgMar w:top="1440" w:right="1080" w:bottom="1440" w:left="1080" w:header="919" w:footer="777" w:gutter="0"/>
          <w:cols w:space="708"/>
        </w:sectPr>
      </w:pPr>
      <w:r w:rsidRPr="00EF5AE0">
        <w:rPr>
          <w:rFonts w:eastAsiaTheme="minorEastAsia"/>
          <w:noProof/>
        </w:rPr>
        <mc:AlternateContent>
          <mc:Choice Requires="wps">
            <w:drawing>
              <wp:anchor distT="0" distB="0" distL="0" distR="0" simplePos="0" relativeHeight="251718656" behindDoc="1" locked="0" layoutInCell="1" allowOverlap="1" wp14:anchorId="47947EFF" wp14:editId="26D8CEAF">
                <wp:simplePos x="0" y="0"/>
                <wp:positionH relativeFrom="page">
                  <wp:posOffset>914400</wp:posOffset>
                </wp:positionH>
                <wp:positionV relativeFrom="paragraph">
                  <wp:posOffset>170167</wp:posOffset>
                </wp:positionV>
                <wp:extent cx="5715000" cy="1270"/>
                <wp:effectExtent l="0" t="0" r="0" b="0"/>
                <wp:wrapTopAndBottom/>
                <wp:docPr id="81" name="Graphic 81"/>
                <wp:cNvGraphicFramePr/>
                <a:graphic xmlns:a="http://schemas.openxmlformats.org/drawingml/2006/main">
                  <a:graphicData uri="http://schemas.microsoft.com/office/word/2010/wordprocessingShape">
                    <wps:wsp>
                      <wps:cNvSpPr/>
                      <wps:spPr>
                        <a:xfrm>
                          <a:off x="0" y="0"/>
                          <a:ext cx="5715000" cy="1270"/>
                        </a:xfrm>
                        <a:custGeom>
                          <a:avLst/>
                          <a:gdLst/>
                          <a:ahLst/>
                          <a:cxnLst/>
                          <a:rect l="l" t="t" r="r" b="b"/>
                          <a:pathLst>
                            <a:path w="5715000">
                              <a:moveTo>
                                <a:pt x="0" y="0"/>
                              </a:moveTo>
                              <a:lnTo>
                                <a:pt x="5715000" y="0"/>
                              </a:lnTo>
                            </a:path>
                          </a:pathLst>
                        </a:custGeom>
                        <a:ln w="9601">
                          <a:solidFill>
                            <a:srgbClr val="000000"/>
                          </a:solidFill>
                          <a:prstDash val="solid"/>
                        </a:ln>
                      </wps:spPr>
                      <wps:bodyPr wrap="square" lIns="0" tIns="0" rIns="0" bIns="0" rtlCol="0">
                        <a:prstTxWarp prst="textNoShape">
                          <a:avLst/>
                        </a:prstTxWarp>
                      </wps:bodyPr>
                    </wps:wsp>
                  </a:graphicData>
                </a:graphic>
              </wp:anchor>
            </w:drawing>
          </mc:Choice>
          <mc:Fallback>
            <w:pict>
              <v:shape w14:anchorId="27F1C387" id="Graphic 81" o:spid="_x0000_s1026" style="position:absolute;margin-left:1in;margin-top:13.4pt;width:450pt;height:.1pt;z-index:-251597824;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" path="m,l5715000,e" filled="f" strokeweight=".26669mm">
                <v:path arrowok="t"/>
                <w10:wrap type="topAndBottom" anchorx="page"/>
              </v:shape>
            </w:pict>
          </mc:Fallback>
        </mc:AlternateContent>
      </w:r>
    </w:p>
    <w:p w14:paraId="1C977F40" w14:textId="77777777" w:rsidR="001E0CE9" w:rsidRPr="00EF5AE0" w:rsidRDefault="001E0CE9" w:rsidP="00DE6AA1">
      <w:pPr>
        <w:pStyle w:val="a3"/>
        <w:spacing w:before="49"/>
        <w:ind w:rightChars="515" w:right="1133"/>
        <w:rPr>
          <w:rFonts w:asciiTheme="minorEastAsia" w:eastAsiaTheme="minorEastAsia" w:hAnsiTheme="minorEastAsia" w:hint="eastAsia"/>
          <w:sz w:val="21"/>
          <w:szCs w:val="21"/>
          <w:lang w:eastAsia="ja-JP"/>
        </w:rPr>
      </w:pPr>
    </w:p>
    <w:p w14:paraId="10360BED" w14:textId="27515757" w:rsidR="001E0CE9" w:rsidRPr="00EF5AE0" w:rsidRDefault="198626F4" w:rsidP="00D3643A">
      <w:pPr>
        <w:pStyle w:val="5"/>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pacing w:val="-2"/>
          <w:sz w:val="21"/>
          <w:szCs w:val="21"/>
          <w:lang w:eastAsia="ja-JP"/>
        </w:rPr>
        <w:t>問い合わせ</w:t>
      </w:r>
    </w:p>
    <w:p w14:paraId="04742F0C" w14:textId="77777777" w:rsidR="001E0CE9" w:rsidRPr="00EF5AE0" w:rsidRDefault="001E0CE9" w:rsidP="00D3643A">
      <w:pPr>
        <w:pStyle w:val="a3"/>
        <w:ind w:leftChars="450" w:left="990" w:rightChars="515" w:right="1133"/>
        <w:rPr>
          <w:rFonts w:asciiTheme="minorEastAsia" w:eastAsiaTheme="minorEastAsia" w:hAnsiTheme="minorEastAsia"/>
          <w:b/>
          <w:sz w:val="21"/>
          <w:szCs w:val="21"/>
          <w:lang w:eastAsia="ja-JP"/>
        </w:rPr>
      </w:pPr>
    </w:p>
    <w:p w14:paraId="783D9411" w14:textId="76905D8C" w:rsidR="001E0CE9" w:rsidRPr="00EF5AE0" w:rsidRDefault="0042663F" w:rsidP="00D3643A">
      <w:pPr>
        <w:pStyle w:val="a3"/>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本意見書に関するお問い合わせは、ゴールウェイ大学アイルランド社会老年学センター所長、キエラン・ウォルシュ教授（</w:t>
      </w:r>
      <w:hyperlink r:id="rId10">
        <w:r w:rsidR="001E0CE9" w:rsidRPr="00EF5AE0">
          <w:rPr>
            <w:rFonts w:asciiTheme="minorEastAsia" w:eastAsiaTheme="minorEastAsia" w:hAnsiTheme="minorEastAsia"/>
            <w:color w:val="0563C1"/>
            <w:sz w:val="21"/>
            <w:szCs w:val="21"/>
            <w:u w:val="single" w:color="0563C1"/>
            <w:lang w:eastAsia="ja-JP"/>
          </w:rPr>
          <w:t>kieran.walsh@universityofgalway.ie</w:t>
        </w:r>
      </w:hyperlink>
      <w:r w:rsidRPr="00EF5AE0">
        <w:rPr>
          <w:rFonts w:asciiTheme="minorEastAsia" w:eastAsiaTheme="minorEastAsia" w:hAnsiTheme="minorEastAsia"/>
          <w:sz w:val="21"/>
          <w:szCs w:val="21"/>
          <w:lang w:eastAsia="ja-JP"/>
        </w:rPr>
        <w:t>）までお願い</w:t>
      </w:r>
      <w:r w:rsidRPr="00EF5AE0">
        <w:rPr>
          <w:rFonts w:asciiTheme="minorEastAsia" w:eastAsiaTheme="minorEastAsia" w:hAnsiTheme="minorEastAsia"/>
          <w:sz w:val="21"/>
          <w:szCs w:val="21"/>
          <w:lang w:eastAsia="ja-JP"/>
        </w:rPr>
        <w:t>します。</w:t>
      </w:r>
    </w:p>
    <w:p w14:paraId="6D665B47" w14:textId="77777777" w:rsidR="001E0CE9" w:rsidRPr="00EF5AE0" w:rsidRDefault="001E0CE9" w:rsidP="00D3643A">
      <w:pPr>
        <w:pStyle w:val="a3"/>
        <w:ind w:leftChars="450" w:left="990" w:rightChars="515" w:right="1133"/>
        <w:rPr>
          <w:rFonts w:asciiTheme="minorEastAsia" w:eastAsiaTheme="minorEastAsia" w:hAnsiTheme="minorEastAsia"/>
          <w:sz w:val="21"/>
          <w:szCs w:val="21"/>
          <w:lang w:eastAsia="ja-JP"/>
        </w:rPr>
      </w:pPr>
    </w:p>
    <w:p w14:paraId="0AC8A836" w14:textId="77777777" w:rsidR="001E0CE9" w:rsidRPr="00EF5AE0" w:rsidRDefault="0042663F" w:rsidP="00D3643A">
      <w:pPr>
        <w:pStyle w:val="5"/>
        <w:spacing w:before="1"/>
        <w:ind w:leftChars="450" w:left="990" w:rightChars="515" w:right="1133"/>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アイルランド社会老年学センター（</w:t>
      </w:r>
      <w:r w:rsidRPr="00EF5AE0">
        <w:rPr>
          <w:rFonts w:asciiTheme="minorEastAsia" w:eastAsiaTheme="minorEastAsia" w:hAnsiTheme="minorEastAsia"/>
          <w:sz w:val="21"/>
          <w:szCs w:val="21"/>
          <w:lang w:eastAsia="ja-JP"/>
        </w:rPr>
        <w:t>ICSG</w:t>
      </w:r>
      <w:r w:rsidRPr="00EF5AE0">
        <w:rPr>
          <w:rFonts w:asciiTheme="minorEastAsia" w:eastAsiaTheme="minorEastAsia" w:hAnsiTheme="minorEastAsia"/>
          <w:sz w:val="21"/>
          <w:szCs w:val="21"/>
          <w:lang w:eastAsia="ja-JP"/>
        </w:rPr>
        <w:t>）について</w:t>
      </w:r>
    </w:p>
    <w:p w14:paraId="4EE9C501" w14:textId="4AA1D1ED" w:rsidR="001E0CE9" w:rsidRPr="00EF5AE0" w:rsidRDefault="0042663F" w:rsidP="00FF0A78">
      <w:pPr>
        <w:pStyle w:val="a3"/>
        <w:spacing w:before="276"/>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公共政策における高齢期の包括的な理解を深めることを目的として、</w:t>
      </w:r>
      <w:r w:rsidRPr="00EF5AE0">
        <w:rPr>
          <w:rFonts w:asciiTheme="minorEastAsia" w:eastAsiaTheme="minorEastAsia" w:hAnsiTheme="minorEastAsia"/>
          <w:sz w:val="21"/>
          <w:szCs w:val="21"/>
          <w:lang w:eastAsia="ja-JP"/>
        </w:rPr>
        <w:t>ICSG</w:t>
      </w:r>
      <w:r w:rsidRPr="00EF5AE0">
        <w:rPr>
          <w:rFonts w:asciiTheme="minorEastAsia" w:eastAsiaTheme="minorEastAsia" w:hAnsiTheme="minorEastAsia"/>
          <w:sz w:val="21"/>
          <w:szCs w:val="21"/>
          <w:lang w:eastAsia="ja-JP"/>
        </w:rPr>
        <w:t>は、科学的知見、政策、実践における</w:t>
      </w:r>
      <w:r w:rsidR="00FF0A78">
        <w:rPr>
          <w:rFonts w:asciiTheme="minorEastAsia" w:eastAsiaTheme="minorEastAsia" w:hAnsiTheme="minorEastAsia" w:hint="eastAsia"/>
          <w:sz w:val="21"/>
          <w:szCs w:val="21"/>
          <w:lang w:eastAsia="ja-JP"/>
        </w:rPr>
        <w:t>欠落</w:t>
      </w:r>
      <w:r w:rsidRPr="00EF5AE0">
        <w:rPr>
          <w:rFonts w:asciiTheme="minorEastAsia" w:eastAsiaTheme="minorEastAsia" w:hAnsiTheme="minorEastAsia"/>
          <w:sz w:val="21"/>
          <w:szCs w:val="21"/>
          <w:lang w:eastAsia="ja-JP"/>
        </w:rPr>
        <w:t>に対応</w:t>
      </w:r>
      <w:r w:rsidR="00FF0A78">
        <w:rPr>
          <w:rFonts w:asciiTheme="minorEastAsia" w:eastAsiaTheme="minorEastAsia" w:hAnsiTheme="minorEastAsia" w:hint="eastAsia"/>
          <w:sz w:val="21"/>
          <w:szCs w:val="21"/>
          <w:lang w:eastAsia="ja-JP"/>
        </w:rPr>
        <w:t>する</w:t>
      </w:r>
      <w:r w:rsidRPr="00EF5AE0">
        <w:rPr>
          <w:rFonts w:asciiTheme="minorEastAsia" w:eastAsiaTheme="minorEastAsia" w:hAnsiTheme="minorEastAsia"/>
          <w:sz w:val="21"/>
          <w:szCs w:val="21"/>
          <w:lang w:eastAsia="ja-JP"/>
        </w:rPr>
        <w:t>、</w:t>
      </w:r>
      <w:r w:rsidR="00FF0A78" w:rsidRPr="00EF5AE0">
        <w:rPr>
          <w:rFonts w:asciiTheme="minorEastAsia" w:eastAsiaTheme="minorEastAsia" w:hAnsiTheme="minorEastAsia"/>
          <w:sz w:val="21"/>
          <w:szCs w:val="21"/>
          <w:lang w:eastAsia="ja-JP"/>
        </w:rPr>
        <w:t>高齢化およびライフコースに関する研究を行ってい</w:t>
      </w:r>
      <w:r w:rsidR="00FF0A78">
        <w:rPr>
          <w:rFonts w:asciiTheme="minorEastAsia" w:eastAsiaTheme="minorEastAsia" w:hAnsiTheme="minorEastAsia" w:hint="eastAsia"/>
          <w:sz w:val="21"/>
          <w:szCs w:val="21"/>
          <w:lang w:eastAsia="ja-JP"/>
        </w:rPr>
        <w:t>る</w:t>
      </w:r>
      <w:r w:rsidR="00FF0A78" w:rsidRPr="00EF5AE0">
        <w:rPr>
          <w:rFonts w:asciiTheme="minorEastAsia" w:eastAsiaTheme="minorEastAsia" w:hAnsiTheme="minorEastAsia"/>
          <w:sz w:val="21"/>
          <w:szCs w:val="21"/>
          <w:lang w:eastAsia="ja-JP"/>
        </w:rPr>
        <w:t>。</w:t>
      </w:r>
      <w:r w:rsidR="00FF0A78">
        <w:rPr>
          <w:rFonts w:asciiTheme="minorEastAsia" w:eastAsiaTheme="minorEastAsia" w:hAnsiTheme="minorEastAsia" w:hint="eastAsia"/>
          <w:sz w:val="21"/>
          <w:szCs w:val="21"/>
          <w:lang w:eastAsia="ja-JP"/>
        </w:rPr>
        <w:t>また、</w:t>
      </w:r>
      <w:r w:rsidRPr="00EF5AE0">
        <w:rPr>
          <w:rFonts w:asciiTheme="minorEastAsia" w:eastAsiaTheme="minorEastAsia" w:hAnsiTheme="minorEastAsia"/>
          <w:sz w:val="21"/>
          <w:szCs w:val="21"/>
          <w:lang w:eastAsia="ja-JP"/>
        </w:rPr>
        <w:t>高齢化体験の多様性を促進</w:t>
      </w:r>
      <w:r w:rsidR="00FF0A78">
        <w:rPr>
          <w:rFonts w:asciiTheme="minorEastAsia" w:eastAsiaTheme="minorEastAsia" w:hAnsiTheme="minorEastAsia" w:hint="eastAsia"/>
          <w:sz w:val="21"/>
          <w:szCs w:val="21"/>
          <w:lang w:eastAsia="ja-JP"/>
        </w:rPr>
        <w:t>している。</w:t>
      </w:r>
    </w:p>
    <w:p w14:paraId="7937A9B3" w14:textId="7CDD6F4B" w:rsidR="001E0CE9" w:rsidRPr="00EF5AE0" w:rsidRDefault="0042663F" w:rsidP="00FF0A78">
      <w:pPr>
        <w:pStyle w:val="a3"/>
        <w:spacing w:before="276"/>
        <w:ind w:leftChars="450" w:left="990" w:rightChars="515" w:right="1133" w:firstLineChars="100" w:firstLine="210"/>
        <w:rPr>
          <w:rFonts w:asciiTheme="minorEastAsia" w:eastAsiaTheme="minorEastAsia" w:hAnsiTheme="minorEastAsia"/>
          <w:sz w:val="21"/>
          <w:szCs w:val="21"/>
          <w:lang w:eastAsia="ja-JP"/>
        </w:rPr>
      </w:pPr>
      <w:r w:rsidRPr="00EF5AE0">
        <w:rPr>
          <w:rFonts w:asciiTheme="minorEastAsia" w:eastAsiaTheme="minorEastAsia" w:hAnsiTheme="minorEastAsia"/>
          <w:sz w:val="21"/>
          <w:szCs w:val="21"/>
          <w:lang w:eastAsia="ja-JP"/>
        </w:rPr>
        <w:t>ICSG</w:t>
      </w:r>
      <w:r w:rsidRPr="00EF5AE0">
        <w:rPr>
          <w:rFonts w:asciiTheme="minorEastAsia" w:eastAsiaTheme="minorEastAsia" w:hAnsiTheme="minorEastAsia"/>
          <w:sz w:val="21"/>
          <w:szCs w:val="21"/>
          <w:lang w:eastAsia="ja-JP"/>
        </w:rPr>
        <w:t>の活動は特に、高齢者のうち</w:t>
      </w:r>
      <w:r w:rsidR="00FF0A78">
        <w:rPr>
          <w:rFonts w:asciiTheme="minorEastAsia" w:eastAsiaTheme="minorEastAsia" w:hAnsiTheme="minorEastAsia" w:hint="eastAsia"/>
          <w:sz w:val="21"/>
          <w:szCs w:val="21"/>
          <w:lang w:eastAsia="ja-JP"/>
        </w:rPr>
        <w:t>取り残された人々</w:t>
      </w:r>
      <w:r w:rsidRPr="00EF5AE0">
        <w:rPr>
          <w:rFonts w:asciiTheme="minorEastAsia" w:eastAsiaTheme="minorEastAsia" w:hAnsiTheme="minorEastAsia"/>
          <w:sz w:val="21"/>
          <w:szCs w:val="21"/>
          <w:lang w:eastAsia="ja-JP"/>
        </w:rPr>
        <w:t>の声を支援し、その視点を研究や公共政策の設計・策定に組み込むことに重点を置いてい</w:t>
      </w:r>
      <w:r w:rsidR="00FF0A78">
        <w:rPr>
          <w:rFonts w:asciiTheme="minorEastAsia" w:eastAsiaTheme="minorEastAsia" w:hAnsiTheme="minorEastAsia" w:hint="eastAsia"/>
          <w:sz w:val="21"/>
          <w:szCs w:val="21"/>
          <w:lang w:eastAsia="ja-JP"/>
        </w:rPr>
        <w:t>る</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ICSG</w:t>
      </w:r>
      <w:r w:rsidRPr="00EF5AE0">
        <w:rPr>
          <w:rFonts w:asciiTheme="minorEastAsia" w:eastAsiaTheme="minorEastAsia" w:hAnsiTheme="minorEastAsia"/>
          <w:sz w:val="21"/>
          <w:szCs w:val="21"/>
          <w:lang w:eastAsia="ja-JP"/>
        </w:rPr>
        <w:t>は、社会老年学、経済学、社会学、社会政策、地理学、公衆衛生の各分野の研究者からなる学際的な研究センター</w:t>
      </w:r>
      <w:r w:rsidR="00111D97">
        <w:rPr>
          <w:rFonts w:asciiTheme="minorEastAsia" w:eastAsiaTheme="minorEastAsia" w:hAnsiTheme="minorEastAsia"/>
          <w:sz w:val="21"/>
          <w:szCs w:val="21"/>
          <w:lang w:eastAsia="ja-JP"/>
        </w:rPr>
        <w:t>である</w:t>
      </w:r>
      <w:r w:rsidRPr="00EF5AE0">
        <w:rPr>
          <w:rFonts w:asciiTheme="minorEastAsia" w:eastAsiaTheme="minorEastAsia" w:hAnsiTheme="minorEastAsia"/>
          <w:sz w:val="21"/>
          <w:szCs w:val="21"/>
          <w:lang w:eastAsia="ja-JP"/>
        </w:rPr>
        <w:t>。</w:t>
      </w:r>
      <w:r w:rsidRPr="00EF5AE0">
        <w:rPr>
          <w:rFonts w:asciiTheme="minorEastAsia" w:eastAsiaTheme="minorEastAsia" w:hAnsiTheme="minorEastAsia"/>
          <w:sz w:val="21"/>
          <w:szCs w:val="21"/>
          <w:lang w:eastAsia="ja-JP"/>
        </w:rPr>
        <w:t>ICSG</w:t>
      </w:r>
      <w:r w:rsidRPr="00EF5AE0">
        <w:rPr>
          <w:rFonts w:asciiTheme="minorEastAsia" w:eastAsiaTheme="minorEastAsia" w:hAnsiTheme="minorEastAsia"/>
          <w:sz w:val="21"/>
          <w:szCs w:val="21"/>
          <w:lang w:eastAsia="ja-JP"/>
        </w:rPr>
        <w:t>の戦略的研究テーマには、</w:t>
      </w:r>
      <w:r w:rsidRPr="00EF5AE0">
        <w:rPr>
          <w:rFonts w:asciiTheme="minorEastAsia" w:eastAsiaTheme="minorEastAsia" w:hAnsiTheme="minorEastAsia"/>
          <w:sz w:val="21"/>
          <w:szCs w:val="21"/>
          <w:lang w:eastAsia="ja-JP"/>
        </w:rPr>
        <w:t>(1)</w:t>
      </w:r>
      <w:r w:rsidRPr="00EF5AE0">
        <w:rPr>
          <w:rFonts w:asciiTheme="minorEastAsia" w:eastAsiaTheme="minorEastAsia" w:hAnsiTheme="minorEastAsia"/>
          <w:sz w:val="21"/>
          <w:szCs w:val="21"/>
          <w:lang w:eastAsia="ja-JP"/>
        </w:rPr>
        <w:t>社会的排除と不平等、</w:t>
      </w:r>
      <w:r w:rsidRPr="00EF5AE0">
        <w:rPr>
          <w:rFonts w:asciiTheme="minorEastAsia" w:eastAsiaTheme="minorEastAsia" w:hAnsiTheme="minorEastAsia"/>
          <w:sz w:val="21"/>
          <w:szCs w:val="21"/>
          <w:lang w:eastAsia="ja-JP"/>
        </w:rPr>
        <w:t>(2)</w:t>
      </w:r>
      <w:r w:rsidRPr="00EF5AE0">
        <w:rPr>
          <w:rFonts w:asciiTheme="minorEastAsia" w:eastAsiaTheme="minorEastAsia" w:hAnsiTheme="minorEastAsia"/>
          <w:sz w:val="21"/>
          <w:szCs w:val="21"/>
          <w:lang w:eastAsia="ja-JP"/>
        </w:rPr>
        <w:t>労働と退職、</w:t>
      </w:r>
      <w:r w:rsidRPr="00EF5AE0">
        <w:rPr>
          <w:rFonts w:asciiTheme="minorEastAsia" w:eastAsiaTheme="minorEastAsia" w:hAnsiTheme="minorEastAsia"/>
          <w:sz w:val="21"/>
          <w:szCs w:val="21"/>
          <w:lang w:eastAsia="ja-JP"/>
        </w:rPr>
        <w:t>(3)</w:t>
      </w:r>
      <w:r w:rsidRPr="00EF5AE0">
        <w:rPr>
          <w:rFonts w:asciiTheme="minorEastAsia" w:eastAsiaTheme="minorEastAsia" w:hAnsiTheme="minorEastAsia"/>
          <w:sz w:val="21"/>
          <w:szCs w:val="21"/>
          <w:lang w:eastAsia="ja-JP"/>
        </w:rPr>
        <w:t>場所と変化する文脈、</w:t>
      </w:r>
      <w:r w:rsidRPr="00EF5AE0">
        <w:rPr>
          <w:rFonts w:asciiTheme="minorEastAsia" w:eastAsiaTheme="minorEastAsia" w:hAnsiTheme="minorEastAsia"/>
          <w:sz w:val="21"/>
          <w:szCs w:val="21"/>
          <w:lang w:eastAsia="ja-JP"/>
        </w:rPr>
        <w:t>(4)</w:t>
      </w:r>
      <w:r w:rsidRPr="00EF5AE0">
        <w:rPr>
          <w:rFonts w:asciiTheme="minorEastAsia" w:eastAsiaTheme="minorEastAsia" w:hAnsiTheme="minorEastAsia"/>
          <w:sz w:val="21"/>
          <w:szCs w:val="21"/>
          <w:lang w:eastAsia="ja-JP"/>
        </w:rPr>
        <w:t>ケアインフラと長期ケアが含まれ</w:t>
      </w:r>
      <w:r w:rsidR="00FF0A78">
        <w:rPr>
          <w:rFonts w:asciiTheme="minorEastAsia" w:eastAsiaTheme="minorEastAsia" w:hAnsiTheme="minorEastAsia" w:hint="eastAsia"/>
          <w:sz w:val="21"/>
          <w:szCs w:val="21"/>
          <w:lang w:eastAsia="ja-JP"/>
        </w:rPr>
        <w:t>る</w:t>
      </w:r>
      <w:r w:rsidRPr="00EF5AE0">
        <w:rPr>
          <w:rFonts w:asciiTheme="minorEastAsia" w:eastAsiaTheme="minorEastAsia" w:hAnsiTheme="minorEastAsia"/>
          <w:sz w:val="21"/>
          <w:szCs w:val="21"/>
          <w:lang w:eastAsia="ja-JP"/>
        </w:rPr>
        <w:t>。</w:t>
      </w:r>
    </w:p>
    <w:p w14:paraId="67763F45" w14:textId="77777777" w:rsidR="001E0CE9" w:rsidRPr="00EF5AE0" w:rsidRDefault="001E0CE9" w:rsidP="00D3643A">
      <w:pPr>
        <w:pStyle w:val="a3"/>
        <w:spacing w:before="2"/>
        <w:ind w:leftChars="450" w:left="990" w:rightChars="515" w:right="1133"/>
        <w:rPr>
          <w:rFonts w:asciiTheme="minorEastAsia" w:eastAsiaTheme="minorEastAsia" w:hAnsiTheme="minorEastAsia"/>
          <w:sz w:val="21"/>
          <w:szCs w:val="21"/>
          <w:lang w:eastAsia="ja-JP"/>
        </w:rPr>
      </w:pPr>
    </w:p>
    <w:p w14:paraId="3E663506" w14:textId="77777777" w:rsidR="001E0CE9" w:rsidRPr="00EF5AE0" w:rsidRDefault="198626F4" w:rsidP="00D3643A">
      <w:pPr>
        <w:pStyle w:val="5"/>
        <w:ind w:leftChars="450" w:left="990" w:rightChars="515" w:right="1133"/>
        <w:rPr>
          <w:rFonts w:asciiTheme="minorEastAsia" w:eastAsiaTheme="minorEastAsia" w:hAnsiTheme="minorEastAsia"/>
          <w:sz w:val="21"/>
          <w:szCs w:val="21"/>
        </w:rPr>
      </w:pPr>
      <w:r w:rsidRPr="00EF5AE0">
        <w:rPr>
          <w:rFonts w:asciiTheme="minorEastAsia" w:eastAsiaTheme="minorEastAsia" w:hAnsiTheme="minorEastAsia"/>
          <w:spacing w:val="-2"/>
          <w:sz w:val="21"/>
          <w:szCs w:val="21"/>
        </w:rPr>
        <w:t>参考文献</w:t>
      </w:r>
    </w:p>
    <w:p w14:paraId="720D03CA" w14:textId="77777777" w:rsidR="001E0CE9" w:rsidRPr="00EF5AE0" w:rsidRDefault="001E0CE9" w:rsidP="00D3643A">
      <w:pPr>
        <w:pStyle w:val="a3"/>
        <w:spacing w:before="2"/>
        <w:ind w:leftChars="450" w:left="990" w:rightChars="515" w:right="1133"/>
        <w:rPr>
          <w:rFonts w:asciiTheme="minorEastAsia" w:eastAsiaTheme="minorEastAsia" w:hAnsiTheme="minorEastAsia"/>
          <w:b/>
          <w:sz w:val="21"/>
          <w:szCs w:val="21"/>
        </w:rPr>
      </w:pPr>
    </w:p>
    <w:p w14:paraId="785749B3" w14:textId="2FE4ADD1" w:rsidR="001E0CE9" w:rsidRPr="00EB6F1A" w:rsidRDefault="0042663F"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Walsh,</w:t>
      </w:r>
      <w:r w:rsidRPr="00EB6F1A">
        <w:rPr>
          <w:rFonts w:asciiTheme="minorEastAsia" w:eastAsiaTheme="minorEastAsia" w:hAnsiTheme="minorEastAsia"/>
          <w:sz w:val="20"/>
          <w:szCs w:val="20"/>
          <w:lang w:eastAsia="ja-JP"/>
        </w:rPr>
        <w:t>K.,</w:t>
      </w:r>
      <w:r w:rsidRPr="00EB6F1A">
        <w:rPr>
          <w:rFonts w:asciiTheme="minorEastAsia" w:eastAsiaTheme="minorEastAsia" w:hAnsiTheme="minorEastAsia"/>
          <w:sz w:val="20"/>
          <w:szCs w:val="20"/>
          <w:lang w:eastAsia="ja-JP"/>
        </w:rPr>
        <w:t>Scharf,</w:t>
      </w:r>
      <w:r w:rsidRPr="00EB6F1A">
        <w:rPr>
          <w:rFonts w:asciiTheme="minorEastAsia" w:eastAsiaTheme="minorEastAsia" w:hAnsiTheme="minorEastAsia"/>
          <w:sz w:val="20"/>
          <w:szCs w:val="20"/>
          <w:lang w:eastAsia="ja-JP"/>
        </w:rPr>
        <w:t>T.,</w:t>
      </w:r>
      <w:r w:rsidRPr="00EB6F1A">
        <w:rPr>
          <w:rFonts w:asciiTheme="minorEastAsia" w:eastAsiaTheme="minorEastAsia" w:hAnsiTheme="minorEastAsia"/>
          <w:sz w:val="20"/>
          <w:szCs w:val="20"/>
          <w:lang w:eastAsia="ja-JP"/>
        </w:rPr>
        <w:t>&amp;</w:t>
      </w:r>
      <w:r w:rsidRPr="00EB6F1A">
        <w:rPr>
          <w:rFonts w:asciiTheme="minorEastAsia" w:eastAsiaTheme="minorEastAsia" w:hAnsiTheme="minorEastAsia"/>
          <w:sz w:val="20"/>
          <w:szCs w:val="20"/>
          <w:lang w:eastAsia="ja-JP"/>
        </w:rPr>
        <w:t>Keating,</w:t>
      </w:r>
      <w:r w:rsidRPr="00EB6F1A">
        <w:rPr>
          <w:rFonts w:asciiTheme="minorEastAsia" w:eastAsiaTheme="minorEastAsia" w:hAnsiTheme="minorEastAsia"/>
          <w:sz w:val="20"/>
          <w:szCs w:val="20"/>
          <w:lang w:eastAsia="ja-JP"/>
        </w:rPr>
        <w:t>N.</w:t>
      </w:r>
      <w:r w:rsidRPr="00EB6F1A">
        <w:rPr>
          <w:rFonts w:asciiTheme="minorEastAsia" w:eastAsiaTheme="minorEastAsia" w:hAnsiTheme="minorEastAsia"/>
          <w:sz w:val="20"/>
          <w:szCs w:val="20"/>
          <w:lang w:eastAsia="ja-JP"/>
        </w:rPr>
        <w:t>(2017).</w:t>
      </w:r>
      <w:r w:rsidRPr="00EB6F1A">
        <w:rPr>
          <w:rFonts w:asciiTheme="minorEastAsia" w:eastAsiaTheme="minorEastAsia" w:hAnsiTheme="minorEastAsia"/>
          <w:sz w:val="20"/>
          <w:szCs w:val="20"/>
          <w:lang w:eastAsia="ja-JP"/>
        </w:rPr>
        <w:t>高齢者の社会的排除：スコーピング・レビューと概念的枠組み</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European</w:t>
      </w:r>
      <w:r w:rsidRPr="00EB6F1A">
        <w:rPr>
          <w:rFonts w:asciiTheme="minorEastAsia" w:eastAsiaTheme="minorEastAsia" w:hAnsiTheme="minorEastAsia"/>
          <w:sz w:val="20"/>
          <w:szCs w:val="20"/>
        </w:rPr>
        <w:t>Journal</w:t>
      </w:r>
      <w:r w:rsidRPr="00EB6F1A">
        <w:rPr>
          <w:rFonts w:asciiTheme="minorEastAsia" w:eastAsiaTheme="minorEastAsia" w:hAnsiTheme="minorEastAsia"/>
          <w:sz w:val="20"/>
          <w:szCs w:val="20"/>
        </w:rPr>
        <w:t>of</w:t>
      </w:r>
      <w:r w:rsidRPr="00EB6F1A">
        <w:rPr>
          <w:rFonts w:asciiTheme="minorEastAsia" w:eastAsiaTheme="minorEastAsia" w:hAnsiTheme="minorEastAsia"/>
          <w:sz w:val="20"/>
          <w:szCs w:val="20"/>
        </w:rPr>
        <w:t>ageing,</w:t>
      </w:r>
      <w:r w:rsidRPr="00EB6F1A">
        <w:rPr>
          <w:rFonts w:asciiTheme="minorEastAsia" w:eastAsiaTheme="minorEastAsia" w:hAnsiTheme="minorEastAsia"/>
          <w:sz w:val="20"/>
          <w:szCs w:val="20"/>
        </w:rPr>
        <w:t>14,</w:t>
      </w:r>
      <w:r w:rsidRPr="00EB6F1A">
        <w:rPr>
          <w:rFonts w:asciiTheme="minorEastAsia" w:eastAsiaTheme="minorEastAsia" w:hAnsiTheme="minorEastAsia"/>
          <w:sz w:val="20"/>
          <w:szCs w:val="20"/>
        </w:rPr>
        <w:t>81-98.</w:t>
      </w:r>
    </w:p>
    <w:p w14:paraId="47B358D4" w14:textId="23947A4E" w:rsidR="001E0CE9" w:rsidRPr="00EB6F1A" w:rsidRDefault="0042663F" w:rsidP="00D3643A">
      <w:pPr>
        <w:pStyle w:val="a4"/>
        <w:numPr>
          <w:ilvl w:val="0"/>
          <w:numId w:val="1"/>
        </w:numPr>
        <w:tabs>
          <w:tab w:val="left" w:pos="1582"/>
        </w:tabs>
        <w:spacing w:before="6"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rPr>
        <w:t>Scharf,</w:t>
      </w:r>
      <w:r w:rsidRPr="00EB6F1A">
        <w:rPr>
          <w:rFonts w:asciiTheme="minorEastAsia" w:eastAsiaTheme="minorEastAsia" w:hAnsiTheme="minorEastAsia"/>
          <w:color w:val="222222"/>
          <w:sz w:val="20"/>
          <w:szCs w:val="20"/>
        </w:rPr>
        <w:t>T.,</w:t>
      </w:r>
      <w:r w:rsidRPr="00EB6F1A">
        <w:rPr>
          <w:rFonts w:asciiTheme="minorEastAsia" w:eastAsiaTheme="minorEastAsia" w:hAnsiTheme="minorEastAsia"/>
          <w:color w:val="222222"/>
          <w:sz w:val="20"/>
          <w:szCs w:val="20"/>
        </w:rPr>
        <w:t>&amp;</w:t>
      </w:r>
      <w:r w:rsidRPr="00EB6F1A">
        <w:rPr>
          <w:rFonts w:asciiTheme="minorEastAsia" w:eastAsiaTheme="minorEastAsia" w:hAnsiTheme="minorEastAsia"/>
          <w:color w:val="222222"/>
          <w:sz w:val="20"/>
          <w:szCs w:val="20"/>
        </w:rPr>
        <w:t>Keating,</w:t>
      </w:r>
      <w:r w:rsidRPr="00EB6F1A">
        <w:rPr>
          <w:rFonts w:asciiTheme="minorEastAsia" w:eastAsiaTheme="minorEastAsia" w:hAnsiTheme="minorEastAsia"/>
          <w:color w:val="222222"/>
          <w:sz w:val="20"/>
          <w:szCs w:val="20"/>
        </w:rPr>
        <w:t>N.</w:t>
      </w:r>
      <w:r w:rsidRPr="00EB6F1A">
        <w:rPr>
          <w:rFonts w:asciiTheme="minorEastAsia" w:eastAsiaTheme="minorEastAsia" w:hAnsiTheme="minorEastAsia"/>
          <w:color w:val="222222"/>
          <w:sz w:val="20"/>
          <w:szCs w:val="20"/>
        </w:rPr>
        <w:t>C.</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編</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lang w:eastAsia="ja-JP"/>
        </w:rPr>
        <w:t>(2012).</w:t>
      </w:r>
      <w:r w:rsidRPr="00EB6F1A">
        <w:rPr>
          <w:rFonts w:asciiTheme="minorEastAsia" w:eastAsiaTheme="minorEastAsia" w:hAnsiTheme="minorEastAsia"/>
          <w:color w:val="222222"/>
          <w:sz w:val="20"/>
          <w:szCs w:val="20"/>
          <w:lang w:eastAsia="ja-JP"/>
        </w:rPr>
        <w:t>老齢期における排除から包摂へ：世界的な課題</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Policy</w:t>
      </w:r>
      <w:r w:rsidRPr="00EB6F1A">
        <w:rPr>
          <w:rFonts w:asciiTheme="minorEastAsia" w:eastAsiaTheme="minorEastAsia" w:hAnsiTheme="minorEastAsia"/>
          <w:color w:val="222222"/>
          <w:sz w:val="20"/>
          <w:szCs w:val="20"/>
        </w:rPr>
        <w:t>Press.</w:t>
      </w:r>
    </w:p>
    <w:p w14:paraId="4663A025" w14:textId="79812D4E" w:rsidR="001E0CE9" w:rsidRPr="00EB6F1A" w:rsidRDefault="0042663F" w:rsidP="00D3643A">
      <w:pPr>
        <w:pStyle w:val="a4"/>
        <w:numPr>
          <w:ilvl w:val="0"/>
          <w:numId w:val="1"/>
        </w:numPr>
        <w:tabs>
          <w:tab w:val="left" w:pos="1582"/>
        </w:tabs>
        <w:spacing w:before="6" w:line="237" w:lineRule="auto"/>
        <w:ind w:leftChars="450" w:left="1350" w:rightChars="515" w:right="1133"/>
        <w:rPr>
          <w:rFonts w:asciiTheme="minorEastAsia" w:eastAsiaTheme="minorEastAsia" w:hAnsiTheme="minorEastAsia"/>
          <w:color w:val="222222"/>
          <w:sz w:val="20"/>
          <w:szCs w:val="20"/>
        </w:rPr>
      </w:pPr>
      <w:r w:rsidRPr="00EB6F1A">
        <w:rPr>
          <w:rFonts w:asciiTheme="minorEastAsia" w:eastAsiaTheme="minorEastAsia" w:hAnsiTheme="minorEastAsia"/>
          <w:color w:val="222222"/>
          <w:sz w:val="20"/>
          <w:szCs w:val="20"/>
          <w:lang w:eastAsia="ja-JP"/>
        </w:rPr>
        <w:t>Barrett,</w:t>
      </w:r>
      <w:r w:rsidRPr="00EB6F1A">
        <w:rPr>
          <w:rFonts w:asciiTheme="minorEastAsia" w:eastAsiaTheme="minorEastAsia" w:hAnsiTheme="minorEastAsia"/>
          <w:color w:val="222222"/>
          <w:sz w:val="20"/>
          <w:szCs w:val="20"/>
          <w:lang w:eastAsia="ja-JP"/>
        </w:rPr>
        <w:t>A.</w:t>
      </w:r>
      <w:r w:rsidRPr="00EB6F1A">
        <w:rPr>
          <w:rFonts w:asciiTheme="minorEastAsia" w:eastAsiaTheme="minorEastAsia" w:hAnsiTheme="minorEastAsia"/>
          <w:color w:val="222222"/>
          <w:sz w:val="20"/>
          <w:szCs w:val="20"/>
          <w:lang w:eastAsia="ja-JP"/>
        </w:rPr>
        <w:t>E.</w:t>
      </w:r>
      <w:r w:rsidRPr="00EB6F1A">
        <w:rPr>
          <w:rFonts w:asciiTheme="minorEastAsia" w:eastAsiaTheme="minorEastAsia" w:hAnsiTheme="minorEastAsia"/>
          <w:color w:val="222222"/>
          <w:sz w:val="20"/>
          <w:szCs w:val="20"/>
          <w:lang w:eastAsia="ja-JP"/>
        </w:rPr>
        <w:t>(2022).</w:t>
      </w:r>
      <w:r w:rsidRPr="00EB6F1A">
        <w:rPr>
          <w:rFonts w:asciiTheme="minorEastAsia" w:eastAsiaTheme="minorEastAsia" w:hAnsiTheme="minorEastAsia"/>
          <w:color w:val="222222"/>
          <w:sz w:val="20"/>
          <w:szCs w:val="20"/>
          <w:lang w:eastAsia="ja-JP"/>
        </w:rPr>
        <w:t>加齢による不平等を焦点化する：</w:t>
      </w:r>
      <w:r w:rsidR="00643BCC">
        <w:rPr>
          <w:rFonts w:asciiTheme="minorEastAsia" w:eastAsiaTheme="minorEastAsia" w:hAnsiTheme="minorEastAsia" w:hint="eastAsia"/>
          <w:color w:val="222222"/>
          <w:sz w:val="20"/>
          <w:szCs w:val="20"/>
          <w:lang w:eastAsia="ja-JP"/>
        </w:rPr>
        <w:t>年</w:t>
      </w:r>
      <w:r w:rsidRPr="00EB6F1A">
        <w:rPr>
          <w:rFonts w:asciiTheme="minorEastAsia" w:eastAsiaTheme="minorEastAsia" w:hAnsiTheme="minorEastAsia"/>
          <w:color w:val="222222"/>
          <w:sz w:val="20"/>
          <w:szCs w:val="20"/>
          <w:lang w:eastAsia="ja-JP"/>
        </w:rPr>
        <w:t>齢社会学の枠組みの構築</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Annual</w:t>
      </w:r>
      <w:r w:rsidRPr="00EB6F1A">
        <w:rPr>
          <w:rFonts w:asciiTheme="minorEastAsia" w:eastAsiaTheme="minorEastAsia" w:hAnsiTheme="minorEastAsia"/>
          <w:color w:val="222222"/>
          <w:sz w:val="20"/>
          <w:szCs w:val="20"/>
        </w:rPr>
        <w:t>Review</w:t>
      </w:r>
      <w:r w:rsidRPr="00EB6F1A">
        <w:rPr>
          <w:rFonts w:asciiTheme="minorEastAsia" w:eastAsiaTheme="minorEastAsia" w:hAnsiTheme="minorEastAsia"/>
          <w:color w:val="222222"/>
          <w:sz w:val="20"/>
          <w:szCs w:val="20"/>
        </w:rPr>
        <w:t>of</w:t>
      </w:r>
      <w:r w:rsidRPr="00EB6F1A">
        <w:rPr>
          <w:rFonts w:asciiTheme="minorEastAsia" w:eastAsiaTheme="minorEastAsia" w:hAnsiTheme="minorEastAsia"/>
          <w:color w:val="222222"/>
          <w:sz w:val="20"/>
          <w:szCs w:val="20"/>
        </w:rPr>
        <w:t>Sociology,</w:t>
      </w:r>
      <w:r w:rsidRPr="00EB6F1A">
        <w:rPr>
          <w:rFonts w:asciiTheme="minorEastAsia" w:eastAsiaTheme="minorEastAsia" w:hAnsiTheme="minorEastAsia"/>
          <w:color w:val="222222"/>
          <w:sz w:val="20"/>
          <w:szCs w:val="20"/>
        </w:rPr>
        <w:t>48,</w:t>
      </w:r>
      <w:r w:rsidRPr="00EB6F1A">
        <w:rPr>
          <w:rFonts w:asciiTheme="minorEastAsia" w:eastAsiaTheme="minorEastAsia" w:hAnsiTheme="minorEastAsia"/>
          <w:color w:val="222222"/>
          <w:sz w:val="20"/>
          <w:szCs w:val="20"/>
        </w:rPr>
        <w:t>213-232.</w:t>
      </w:r>
    </w:p>
    <w:p w14:paraId="77039131" w14:textId="6D71A062" w:rsidR="001E0CE9" w:rsidRPr="00EB6F1A" w:rsidRDefault="00643BCC" w:rsidP="00D3643A">
      <w:pPr>
        <w:pStyle w:val="a4"/>
        <w:numPr>
          <w:ilvl w:val="0"/>
          <w:numId w:val="1"/>
        </w:numPr>
        <w:tabs>
          <w:tab w:val="left" w:pos="1582"/>
        </w:tabs>
        <w:spacing w:before="5" w:line="237" w:lineRule="auto"/>
        <w:ind w:leftChars="450" w:left="1350" w:rightChars="515" w:right="1133"/>
        <w:rPr>
          <w:rFonts w:asciiTheme="minorEastAsia" w:eastAsiaTheme="minorEastAsia" w:hAnsiTheme="minorEastAsia"/>
          <w:color w:val="222222"/>
          <w:sz w:val="20"/>
          <w:szCs w:val="20"/>
        </w:rPr>
      </w:pPr>
      <w:r w:rsidRPr="00643BCC">
        <w:rPr>
          <w:rFonts w:asciiTheme="minorEastAsia" w:eastAsiaTheme="minorEastAsia" w:hAnsiTheme="minorEastAsia"/>
          <w:color w:val="222222"/>
          <w:sz w:val="20"/>
          <w:szCs w:val="20"/>
        </w:rPr>
        <w:t>Riley</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M.</w:t>
      </w:r>
      <w:r w:rsidR="0042663F" w:rsidRPr="00EB6F1A">
        <w:rPr>
          <w:rFonts w:asciiTheme="minorEastAsia" w:eastAsiaTheme="minorEastAsia" w:hAnsiTheme="minorEastAsia"/>
          <w:color w:val="222222"/>
          <w:sz w:val="20"/>
          <w:szCs w:val="20"/>
        </w:rPr>
        <w:t>A.,</w:t>
      </w:r>
      <w:r w:rsidR="0042663F" w:rsidRPr="00EB6F1A">
        <w:rPr>
          <w:rFonts w:asciiTheme="minorEastAsia" w:eastAsiaTheme="minorEastAsia" w:hAnsiTheme="minorEastAsia"/>
          <w:color w:val="222222"/>
          <w:sz w:val="20"/>
          <w:szCs w:val="20"/>
        </w:rPr>
        <w:t>(1971)</w:t>
      </w:r>
      <w:r w:rsidR="0042663F" w:rsidRPr="00EB6F1A">
        <w:rPr>
          <w:rFonts w:asciiTheme="minorEastAsia" w:eastAsiaTheme="minorEastAsia" w:hAnsiTheme="minorEastAsia"/>
          <w:color w:val="222222"/>
          <w:sz w:val="20"/>
          <w:szCs w:val="20"/>
        </w:rPr>
        <w:t>「社会老年学と社会の</w:t>
      </w:r>
      <w:r>
        <w:rPr>
          <w:rFonts w:asciiTheme="minorEastAsia" w:eastAsiaTheme="minorEastAsia" w:hAnsiTheme="minorEastAsia" w:hint="eastAsia"/>
          <w:color w:val="222222"/>
          <w:sz w:val="20"/>
          <w:szCs w:val="20"/>
          <w:lang w:eastAsia="ja-JP"/>
        </w:rPr>
        <w:t>年齢</w:t>
      </w:r>
      <w:r w:rsidR="0042663F" w:rsidRPr="00EB6F1A">
        <w:rPr>
          <w:rFonts w:asciiTheme="minorEastAsia" w:eastAsiaTheme="minorEastAsia" w:hAnsiTheme="minorEastAsia"/>
          <w:color w:val="222222"/>
          <w:sz w:val="20"/>
          <w:szCs w:val="20"/>
        </w:rPr>
        <w:t>階層化</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The</w:t>
      </w:r>
      <w:r w:rsidR="0042663F" w:rsidRPr="00EB6F1A">
        <w:rPr>
          <w:rFonts w:asciiTheme="minorEastAsia" w:eastAsiaTheme="minorEastAsia" w:hAnsiTheme="minorEastAsia"/>
          <w:color w:val="222222"/>
          <w:sz w:val="20"/>
          <w:szCs w:val="20"/>
        </w:rPr>
        <w:t>Gerontologist</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第</w:t>
      </w:r>
      <w:r w:rsidR="0042663F" w:rsidRPr="00EB6F1A">
        <w:rPr>
          <w:rFonts w:asciiTheme="minorEastAsia" w:eastAsiaTheme="minorEastAsia" w:hAnsiTheme="minorEastAsia"/>
          <w:color w:val="222222"/>
          <w:sz w:val="20"/>
          <w:szCs w:val="20"/>
        </w:rPr>
        <w:t>11</w:t>
      </w:r>
      <w:r w:rsidR="0042663F" w:rsidRPr="00EB6F1A">
        <w:rPr>
          <w:rFonts w:asciiTheme="minorEastAsia" w:eastAsiaTheme="minorEastAsia" w:hAnsiTheme="minorEastAsia"/>
          <w:color w:val="222222"/>
          <w:sz w:val="20"/>
          <w:szCs w:val="20"/>
        </w:rPr>
        <w:t>巻</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第</w:t>
      </w:r>
      <w:r w:rsidR="0042663F" w:rsidRPr="00EB6F1A">
        <w:rPr>
          <w:rFonts w:asciiTheme="minorEastAsia" w:eastAsiaTheme="minorEastAsia" w:hAnsiTheme="minorEastAsia"/>
          <w:color w:val="222222"/>
          <w:sz w:val="20"/>
          <w:szCs w:val="20"/>
        </w:rPr>
        <w:t>1</w:t>
      </w:r>
      <w:r w:rsidR="0042663F" w:rsidRPr="00EB6F1A">
        <w:rPr>
          <w:rFonts w:asciiTheme="minorEastAsia" w:eastAsiaTheme="minorEastAsia" w:hAnsiTheme="minorEastAsia"/>
          <w:color w:val="222222"/>
          <w:sz w:val="20"/>
          <w:szCs w:val="20"/>
        </w:rPr>
        <w:t>号</w:t>
      </w:r>
      <w:r w:rsidR="0042663F" w:rsidRPr="00EB6F1A">
        <w:rPr>
          <w:rFonts w:asciiTheme="minorEastAsia" w:eastAsiaTheme="minorEastAsia" w:hAnsiTheme="minorEastAsia"/>
          <w:color w:val="222222"/>
          <w:sz w:val="20"/>
          <w:szCs w:val="20"/>
        </w:rPr>
        <w:t>_</w:t>
      </w:r>
      <w:r w:rsidR="0042663F" w:rsidRPr="00EB6F1A">
        <w:rPr>
          <w:rFonts w:asciiTheme="minorEastAsia" w:eastAsiaTheme="minorEastAsia" w:hAnsiTheme="minorEastAsia"/>
          <w:color w:val="222222"/>
          <w:sz w:val="20"/>
          <w:szCs w:val="20"/>
        </w:rPr>
        <w:t>第</w:t>
      </w:r>
      <w:r w:rsidR="0042663F" w:rsidRPr="00EB6F1A">
        <w:rPr>
          <w:rFonts w:asciiTheme="minorEastAsia" w:eastAsiaTheme="minorEastAsia" w:hAnsiTheme="minorEastAsia"/>
          <w:color w:val="222222"/>
          <w:sz w:val="20"/>
          <w:szCs w:val="20"/>
        </w:rPr>
        <w:t>1</w:t>
      </w:r>
      <w:r w:rsidR="0042663F" w:rsidRPr="00EB6F1A">
        <w:rPr>
          <w:rFonts w:asciiTheme="minorEastAsia" w:eastAsiaTheme="minorEastAsia" w:hAnsiTheme="minorEastAsia"/>
          <w:color w:val="222222"/>
          <w:sz w:val="20"/>
          <w:szCs w:val="20"/>
        </w:rPr>
        <w:t>部</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1971</w:t>
      </w:r>
      <w:r w:rsidR="0042663F" w:rsidRPr="00EB6F1A">
        <w:rPr>
          <w:rFonts w:asciiTheme="minorEastAsia" w:eastAsiaTheme="minorEastAsia" w:hAnsiTheme="minorEastAsia"/>
          <w:color w:val="222222"/>
          <w:sz w:val="20"/>
          <w:szCs w:val="20"/>
        </w:rPr>
        <w:t>年春</w:t>
      </w:r>
      <w:r w:rsidR="0042663F" w:rsidRPr="00EB6F1A">
        <w:rPr>
          <w:rFonts w:asciiTheme="minorEastAsia" w:eastAsiaTheme="minorEastAsia" w:hAnsiTheme="minorEastAsia"/>
          <w:color w:val="222222"/>
          <w:sz w:val="20"/>
          <w:szCs w:val="20"/>
        </w:rPr>
        <w:t>,</w:t>
      </w:r>
      <w:r w:rsidR="0042663F" w:rsidRPr="00EB6F1A">
        <w:rPr>
          <w:rFonts w:asciiTheme="minorEastAsia" w:eastAsiaTheme="minorEastAsia" w:hAnsiTheme="minorEastAsia"/>
          <w:color w:val="222222"/>
          <w:sz w:val="20"/>
          <w:szCs w:val="20"/>
        </w:rPr>
        <w:t>79–87</w:t>
      </w:r>
      <w:r w:rsidR="0042663F" w:rsidRPr="00EB6F1A">
        <w:rPr>
          <w:rFonts w:asciiTheme="minorEastAsia" w:eastAsiaTheme="minorEastAsia" w:hAnsiTheme="minorEastAsia"/>
          <w:color w:val="222222"/>
          <w:sz w:val="20"/>
          <w:szCs w:val="20"/>
        </w:rPr>
        <w:t>頁</w:t>
      </w:r>
      <w:r w:rsidR="0042663F" w:rsidRPr="00EB6F1A">
        <w:rPr>
          <w:rFonts w:asciiTheme="minorEastAsia" w:eastAsiaTheme="minorEastAsia" w:hAnsiTheme="minorEastAsia"/>
          <w:color w:val="222222"/>
          <w:sz w:val="20"/>
          <w:szCs w:val="20"/>
        </w:rPr>
        <w:t>,</w:t>
      </w:r>
    </w:p>
    <w:p w14:paraId="5EE5F844" w14:textId="19307F1F" w:rsidR="001E0CE9" w:rsidRPr="00EB6F1A" w:rsidRDefault="00643BCC" w:rsidP="00F94804">
      <w:pPr>
        <w:pStyle w:val="1"/>
      </w:pPr>
      <w:r w:rsidRPr="00643BCC">
        <w:t>Calasanti</w:t>
      </w:r>
      <w:r w:rsidR="0042663F" w:rsidRPr="00EB6F1A">
        <w:t>,</w:t>
      </w:r>
      <w:r w:rsidR="0042663F" w:rsidRPr="00EB6F1A">
        <w:t>T.</w:t>
      </w:r>
      <w:r w:rsidR="0042663F" w:rsidRPr="00EB6F1A">
        <w:t>(2020).</w:t>
      </w:r>
      <w:r w:rsidR="0042663F" w:rsidRPr="00EB6F1A">
        <w:t>年齢関係の理論化</w:t>
      </w:r>
      <w:r w:rsidR="0042663F" w:rsidRPr="00EB6F1A">
        <w:t>.</w:t>
      </w:r>
      <w:r w:rsidR="0042663F" w:rsidRPr="00EB6F1A">
        <w:t>『理論の必要性』（</w:t>
      </w:r>
      <w:r w:rsidR="0042663F" w:rsidRPr="00EB6F1A">
        <w:t>pp.</w:t>
      </w:r>
      <w:r w:rsidR="0042663F" w:rsidRPr="00EB6F1A">
        <w:t>199-218</w:t>
      </w:r>
      <w:r w:rsidR="0042663F" w:rsidRPr="00EB6F1A">
        <w:t>）所収</w:t>
      </w:r>
      <w:r w:rsidR="0042663F" w:rsidRPr="00EB6F1A">
        <w:t>.</w:t>
      </w:r>
      <w:r w:rsidR="0042663F" w:rsidRPr="00EB6F1A">
        <w:t>ラウトリッジ</w:t>
      </w:r>
      <w:r w:rsidR="0042663F" w:rsidRPr="00EB6F1A">
        <w:t>.</w:t>
      </w:r>
      <w:r>
        <w:rPr>
          <w:rFonts w:hint="eastAsia"/>
        </w:rPr>
        <w:t xml:space="preserve">　</w:t>
      </w:r>
    </w:p>
    <w:p w14:paraId="37721F19" w14:textId="4A0738E2" w:rsidR="001E0CE9" w:rsidRPr="00EB6F1A" w:rsidRDefault="0042663F" w:rsidP="00D3643A">
      <w:pPr>
        <w:pStyle w:val="a4"/>
        <w:numPr>
          <w:ilvl w:val="0"/>
          <w:numId w:val="1"/>
        </w:numPr>
        <w:tabs>
          <w:tab w:val="left" w:pos="1582"/>
        </w:tabs>
        <w:spacing w:before="5"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rPr>
        <w:t>Johfre,</w:t>
      </w:r>
      <w:r w:rsidRPr="00EB6F1A">
        <w:rPr>
          <w:rFonts w:asciiTheme="minorEastAsia" w:eastAsiaTheme="minorEastAsia" w:hAnsiTheme="minorEastAsia"/>
          <w:color w:val="222222"/>
          <w:sz w:val="20"/>
          <w:szCs w:val="20"/>
        </w:rPr>
        <w:t>S.,</w:t>
      </w:r>
      <w:r w:rsidRPr="00EB6F1A">
        <w:rPr>
          <w:rFonts w:asciiTheme="minorEastAsia" w:eastAsiaTheme="minorEastAsia" w:hAnsiTheme="minorEastAsia"/>
          <w:color w:val="222222"/>
          <w:sz w:val="20"/>
          <w:szCs w:val="20"/>
        </w:rPr>
        <w:t>&amp;</w:t>
      </w:r>
      <w:r w:rsidRPr="00EB6F1A">
        <w:rPr>
          <w:rFonts w:asciiTheme="minorEastAsia" w:eastAsiaTheme="minorEastAsia" w:hAnsiTheme="minorEastAsia"/>
          <w:color w:val="222222"/>
          <w:sz w:val="20"/>
          <w:szCs w:val="20"/>
        </w:rPr>
        <w:t>Saperstein,</w:t>
      </w:r>
      <w:r w:rsidRPr="00EB6F1A">
        <w:rPr>
          <w:rFonts w:asciiTheme="minorEastAsia" w:eastAsiaTheme="minorEastAsia" w:hAnsiTheme="minorEastAsia"/>
          <w:color w:val="222222"/>
          <w:sz w:val="20"/>
          <w:szCs w:val="20"/>
        </w:rPr>
        <w:t>A.</w:t>
      </w:r>
      <w:r w:rsidRPr="00EB6F1A">
        <w:rPr>
          <w:rFonts w:asciiTheme="minorEastAsia" w:eastAsiaTheme="minorEastAsia" w:hAnsiTheme="minorEastAsia"/>
          <w:color w:val="222222"/>
          <w:sz w:val="20"/>
          <w:szCs w:val="20"/>
        </w:rPr>
        <w:t>(2023).</w:t>
      </w:r>
      <w:r w:rsidRPr="00EB6F1A">
        <w:rPr>
          <w:rFonts w:asciiTheme="minorEastAsia" w:eastAsiaTheme="minorEastAsia" w:hAnsiTheme="minorEastAsia"/>
          <w:color w:val="222222"/>
          <w:sz w:val="20"/>
          <w:szCs w:val="20"/>
        </w:rPr>
        <w:t>年齢の社会的構築：概念と測定</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Annual</w:t>
      </w:r>
      <w:r w:rsidRPr="00EB6F1A">
        <w:rPr>
          <w:rFonts w:asciiTheme="minorEastAsia" w:eastAsiaTheme="minorEastAsia" w:hAnsiTheme="minorEastAsia"/>
          <w:color w:val="222222"/>
          <w:sz w:val="20"/>
          <w:szCs w:val="20"/>
        </w:rPr>
        <w:t>Review</w:t>
      </w:r>
      <w:r w:rsidRPr="00EB6F1A">
        <w:rPr>
          <w:rFonts w:asciiTheme="minorEastAsia" w:eastAsiaTheme="minorEastAsia" w:hAnsiTheme="minorEastAsia"/>
          <w:color w:val="222222"/>
          <w:sz w:val="20"/>
          <w:szCs w:val="20"/>
        </w:rPr>
        <w:t>of</w:t>
      </w:r>
      <w:r w:rsidRPr="00EB6F1A">
        <w:rPr>
          <w:rFonts w:asciiTheme="minorEastAsia" w:eastAsiaTheme="minorEastAsia" w:hAnsiTheme="minorEastAsia"/>
          <w:color w:val="222222"/>
          <w:sz w:val="20"/>
          <w:szCs w:val="20"/>
        </w:rPr>
        <w:t>Sociology</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49(1),</w:t>
      </w:r>
      <w:r w:rsidRPr="00EB6F1A">
        <w:rPr>
          <w:rFonts w:asciiTheme="minorEastAsia" w:eastAsiaTheme="minorEastAsia" w:hAnsiTheme="minorEastAsia"/>
          <w:color w:val="222222"/>
          <w:sz w:val="20"/>
          <w:szCs w:val="20"/>
        </w:rPr>
        <w:t>339-358.</w:t>
      </w:r>
    </w:p>
    <w:p w14:paraId="301FC61E" w14:textId="74898134" w:rsidR="001E0CE9" w:rsidRPr="00EB6F1A" w:rsidRDefault="0042663F" w:rsidP="00D3643A">
      <w:pPr>
        <w:pStyle w:val="a4"/>
        <w:numPr>
          <w:ilvl w:val="0"/>
          <w:numId w:val="1"/>
        </w:numPr>
        <w:tabs>
          <w:tab w:val="left" w:pos="1582"/>
        </w:tabs>
        <w:spacing w:before="6"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de</w:t>
      </w:r>
      <w:r w:rsidRPr="00EB6F1A">
        <w:rPr>
          <w:rFonts w:asciiTheme="minorEastAsia" w:eastAsiaTheme="minorEastAsia" w:hAnsiTheme="minorEastAsia"/>
          <w:sz w:val="20"/>
          <w:szCs w:val="20"/>
          <w:lang w:eastAsia="ja-JP"/>
        </w:rPr>
        <w:t>São</w:t>
      </w:r>
      <w:r w:rsidRPr="00EB6F1A">
        <w:rPr>
          <w:rFonts w:asciiTheme="minorEastAsia" w:eastAsiaTheme="minorEastAsia" w:hAnsiTheme="minorEastAsia"/>
          <w:sz w:val="20"/>
          <w:szCs w:val="20"/>
          <w:lang w:eastAsia="ja-JP"/>
        </w:rPr>
        <w:t>José,</w:t>
      </w:r>
      <w:r w:rsidRPr="00EB6F1A">
        <w:rPr>
          <w:rFonts w:asciiTheme="minorEastAsia" w:eastAsiaTheme="minorEastAsia" w:hAnsiTheme="minorEastAsia"/>
          <w:sz w:val="20"/>
          <w:szCs w:val="20"/>
          <w:lang w:eastAsia="ja-JP"/>
        </w:rPr>
        <w:t>J.,</w:t>
      </w:r>
      <w:r w:rsidRPr="00EB6F1A">
        <w:rPr>
          <w:rFonts w:asciiTheme="minorEastAsia" w:eastAsiaTheme="minorEastAsia" w:hAnsiTheme="minorEastAsia"/>
          <w:sz w:val="20"/>
          <w:szCs w:val="20"/>
          <w:lang w:eastAsia="ja-JP"/>
        </w:rPr>
        <w:t>&amp;</w:t>
      </w:r>
      <w:r w:rsidRPr="00EB6F1A">
        <w:rPr>
          <w:rFonts w:asciiTheme="minorEastAsia" w:eastAsiaTheme="minorEastAsia" w:hAnsiTheme="minorEastAsia"/>
          <w:sz w:val="20"/>
          <w:szCs w:val="20"/>
          <w:lang w:eastAsia="ja-JP"/>
        </w:rPr>
        <w:t>Timonen,</w:t>
      </w:r>
      <w:r w:rsidRPr="00EB6F1A">
        <w:rPr>
          <w:rFonts w:asciiTheme="minorEastAsia" w:eastAsiaTheme="minorEastAsia" w:hAnsiTheme="minorEastAsia"/>
          <w:sz w:val="20"/>
          <w:szCs w:val="20"/>
          <w:lang w:eastAsia="ja-JP"/>
        </w:rPr>
        <w:t>V.</w:t>
      </w:r>
      <w:r w:rsidRPr="00EB6F1A">
        <w:rPr>
          <w:rFonts w:asciiTheme="minorEastAsia" w:eastAsiaTheme="minorEastAsia" w:hAnsiTheme="minorEastAsia"/>
          <w:sz w:val="20"/>
          <w:szCs w:val="20"/>
          <w:lang w:eastAsia="ja-JP"/>
        </w:rPr>
        <w:t>(2025).</w:t>
      </w:r>
      <w:r w:rsidRPr="00EB6F1A">
        <w:rPr>
          <w:rFonts w:asciiTheme="minorEastAsia" w:eastAsiaTheme="minorEastAsia" w:hAnsiTheme="minorEastAsia"/>
          <w:sz w:val="20"/>
          <w:szCs w:val="20"/>
          <w:lang w:eastAsia="ja-JP"/>
        </w:rPr>
        <w:t>年齢は単なる数字ではない：年齢に関する統合的な概念</w:t>
      </w:r>
      <w:r w:rsidRPr="00EB6F1A">
        <w:rPr>
          <w:rFonts w:asciiTheme="minorEastAsia" w:eastAsiaTheme="minorEastAsia" w:hAnsiTheme="minorEastAsia"/>
          <w:sz w:val="20"/>
          <w:szCs w:val="20"/>
          <w:lang w:eastAsia="ja-JP"/>
        </w:rPr>
        <w:t>枠組みの構築</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Journal</w:t>
      </w:r>
      <w:r w:rsidRPr="00EB6F1A">
        <w:rPr>
          <w:rFonts w:asciiTheme="minorEastAsia" w:eastAsiaTheme="minorEastAsia" w:hAnsiTheme="minorEastAsia"/>
          <w:sz w:val="20"/>
          <w:szCs w:val="20"/>
        </w:rPr>
        <w:t>of</w:t>
      </w:r>
      <w:r w:rsidRPr="00EB6F1A">
        <w:rPr>
          <w:rFonts w:asciiTheme="minorEastAsia" w:eastAsiaTheme="minorEastAsia" w:hAnsiTheme="minorEastAsia"/>
          <w:sz w:val="20"/>
          <w:szCs w:val="20"/>
        </w:rPr>
        <w:t>Aging</w:t>
      </w:r>
      <w:r w:rsidRPr="00EB6F1A">
        <w:rPr>
          <w:rFonts w:asciiTheme="minorEastAsia" w:eastAsiaTheme="minorEastAsia" w:hAnsiTheme="minorEastAsia"/>
          <w:sz w:val="20"/>
          <w:szCs w:val="20"/>
        </w:rPr>
        <w:t>Studies,</w:t>
      </w:r>
      <w:r w:rsidRPr="00EB6F1A">
        <w:rPr>
          <w:rFonts w:asciiTheme="minorEastAsia" w:eastAsiaTheme="minorEastAsia" w:hAnsiTheme="minorEastAsia"/>
          <w:sz w:val="20"/>
          <w:szCs w:val="20"/>
        </w:rPr>
        <w:t>73,</w:t>
      </w:r>
      <w:r w:rsidRPr="00EB6F1A">
        <w:rPr>
          <w:rFonts w:asciiTheme="minorEastAsia" w:eastAsiaTheme="minorEastAsia" w:hAnsiTheme="minorEastAsia"/>
          <w:sz w:val="20"/>
          <w:szCs w:val="20"/>
        </w:rPr>
        <w:t>101331.</w:t>
      </w:r>
    </w:p>
    <w:p w14:paraId="4E00440A" w14:textId="409FEBB8" w:rsidR="001E0CE9" w:rsidRPr="00EB6F1A" w:rsidRDefault="0042663F" w:rsidP="00F94804">
      <w:pPr>
        <w:pStyle w:val="1"/>
        <w:jc w:val="left"/>
      </w:pPr>
      <w:r w:rsidRPr="00EB6F1A">
        <w:t>Dannefer,</w:t>
      </w:r>
      <w:r w:rsidRPr="00EB6F1A">
        <w:t>D.</w:t>
      </w:r>
      <w:r w:rsidRPr="00EB6F1A">
        <w:t>(2003).</w:t>
      </w:r>
      <w:r w:rsidRPr="00EB6F1A">
        <w:t>累積的優位性／不利性とライフコース：老年学と社会科学理論の相互交</w:t>
      </w:r>
      <w:r w:rsidR="00F94804" w:rsidRPr="00EB6F1A">
        <w:rPr>
          <w:rFonts w:hint="eastAsia"/>
        </w:rPr>
        <w:t>流</w:t>
      </w:r>
      <w:r w:rsidR="00F94804" w:rsidRPr="00EB6F1A">
        <w:t>.TheJournalsofGerontology,</w:t>
      </w:r>
      <w:r w:rsidR="00F94804">
        <w:rPr>
          <w:rFonts w:hint="eastAsia"/>
        </w:rPr>
        <w:t xml:space="preserve"> </w:t>
      </w:r>
      <w:r w:rsidR="00F94804" w:rsidRPr="00EB6F1A">
        <w:t>SeriesB:</w:t>
      </w:r>
      <w:r w:rsidR="00F94804">
        <w:rPr>
          <w:rFonts w:hint="eastAsia"/>
        </w:rPr>
        <w:t xml:space="preserve"> </w:t>
      </w:r>
      <w:r w:rsidR="00F94804" w:rsidRPr="00EB6F1A">
        <w:t>Psychological</w:t>
      </w:r>
      <w:r w:rsidR="00F94804">
        <w:rPr>
          <w:rFonts w:hint="eastAsia"/>
        </w:rPr>
        <w:t xml:space="preserve"> </w:t>
      </w:r>
      <w:r w:rsidR="00F94804" w:rsidRPr="00EB6F1A">
        <w:t>Sciences</w:t>
      </w:r>
      <w:r w:rsidR="00F94804">
        <w:rPr>
          <w:rFonts w:hint="eastAsia"/>
        </w:rPr>
        <w:t xml:space="preserve"> </w:t>
      </w:r>
      <w:r w:rsidR="00F94804" w:rsidRPr="00EB6F1A">
        <w:t>and</w:t>
      </w:r>
      <w:r w:rsidR="00F94804">
        <w:rPr>
          <w:rFonts w:hint="eastAsia"/>
        </w:rPr>
        <w:t xml:space="preserve"> </w:t>
      </w:r>
      <w:r w:rsidR="00F94804" w:rsidRPr="00EB6F1A">
        <w:t>Social</w:t>
      </w:r>
      <w:r w:rsidR="00F94804">
        <w:rPr>
          <w:rFonts w:hint="eastAsia"/>
        </w:rPr>
        <w:t xml:space="preserve"> </w:t>
      </w:r>
      <w:r w:rsidR="00F94804" w:rsidRPr="00EB6F1A">
        <w:t>Sciences,58,S327–S337.doi:10.1093/geronb/58.6.s327</w:t>
      </w:r>
    </w:p>
    <w:p w14:paraId="7B3F16FC" w14:textId="4DDD2713"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Lipp,</w:t>
      </w:r>
      <w:r w:rsidRPr="00EB6F1A">
        <w:rPr>
          <w:rFonts w:asciiTheme="minorEastAsia" w:eastAsiaTheme="minorEastAsia" w:hAnsiTheme="minorEastAsia"/>
          <w:color w:val="222222"/>
          <w:sz w:val="20"/>
          <w:szCs w:val="20"/>
          <w:lang w:eastAsia="ja-JP"/>
        </w:rPr>
        <w:t>B.,</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Peine,</w:t>
      </w:r>
      <w:r w:rsidRPr="00EB6F1A">
        <w:rPr>
          <w:rFonts w:asciiTheme="minorEastAsia" w:eastAsiaTheme="minorEastAsia" w:hAnsiTheme="minorEastAsia"/>
          <w:color w:val="222222"/>
          <w:sz w:val="20"/>
          <w:szCs w:val="20"/>
          <w:lang w:eastAsia="ja-JP"/>
        </w:rPr>
        <w:t>A.</w:t>
      </w:r>
      <w:r w:rsidRPr="00EB6F1A">
        <w:rPr>
          <w:rFonts w:asciiTheme="minorEastAsia" w:eastAsiaTheme="minorEastAsia" w:hAnsiTheme="minorEastAsia"/>
          <w:color w:val="222222"/>
          <w:sz w:val="20"/>
          <w:szCs w:val="20"/>
          <w:lang w:eastAsia="ja-JP"/>
        </w:rPr>
        <w:t>(2024).</w:t>
      </w:r>
      <w:r w:rsidRPr="00EB6F1A">
        <w:rPr>
          <w:rFonts w:asciiTheme="minorEastAsia" w:eastAsiaTheme="minorEastAsia" w:hAnsiTheme="minorEastAsia"/>
          <w:color w:val="222222"/>
          <w:sz w:val="20"/>
          <w:szCs w:val="20"/>
          <w:lang w:eastAsia="ja-JP"/>
        </w:rPr>
        <w:t>進歩的政治の推進力としての高齢化？欧州のシルバーエコノミーが高齢化の</w:t>
      </w:r>
      <w:r w:rsidR="00F94804">
        <w:rPr>
          <w:rFonts w:asciiTheme="minorEastAsia" w:eastAsiaTheme="minorEastAsia" w:hAnsiTheme="minorEastAsia" w:hint="eastAsia"/>
          <w:color w:val="222222"/>
          <w:sz w:val="20"/>
          <w:szCs w:val="20"/>
          <w:lang w:eastAsia="ja-JP"/>
        </w:rPr>
        <w:t>共同</w:t>
      </w:r>
      <w:r w:rsidRPr="00EB6F1A">
        <w:rPr>
          <w:rFonts w:asciiTheme="minorEastAsia" w:eastAsiaTheme="minorEastAsia" w:hAnsiTheme="minorEastAsia"/>
          <w:color w:val="222222"/>
          <w:sz w:val="20"/>
          <w:szCs w:val="20"/>
          <w:lang w:eastAsia="ja-JP"/>
        </w:rPr>
        <w:t>構成について教えてくれること</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Ageing</w:t>
      </w:r>
      <w:r w:rsidR="00F94804">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&amp;</w:t>
      </w:r>
      <w:r w:rsidR="00F94804">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Society,</w:t>
      </w:r>
      <w:r w:rsidRPr="00EB6F1A">
        <w:rPr>
          <w:rFonts w:asciiTheme="minorEastAsia" w:eastAsiaTheme="minorEastAsia" w:hAnsiTheme="minorEastAsia"/>
          <w:color w:val="222222"/>
          <w:sz w:val="20"/>
          <w:szCs w:val="20"/>
        </w:rPr>
        <w:t>44(7)</w:t>
      </w:r>
      <w:r w:rsidR="00F94804">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1481-1493.</w:t>
      </w:r>
    </w:p>
    <w:p w14:paraId="13E5CB59" w14:textId="5DC9D136" w:rsidR="001E0CE9" w:rsidRPr="00EB6F1A" w:rsidRDefault="0042663F" w:rsidP="00D3643A">
      <w:pPr>
        <w:pStyle w:val="a4"/>
        <w:numPr>
          <w:ilvl w:val="0"/>
          <w:numId w:val="1"/>
        </w:numPr>
        <w:tabs>
          <w:tab w:val="left" w:pos="1582"/>
        </w:tabs>
        <w:spacing w:before="49"/>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rPr>
        <w:t>Serrat,</w:t>
      </w:r>
      <w:r w:rsidRPr="00EB6F1A">
        <w:rPr>
          <w:rFonts w:asciiTheme="minorEastAsia" w:eastAsiaTheme="minorEastAsia" w:hAnsiTheme="minorEastAsia"/>
          <w:color w:val="222222"/>
          <w:sz w:val="20"/>
          <w:szCs w:val="20"/>
        </w:rPr>
        <w:t>R.,</w:t>
      </w:r>
      <w:r w:rsidRPr="00EB6F1A">
        <w:rPr>
          <w:rFonts w:asciiTheme="minorEastAsia" w:eastAsiaTheme="minorEastAsia" w:hAnsiTheme="minorEastAsia"/>
          <w:color w:val="222222"/>
          <w:sz w:val="20"/>
          <w:szCs w:val="20"/>
        </w:rPr>
        <w:t>Chacur-Kiss,</w:t>
      </w:r>
      <w:r w:rsidRPr="00EB6F1A">
        <w:rPr>
          <w:rFonts w:asciiTheme="minorEastAsia" w:eastAsiaTheme="minorEastAsia" w:hAnsiTheme="minorEastAsia"/>
          <w:color w:val="222222"/>
          <w:sz w:val="20"/>
          <w:szCs w:val="20"/>
        </w:rPr>
        <w:t>K.,</w:t>
      </w:r>
      <w:r w:rsidRPr="00EB6F1A">
        <w:rPr>
          <w:rFonts w:asciiTheme="minorEastAsia" w:eastAsiaTheme="minorEastAsia" w:hAnsiTheme="minorEastAsia"/>
          <w:color w:val="222222"/>
          <w:sz w:val="20"/>
          <w:szCs w:val="20"/>
        </w:rPr>
        <w:t>&amp;</w:t>
      </w:r>
      <w:r w:rsidRPr="00EB6F1A">
        <w:rPr>
          <w:rFonts w:asciiTheme="minorEastAsia" w:eastAsiaTheme="minorEastAsia" w:hAnsiTheme="minorEastAsia"/>
          <w:color w:val="222222"/>
          <w:sz w:val="20"/>
          <w:szCs w:val="20"/>
        </w:rPr>
        <w:t>Villar,</w:t>
      </w:r>
      <w:r w:rsidRPr="00EB6F1A">
        <w:rPr>
          <w:rFonts w:asciiTheme="minorEastAsia" w:eastAsiaTheme="minorEastAsia" w:hAnsiTheme="minorEastAsia"/>
          <w:color w:val="222222"/>
          <w:sz w:val="20"/>
          <w:szCs w:val="20"/>
        </w:rPr>
        <w:t>F.</w:t>
      </w:r>
      <w:r w:rsidRPr="00EB6F1A">
        <w:rPr>
          <w:rFonts w:asciiTheme="minorEastAsia" w:eastAsiaTheme="minorEastAsia" w:hAnsiTheme="minorEastAsia"/>
          <w:color w:val="222222"/>
          <w:sz w:val="20"/>
          <w:szCs w:val="20"/>
        </w:rPr>
        <w:t>(2023).</w:t>
      </w:r>
      <w:r w:rsidRPr="00EB6F1A">
        <w:rPr>
          <w:rFonts w:asciiTheme="minorEastAsia" w:eastAsiaTheme="minorEastAsia" w:hAnsiTheme="minorEastAsia"/>
          <w:color w:val="222222"/>
          <w:sz w:val="20"/>
          <w:szCs w:val="20"/>
        </w:rPr>
        <w:t>高齢化アクティビズム：高齢者の政治参加体験に関する物語的探求</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Sociological</w:t>
      </w:r>
      <w:r w:rsidRPr="00EB6F1A">
        <w:rPr>
          <w:rFonts w:asciiTheme="minorEastAsia" w:eastAsiaTheme="minorEastAsia" w:hAnsiTheme="minorEastAsia"/>
          <w:color w:val="222222"/>
          <w:sz w:val="20"/>
          <w:szCs w:val="20"/>
        </w:rPr>
        <w:t>Research</w:t>
      </w:r>
      <w:r w:rsidRPr="00EB6F1A">
        <w:rPr>
          <w:rFonts w:asciiTheme="minorEastAsia" w:eastAsiaTheme="minorEastAsia" w:hAnsiTheme="minorEastAsia"/>
          <w:color w:val="222222"/>
          <w:sz w:val="20"/>
          <w:szCs w:val="20"/>
        </w:rPr>
        <w:t>Online,</w:t>
      </w:r>
      <w:r w:rsidRPr="00EB6F1A">
        <w:rPr>
          <w:rFonts w:asciiTheme="minorEastAsia" w:eastAsiaTheme="minorEastAsia" w:hAnsiTheme="minorEastAsia"/>
          <w:color w:val="222222"/>
          <w:sz w:val="20"/>
          <w:szCs w:val="20"/>
        </w:rPr>
        <w:t>28(1),</w:t>
      </w:r>
      <w:r w:rsidRPr="00EB6F1A">
        <w:rPr>
          <w:rFonts w:asciiTheme="minorEastAsia" w:eastAsiaTheme="minorEastAsia" w:hAnsiTheme="minorEastAsia"/>
          <w:color w:val="222222"/>
          <w:sz w:val="20"/>
          <w:szCs w:val="20"/>
        </w:rPr>
        <w:t>73-92.</w:t>
      </w:r>
    </w:p>
    <w:p w14:paraId="71B6D40B" w14:textId="62DE51F3" w:rsidR="001E0CE9" w:rsidRPr="00EB6F1A" w:rsidRDefault="0042663F"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rPr>
        <w:t>Blanche-T,</w:t>
      </w:r>
      <w:r w:rsidRPr="00EB6F1A">
        <w:rPr>
          <w:rFonts w:asciiTheme="minorEastAsia" w:eastAsiaTheme="minorEastAsia" w:hAnsiTheme="minorEastAsia"/>
          <w:color w:val="222222"/>
          <w:sz w:val="20"/>
          <w:szCs w:val="20"/>
        </w:rPr>
        <w:t>D.,</w:t>
      </w:r>
      <w:r w:rsidRPr="00EB6F1A">
        <w:rPr>
          <w:rFonts w:asciiTheme="minorEastAsia" w:eastAsiaTheme="minorEastAsia" w:hAnsiTheme="minorEastAsia"/>
          <w:color w:val="222222"/>
          <w:sz w:val="20"/>
          <w:szCs w:val="20"/>
        </w:rPr>
        <w:t>&amp;</w:t>
      </w:r>
      <w:r w:rsidRPr="00EB6F1A">
        <w:rPr>
          <w:rFonts w:asciiTheme="minorEastAsia" w:eastAsiaTheme="minorEastAsia" w:hAnsiTheme="minorEastAsia"/>
          <w:color w:val="222222"/>
          <w:sz w:val="20"/>
          <w:szCs w:val="20"/>
        </w:rPr>
        <w:t>Fernández-Ardèvol,</w:t>
      </w:r>
      <w:r w:rsidRPr="00EB6F1A">
        <w:rPr>
          <w:rFonts w:asciiTheme="minorEastAsia" w:eastAsiaTheme="minorEastAsia" w:hAnsiTheme="minorEastAsia"/>
          <w:color w:val="222222"/>
          <w:sz w:val="20"/>
          <w:szCs w:val="20"/>
        </w:rPr>
        <w:t>M.</w:t>
      </w:r>
      <w:r w:rsidRPr="00EB6F1A">
        <w:rPr>
          <w:rFonts w:asciiTheme="minorEastAsia" w:eastAsiaTheme="minorEastAsia" w:hAnsiTheme="minorEastAsia"/>
          <w:color w:val="222222"/>
          <w:sz w:val="20"/>
          <w:szCs w:val="20"/>
        </w:rPr>
        <w:t>(2022).</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lang w:eastAsia="ja-JP"/>
        </w:rPr>
        <w:t>非</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lang w:eastAsia="ja-JP"/>
        </w:rPr>
        <w:t>政治化されたエイジズム：高齢活動家の多様なアイデンティティの探求</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Societies,</w:t>
      </w:r>
      <w:r w:rsidRPr="00EB6F1A">
        <w:rPr>
          <w:rFonts w:asciiTheme="minorEastAsia" w:eastAsiaTheme="minorEastAsia" w:hAnsiTheme="minorEastAsia"/>
          <w:color w:val="222222"/>
          <w:sz w:val="20"/>
          <w:szCs w:val="20"/>
        </w:rPr>
        <w:t>12(2),</w:t>
      </w:r>
      <w:r w:rsidRPr="00EB6F1A">
        <w:rPr>
          <w:rFonts w:asciiTheme="minorEastAsia" w:eastAsiaTheme="minorEastAsia" w:hAnsiTheme="minorEastAsia"/>
          <w:color w:val="222222"/>
          <w:sz w:val="20"/>
          <w:szCs w:val="20"/>
        </w:rPr>
        <w:t>40.</w:t>
      </w:r>
    </w:p>
    <w:p w14:paraId="0DF1AB7A" w14:textId="731D5A94" w:rsidR="001E0CE9" w:rsidRPr="00EB6F1A" w:rsidRDefault="00F94804"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F94804">
        <w:rPr>
          <w:rFonts w:asciiTheme="minorEastAsia" w:eastAsiaTheme="minorEastAsia" w:hAnsiTheme="minorEastAsia"/>
          <w:sz w:val="20"/>
          <w:szCs w:val="20"/>
          <w:lang w:eastAsia="ja-JP"/>
        </w:rPr>
        <w:t xml:space="preserve">Walsh, K., Carroll, B., O'Shea, E., &amp; O'Donovan, D. </w:t>
      </w:r>
      <w:r w:rsidR="0042663F" w:rsidRPr="00EB6F1A">
        <w:rPr>
          <w:rFonts w:asciiTheme="minorEastAsia" w:eastAsiaTheme="minorEastAsia" w:hAnsiTheme="minorEastAsia"/>
          <w:sz w:val="20"/>
          <w:szCs w:val="20"/>
          <w:lang w:eastAsia="ja-JP"/>
        </w:rPr>
        <w:t>(2024).</w:t>
      </w:r>
      <w:r>
        <w:rPr>
          <w:rFonts w:asciiTheme="minorEastAsia" w:eastAsiaTheme="minorEastAsia" w:hAnsiTheme="minorEastAsia" w:hint="eastAsia"/>
          <w:sz w:val="20"/>
          <w:szCs w:val="20"/>
          <w:lang w:eastAsia="ja-JP"/>
        </w:rPr>
        <w:t>包摂</w:t>
      </w:r>
      <w:r w:rsidR="0042663F" w:rsidRPr="00EB6F1A">
        <w:rPr>
          <w:rFonts w:asciiTheme="minorEastAsia" w:eastAsiaTheme="minorEastAsia" w:hAnsiTheme="minorEastAsia"/>
          <w:sz w:val="20"/>
          <w:szCs w:val="20"/>
          <w:lang w:eastAsia="ja-JP"/>
        </w:rPr>
        <w:t>的な在宅ケアの提供を通じた社会的排除への対処：政策に影響を与えるための参加型ライフコース・アプローチの活用</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rPr>
        <w:t>Social</w:t>
      </w:r>
      <w:r w:rsidR="0042663F" w:rsidRPr="00EB6F1A">
        <w:rPr>
          <w:rFonts w:asciiTheme="minorEastAsia" w:eastAsiaTheme="minorEastAsia" w:hAnsiTheme="minorEastAsia"/>
          <w:sz w:val="20"/>
          <w:szCs w:val="20"/>
        </w:rPr>
        <w:t>Science</w:t>
      </w:r>
      <w:r w:rsidR="0042663F" w:rsidRPr="00EB6F1A">
        <w:rPr>
          <w:rFonts w:asciiTheme="minorEastAsia" w:eastAsiaTheme="minorEastAsia" w:hAnsiTheme="minorEastAsia"/>
          <w:sz w:val="20"/>
          <w:szCs w:val="20"/>
        </w:rPr>
        <w:t>&amp;</w:t>
      </w:r>
      <w:r w:rsidR="0042663F" w:rsidRPr="00EB6F1A">
        <w:rPr>
          <w:rFonts w:asciiTheme="minorEastAsia" w:eastAsiaTheme="minorEastAsia" w:hAnsiTheme="minorEastAsia"/>
          <w:sz w:val="20"/>
          <w:szCs w:val="20"/>
        </w:rPr>
        <w:t>Medicine,</w:t>
      </w:r>
      <w:r w:rsidR="0042663F" w:rsidRPr="00EB6F1A">
        <w:rPr>
          <w:rFonts w:asciiTheme="minorEastAsia" w:eastAsiaTheme="minorEastAsia" w:hAnsiTheme="minorEastAsia"/>
          <w:sz w:val="20"/>
          <w:szCs w:val="20"/>
        </w:rPr>
        <w:t>352,</w:t>
      </w:r>
      <w:r w:rsidR="0042663F" w:rsidRPr="00EB6F1A">
        <w:rPr>
          <w:rFonts w:asciiTheme="minorEastAsia" w:eastAsiaTheme="minorEastAsia" w:hAnsiTheme="minorEastAsia"/>
          <w:sz w:val="20"/>
          <w:szCs w:val="20"/>
        </w:rPr>
        <w:t>117003.</w:t>
      </w:r>
    </w:p>
    <w:p w14:paraId="0B4C1601" w14:textId="45938CE9"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Cowdell,</w:t>
      </w:r>
      <w:r w:rsidRPr="00EB6F1A">
        <w:rPr>
          <w:rFonts w:asciiTheme="minorEastAsia" w:eastAsiaTheme="minorEastAsia" w:hAnsiTheme="minorEastAsia"/>
          <w:color w:val="222222"/>
          <w:sz w:val="20"/>
          <w:szCs w:val="20"/>
          <w:lang w:eastAsia="ja-JP"/>
        </w:rPr>
        <w:t>F.,</w:t>
      </w:r>
      <w:r w:rsidRPr="00EB6F1A">
        <w:rPr>
          <w:rFonts w:asciiTheme="minorEastAsia" w:eastAsiaTheme="minorEastAsia" w:hAnsiTheme="minorEastAsia"/>
          <w:color w:val="222222"/>
          <w:sz w:val="20"/>
          <w:szCs w:val="20"/>
          <w:lang w:eastAsia="ja-JP"/>
        </w:rPr>
        <w:t>Dyson,</w:t>
      </w:r>
      <w:r w:rsidRPr="00EB6F1A">
        <w:rPr>
          <w:rFonts w:asciiTheme="minorEastAsia" w:eastAsiaTheme="minorEastAsia" w:hAnsiTheme="minorEastAsia"/>
          <w:color w:val="222222"/>
          <w:sz w:val="20"/>
          <w:szCs w:val="20"/>
          <w:lang w:eastAsia="ja-JP"/>
        </w:rPr>
        <w:t>J.,</w:t>
      </w:r>
      <w:r w:rsidRPr="00EB6F1A">
        <w:rPr>
          <w:rFonts w:asciiTheme="minorEastAsia" w:eastAsiaTheme="minorEastAsia" w:hAnsiTheme="minorEastAsia"/>
          <w:color w:val="222222"/>
          <w:sz w:val="20"/>
          <w:szCs w:val="20"/>
          <w:lang w:eastAsia="ja-JP"/>
        </w:rPr>
        <w:t>Sykes,</w:t>
      </w:r>
      <w:r w:rsidRPr="00EB6F1A">
        <w:rPr>
          <w:rFonts w:asciiTheme="minorEastAsia" w:eastAsiaTheme="minorEastAsia" w:hAnsiTheme="minorEastAsia"/>
          <w:color w:val="222222"/>
          <w:sz w:val="20"/>
          <w:szCs w:val="20"/>
          <w:lang w:eastAsia="ja-JP"/>
        </w:rPr>
        <w:t>M.,</w:t>
      </w:r>
      <w:r w:rsidRPr="00EB6F1A">
        <w:rPr>
          <w:rFonts w:asciiTheme="minorEastAsia" w:eastAsiaTheme="minorEastAsia" w:hAnsiTheme="minorEastAsia"/>
          <w:color w:val="222222"/>
          <w:sz w:val="20"/>
          <w:szCs w:val="20"/>
          <w:lang w:eastAsia="ja-JP"/>
        </w:rPr>
        <w:t>Dam,</w:t>
      </w:r>
      <w:r w:rsidRPr="00EB6F1A">
        <w:rPr>
          <w:rFonts w:asciiTheme="minorEastAsia" w:eastAsiaTheme="minorEastAsia" w:hAnsiTheme="minorEastAsia"/>
          <w:color w:val="222222"/>
          <w:sz w:val="20"/>
          <w:szCs w:val="20"/>
          <w:lang w:eastAsia="ja-JP"/>
        </w:rPr>
        <w:t>R.,</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Pendleton,</w:t>
      </w:r>
      <w:r w:rsidRPr="00EB6F1A">
        <w:rPr>
          <w:rFonts w:asciiTheme="minorEastAsia" w:eastAsiaTheme="minorEastAsia" w:hAnsiTheme="minorEastAsia"/>
          <w:color w:val="222222"/>
          <w:sz w:val="20"/>
          <w:szCs w:val="20"/>
          <w:lang w:eastAsia="ja-JP"/>
        </w:rPr>
        <w:t>R.</w:t>
      </w:r>
      <w:r w:rsidRPr="00EB6F1A">
        <w:rPr>
          <w:rFonts w:asciiTheme="minorEastAsia" w:eastAsiaTheme="minorEastAsia" w:hAnsiTheme="minorEastAsia"/>
          <w:color w:val="222222"/>
          <w:sz w:val="20"/>
          <w:szCs w:val="20"/>
          <w:lang w:eastAsia="ja-JP"/>
        </w:rPr>
        <w:t>(2022).</w:t>
      </w:r>
      <w:r w:rsidRPr="00EB6F1A">
        <w:rPr>
          <w:rFonts w:asciiTheme="minorEastAsia" w:eastAsiaTheme="minorEastAsia" w:hAnsiTheme="minorEastAsia"/>
          <w:color w:val="222222"/>
          <w:sz w:val="20"/>
          <w:szCs w:val="20"/>
          <w:lang w:eastAsia="ja-JP"/>
        </w:rPr>
        <w:t>共同方法論を用いた医療介入の設計、開発、または提供において、高齢者はどのように、またどの程度関与してきたか：ナラティブ要約を伴うスコーピング・レビュー</w:t>
      </w:r>
      <w:r w:rsidRPr="00EB6F1A">
        <w:rPr>
          <w:rFonts w:asciiTheme="minorEastAsia" w:eastAsiaTheme="minorEastAsia" w:hAnsiTheme="minorEastAsia"/>
          <w:color w:val="222222"/>
          <w:sz w:val="20"/>
          <w:szCs w:val="20"/>
          <w:lang w:eastAsia="ja-JP"/>
        </w:rPr>
        <w:t>.</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Health</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&amp;</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Social</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Care</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in</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the</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Community,</w:t>
      </w:r>
      <w:r w:rsidRPr="00EB6F1A">
        <w:rPr>
          <w:rFonts w:asciiTheme="minorEastAsia" w:eastAsiaTheme="minorEastAsia" w:hAnsiTheme="minorEastAsia"/>
          <w:color w:val="222222"/>
          <w:sz w:val="20"/>
          <w:szCs w:val="20"/>
        </w:rPr>
        <w:t>30(2),</w:t>
      </w:r>
      <w:r w:rsidRPr="00EB6F1A">
        <w:rPr>
          <w:rFonts w:asciiTheme="minorEastAsia" w:eastAsiaTheme="minorEastAsia" w:hAnsiTheme="minorEastAsia"/>
          <w:color w:val="222222"/>
          <w:sz w:val="20"/>
          <w:szCs w:val="20"/>
        </w:rPr>
        <w:t>776-798.</w:t>
      </w:r>
    </w:p>
    <w:p w14:paraId="00F4DE10" w14:textId="2514B86F" w:rsidR="001E0CE9" w:rsidRPr="00EB6F1A" w:rsidRDefault="0042663F"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Walsh,</w:t>
      </w:r>
      <w:r w:rsidRPr="00EB6F1A">
        <w:rPr>
          <w:rFonts w:asciiTheme="minorEastAsia" w:eastAsiaTheme="minorEastAsia" w:hAnsiTheme="minorEastAsia"/>
          <w:color w:val="222222"/>
          <w:sz w:val="20"/>
          <w:szCs w:val="20"/>
          <w:lang w:eastAsia="ja-JP"/>
        </w:rPr>
        <w:t>K.,</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Carroll,</w:t>
      </w:r>
      <w:r w:rsidRPr="00EB6F1A">
        <w:rPr>
          <w:rFonts w:asciiTheme="minorEastAsia" w:eastAsiaTheme="minorEastAsia" w:hAnsiTheme="minorEastAsia"/>
          <w:color w:val="222222"/>
          <w:sz w:val="20"/>
          <w:szCs w:val="20"/>
          <w:lang w:eastAsia="ja-JP"/>
        </w:rPr>
        <w:t>B.</w:t>
      </w:r>
      <w:r w:rsidRPr="00EB6F1A">
        <w:rPr>
          <w:rFonts w:asciiTheme="minorEastAsia" w:eastAsiaTheme="minorEastAsia" w:hAnsiTheme="minorEastAsia"/>
          <w:color w:val="222222"/>
          <w:sz w:val="20"/>
          <w:szCs w:val="20"/>
          <w:lang w:eastAsia="ja-JP"/>
        </w:rPr>
        <w:t>(2026).</w:t>
      </w:r>
      <w:r w:rsidRPr="00EB6F1A">
        <w:rPr>
          <w:rFonts w:asciiTheme="minorEastAsia" w:eastAsiaTheme="minorEastAsia" w:hAnsiTheme="minorEastAsia"/>
          <w:color w:val="222222"/>
          <w:sz w:val="20"/>
          <w:szCs w:val="20"/>
          <w:lang w:eastAsia="ja-JP"/>
        </w:rPr>
        <w:t>高齢期のホームレス状態における「家」の意味の（再）構築における主体性と不安：概念的枠組みの構築に向けて</w:t>
      </w:r>
      <w:r w:rsidRPr="00EB6F1A">
        <w:rPr>
          <w:rFonts w:asciiTheme="minorEastAsia" w:eastAsiaTheme="minorEastAsia" w:hAnsiTheme="minorEastAsia"/>
          <w:color w:val="222222"/>
          <w:sz w:val="20"/>
          <w:szCs w:val="20"/>
          <w:lang w:eastAsia="ja-JP"/>
        </w:rPr>
        <w:t>.</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The</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Gerontologist,</w:t>
      </w:r>
      <w:r w:rsidR="00DE6A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gnag013.</w:t>
      </w:r>
    </w:p>
    <w:p w14:paraId="4CF7BA0B" w14:textId="0FC90FEB" w:rsidR="001E0CE9" w:rsidRPr="00EB6F1A" w:rsidRDefault="00296BA1" w:rsidP="00D3643A">
      <w:pPr>
        <w:pStyle w:val="a4"/>
        <w:numPr>
          <w:ilvl w:val="0"/>
          <w:numId w:val="1"/>
        </w:numPr>
        <w:tabs>
          <w:tab w:val="left" w:pos="1582"/>
        </w:tabs>
        <w:spacing w:before="3"/>
        <w:ind w:leftChars="450" w:left="1350" w:rightChars="515" w:right="1133"/>
        <w:rPr>
          <w:rFonts w:asciiTheme="minorEastAsia" w:eastAsiaTheme="minorEastAsia" w:hAnsiTheme="minorEastAsia"/>
          <w:sz w:val="20"/>
          <w:szCs w:val="20"/>
          <w:lang w:eastAsia="ja-JP"/>
        </w:rPr>
      </w:pPr>
      <w:r w:rsidRPr="00296BA1">
        <w:rPr>
          <w:rFonts w:asciiTheme="minorEastAsia" w:eastAsiaTheme="minorEastAsia" w:hAnsiTheme="minorEastAsia"/>
          <w:color w:val="222222"/>
          <w:sz w:val="20"/>
          <w:szCs w:val="20"/>
          <w:lang w:eastAsia="ja-JP"/>
        </w:rPr>
        <w:t>Keating, N., &amp; Cheshire-Allen, M.</w:t>
      </w:r>
      <w:r w:rsidRPr="00296BA1">
        <w:rPr>
          <w:rFonts w:asciiTheme="minorEastAsia" w:eastAsiaTheme="minorEastAsia" w:hAnsiTheme="minorEastAsia"/>
          <w:color w:val="222222"/>
          <w:sz w:val="20"/>
          <w:szCs w:val="20"/>
          <w:lang w:eastAsia="ja-JP"/>
        </w:rPr>
        <w:t xml:space="preserve"> </w:t>
      </w:r>
      <w:r w:rsidR="0042663F" w:rsidRPr="00EB6F1A">
        <w:rPr>
          <w:rFonts w:asciiTheme="minorEastAsia" w:eastAsiaTheme="minorEastAsia" w:hAnsiTheme="minorEastAsia"/>
          <w:color w:val="222222"/>
          <w:sz w:val="20"/>
          <w:szCs w:val="20"/>
          <w:lang w:eastAsia="ja-JP"/>
        </w:rPr>
        <w:t>(2021).</w:t>
      </w:r>
      <w:r w:rsidR="0042663F" w:rsidRPr="00EB6F1A">
        <w:rPr>
          <w:rFonts w:asciiTheme="minorEastAsia" w:eastAsiaTheme="minorEastAsia" w:hAnsiTheme="minorEastAsia"/>
          <w:color w:val="222222"/>
          <w:sz w:val="20"/>
          <w:szCs w:val="20"/>
          <w:lang w:eastAsia="ja-JP"/>
        </w:rPr>
        <w:t>序論：高齢期の社会的排除を軽減するための政策</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構想から実行へ</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高齢期の社会的排除：学際的・政策的視点』（</w:t>
      </w:r>
      <w:r w:rsidR="0042663F" w:rsidRPr="00EB6F1A">
        <w:rPr>
          <w:rFonts w:asciiTheme="minorEastAsia" w:eastAsiaTheme="minorEastAsia" w:hAnsiTheme="minorEastAsia"/>
          <w:color w:val="222222"/>
          <w:sz w:val="20"/>
          <w:szCs w:val="20"/>
          <w:lang w:eastAsia="ja-JP"/>
        </w:rPr>
        <w:t>pp.</w:t>
      </w:r>
      <w:r w:rsidR="0042663F" w:rsidRPr="00EB6F1A">
        <w:rPr>
          <w:rFonts w:asciiTheme="minorEastAsia" w:eastAsiaTheme="minorEastAsia" w:hAnsiTheme="minorEastAsia"/>
          <w:color w:val="222222"/>
          <w:sz w:val="20"/>
          <w:szCs w:val="20"/>
          <w:lang w:eastAsia="ja-JP"/>
        </w:rPr>
        <w:t>353-357</w:t>
      </w:r>
      <w:r w:rsidR="0042663F" w:rsidRPr="00EB6F1A">
        <w:rPr>
          <w:rFonts w:asciiTheme="minorEastAsia" w:eastAsiaTheme="minorEastAsia" w:hAnsiTheme="minorEastAsia"/>
          <w:color w:val="222222"/>
          <w:sz w:val="20"/>
          <w:szCs w:val="20"/>
          <w:lang w:eastAsia="ja-JP"/>
        </w:rPr>
        <w:t>）所収</w:t>
      </w:r>
      <w:r w:rsidR="0042663F" w:rsidRPr="00EB6F1A">
        <w:rPr>
          <w:rFonts w:asciiTheme="minorEastAsia" w:eastAsiaTheme="minorEastAsia" w:hAnsiTheme="minorEastAsia"/>
          <w:color w:val="222222"/>
          <w:sz w:val="20"/>
          <w:szCs w:val="20"/>
          <w:lang w:eastAsia="ja-JP"/>
        </w:rPr>
        <w:t>.</w:t>
      </w:r>
      <w:r w:rsidRPr="00296BA1">
        <w:rPr>
          <w:rFonts w:asciiTheme="minorEastAsia" w:eastAsiaTheme="minorEastAsia" w:hAnsiTheme="minorEastAsia"/>
          <w:color w:val="222222"/>
          <w:sz w:val="20"/>
          <w:szCs w:val="20"/>
          <w:lang w:eastAsia="ja-JP"/>
        </w:rPr>
        <w:t xml:space="preserve"> Cham: Springer International Publishing</w:t>
      </w:r>
      <w:r w:rsidR="0042663F" w:rsidRPr="00EB6F1A">
        <w:rPr>
          <w:rFonts w:asciiTheme="minorEastAsia" w:eastAsiaTheme="minorEastAsia" w:hAnsiTheme="minorEastAsia"/>
          <w:color w:val="222222"/>
          <w:sz w:val="20"/>
          <w:szCs w:val="20"/>
          <w:lang w:eastAsia="ja-JP"/>
        </w:rPr>
        <w:t>.</w:t>
      </w:r>
      <w:r>
        <w:rPr>
          <w:rFonts w:asciiTheme="minorEastAsia" w:eastAsiaTheme="minorEastAsia" w:hAnsiTheme="minorEastAsia" w:hint="eastAsia"/>
          <w:color w:val="222222"/>
          <w:sz w:val="20"/>
          <w:szCs w:val="20"/>
          <w:lang w:eastAsia="ja-JP"/>
        </w:rPr>
        <w:t xml:space="preserve">　</w:t>
      </w:r>
    </w:p>
    <w:p w14:paraId="56A9149C" w14:textId="089F45A8"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lang w:eastAsia="ja-JP"/>
        </w:rPr>
      </w:pPr>
      <w:r w:rsidRPr="00EB6F1A">
        <w:rPr>
          <w:rFonts w:asciiTheme="minorEastAsia" w:eastAsiaTheme="minorEastAsia" w:hAnsiTheme="minorEastAsia"/>
          <w:color w:val="222222"/>
          <w:sz w:val="20"/>
          <w:szCs w:val="20"/>
          <w:lang w:eastAsia="ja-JP"/>
        </w:rPr>
        <w:t>コンボイ</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lang w:eastAsia="ja-JP"/>
        </w:rPr>
        <w:t>P.</w:t>
      </w:r>
      <w:r w:rsidRPr="00EB6F1A">
        <w:rPr>
          <w:rFonts w:asciiTheme="minorEastAsia" w:eastAsiaTheme="minorEastAsia" w:hAnsiTheme="minorEastAsia"/>
          <w:color w:val="222222"/>
          <w:sz w:val="20"/>
          <w:szCs w:val="20"/>
          <w:lang w:eastAsia="ja-JP"/>
        </w:rPr>
        <w:t>(2021).</w:t>
      </w:r>
      <w:r w:rsidRPr="00EB6F1A">
        <w:rPr>
          <w:rFonts w:asciiTheme="minorEastAsia" w:eastAsiaTheme="minorEastAsia" w:hAnsiTheme="minorEastAsia"/>
          <w:color w:val="222222"/>
          <w:sz w:val="20"/>
          <w:szCs w:val="20"/>
          <w:lang w:eastAsia="ja-JP"/>
        </w:rPr>
        <w:t>高齢者の社会的排除と持続可能な開発のための</w:t>
      </w:r>
      <w:r w:rsidRPr="00EB6F1A">
        <w:rPr>
          <w:rFonts w:asciiTheme="minorEastAsia" w:eastAsiaTheme="minorEastAsia" w:hAnsiTheme="minorEastAsia"/>
          <w:color w:val="222222"/>
          <w:sz w:val="20"/>
          <w:szCs w:val="20"/>
          <w:lang w:eastAsia="ja-JP"/>
        </w:rPr>
        <w:t>2030</w:t>
      </w:r>
      <w:r w:rsidRPr="00EB6F1A">
        <w:rPr>
          <w:rFonts w:asciiTheme="minorEastAsia" w:eastAsiaTheme="minorEastAsia" w:hAnsiTheme="minorEastAsia"/>
          <w:color w:val="222222"/>
          <w:sz w:val="20"/>
          <w:szCs w:val="20"/>
          <w:lang w:eastAsia="ja-JP"/>
        </w:rPr>
        <w:t>アジェンダ</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lang w:eastAsia="ja-JP"/>
        </w:rPr>
        <w:t>『高齢期の社会的排除：学際的・政策的視点』（</w:t>
      </w:r>
      <w:r w:rsidRPr="00EB6F1A">
        <w:rPr>
          <w:rFonts w:asciiTheme="minorEastAsia" w:eastAsiaTheme="minorEastAsia" w:hAnsiTheme="minorEastAsia"/>
          <w:color w:val="222222"/>
          <w:sz w:val="20"/>
          <w:szCs w:val="20"/>
          <w:lang w:eastAsia="ja-JP"/>
        </w:rPr>
        <w:t>pp.</w:t>
      </w:r>
      <w:r w:rsidRPr="00EB6F1A">
        <w:rPr>
          <w:rFonts w:asciiTheme="minorEastAsia" w:eastAsiaTheme="minorEastAsia" w:hAnsiTheme="minorEastAsia"/>
          <w:color w:val="222222"/>
          <w:sz w:val="20"/>
          <w:szCs w:val="20"/>
          <w:lang w:eastAsia="ja-JP"/>
        </w:rPr>
        <w:t>359-372</w:t>
      </w:r>
      <w:r w:rsidRPr="00EB6F1A">
        <w:rPr>
          <w:rFonts w:asciiTheme="minorEastAsia" w:eastAsiaTheme="minorEastAsia" w:hAnsiTheme="minorEastAsia"/>
          <w:color w:val="222222"/>
          <w:sz w:val="20"/>
          <w:szCs w:val="20"/>
          <w:lang w:eastAsia="ja-JP"/>
        </w:rPr>
        <w:t>）所収</w:t>
      </w:r>
      <w:r w:rsidRPr="00EB6F1A">
        <w:rPr>
          <w:rFonts w:asciiTheme="minorEastAsia" w:eastAsiaTheme="minorEastAsia" w:hAnsiTheme="minorEastAsia"/>
          <w:color w:val="222222"/>
          <w:sz w:val="20"/>
          <w:szCs w:val="20"/>
          <w:lang w:eastAsia="ja-JP"/>
        </w:rPr>
        <w:t>.</w:t>
      </w:r>
      <w:r w:rsidR="00296BA1" w:rsidRPr="00296BA1">
        <w:rPr>
          <w:rFonts w:asciiTheme="minorEastAsia" w:eastAsiaTheme="minorEastAsia" w:hAnsiTheme="minorEastAsia"/>
          <w:color w:val="222222"/>
          <w:sz w:val="20"/>
          <w:szCs w:val="20"/>
          <w:lang w:eastAsia="ja-JP"/>
        </w:rPr>
        <w:t xml:space="preserve"> Cham: Springer International Publishing</w:t>
      </w:r>
      <w:r w:rsidRPr="00EB6F1A">
        <w:rPr>
          <w:rFonts w:asciiTheme="minorEastAsia" w:eastAsiaTheme="minorEastAsia" w:hAnsiTheme="minorEastAsia"/>
          <w:color w:val="222222"/>
          <w:sz w:val="20"/>
          <w:szCs w:val="20"/>
          <w:lang w:eastAsia="ja-JP"/>
        </w:rPr>
        <w:t>.</w:t>
      </w:r>
    </w:p>
    <w:p w14:paraId="2F887718" w14:textId="09C6BA15" w:rsidR="001E0CE9" w:rsidRPr="00EB6F1A" w:rsidRDefault="00296BA1" w:rsidP="00D3643A">
      <w:pPr>
        <w:pStyle w:val="a4"/>
        <w:numPr>
          <w:ilvl w:val="0"/>
          <w:numId w:val="1"/>
        </w:numPr>
        <w:tabs>
          <w:tab w:val="left" w:pos="1582"/>
        </w:tabs>
        <w:spacing w:before="2" w:line="237" w:lineRule="auto"/>
        <w:ind w:leftChars="450" w:left="1350" w:rightChars="515" w:right="1133"/>
        <w:rPr>
          <w:rFonts w:asciiTheme="minorEastAsia" w:eastAsiaTheme="minorEastAsia" w:hAnsiTheme="minorEastAsia"/>
          <w:sz w:val="20"/>
          <w:szCs w:val="20"/>
        </w:rPr>
      </w:pPr>
      <w:r w:rsidRPr="00296BA1">
        <w:rPr>
          <w:rFonts w:asciiTheme="minorEastAsia" w:eastAsiaTheme="minorEastAsia" w:hAnsiTheme="minorEastAsia"/>
          <w:sz w:val="20"/>
          <w:szCs w:val="20"/>
          <w:lang w:eastAsia="ja-JP"/>
        </w:rPr>
        <w:t xml:space="preserve">Foster, L. and Walker, A. </w:t>
      </w:r>
      <w:r w:rsidR="0042663F" w:rsidRPr="00EB6F1A">
        <w:rPr>
          <w:rFonts w:asciiTheme="minorEastAsia" w:eastAsiaTheme="minorEastAsia" w:hAnsiTheme="minorEastAsia"/>
          <w:sz w:val="20"/>
          <w:szCs w:val="20"/>
          <w:lang w:eastAsia="ja-JP"/>
        </w:rPr>
        <w:t>(2015).</w:t>
      </w:r>
      <w:r>
        <w:rPr>
          <w:rFonts w:asciiTheme="minorEastAsia" w:eastAsiaTheme="minorEastAsia" w:hAnsiTheme="minorEastAsia" w:hint="eastAsia"/>
          <w:sz w:val="20"/>
          <w:szCs w:val="20"/>
          <w:lang w:eastAsia="ja-JP"/>
        </w:rPr>
        <w:t>活動的で成功的な加齢：</w:t>
      </w:r>
      <w:r w:rsidR="0042663F" w:rsidRPr="00EB6F1A">
        <w:rPr>
          <w:rFonts w:asciiTheme="minorEastAsia" w:eastAsiaTheme="minorEastAsia" w:hAnsiTheme="minorEastAsia"/>
          <w:sz w:val="20"/>
          <w:szCs w:val="20"/>
          <w:lang w:eastAsia="ja-JP"/>
        </w:rPr>
        <w:t>欧州の政策的視点</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The</w:t>
      </w:r>
      <w:r w:rsidR="0042663F" w:rsidRPr="00EB6F1A">
        <w:rPr>
          <w:rFonts w:asciiTheme="minorEastAsia" w:eastAsiaTheme="minorEastAsia" w:hAnsiTheme="minorEastAsia"/>
          <w:sz w:val="20"/>
          <w:szCs w:val="20"/>
        </w:rPr>
        <w:t>Gerontologist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55</w:t>
      </w:r>
      <w:r w:rsidR="0042663F" w:rsidRPr="00EB6F1A">
        <w:rPr>
          <w:rFonts w:asciiTheme="minorEastAsia" w:eastAsiaTheme="minorEastAsia" w:hAnsiTheme="minorEastAsia"/>
          <w:sz w:val="20"/>
          <w:szCs w:val="20"/>
        </w:rPr>
        <w:t>(1),</w:t>
      </w:r>
      <w:r w:rsidR="0042663F" w:rsidRPr="00EB6F1A">
        <w:rPr>
          <w:rFonts w:asciiTheme="minorEastAsia" w:eastAsiaTheme="minorEastAsia" w:hAnsiTheme="minorEastAsia"/>
          <w:sz w:val="20"/>
          <w:szCs w:val="20"/>
        </w:rPr>
        <w:t>83–90.</w:t>
      </w:r>
    </w:p>
    <w:p w14:paraId="214DA611" w14:textId="44791E39" w:rsidR="001E0CE9" w:rsidRPr="00EB6F1A" w:rsidRDefault="00296BA1" w:rsidP="00D3643A">
      <w:pPr>
        <w:pStyle w:val="a4"/>
        <w:numPr>
          <w:ilvl w:val="0"/>
          <w:numId w:val="1"/>
        </w:numPr>
        <w:tabs>
          <w:tab w:val="left" w:pos="1582"/>
        </w:tabs>
        <w:spacing w:before="6" w:line="237" w:lineRule="auto"/>
        <w:ind w:leftChars="450" w:left="1350" w:rightChars="515" w:right="1133"/>
        <w:rPr>
          <w:rFonts w:asciiTheme="minorEastAsia" w:eastAsiaTheme="minorEastAsia" w:hAnsiTheme="minorEastAsia"/>
          <w:sz w:val="20"/>
          <w:szCs w:val="20"/>
        </w:rPr>
      </w:pPr>
      <w:r w:rsidRPr="00296BA1">
        <w:rPr>
          <w:rFonts w:asciiTheme="minorEastAsia" w:eastAsiaTheme="minorEastAsia" w:hAnsiTheme="minorEastAsia"/>
          <w:sz w:val="20"/>
          <w:szCs w:val="20"/>
          <w:lang w:eastAsia="ja-JP"/>
        </w:rPr>
        <w:t xml:space="preserve">Bowling, A. and Dieppe P. </w:t>
      </w:r>
      <w:r w:rsidR="0042663F" w:rsidRPr="00EB6F1A">
        <w:rPr>
          <w:rFonts w:asciiTheme="minorEastAsia" w:eastAsiaTheme="minorEastAsia" w:hAnsiTheme="minorEastAsia"/>
          <w:sz w:val="20"/>
          <w:szCs w:val="20"/>
          <w:lang w:eastAsia="ja-JP"/>
        </w:rPr>
        <w:t>(2005).</w:t>
      </w:r>
      <w:r w:rsidR="0042663F" w:rsidRPr="00EB6F1A">
        <w:rPr>
          <w:rFonts w:asciiTheme="minorEastAsia" w:eastAsiaTheme="minorEastAsia" w:hAnsiTheme="minorEastAsia"/>
          <w:sz w:val="20"/>
          <w:szCs w:val="20"/>
          <w:lang w:eastAsia="ja-JP"/>
        </w:rPr>
        <w:t>「成功した高齢化」とは何か、そして誰がそれを定義すべきか？</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BMJ</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331:</w:t>
      </w:r>
      <w:r w:rsidR="0042663F" w:rsidRPr="00EB6F1A">
        <w:rPr>
          <w:rFonts w:asciiTheme="minorEastAsia" w:eastAsiaTheme="minorEastAsia" w:hAnsiTheme="minorEastAsia"/>
          <w:sz w:val="20"/>
          <w:szCs w:val="20"/>
        </w:rPr>
        <w:t>1548-1551.</w:t>
      </w:r>
    </w:p>
    <w:p w14:paraId="3AE8A58E" w14:textId="66BA88DC" w:rsidR="001E0CE9" w:rsidRPr="00EB6F1A" w:rsidRDefault="00296BA1" w:rsidP="00D3643A">
      <w:pPr>
        <w:pStyle w:val="a4"/>
        <w:numPr>
          <w:ilvl w:val="0"/>
          <w:numId w:val="1"/>
        </w:numPr>
        <w:tabs>
          <w:tab w:val="left" w:pos="1582"/>
        </w:tabs>
        <w:spacing w:before="3"/>
        <w:ind w:leftChars="450" w:left="1350" w:rightChars="515" w:right="1133"/>
        <w:rPr>
          <w:rFonts w:asciiTheme="minorEastAsia" w:eastAsiaTheme="minorEastAsia" w:hAnsiTheme="minorEastAsia"/>
          <w:sz w:val="20"/>
          <w:szCs w:val="20"/>
        </w:rPr>
      </w:pPr>
      <w:r w:rsidRPr="00296BA1">
        <w:rPr>
          <w:rFonts w:asciiTheme="minorEastAsia" w:eastAsiaTheme="minorEastAsia" w:hAnsiTheme="minorEastAsia"/>
          <w:color w:val="222222"/>
          <w:sz w:val="20"/>
          <w:szCs w:val="20"/>
          <w:lang w:eastAsia="ja-JP"/>
        </w:rPr>
        <w:t xml:space="preserve">Hopf, S., Walsh, K., Flynn, E., &amp; Georgantzi, N. </w:t>
      </w:r>
      <w:r w:rsidR="0042663F" w:rsidRPr="00EB6F1A">
        <w:rPr>
          <w:rFonts w:asciiTheme="minorEastAsia" w:eastAsiaTheme="minorEastAsia" w:hAnsiTheme="minorEastAsia"/>
          <w:color w:val="222222"/>
          <w:sz w:val="20"/>
          <w:szCs w:val="20"/>
          <w:lang w:eastAsia="ja-JP"/>
        </w:rPr>
        <w:t>(2021).</w:t>
      </w:r>
      <w:r w:rsidR="0042663F" w:rsidRPr="00EB6F1A">
        <w:rPr>
          <w:rFonts w:asciiTheme="minorEastAsia" w:eastAsiaTheme="minorEastAsia" w:hAnsiTheme="minorEastAsia"/>
          <w:color w:val="222222"/>
          <w:sz w:val="20"/>
          <w:szCs w:val="20"/>
          <w:lang w:eastAsia="ja-JP"/>
        </w:rPr>
        <w:t>COVID-19</w:t>
      </w:r>
      <w:r w:rsidR="0042663F" w:rsidRPr="00EB6F1A">
        <w:rPr>
          <w:rFonts w:asciiTheme="minorEastAsia" w:eastAsiaTheme="minorEastAsia" w:hAnsiTheme="minorEastAsia"/>
          <w:color w:val="222222"/>
          <w:sz w:val="20"/>
          <w:szCs w:val="20"/>
          <w:lang w:eastAsia="ja-JP"/>
        </w:rPr>
        <w:t>に関連する経験と言説を媒介とした年齢差別とウェルビーイングの関係</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rPr>
        <w:t>International</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Journal</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of</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Environmental</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Research</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and</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Public</w:t>
      </w:r>
      <w:r>
        <w:rPr>
          <w:rFonts w:asciiTheme="minorEastAsia" w:eastAsiaTheme="minorEastAsia" w:hAnsiTheme="minorEastAsia" w:hint="eastAsia"/>
          <w:color w:val="222222"/>
          <w:sz w:val="20"/>
          <w:szCs w:val="20"/>
          <w:lang w:eastAsia="ja-JP"/>
        </w:rPr>
        <w:t xml:space="preserve"> </w:t>
      </w:r>
      <w:r w:rsidR="0042663F" w:rsidRPr="00EB6F1A">
        <w:rPr>
          <w:rFonts w:asciiTheme="minorEastAsia" w:eastAsiaTheme="minorEastAsia" w:hAnsiTheme="minorEastAsia"/>
          <w:color w:val="222222"/>
          <w:sz w:val="20"/>
          <w:szCs w:val="20"/>
        </w:rPr>
        <w:t>Health,</w:t>
      </w:r>
      <w:r w:rsidR="0042663F" w:rsidRPr="00EB6F1A">
        <w:rPr>
          <w:rFonts w:asciiTheme="minorEastAsia" w:eastAsiaTheme="minorEastAsia" w:hAnsiTheme="minorEastAsia"/>
          <w:color w:val="222222"/>
          <w:sz w:val="20"/>
          <w:szCs w:val="20"/>
        </w:rPr>
        <w:t>18(19),</w:t>
      </w:r>
      <w:r w:rsidR="0042663F" w:rsidRPr="00EB6F1A">
        <w:rPr>
          <w:rFonts w:asciiTheme="minorEastAsia" w:eastAsiaTheme="minorEastAsia" w:hAnsiTheme="minorEastAsia"/>
          <w:color w:val="222222"/>
          <w:sz w:val="20"/>
          <w:szCs w:val="20"/>
        </w:rPr>
        <w:t>10490.</w:t>
      </w:r>
      <w:r>
        <w:rPr>
          <w:rFonts w:asciiTheme="minorEastAsia" w:eastAsiaTheme="minorEastAsia" w:hAnsiTheme="minorEastAsia" w:hint="eastAsia"/>
          <w:color w:val="222222"/>
          <w:sz w:val="20"/>
          <w:szCs w:val="20"/>
          <w:lang w:eastAsia="ja-JP"/>
        </w:rPr>
        <w:t xml:space="preserve">　</w:t>
      </w:r>
    </w:p>
    <w:p w14:paraId="0A240817" w14:textId="331D1E95"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Carroll,</w:t>
      </w:r>
      <w:r w:rsidRPr="00EB6F1A">
        <w:rPr>
          <w:rFonts w:asciiTheme="minorEastAsia" w:eastAsiaTheme="minorEastAsia" w:hAnsiTheme="minorEastAsia"/>
          <w:color w:val="222222"/>
          <w:sz w:val="20"/>
          <w:szCs w:val="20"/>
          <w:lang w:eastAsia="ja-JP"/>
        </w:rPr>
        <w:t>B.,</w:t>
      </w:r>
      <w:r w:rsidRPr="00EB6F1A">
        <w:rPr>
          <w:rFonts w:asciiTheme="minorEastAsia" w:eastAsiaTheme="minorEastAsia" w:hAnsiTheme="minorEastAsia"/>
          <w:color w:val="222222"/>
          <w:sz w:val="20"/>
          <w:szCs w:val="20"/>
          <w:lang w:eastAsia="ja-JP"/>
        </w:rPr>
        <w:t>Walsh,</w:t>
      </w:r>
      <w:r w:rsidRPr="00EB6F1A">
        <w:rPr>
          <w:rFonts w:asciiTheme="minorEastAsia" w:eastAsiaTheme="minorEastAsia" w:hAnsiTheme="minorEastAsia"/>
          <w:color w:val="222222"/>
          <w:sz w:val="20"/>
          <w:szCs w:val="20"/>
          <w:lang w:eastAsia="ja-JP"/>
        </w:rPr>
        <w:t>K.,</w:t>
      </w:r>
      <w:r w:rsidRPr="00EB6F1A">
        <w:rPr>
          <w:rFonts w:asciiTheme="minorEastAsia" w:eastAsiaTheme="minorEastAsia" w:hAnsiTheme="minorEastAsia"/>
          <w:color w:val="222222"/>
          <w:sz w:val="20"/>
          <w:szCs w:val="20"/>
          <w:lang w:eastAsia="ja-JP"/>
        </w:rPr>
        <w:t>Scharf,</w:t>
      </w:r>
      <w:r w:rsidRPr="00EB6F1A">
        <w:rPr>
          <w:rFonts w:asciiTheme="minorEastAsia" w:eastAsiaTheme="minorEastAsia" w:hAnsiTheme="minorEastAsia"/>
          <w:color w:val="222222"/>
          <w:sz w:val="20"/>
          <w:szCs w:val="20"/>
          <w:lang w:eastAsia="ja-JP"/>
        </w:rPr>
        <w:t>T.,</w:t>
      </w:r>
      <w:r w:rsidRPr="00EB6F1A">
        <w:rPr>
          <w:rFonts w:asciiTheme="minorEastAsia" w:eastAsiaTheme="minorEastAsia" w:hAnsiTheme="minorEastAsia"/>
          <w:color w:val="222222"/>
          <w:sz w:val="20"/>
          <w:szCs w:val="20"/>
          <w:lang w:eastAsia="ja-JP"/>
        </w:rPr>
        <w:t>O'Donovan,</w:t>
      </w:r>
      <w:r w:rsidRPr="00EB6F1A">
        <w:rPr>
          <w:rFonts w:asciiTheme="minorEastAsia" w:eastAsiaTheme="minorEastAsia" w:hAnsiTheme="minorEastAsia"/>
          <w:color w:val="222222"/>
          <w:sz w:val="20"/>
          <w:szCs w:val="20"/>
          <w:lang w:eastAsia="ja-JP"/>
        </w:rPr>
        <w:t>D.,</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Keogh,</w:t>
      </w:r>
      <w:r w:rsidRPr="00EB6F1A">
        <w:rPr>
          <w:rFonts w:asciiTheme="minorEastAsia" w:eastAsiaTheme="minorEastAsia" w:hAnsiTheme="minorEastAsia"/>
          <w:color w:val="222222"/>
          <w:sz w:val="20"/>
          <w:szCs w:val="20"/>
          <w:lang w:eastAsia="ja-JP"/>
        </w:rPr>
        <w:t>S.</w:t>
      </w:r>
      <w:r w:rsidRPr="00EB6F1A">
        <w:rPr>
          <w:rFonts w:asciiTheme="minorEastAsia" w:eastAsiaTheme="minorEastAsia" w:hAnsiTheme="minorEastAsia"/>
          <w:color w:val="222222"/>
          <w:sz w:val="20"/>
          <w:szCs w:val="20"/>
          <w:lang w:eastAsia="ja-JP"/>
        </w:rPr>
        <w:t>(2023).</w:t>
      </w:r>
      <w:r w:rsidRPr="00EB6F1A">
        <w:rPr>
          <w:rFonts w:asciiTheme="minorEastAsia" w:eastAsiaTheme="minorEastAsia" w:hAnsiTheme="minorEastAsia"/>
          <w:color w:val="222222"/>
          <w:sz w:val="20"/>
          <w:szCs w:val="20"/>
          <w:lang w:eastAsia="ja-JP"/>
        </w:rPr>
        <w:t>アイルランドの</w:t>
      </w:r>
      <w:r w:rsidR="00296BA1">
        <w:rPr>
          <w:rFonts w:asciiTheme="minorEastAsia" w:eastAsiaTheme="minorEastAsia" w:hAnsiTheme="minorEastAsia" w:hint="eastAsia"/>
          <w:color w:val="222222"/>
          <w:sz w:val="20"/>
          <w:szCs w:val="20"/>
          <w:lang w:eastAsia="ja-JP"/>
        </w:rPr>
        <w:t>高齢旅行者</w:t>
      </w:r>
      <w:r w:rsidRPr="00EB6F1A">
        <w:rPr>
          <w:rFonts w:asciiTheme="minorEastAsia" w:eastAsiaTheme="minorEastAsia" w:hAnsiTheme="minorEastAsia"/>
          <w:color w:val="222222"/>
          <w:sz w:val="20"/>
          <w:szCs w:val="20"/>
          <w:lang w:eastAsia="ja-JP"/>
        </w:rPr>
        <w:t>およびホームレス経験のある高齢者に向けた、健康と高齢化に関する</w:t>
      </w:r>
      <w:r w:rsidR="00296BA1">
        <w:rPr>
          <w:rFonts w:asciiTheme="minorEastAsia" w:eastAsiaTheme="minorEastAsia" w:hAnsiTheme="minorEastAsia" w:hint="eastAsia"/>
          <w:color w:val="222222"/>
          <w:sz w:val="20"/>
          <w:szCs w:val="20"/>
          <w:lang w:eastAsia="ja-JP"/>
        </w:rPr>
        <w:t>積極</w:t>
      </w:r>
      <w:r w:rsidRPr="00EB6F1A">
        <w:rPr>
          <w:rFonts w:asciiTheme="minorEastAsia" w:eastAsiaTheme="minorEastAsia" w:hAnsiTheme="minorEastAsia"/>
          <w:color w:val="222222"/>
          <w:sz w:val="20"/>
          <w:szCs w:val="20"/>
          <w:lang w:eastAsia="ja-JP"/>
        </w:rPr>
        <w:t>政策：ライフコースにおける意味と決定要因</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Social</w:t>
      </w:r>
      <w:r w:rsidR="00296B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Science</w:t>
      </w:r>
      <w:r w:rsidR="00296B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&amp;</w:t>
      </w:r>
      <w:r w:rsidR="00296BA1">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Medicine,</w:t>
      </w:r>
      <w:r w:rsidRPr="00EB6F1A">
        <w:rPr>
          <w:rFonts w:asciiTheme="minorEastAsia" w:eastAsiaTheme="minorEastAsia" w:hAnsiTheme="minorEastAsia"/>
          <w:color w:val="222222"/>
          <w:sz w:val="20"/>
          <w:szCs w:val="20"/>
        </w:rPr>
        <w:t>336,</w:t>
      </w:r>
      <w:r w:rsidRPr="00EB6F1A">
        <w:rPr>
          <w:rFonts w:asciiTheme="minorEastAsia" w:eastAsiaTheme="minorEastAsia" w:hAnsiTheme="minorEastAsia"/>
          <w:color w:val="222222"/>
          <w:sz w:val="20"/>
          <w:szCs w:val="20"/>
        </w:rPr>
        <w:t>116264.</w:t>
      </w:r>
    </w:p>
    <w:p w14:paraId="2357031E" w14:textId="4F37E463" w:rsidR="001E0CE9" w:rsidRPr="00EB6F1A" w:rsidRDefault="003E3426" w:rsidP="00D3643A">
      <w:pPr>
        <w:pStyle w:val="a4"/>
        <w:numPr>
          <w:ilvl w:val="0"/>
          <w:numId w:val="1"/>
        </w:numPr>
        <w:tabs>
          <w:tab w:val="left" w:pos="1582"/>
        </w:tabs>
        <w:spacing w:before="3" w:line="237" w:lineRule="auto"/>
        <w:ind w:leftChars="450" w:left="1350" w:rightChars="515" w:right="1133"/>
        <w:rPr>
          <w:rFonts w:asciiTheme="minorEastAsia" w:eastAsiaTheme="minorEastAsia" w:hAnsiTheme="minorEastAsia"/>
          <w:sz w:val="20"/>
          <w:szCs w:val="20"/>
        </w:rPr>
      </w:pPr>
      <w:r w:rsidRPr="003E3426">
        <w:rPr>
          <w:rFonts w:asciiTheme="minorEastAsia" w:eastAsiaTheme="minorEastAsia" w:hAnsiTheme="minorEastAsia"/>
          <w:sz w:val="20"/>
          <w:szCs w:val="20"/>
          <w:lang w:eastAsia="ja-JP"/>
        </w:rPr>
        <w:t xml:space="preserve">Kneuer, M., et al., </w:t>
      </w:r>
      <w:r w:rsidR="0042663F" w:rsidRPr="00EB6F1A">
        <w:rPr>
          <w:rFonts w:asciiTheme="minorEastAsia" w:eastAsiaTheme="minorEastAsia" w:hAnsiTheme="minorEastAsia"/>
          <w:sz w:val="20"/>
          <w:szCs w:val="20"/>
          <w:lang w:eastAsia="ja-JP"/>
        </w:rPr>
        <w:t>(2021).</w:t>
      </w:r>
      <w:r w:rsidR="0042663F" w:rsidRPr="00EB6F1A">
        <w:rPr>
          <w:rFonts w:asciiTheme="minorEastAsia" w:eastAsiaTheme="minorEastAsia" w:hAnsiTheme="minorEastAsia"/>
          <w:sz w:val="20"/>
          <w:szCs w:val="20"/>
          <w:lang w:eastAsia="ja-JP"/>
        </w:rPr>
        <w:t>連帯の主張：連帯の多層的言説的再構築</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European</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Journal</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of</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Social</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Theory</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25(3),</w:t>
      </w:r>
      <w:r w:rsidR="0042663F" w:rsidRPr="00EB6F1A">
        <w:rPr>
          <w:rFonts w:asciiTheme="minorEastAsia" w:eastAsiaTheme="minorEastAsia" w:hAnsiTheme="minorEastAsia"/>
          <w:sz w:val="20"/>
          <w:szCs w:val="20"/>
        </w:rPr>
        <w:t>366-385.</w:t>
      </w:r>
    </w:p>
    <w:p w14:paraId="5C1F688B" w14:textId="1B358D4F" w:rsidR="001E0CE9" w:rsidRPr="00EB6F1A" w:rsidRDefault="0042663F" w:rsidP="00D3643A">
      <w:pPr>
        <w:pStyle w:val="a4"/>
        <w:numPr>
          <w:ilvl w:val="0"/>
          <w:numId w:val="1"/>
        </w:numPr>
        <w:tabs>
          <w:tab w:val="left" w:pos="1582"/>
        </w:tabs>
        <w:spacing w:before="5" w:line="237" w:lineRule="auto"/>
        <w:ind w:leftChars="450" w:left="1350" w:rightChars="515" w:right="1133"/>
        <w:rPr>
          <w:rFonts w:asciiTheme="minorEastAsia" w:eastAsiaTheme="minorEastAsia" w:hAnsiTheme="minorEastAsia"/>
          <w:sz w:val="20"/>
          <w:szCs w:val="20"/>
          <w:lang w:eastAsia="ja-JP"/>
        </w:rPr>
      </w:pPr>
      <w:r w:rsidRPr="00EB6F1A">
        <w:rPr>
          <w:rFonts w:asciiTheme="minorEastAsia" w:eastAsiaTheme="minorEastAsia" w:hAnsiTheme="minorEastAsia"/>
          <w:sz w:val="20"/>
          <w:szCs w:val="20"/>
          <w:lang w:eastAsia="ja-JP"/>
        </w:rPr>
        <w:t>ILO</w:t>
      </w:r>
      <w:r w:rsidRPr="00EB6F1A">
        <w:rPr>
          <w:rFonts w:asciiTheme="minorEastAsia" w:eastAsiaTheme="minorEastAsia" w:hAnsiTheme="minorEastAsia"/>
          <w:sz w:val="20"/>
          <w:szCs w:val="20"/>
          <w:lang w:eastAsia="ja-JP"/>
        </w:rPr>
        <w:t>(2019).</w:t>
      </w:r>
      <w:r w:rsidRPr="00EB6F1A">
        <w:rPr>
          <w:rFonts w:asciiTheme="minorEastAsia" w:eastAsiaTheme="minorEastAsia" w:hAnsiTheme="minorEastAsia"/>
          <w:sz w:val="20"/>
          <w:szCs w:val="20"/>
          <w:lang w:eastAsia="ja-JP"/>
        </w:rPr>
        <w:t>革新的な社会・連帯経済エコシステムのための金融メカニズム</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国際労働機関</w:t>
      </w:r>
      <w:r w:rsidRPr="00EB6F1A">
        <w:rPr>
          <w:rFonts w:asciiTheme="minorEastAsia" w:eastAsiaTheme="minorEastAsia" w:hAnsiTheme="minorEastAsia"/>
          <w:sz w:val="20"/>
          <w:szCs w:val="20"/>
          <w:lang w:eastAsia="ja-JP"/>
        </w:rPr>
        <w:t>2019,</w:t>
      </w:r>
      <w:r w:rsidRPr="00EB6F1A">
        <w:rPr>
          <w:rFonts w:asciiTheme="minorEastAsia" w:eastAsiaTheme="minorEastAsia" w:hAnsiTheme="minorEastAsia"/>
          <w:sz w:val="20"/>
          <w:szCs w:val="20"/>
          <w:lang w:eastAsia="ja-JP"/>
        </w:rPr>
        <w:t>ジュネーブ</w:t>
      </w:r>
      <w:r w:rsidRPr="00EB6F1A">
        <w:rPr>
          <w:rFonts w:asciiTheme="minorEastAsia" w:eastAsiaTheme="minorEastAsia" w:hAnsiTheme="minorEastAsia"/>
          <w:sz w:val="20"/>
          <w:szCs w:val="20"/>
          <w:lang w:eastAsia="ja-JP"/>
        </w:rPr>
        <w:t>.</w:t>
      </w:r>
    </w:p>
    <w:p w14:paraId="3BFA83BF" w14:textId="3E689834" w:rsidR="001E0CE9" w:rsidRPr="00EB6F1A" w:rsidRDefault="0042663F" w:rsidP="00D3643A">
      <w:pPr>
        <w:pStyle w:val="a4"/>
        <w:numPr>
          <w:ilvl w:val="0"/>
          <w:numId w:val="1"/>
        </w:numPr>
        <w:tabs>
          <w:tab w:val="left" w:pos="1582"/>
        </w:tabs>
        <w:spacing w:before="4"/>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Simmons,</w:t>
      </w:r>
      <w:r w:rsidRPr="00EB6F1A">
        <w:rPr>
          <w:rFonts w:asciiTheme="minorEastAsia" w:eastAsiaTheme="minorEastAsia" w:hAnsiTheme="minorEastAsia"/>
          <w:sz w:val="20"/>
          <w:szCs w:val="20"/>
        </w:rPr>
        <w:t>C.,</w:t>
      </w:r>
      <w:r w:rsidRPr="00EB6F1A">
        <w:rPr>
          <w:rFonts w:asciiTheme="minorEastAsia" w:eastAsiaTheme="minorEastAsia" w:hAnsiTheme="minorEastAsia"/>
          <w:sz w:val="20"/>
          <w:szCs w:val="20"/>
        </w:rPr>
        <w:t>Ilinca,</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Kadi,</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&amp;</w:t>
      </w:r>
      <w:r w:rsidRPr="00EB6F1A">
        <w:rPr>
          <w:rFonts w:asciiTheme="minorEastAsia" w:eastAsiaTheme="minorEastAsia" w:hAnsiTheme="minorEastAsia"/>
          <w:sz w:val="20"/>
          <w:szCs w:val="20"/>
        </w:rPr>
        <w:t>Comas-Herrera,</w:t>
      </w:r>
      <w:r w:rsidRPr="00EB6F1A">
        <w:rPr>
          <w:rFonts w:asciiTheme="minorEastAsia" w:eastAsiaTheme="minorEastAsia" w:hAnsiTheme="minorEastAsia"/>
          <w:sz w:val="20"/>
          <w:szCs w:val="20"/>
        </w:rPr>
        <w:t>A.</w:t>
      </w:r>
      <w:r w:rsidRPr="00EB6F1A">
        <w:rPr>
          <w:rFonts w:asciiTheme="minorEastAsia" w:eastAsiaTheme="minorEastAsia" w:hAnsiTheme="minorEastAsia"/>
          <w:sz w:val="20"/>
          <w:szCs w:val="20"/>
        </w:rPr>
        <w:t>(2024).</w:t>
      </w:r>
      <w:r w:rsidRPr="00EB6F1A">
        <w:rPr>
          <w:rFonts w:asciiTheme="minorEastAsia" w:eastAsiaTheme="minorEastAsia" w:hAnsiTheme="minorEastAsia"/>
          <w:sz w:val="20"/>
          <w:szCs w:val="20"/>
        </w:rPr>
        <w:t>欧州における長期</w:t>
      </w:r>
      <w:r w:rsidR="003E3426">
        <w:rPr>
          <w:rFonts w:asciiTheme="minorEastAsia" w:eastAsiaTheme="minorEastAsia" w:hAnsiTheme="minorEastAsia" w:hint="eastAsia"/>
          <w:sz w:val="20"/>
          <w:szCs w:val="20"/>
          <w:lang w:eastAsia="ja-JP"/>
        </w:rPr>
        <w:t>ケア</w:t>
      </w:r>
      <w:r w:rsidRPr="00EB6F1A">
        <w:rPr>
          <w:rFonts w:asciiTheme="minorEastAsia" w:eastAsiaTheme="minorEastAsia" w:hAnsiTheme="minorEastAsia"/>
          <w:sz w:val="20"/>
          <w:szCs w:val="20"/>
        </w:rPr>
        <w:t>の資金調達と提供：高齢者</w:t>
      </w:r>
      <w:r w:rsidR="003E3426">
        <w:rPr>
          <w:rFonts w:asciiTheme="minorEastAsia" w:eastAsiaTheme="minorEastAsia" w:hAnsiTheme="minorEastAsia" w:hint="eastAsia"/>
          <w:sz w:val="20"/>
          <w:szCs w:val="20"/>
          <w:lang w:eastAsia="ja-JP"/>
        </w:rPr>
        <w:t>ケア</w:t>
      </w:r>
      <w:r w:rsidRPr="00EB6F1A">
        <w:rPr>
          <w:rFonts w:asciiTheme="minorEastAsia" w:eastAsiaTheme="minorEastAsia" w:hAnsiTheme="minorEastAsia"/>
          <w:sz w:val="20"/>
          <w:szCs w:val="20"/>
        </w:rPr>
        <w:t>における世代間連帯に関する考察</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Social</w:t>
      </w:r>
      <w:r w:rsidRPr="00EB6F1A">
        <w:rPr>
          <w:rFonts w:asciiTheme="minorEastAsia" w:eastAsiaTheme="minorEastAsia" w:hAnsiTheme="minorEastAsia"/>
          <w:sz w:val="20"/>
          <w:szCs w:val="20"/>
        </w:rPr>
        <w:t>Policy</w:t>
      </w:r>
      <w:r w:rsidRPr="00EB6F1A">
        <w:rPr>
          <w:rFonts w:asciiTheme="minorEastAsia" w:eastAsiaTheme="minorEastAsia" w:hAnsiTheme="minorEastAsia"/>
          <w:sz w:val="20"/>
          <w:szCs w:val="20"/>
        </w:rPr>
        <w:t>&amp;</w:t>
      </w:r>
      <w:r w:rsidRPr="00EB6F1A">
        <w:rPr>
          <w:rFonts w:asciiTheme="minorEastAsia" w:eastAsiaTheme="minorEastAsia" w:hAnsiTheme="minorEastAsia"/>
          <w:sz w:val="20"/>
          <w:szCs w:val="20"/>
        </w:rPr>
        <w:t>Administration.</w:t>
      </w:r>
    </w:p>
    <w:p w14:paraId="149D1BC5" w14:textId="5FB7DB83" w:rsidR="001E0CE9" w:rsidRPr="00EB6F1A" w:rsidRDefault="0042663F"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Dunsmore,</w:t>
      </w:r>
      <w:r w:rsidRPr="00EB6F1A">
        <w:rPr>
          <w:rFonts w:asciiTheme="minorEastAsia" w:eastAsiaTheme="minorEastAsia" w:hAnsiTheme="minorEastAsia"/>
          <w:sz w:val="20"/>
          <w:szCs w:val="20"/>
          <w:lang w:eastAsia="ja-JP"/>
        </w:rPr>
        <w:t>R.</w:t>
      </w:r>
      <w:r w:rsidRPr="00EB6F1A">
        <w:rPr>
          <w:rFonts w:asciiTheme="minorEastAsia" w:eastAsiaTheme="minorEastAsia" w:hAnsiTheme="minorEastAsia"/>
          <w:sz w:val="20"/>
          <w:szCs w:val="20"/>
          <w:lang w:eastAsia="ja-JP"/>
        </w:rPr>
        <w:t>et</w:t>
      </w:r>
      <w:r w:rsidRPr="00EB6F1A">
        <w:rPr>
          <w:rFonts w:asciiTheme="minorEastAsia" w:eastAsiaTheme="minorEastAsia" w:hAnsiTheme="minorEastAsia"/>
          <w:sz w:val="20"/>
          <w:szCs w:val="20"/>
          <w:lang w:eastAsia="ja-JP"/>
        </w:rPr>
        <w:t>al.,</w:t>
      </w:r>
      <w:r w:rsidRPr="00EB6F1A">
        <w:rPr>
          <w:rFonts w:asciiTheme="minorEastAsia" w:eastAsiaTheme="minorEastAsia" w:hAnsiTheme="minorEastAsia"/>
          <w:sz w:val="20"/>
          <w:szCs w:val="20"/>
          <w:lang w:eastAsia="ja-JP"/>
        </w:rPr>
        <w:t>(2025).</w:t>
      </w:r>
      <w:r w:rsidRPr="00EB6F1A">
        <w:rPr>
          <w:rFonts w:asciiTheme="minorEastAsia" w:eastAsiaTheme="minorEastAsia" w:hAnsiTheme="minorEastAsia"/>
          <w:sz w:val="20"/>
          <w:szCs w:val="20"/>
          <w:lang w:eastAsia="ja-JP"/>
        </w:rPr>
        <w:t>『アイデンティティと権力：家族</w:t>
      </w:r>
      <w:r w:rsidR="003E3426">
        <w:rPr>
          <w:rFonts w:asciiTheme="minorEastAsia" w:eastAsiaTheme="minorEastAsia" w:hAnsiTheme="minorEastAsia" w:hint="eastAsia"/>
          <w:sz w:val="20"/>
          <w:szCs w:val="20"/>
          <w:lang w:eastAsia="ja-JP"/>
        </w:rPr>
        <w:t>ケア</w:t>
      </w:r>
      <w:r w:rsidRPr="00EB6F1A">
        <w:rPr>
          <w:rFonts w:asciiTheme="minorEastAsia" w:eastAsiaTheme="minorEastAsia" w:hAnsiTheme="minorEastAsia"/>
          <w:sz w:val="20"/>
          <w:szCs w:val="20"/>
          <w:lang w:eastAsia="ja-JP"/>
        </w:rPr>
        <w:t>に関するメディア</w:t>
      </w:r>
      <w:r w:rsidR="003E3426">
        <w:rPr>
          <w:rFonts w:asciiTheme="minorEastAsia" w:eastAsiaTheme="minorEastAsia" w:hAnsiTheme="minorEastAsia" w:hint="eastAsia"/>
          <w:sz w:val="20"/>
          <w:szCs w:val="20"/>
          <w:lang w:eastAsia="ja-JP"/>
        </w:rPr>
        <w:t>記事</w:t>
      </w:r>
      <w:r w:rsidRPr="00EB6F1A">
        <w:rPr>
          <w:rFonts w:asciiTheme="minorEastAsia" w:eastAsiaTheme="minorEastAsia" w:hAnsiTheme="minorEastAsia"/>
          <w:sz w:val="20"/>
          <w:szCs w:val="20"/>
          <w:lang w:eastAsia="ja-JP"/>
        </w:rPr>
        <w:t>における「</w:t>
      </w:r>
      <w:r w:rsidR="003E3426">
        <w:rPr>
          <w:rFonts w:asciiTheme="minorEastAsia" w:eastAsiaTheme="minorEastAsia" w:hAnsiTheme="minorEastAsia" w:hint="eastAsia"/>
          <w:sz w:val="20"/>
          <w:szCs w:val="20"/>
          <w:lang w:eastAsia="ja-JP"/>
        </w:rPr>
        <w:t>ケア</w:t>
      </w:r>
      <w:r w:rsidRPr="00EB6F1A">
        <w:rPr>
          <w:rFonts w:asciiTheme="minorEastAsia" w:eastAsiaTheme="minorEastAsia" w:hAnsiTheme="minorEastAsia"/>
          <w:sz w:val="20"/>
          <w:szCs w:val="20"/>
          <w:lang w:eastAsia="ja-JP"/>
        </w:rPr>
        <w:t>を受ける側」としての高齢者』</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Gerontological</w:t>
      </w:r>
      <w:r w:rsidR="003E3426">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Social</w:t>
      </w:r>
      <w:r w:rsidR="003E3426">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Work,</w:t>
      </w:r>
      <w:r w:rsidRPr="00EB6F1A">
        <w:rPr>
          <w:rFonts w:asciiTheme="minorEastAsia" w:eastAsiaTheme="minorEastAsia" w:hAnsiTheme="minorEastAsia"/>
          <w:sz w:val="20"/>
          <w:szCs w:val="20"/>
        </w:rPr>
        <w:t>1-31</w:t>
      </w:r>
    </w:p>
    <w:p w14:paraId="6A3EFED3" w14:textId="22D0A21A" w:rsidR="001E0CE9" w:rsidRPr="00EB6F1A" w:rsidRDefault="0042663F" w:rsidP="00D3643A">
      <w:pPr>
        <w:pStyle w:val="a4"/>
        <w:numPr>
          <w:ilvl w:val="0"/>
          <w:numId w:val="1"/>
        </w:numPr>
        <w:tabs>
          <w:tab w:val="left" w:pos="1582"/>
        </w:tabs>
        <w:spacing w:line="271" w:lineRule="exact"/>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EU</w:t>
      </w:r>
      <w:r w:rsidRPr="00EB6F1A">
        <w:rPr>
          <w:rFonts w:asciiTheme="minorEastAsia" w:eastAsiaTheme="minorEastAsia" w:hAnsiTheme="minorEastAsia"/>
          <w:sz w:val="20"/>
          <w:szCs w:val="20"/>
        </w:rPr>
        <w:t>Policy</w:t>
      </w:r>
      <w:r w:rsidRPr="00EB6F1A">
        <w:rPr>
          <w:rFonts w:asciiTheme="minorEastAsia" w:eastAsiaTheme="minorEastAsia" w:hAnsiTheme="minorEastAsia"/>
          <w:sz w:val="20"/>
          <w:szCs w:val="20"/>
        </w:rPr>
        <w:t>Lab</w:t>
      </w:r>
      <w:r w:rsidRPr="00EB6F1A">
        <w:rPr>
          <w:rFonts w:asciiTheme="minorEastAsia" w:eastAsiaTheme="minorEastAsia" w:hAnsiTheme="minorEastAsia"/>
          <w:sz w:val="20"/>
          <w:szCs w:val="20"/>
        </w:rPr>
        <w:t>(2025)</w:t>
      </w:r>
      <w:r w:rsidRPr="00EB6F1A">
        <w:rPr>
          <w:rFonts w:asciiTheme="minorEastAsia" w:eastAsiaTheme="minorEastAsia" w:hAnsiTheme="minorEastAsia"/>
          <w:sz w:val="20"/>
          <w:szCs w:val="20"/>
        </w:rPr>
        <w:t>『世代間の公平性：概要報告書』</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共同研究センター</w:t>
      </w:r>
      <w:r w:rsidRPr="00EB6F1A">
        <w:rPr>
          <w:rFonts w:asciiTheme="minorEastAsia" w:eastAsiaTheme="minorEastAsia" w:hAnsiTheme="minorEastAsia"/>
          <w:sz w:val="20"/>
          <w:szCs w:val="20"/>
        </w:rPr>
        <w:t>.</w:t>
      </w:r>
    </w:p>
    <w:p w14:paraId="0DC2CF94" w14:textId="4EF56011" w:rsidR="001E0CE9" w:rsidRPr="00EB6F1A" w:rsidRDefault="0042663F" w:rsidP="00D3643A">
      <w:pPr>
        <w:pStyle w:val="a4"/>
        <w:numPr>
          <w:ilvl w:val="0"/>
          <w:numId w:val="1"/>
        </w:numPr>
        <w:tabs>
          <w:tab w:val="left" w:pos="1582"/>
        </w:tabs>
        <w:spacing w:before="2" w:line="237" w:lineRule="auto"/>
        <w:ind w:leftChars="450" w:left="1350" w:rightChars="515" w:right="1133"/>
        <w:rPr>
          <w:rFonts w:asciiTheme="minorEastAsia" w:eastAsiaTheme="minorEastAsia" w:hAnsiTheme="minorEastAsia"/>
          <w:sz w:val="20"/>
          <w:szCs w:val="20"/>
          <w:lang w:eastAsia="ja-JP"/>
        </w:rPr>
      </w:pPr>
      <w:r w:rsidRPr="00EB6F1A">
        <w:rPr>
          <w:rFonts w:asciiTheme="minorEastAsia" w:eastAsiaTheme="minorEastAsia" w:hAnsiTheme="minorEastAsia"/>
          <w:sz w:val="20"/>
          <w:szCs w:val="20"/>
          <w:lang w:eastAsia="ja-JP"/>
        </w:rPr>
        <w:t>欧州委員会</w:t>
      </w:r>
      <w:r w:rsidRPr="00EB6F1A">
        <w:rPr>
          <w:rFonts w:asciiTheme="minorEastAsia" w:eastAsiaTheme="minorEastAsia" w:hAnsiTheme="minorEastAsia"/>
          <w:sz w:val="20"/>
          <w:szCs w:val="20"/>
          <w:lang w:eastAsia="ja-JP"/>
        </w:rPr>
        <w:t>(2021).</w:t>
      </w:r>
      <w:r w:rsidRPr="00EB6F1A">
        <w:rPr>
          <w:rFonts w:asciiTheme="minorEastAsia" w:eastAsiaTheme="minorEastAsia" w:hAnsiTheme="minorEastAsia"/>
          <w:sz w:val="20"/>
          <w:szCs w:val="20"/>
          <w:lang w:eastAsia="ja-JP"/>
        </w:rPr>
        <w:t>『高齢化に関するグリーンペーパー：世代間の連帯と責任の促進』</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欧州委員会：ブリュッセル</w:t>
      </w:r>
      <w:r w:rsidRPr="00EB6F1A">
        <w:rPr>
          <w:rFonts w:asciiTheme="minorEastAsia" w:eastAsiaTheme="minorEastAsia" w:hAnsiTheme="minorEastAsia"/>
          <w:sz w:val="20"/>
          <w:szCs w:val="20"/>
          <w:lang w:eastAsia="ja-JP"/>
        </w:rPr>
        <w:t>.</w:t>
      </w:r>
    </w:p>
    <w:p w14:paraId="11426E53" w14:textId="1C13469F" w:rsidR="001E0CE9" w:rsidRPr="00EB6F1A" w:rsidRDefault="0042663F" w:rsidP="00D3643A">
      <w:pPr>
        <w:pStyle w:val="a4"/>
        <w:numPr>
          <w:ilvl w:val="0"/>
          <w:numId w:val="1"/>
        </w:numPr>
        <w:tabs>
          <w:tab w:val="left" w:pos="1582"/>
        </w:tabs>
        <w:spacing w:before="49"/>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Holman,</w:t>
      </w:r>
      <w:r w:rsidRPr="00EB6F1A">
        <w:rPr>
          <w:rFonts w:asciiTheme="minorEastAsia" w:eastAsiaTheme="minorEastAsia" w:hAnsiTheme="minorEastAsia"/>
          <w:sz w:val="20"/>
          <w:szCs w:val="20"/>
          <w:lang w:eastAsia="ja-JP"/>
        </w:rPr>
        <w:t>D.,</w:t>
      </w:r>
      <w:r w:rsidRPr="00EB6F1A">
        <w:rPr>
          <w:rFonts w:asciiTheme="minorEastAsia" w:eastAsiaTheme="minorEastAsia" w:hAnsiTheme="minorEastAsia"/>
          <w:sz w:val="20"/>
          <w:szCs w:val="20"/>
          <w:lang w:eastAsia="ja-JP"/>
        </w:rPr>
        <w:t>Walker,</w:t>
      </w:r>
      <w:r w:rsidRPr="00EB6F1A">
        <w:rPr>
          <w:rFonts w:asciiTheme="minorEastAsia" w:eastAsiaTheme="minorEastAsia" w:hAnsiTheme="minorEastAsia"/>
          <w:sz w:val="20"/>
          <w:szCs w:val="20"/>
          <w:lang w:eastAsia="ja-JP"/>
        </w:rPr>
        <w:t>A.</w:t>
      </w:r>
      <w:r w:rsidRPr="00EB6F1A">
        <w:rPr>
          <w:rFonts w:asciiTheme="minorEastAsia" w:eastAsiaTheme="minorEastAsia" w:hAnsiTheme="minorEastAsia"/>
          <w:sz w:val="20"/>
          <w:szCs w:val="20"/>
          <w:lang w:eastAsia="ja-JP"/>
        </w:rPr>
        <w:t>(2021).</w:t>
      </w:r>
      <w:r w:rsidRPr="00EB6F1A">
        <w:rPr>
          <w:rFonts w:asciiTheme="minorEastAsia" w:eastAsiaTheme="minorEastAsia" w:hAnsiTheme="minorEastAsia"/>
          <w:sz w:val="20"/>
          <w:szCs w:val="20"/>
          <w:lang w:eastAsia="ja-JP"/>
        </w:rPr>
        <w:t>不平等な高齢化の理解：交差性とライフコース分析の統合に向けて</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Eur</w:t>
      </w:r>
      <w:r w:rsidRPr="00EB6F1A">
        <w:rPr>
          <w:rFonts w:asciiTheme="minorEastAsia" w:eastAsiaTheme="minorEastAsia" w:hAnsiTheme="minorEastAsia"/>
          <w:sz w:val="20"/>
          <w:szCs w:val="20"/>
        </w:rPr>
        <w:t>J</w:t>
      </w:r>
      <w:r w:rsidRPr="00EB6F1A">
        <w:rPr>
          <w:rFonts w:asciiTheme="minorEastAsia" w:eastAsiaTheme="minorEastAsia" w:hAnsiTheme="minorEastAsia"/>
          <w:sz w:val="20"/>
          <w:szCs w:val="20"/>
        </w:rPr>
        <w:t>Ageing</w:t>
      </w:r>
      <w:r w:rsidRPr="00EB6F1A">
        <w:rPr>
          <w:rFonts w:asciiTheme="minorEastAsia" w:eastAsiaTheme="minorEastAsia" w:hAnsiTheme="minorEastAsia"/>
          <w:sz w:val="20"/>
          <w:szCs w:val="20"/>
        </w:rPr>
        <w:t>18,</w:t>
      </w:r>
      <w:r w:rsidRPr="00EB6F1A">
        <w:rPr>
          <w:rFonts w:asciiTheme="minorEastAsia" w:eastAsiaTheme="minorEastAsia" w:hAnsiTheme="minorEastAsia"/>
          <w:sz w:val="20"/>
          <w:szCs w:val="20"/>
        </w:rPr>
        <w:t>239–255</w:t>
      </w:r>
      <w:r w:rsidRPr="00EB6F1A">
        <w:rPr>
          <w:rFonts w:asciiTheme="minorEastAsia" w:eastAsiaTheme="minorEastAsia" w:hAnsiTheme="minorEastAsia"/>
          <w:sz w:val="20"/>
          <w:szCs w:val="20"/>
        </w:rPr>
        <w:t>(2021).</w:t>
      </w:r>
      <w:hyperlink r:id="rId11">
        <w:r w:rsidR="001E0CE9" w:rsidRPr="00EB6F1A">
          <w:rPr>
            <w:rFonts w:asciiTheme="minorEastAsia" w:eastAsiaTheme="minorEastAsia" w:hAnsiTheme="minorEastAsia"/>
            <w:spacing w:val="-2"/>
            <w:sz w:val="20"/>
            <w:szCs w:val="20"/>
          </w:rPr>
          <w:t>https://doi.org/10.1007/s10433-020-00582-7</w:t>
        </w:r>
      </w:hyperlink>
    </w:p>
    <w:p w14:paraId="5AAE71F3" w14:textId="6B2A179D" w:rsidR="001E0CE9" w:rsidRPr="00EB6F1A" w:rsidRDefault="0042663F" w:rsidP="00EB6F1A">
      <w:pPr>
        <w:pStyle w:val="a4"/>
        <w:numPr>
          <w:ilvl w:val="0"/>
          <w:numId w:val="1"/>
        </w:numPr>
        <w:tabs>
          <w:tab w:val="left" w:pos="1582"/>
        </w:tabs>
        <w:spacing w:before="5" w:line="237" w:lineRule="auto"/>
        <w:ind w:leftChars="450" w:left="1350" w:rightChars="515" w:right="1133"/>
        <w:jc w:val="left"/>
        <w:rPr>
          <w:rFonts w:asciiTheme="minorEastAsia" w:eastAsiaTheme="minorEastAsia" w:hAnsiTheme="minorEastAsia"/>
          <w:sz w:val="20"/>
          <w:szCs w:val="20"/>
        </w:rPr>
      </w:pPr>
      <w:r w:rsidRPr="00EB6F1A">
        <w:rPr>
          <w:rFonts w:asciiTheme="minorEastAsia" w:eastAsiaTheme="minorEastAsia" w:hAnsiTheme="minorEastAsia"/>
          <w:sz w:val="20"/>
          <w:szCs w:val="20"/>
        </w:rPr>
        <w:t>Grenier,</w:t>
      </w:r>
      <w:r w:rsidRPr="00EB6F1A">
        <w:rPr>
          <w:rFonts w:asciiTheme="minorEastAsia" w:eastAsiaTheme="minorEastAsia" w:hAnsiTheme="minorEastAsia"/>
          <w:sz w:val="20"/>
          <w:szCs w:val="20"/>
        </w:rPr>
        <w:t>A.,</w:t>
      </w:r>
      <w:r w:rsidRPr="00EB6F1A">
        <w:rPr>
          <w:rFonts w:asciiTheme="minorEastAsia" w:eastAsiaTheme="minorEastAsia" w:hAnsiTheme="minorEastAsia"/>
          <w:sz w:val="20"/>
          <w:szCs w:val="20"/>
        </w:rPr>
        <w:t>Hatzifilalithis,</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Laliberte-Rudman,</w:t>
      </w:r>
      <w:r w:rsidRPr="00EB6F1A">
        <w:rPr>
          <w:rFonts w:asciiTheme="minorEastAsia" w:eastAsiaTheme="minorEastAsia" w:hAnsiTheme="minorEastAsia"/>
          <w:sz w:val="20"/>
          <w:szCs w:val="20"/>
        </w:rPr>
        <w:t>D.,</w:t>
      </w:r>
      <w:r w:rsidR="003E3426">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Kobayashi,</w:t>
      </w:r>
      <w:r w:rsidRPr="00EB6F1A">
        <w:rPr>
          <w:rFonts w:asciiTheme="minorEastAsia" w:eastAsiaTheme="minorEastAsia" w:hAnsiTheme="minorEastAsia"/>
          <w:sz w:val="20"/>
          <w:szCs w:val="20"/>
        </w:rPr>
        <w:t>K.,</w:t>
      </w:r>
      <w:r w:rsidR="003E3426">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Marier,</w:t>
      </w:r>
      <w:r w:rsidRPr="00EB6F1A">
        <w:rPr>
          <w:rFonts w:asciiTheme="minorEastAsia" w:eastAsiaTheme="minorEastAsia" w:hAnsiTheme="minorEastAsia"/>
          <w:sz w:val="20"/>
          <w:szCs w:val="20"/>
        </w:rPr>
        <w:t>P.,</w:t>
      </w:r>
      <w:r w:rsidR="003E3426">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Phillipson,</w:t>
      </w:r>
      <w:r w:rsidRPr="00EB6F1A">
        <w:rPr>
          <w:rFonts w:asciiTheme="minorEastAsia" w:eastAsiaTheme="minorEastAsia" w:hAnsiTheme="minorEastAsia"/>
          <w:sz w:val="20"/>
          <w:szCs w:val="20"/>
          <w:lang w:eastAsia="ja-JP"/>
        </w:rPr>
        <w:t>C.</w:t>
      </w:r>
      <w:r w:rsidRPr="00EB6F1A">
        <w:rPr>
          <w:rFonts w:asciiTheme="minorEastAsia" w:eastAsiaTheme="minorEastAsia" w:hAnsiTheme="minorEastAsia"/>
          <w:sz w:val="20"/>
          <w:szCs w:val="20"/>
          <w:lang w:eastAsia="ja-JP"/>
        </w:rPr>
        <w:t>(2020).</w:t>
      </w:r>
      <w:r w:rsidRPr="00EB6F1A">
        <w:rPr>
          <w:rFonts w:asciiTheme="minorEastAsia" w:eastAsiaTheme="minorEastAsia" w:hAnsiTheme="minorEastAsia"/>
          <w:sz w:val="20"/>
          <w:szCs w:val="20"/>
          <w:lang w:eastAsia="ja-JP"/>
        </w:rPr>
        <w:t>不安定な生活状況と高齢化：スコーピング・レビュー</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The</w:t>
      </w:r>
      <w:r w:rsidRPr="00EB6F1A">
        <w:rPr>
          <w:rFonts w:asciiTheme="minorEastAsia" w:eastAsiaTheme="minorEastAsia" w:hAnsiTheme="minorEastAsia"/>
          <w:sz w:val="20"/>
          <w:szCs w:val="20"/>
        </w:rPr>
        <w:t>Gerontologist,</w:t>
      </w:r>
      <w:r w:rsidRPr="00EB6F1A">
        <w:rPr>
          <w:rFonts w:asciiTheme="minorEastAsia" w:eastAsiaTheme="minorEastAsia" w:hAnsiTheme="minorEastAsia"/>
          <w:sz w:val="20"/>
          <w:szCs w:val="20"/>
        </w:rPr>
        <w:t>gnz135,</w:t>
      </w:r>
      <w:hyperlink r:id="rId12">
        <w:r w:rsidR="001E0CE9" w:rsidRPr="00EB6F1A">
          <w:rPr>
            <w:rFonts w:asciiTheme="minorEastAsia" w:eastAsiaTheme="minorEastAsia" w:hAnsiTheme="minorEastAsia"/>
            <w:color w:val="0563C1"/>
            <w:spacing w:val="-2"/>
            <w:sz w:val="20"/>
            <w:szCs w:val="20"/>
            <w:u w:val="single" w:color="0563C1"/>
          </w:rPr>
          <w:t>https://doi.org/10.1093/geront/gnz135</w:t>
        </w:r>
      </w:hyperlink>
      <w:r w:rsidRPr="00EB6F1A">
        <w:rPr>
          <w:rFonts w:asciiTheme="minorEastAsia" w:eastAsiaTheme="minorEastAsia" w:hAnsiTheme="minorEastAsia"/>
          <w:spacing w:val="-2"/>
          <w:sz w:val="20"/>
          <w:szCs w:val="20"/>
        </w:rPr>
        <w:t>.</w:t>
      </w:r>
    </w:p>
    <w:p w14:paraId="71565F5A" w14:textId="45B4A5A9" w:rsidR="001E0CE9" w:rsidRPr="00EB6F1A" w:rsidRDefault="0042663F" w:rsidP="00D3643A">
      <w:pPr>
        <w:pStyle w:val="a4"/>
        <w:numPr>
          <w:ilvl w:val="0"/>
          <w:numId w:val="1"/>
        </w:numPr>
        <w:tabs>
          <w:tab w:val="left" w:pos="1582"/>
        </w:tabs>
        <w:spacing w:before="3"/>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Grenier,</w:t>
      </w:r>
      <w:r w:rsidRPr="00EB6F1A">
        <w:rPr>
          <w:rFonts w:asciiTheme="minorEastAsia" w:eastAsiaTheme="minorEastAsia" w:hAnsiTheme="minorEastAsia"/>
          <w:sz w:val="20"/>
          <w:szCs w:val="20"/>
        </w:rPr>
        <w:t>A.,</w:t>
      </w:r>
      <w:r w:rsidRPr="00EB6F1A">
        <w:rPr>
          <w:rFonts w:asciiTheme="minorEastAsia" w:eastAsiaTheme="minorEastAsia" w:hAnsiTheme="minorEastAsia"/>
          <w:sz w:val="20"/>
          <w:szCs w:val="20"/>
        </w:rPr>
        <w:t>Phillipson,</w:t>
      </w:r>
      <w:r w:rsidRPr="00EB6F1A">
        <w:rPr>
          <w:rFonts w:asciiTheme="minorEastAsia" w:eastAsiaTheme="minorEastAsia" w:hAnsiTheme="minorEastAsia"/>
          <w:sz w:val="20"/>
          <w:szCs w:val="20"/>
        </w:rPr>
        <w:t>C.,</w:t>
      </w:r>
      <w:r w:rsidRPr="00EB6F1A">
        <w:rPr>
          <w:rFonts w:asciiTheme="minorEastAsia" w:eastAsiaTheme="minorEastAsia" w:hAnsiTheme="minorEastAsia"/>
          <w:sz w:val="20"/>
          <w:szCs w:val="20"/>
        </w:rPr>
        <w:t>Rudman,</w:t>
      </w:r>
      <w:r w:rsidRPr="00EB6F1A">
        <w:rPr>
          <w:rFonts w:asciiTheme="minorEastAsia" w:eastAsiaTheme="minorEastAsia" w:hAnsiTheme="minorEastAsia"/>
          <w:sz w:val="20"/>
          <w:szCs w:val="20"/>
        </w:rPr>
        <w:t>D.</w:t>
      </w:r>
      <w:r w:rsidRPr="00EB6F1A">
        <w:rPr>
          <w:rFonts w:asciiTheme="minorEastAsia" w:eastAsiaTheme="minorEastAsia" w:hAnsiTheme="minorEastAsia"/>
          <w:sz w:val="20"/>
          <w:szCs w:val="20"/>
        </w:rPr>
        <w:t>L.,</w:t>
      </w:r>
      <w:r w:rsidRPr="00EB6F1A">
        <w:rPr>
          <w:rFonts w:asciiTheme="minorEastAsia" w:eastAsiaTheme="minorEastAsia" w:hAnsiTheme="minorEastAsia"/>
          <w:sz w:val="20"/>
          <w:szCs w:val="20"/>
        </w:rPr>
        <w:t>Hatzifilalithis,</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Kobayashi,</w:t>
      </w:r>
      <w:r w:rsidRPr="00EB6F1A">
        <w:rPr>
          <w:rFonts w:asciiTheme="minorEastAsia" w:eastAsiaTheme="minorEastAsia" w:hAnsiTheme="minorEastAsia"/>
          <w:sz w:val="20"/>
          <w:szCs w:val="20"/>
        </w:rPr>
        <w:t>K.,</w:t>
      </w:r>
      <w:r w:rsidRPr="00EB6F1A">
        <w:rPr>
          <w:rFonts w:asciiTheme="minorEastAsia" w:eastAsiaTheme="minorEastAsia" w:hAnsiTheme="minorEastAsia"/>
          <w:sz w:val="20"/>
          <w:szCs w:val="20"/>
        </w:rPr>
        <w:t>&amp;</w:t>
      </w:r>
      <w:r w:rsidRPr="00EB6F1A">
        <w:rPr>
          <w:rFonts w:asciiTheme="minorEastAsia" w:eastAsiaTheme="minorEastAsia" w:hAnsiTheme="minorEastAsia"/>
          <w:sz w:val="20"/>
          <w:szCs w:val="20"/>
        </w:rPr>
        <w:t>Marier,</w:t>
      </w:r>
      <w:r w:rsidRPr="00EB6F1A">
        <w:rPr>
          <w:rFonts w:asciiTheme="minorEastAsia" w:eastAsiaTheme="minorEastAsia" w:hAnsiTheme="minorEastAsia"/>
          <w:sz w:val="20"/>
          <w:szCs w:val="20"/>
        </w:rPr>
        <w:t>P.</w:t>
      </w:r>
      <w:r w:rsidRPr="00EB6F1A">
        <w:rPr>
          <w:rFonts w:asciiTheme="minorEastAsia" w:eastAsiaTheme="minorEastAsia" w:hAnsiTheme="minorEastAsia"/>
          <w:sz w:val="20"/>
          <w:szCs w:val="20"/>
        </w:rPr>
        <w:t>(2017).</w:t>
      </w:r>
      <w:r w:rsidRPr="00EB6F1A">
        <w:rPr>
          <w:rFonts w:asciiTheme="minorEastAsia" w:eastAsiaTheme="minorEastAsia" w:hAnsiTheme="minorEastAsia"/>
          <w:sz w:val="20"/>
          <w:szCs w:val="20"/>
        </w:rPr>
        <w:t>晩年の</w:t>
      </w:r>
      <w:r w:rsidR="0072710E">
        <w:rPr>
          <w:rFonts w:asciiTheme="minorEastAsia" w:eastAsiaTheme="minorEastAsia" w:hAnsiTheme="minorEastAsia" w:hint="eastAsia"/>
          <w:sz w:val="20"/>
          <w:szCs w:val="20"/>
          <w:lang w:eastAsia="ja-JP"/>
        </w:rPr>
        <w:t>生活不安</w:t>
      </w:r>
      <w:r w:rsidRPr="00EB6F1A">
        <w:rPr>
          <w:rFonts w:asciiTheme="minorEastAsia" w:eastAsiaTheme="minorEastAsia" w:hAnsiTheme="minorEastAsia"/>
          <w:sz w:val="20"/>
          <w:szCs w:val="20"/>
        </w:rPr>
        <w:t>：新たなリスクと不安の形態の理解</w:t>
      </w:r>
      <w:r w:rsidRPr="00EB6F1A">
        <w:rPr>
          <w:rFonts w:asciiTheme="minorEastAsia" w:eastAsiaTheme="minorEastAsia" w:hAnsiTheme="minorEastAsia"/>
          <w:sz w:val="20"/>
          <w:szCs w:val="20"/>
        </w:rPr>
        <w:t>.</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Journal</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of</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Aging</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Studies,</w:t>
      </w:r>
      <w:r w:rsidRPr="00EB6F1A">
        <w:rPr>
          <w:rFonts w:asciiTheme="minorEastAsia" w:eastAsiaTheme="minorEastAsia" w:hAnsiTheme="minorEastAsia"/>
          <w:sz w:val="20"/>
          <w:szCs w:val="20"/>
        </w:rPr>
        <w:t>43,</w:t>
      </w:r>
      <w:r w:rsidRPr="00EB6F1A">
        <w:rPr>
          <w:rFonts w:asciiTheme="minorEastAsia" w:eastAsiaTheme="minorEastAsia" w:hAnsiTheme="minorEastAsia"/>
          <w:sz w:val="20"/>
          <w:szCs w:val="20"/>
        </w:rPr>
        <w:t>9-14.</w:t>
      </w:r>
    </w:p>
    <w:p w14:paraId="1994E500" w14:textId="19168CAC" w:rsidR="001E0CE9" w:rsidRPr="00EB6F1A" w:rsidRDefault="0042663F"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McMullin,</w:t>
      </w:r>
      <w:r w:rsidRPr="00EB6F1A">
        <w:rPr>
          <w:rFonts w:asciiTheme="minorEastAsia" w:eastAsiaTheme="minorEastAsia" w:hAnsiTheme="minorEastAsia"/>
          <w:sz w:val="20"/>
          <w:szCs w:val="20"/>
        </w:rPr>
        <w:t>J.</w:t>
      </w:r>
      <w:r w:rsidRPr="00EB6F1A">
        <w:rPr>
          <w:rFonts w:asciiTheme="minorEastAsia" w:eastAsiaTheme="minorEastAsia" w:hAnsiTheme="minorEastAsia"/>
          <w:sz w:val="20"/>
          <w:szCs w:val="20"/>
        </w:rPr>
        <w:t>A.</w:t>
      </w:r>
      <w:r w:rsidRPr="00EB6F1A">
        <w:rPr>
          <w:rFonts w:asciiTheme="minorEastAsia" w:eastAsiaTheme="minorEastAsia" w:hAnsiTheme="minorEastAsia"/>
          <w:sz w:val="20"/>
          <w:szCs w:val="20"/>
        </w:rPr>
        <w:t>(2000).</w:t>
      </w:r>
      <w:r w:rsidRPr="00EB6F1A">
        <w:rPr>
          <w:rFonts w:asciiTheme="minorEastAsia" w:eastAsiaTheme="minorEastAsia" w:hAnsiTheme="minorEastAsia"/>
          <w:sz w:val="20"/>
          <w:szCs w:val="20"/>
        </w:rPr>
        <w:t>多様性と社会学的加齢理論の現状</w:t>
      </w:r>
      <w:r w:rsidRPr="00EB6F1A">
        <w:rPr>
          <w:rFonts w:asciiTheme="minorEastAsia" w:eastAsiaTheme="minorEastAsia" w:hAnsiTheme="minorEastAsia"/>
          <w:sz w:val="20"/>
          <w:szCs w:val="20"/>
        </w:rPr>
        <w:t>.</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The</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Gerontologist,</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40(5),</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517-530.</w:t>
      </w:r>
    </w:p>
    <w:p w14:paraId="0021FAA9" w14:textId="3609BFDA" w:rsidR="001E0CE9" w:rsidRPr="00EB6F1A" w:rsidRDefault="0042663F"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Phillipson,</w:t>
      </w:r>
      <w:r w:rsidRPr="00EB6F1A">
        <w:rPr>
          <w:rFonts w:asciiTheme="minorEastAsia" w:eastAsiaTheme="minorEastAsia" w:hAnsiTheme="minorEastAsia"/>
          <w:sz w:val="20"/>
          <w:szCs w:val="20"/>
        </w:rPr>
        <w:t>C.</w:t>
      </w:r>
      <w:r w:rsidRPr="00EB6F1A">
        <w:rPr>
          <w:rFonts w:asciiTheme="minorEastAsia" w:eastAsiaTheme="minorEastAsia" w:hAnsiTheme="minorEastAsia"/>
          <w:sz w:val="20"/>
          <w:szCs w:val="20"/>
        </w:rPr>
        <w:t>(2025).</w:t>
      </w:r>
      <w:r w:rsidRPr="00EB6F1A">
        <w:rPr>
          <w:rFonts w:asciiTheme="minorEastAsia" w:eastAsiaTheme="minorEastAsia" w:hAnsiTheme="minorEastAsia"/>
          <w:sz w:val="20"/>
          <w:szCs w:val="20"/>
        </w:rPr>
        <w:t>高齢化の政治経済学と新自由主義の再来</w:t>
      </w:r>
      <w:r w:rsidRPr="00EB6F1A">
        <w:rPr>
          <w:rFonts w:asciiTheme="minorEastAsia" w:eastAsiaTheme="minorEastAsia" w:hAnsiTheme="minorEastAsia"/>
          <w:sz w:val="20"/>
          <w:szCs w:val="20"/>
        </w:rPr>
        <w:t>.</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KZfSS</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Kölner</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Zeitschrift</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für</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Soziologie</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und</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Sozialpsychologie,</w:t>
      </w:r>
      <w:r w:rsidRPr="00EB6F1A">
        <w:rPr>
          <w:rFonts w:asciiTheme="minorEastAsia" w:eastAsiaTheme="minorEastAsia" w:hAnsiTheme="minorEastAsia"/>
          <w:sz w:val="20"/>
          <w:szCs w:val="20"/>
        </w:rPr>
        <w:t>1-23.</w:t>
      </w:r>
    </w:p>
    <w:p w14:paraId="3299C7B6" w14:textId="689514B7" w:rsidR="001E0CE9" w:rsidRPr="00EB6F1A" w:rsidRDefault="0042663F"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Ni</w:t>
      </w:r>
      <w:r w:rsidRPr="00EB6F1A">
        <w:rPr>
          <w:rFonts w:asciiTheme="minorEastAsia" w:eastAsiaTheme="minorEastAsia" w:hAnsiTheme="minorEastAsia"/>
          <w:color w:val="222222"/>
          <w:sz w:val="20"/>
          <w:szCs w:val="20"/>
          <w:lang w:eastAsia="ja-JP"/>
        </w:rPr>
        <w:t>Leime,</w:t>
      </w:r>
      <w:r w:rsidRPr="00EB6F1A">
        <w:rPr>
          <w:rFonts w:asciiTheme="minorEastAsia" w:eastAsiaTheme="minorEastAsia" w:hAnsiTheme="minorEastAsia"/>
          <w:color w:val="222222"/>
          <w:sz w:val="20"/>
          <w:szCs w:val="20"/>
          <w:lang w:eastAsia="ja-JP"/>
        </w:rPr>
        <w:t>A.,</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Street,</w:t>
      </w:r>
      <w:r w:rsidRPr="00EB6F1A">
        <w:rPr>
          <w:rFonts w:asciiTheme="minorEastAsia" w:eastAsiaTheme="minorEastAsia" w:hAnsiTheme="minorEastAsia"/>
          <w:color w:val="222222"/>
          <w:sz w:val="20"/>
          <w:szCs w:val="20"/>
          <w:lang w:eastAsia="ja-JP"/>
        </w:rPr>
        <w:t>D.</w:t>
      </w:r>
      <w:r w:rsidRPr="00EB6F1A">
        <w:rPr>
          <w:rFonts w:asciiTheme="minorEastAsia" w:eastAsiaTheme="minorEastAsia" w:hAnsiTheme="minorEastAsia"/>
          <w:color w:val="222222"/>
          <w:sz w:val="20"/>
          <w:szCs w:val="20"/>
          <w:lang w:eastAsia="ja-JP"/>
        </w:rPr>
        <w:t>(2017).</w:t>
      </w:r>
      <w:r w:rsidRPr="00EB6F1A">
        <w:rPr>
          <w:rFonts w:asciiTheme="minorEastAsia" w:eastAsiaTheme="minorEastAsia" w:hAnsiTheme="minorEastAsia"/>
          <w:color w:val="222222"/>
          <w:sz w:val="20"/>
          <w:szCs w:val="20"/>
          <w:lang w:eastAsia="ja-JP"/>
        </w:rPr>
        <w:t>米国およびアイルランドにおける労働寿命延長政策のジェンダーおよび年齢への影響</w:t>
      </w:r>
      <w:r w:rsidRPr="00EB6F1A">
        <w:rPr>
          <w:rFonts w:asciiTheme="minorEastAsia" w:eastAsiaTheme="minorEastAsia" w:hAnsiTheme="minorEastAsia"/>
          <w:color w:val="222222"/>
          <w:sz w:val="20"/>
          <w:szCs w:val="20"/>
          <w:lang w:eastAsia="ja-JP"/>
        </w:rPr>
        <w:t>.</w:t>
      </w:r>
      <w:r w:rsidRPr="00EB6F1A">
        <w:rPr>
          <w:rFonts w:asciiTheme="minorEastAsia" w:eastAsiaTheme="minorEastAsia" w:hAnsiTheme="minorEastAsia"/>
          <w:color w:val="222222"/>
          <w:sz w:val="20"/>
          <w:szCs w:val="20"/>
        </w:rPr>
        <w:t>Critical</w:t>
      </w:r>
      <w:r w:rsidRPr="00EB6F1A">
        <w:rPr>
          <w:rFonts w:asciiTheme="minorEastAsia" w:eastAsiaTheme="minorEastAsia" w:hAnsiTheme="minorEastAsia"/>
          <w:color w:val="222222"/>
          <w:sz w:val="20"/>
          <w:szCs w:val="20"/>
        </w:rPr>
        <w:t>Social</w:t>
      </w:r>
      <w:r w:rsidRPr="00EB6F1A">
        <w:rPr>
          <w:rFonts w:asciiTheme="minorEastAsia" w:eastAsiaTheme="minorEastAsia" w:hAnsiTheme="minorEastAsia"/>
          <w:color w:val="222222"/>
          <w:sz w:val="20"/>
          <w:szCs w:val="20"/>
        </w:rPr>
        <w:t>Policy,</w:t>
      </w:r>
      <w:r w:rsidRPr="00EB6F1A">
        <w:rPr>
          <w:rFonts w:asciiTheme="minorEastAsia" w:eastAsiaTheme="minorEastAsia" w:hAnsiTheme="minorEastAsia"/>
          <w:color w:val="222222"/>
          <w:sz w:val="20"/>
          <w:szCs w:val="20"/>
        </w:rPr>
        <w:t>37(3),</w:t>
      </w:r>
      <w:r w:rsidRPr="00EB6F1A">
        <w:rPr>
          <w:rFonts w:asciiTheme="minorEastAsia" w:eastAsiaTheme="minorEastAsia" w:hAnsiTheme="minorEastAsia"/>
          <w:color w:val="222222"/>
          <w:sz w:val="20"/>
          <w:szCs w:val="20"/>
        </w:rPr>
        <w:t>464-483.</w:t>
      </w:r>
    </w:p>
    <w:p w14:paraId="508F724D" w14:textId="5CBD55EA"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rPr>
        <w:t>Duvvury,</w:t>
      </w:r>
      <w:r w:rsidRPr="00EB6F1A">
        <w:rPr>
          <w:rFonts w:asciiTheme="minorEastAsia" w:eastAsiaTheme="minorEastAsia" w:hAnsiTheme="minorEastAsia"/>
          <w:color w:val="222222"/>
          <w:sz w:val="20"/>
          <w:szCs w:val="20"/>
        </w:rPr>
        <w:t>N.,</w:t>
      </w:r>
      <w:r w:rsidRPr="00EB6F1A">
        <w:rPr>
          <w:rFonts w:asciiTheme="minorEastAsia" w:eastAsiaTheme="minorEastAsia" w:hAnsiTheme="minorEastAsia"/>
          <w:color w:val="222222"/>
          <w:sz w:val="20"/>
          <w:szCs w:val="20"/>
        </w:rPr>
        <w:t>Ní</w:t>
      </w:r>
      <w:r w:rsidRPr="00EB6F1A">
        <w:rPr>
          <w:rFonts w:asciiTheme="minorEastAsia" w:eastAsiaTheme="minorEastAsia" w:hAnsiTheme="minorEastAsia"/>
          <w:color w:val="222222"/>
          <w:sz w:val="20"/>
          <w:szCs w:val="20"/>
        </w:rPr>
        <w:t>Léime,</w:t>
      </w:r>
      <w:r w:rsidRPr="00EB6F1A">
        <w:rPr>
          <w:rFonts w:asciiTheme="minorEastAsia" w:eastAsiaTheme="minorEastAsia" w:hAnsiTheme="minorEastAsia"/>
          <w:color w:val="222222"/>
          <w:sz w:val="20"/>
          <w:szCs w:val="20"/>
        </w:rPr>
        <w:t>Á.,</w:t>
      </w:r>
      <w:r w:rsidRPr="00EB6F1A">
        <w:rPr>
          <w:rFonts w:asciiTheme="minorEastAsia" w:eastAsiaTheme="minorEastAsia" w:hAnsiTheme="minorEastAsia"/>
          <w:color w:val="222222"/>
          <w:sz w:val="20"/>
          <w:szCs w:val="20"/>
        </w:rPr>
        <w:t>&amp;</w:t>
      </w:r>
      <w:r w:rsidRPr="00EB6F1A">
        <w:rPr>
          <w:rFonts w:asciiTheme="minorEastAsia" w:eastAsiaTheme="minorEastAsia" w:hAnsiTheme="minorEastAsia"/>
          <w:color w:val="222222"/>
          <w:sz w:val="20"/>
          <w:szCs w:val="20"/>
        </w:rPr>
        <w:t>Callan,</w:t>
      </w:r>
      <w:r w:rsidRPr="00EB6F1A">
        <w:rPr>
          <w:rFonts w:asciiTheme="minorEastAsia" w:eastAsiaTheme="minorEastAsia" w:hAnsiTheme="minorEastAsia"/>
          <w:color w:val="222222"/>
          <w:sz w:val="20"/>
          <w:szCs w:val="20"/>
        </w:rPr>
        <w:t>A.</w:t>
      </w:r>
      <w:r w:rsidRPr="00EB6F1A">
        <w:rPr>
          <w:rFonts w:asciiTheme="minorEastAsia" w:eastAsiaTheme="minorEastAsia" w:hAnsiTheme="minorEastAsia"/>
          <w:color w:val="222222"/>
          <w:sz w:val="20"/>
          <w:szCs w:val="20"/>
        </w:rPr>
        <w:t>(2018).</w:t>
      </w:r>
      <w:r w:rsidRPr="00EB6F1A">
        <w:rPr>
          <w:rFonts w:asciiTheme="minorEastAsia" w:eastAsiaTheme="minorEastAsia" w:hAnsiTheme="minorEastAsia"/>
          <w:color w:val="222222"/>
          <w:sz w:val="20"/>
          <w:szCs w:val="20"/>
        </w:rPr>
        <w:t>年金</w:t>
      </w:r>
      <w:r w:rsidRPr="00EB6F1A">
        <w:rPr>
          <w:rFonts w:asciiTheme="minorEastAsia" w:eastAsiaTheme="minorEastAsia" w:hAnsiTheme="minorEastAsia"/>
          <w:color w:val="222222"/>
          <w:sz w:val="20"/>
          <w:szCs w:val="20"/>
        </w:rPr>
        <w:t>権の侵食：アイルランドの高齢女性の経験</w:t>
      </w:r>
      <w:r w:rsidRPr="00EB6F1A">
        <w:rPr>
          <w:rFonts w:asciiTheme="minorEastAsia" w:eastAsiaTheme="minorEastAsia" w:hAnsiTheme="minorEastAsia"/>
          <w:color w:val="222222"/>
          <w:sz w:val="20"/>
          <w:szCs w:val="20"/>
        </w:rPr>
        <w:t>.</w:t>
      </w:r>
      <w:r w:rsidRPr="00EB6F1A">
        <w:rPr>
          <w:rFonts w:asciiTheme="minorEastAsia" w:eastAsiaTheme="minorEastAsia" w:hAnsiTheme="minorEastAsia"/>
          <w:color w:val="222222"/>
          <w:sz w:val="20"/>
          <w:szCs w:val="20"/>
        </w:rPr>
        <w:t>European</w:t>
      </w:r>
      <w:r w:rsidRPr="00EB6F1A">
        <w:rPr>
          <w:rFonts w:asciiTheme="minorEastAsia" w:eastAsiaTheme="minorEastAsia" w:hAnsiTheme="minorEastAsia"/>
          <w:color w:val="222222"/>
          <w:sz w:val="20"/>
          <w:szCs w:val="20"/>
        </w:rPr>
        <w:t>Journal</w:t>
      </w:r>
      <w:r w:rsidRPr="00EB6F1A">
        <w:rPr>
          <w:rFonts w:asciiTheme="minorEastAsia" w:eastAsiaTheme="minorEastAsia" w:hAnsiTheme="minorEastAsia"/>
          <w:color w:val="222222"/>
          <w:sz w:val="20"/>
          <w:szCs w:val="20"/>
        </w:rPr>
        <w:t>of</w:t>
      </w:r>
      <w:r w:rsidRPr="00EB6F1A">
        <w:rPr>
          <w:rFonts w:asciiTheme="minorEastAsia" w:eastAsiaTheme="minorEastAsia" w:hAnsiTheme="minorEastAsia"/>
          <w:color w:val="222222"/>
          <w:sz w:val="20"/>
          <w:szCs w:val="20"/>
        </w:rPr>
        <w:t>Cultural</w:t>
      </w:r>
      <w:r w:rsidRPr="00EB6F1A">
        <w:rPr>
          <w:rFonts w:asciiTheme="minorEastAsia" w:eastAsiaTheme="minorEastAsia" w:hAnsiTheme="minorEastAsia"/>
          <w:color w:val="222222"/>
          <w:sz w:val="20"/>
          <w:szCs w:val="20"/>
        </w:rPr>
        <w:t>and</w:t>
      </w:r>
      <w:r w:rsidRPr="00EB6F1A">
        <w:rPr>
          <w:rFonts w:asciiTheme="minorEastAsia" w:eastAsiaTheme="minorEastAsia" w:hAnsiTheme="minorEastAsia"/>
          <w:color w:val="222222"/>
          <w:sz w:val="20"/>
          <w:szCs w:val="20"/>
        </w:rPr>
        <w:t>Political</w:t>
      </w:r>
      <w:r w:rsidRPr="00EB6F1A">
        <w:rPr>
          <w:rFonts w:asciiTheme="minorEastAsia" w:eastAsiaTheme="minorEastAsia" w:hAnsiTheme="minorEastAsia"/>
          <w:color w:val="222222"/>
          <w:sz w:val="20"/>
          <w:szCs w:val="20"/>
        </w:rPr>
        <w:t>Sociology,</w:t>
      </w:r>
      <w:r w:rsidRPr="00EB6F1A">
        <w:rPr>
          <w:rFonts w:asciiTheme="minorEastAsia" w:eastAsiaTheme="minorEastAsia" w:hAnsiTheme="minorEastAsia"/>
          <w:color w:val="222222"/>
          <w:sz w:val="20"/>
          <w:szCs w:val="20"/>
        </w:rPr>
        <w:t>5(3),</w:t>
      </w:r>
      <w:r w:rsidRPr="00EB6F1A">
        <w:rPr>
          <w:rFonts w:asciiTheme="minorEastAsia" w:eastAsiaTheme="minorEastAsia" w:hAnsiTheme="minorEastAsia"/>
          <w:color w:val="222222"/>
          <w:sz w:val="20"/>
          <w:szCs w:val="20"/>
        </w:rPr>
        <w:t>266-294.</w:t>
      </w:r>
    </w:p>
    <w:p w14:paraId="2A20CC64" w14:textId="5ED161AC"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Lain,</w:t>
      </w:r>
      <w:r w:rsidRPr="00EB6F1A">
        <w:rPr>
          <w:rFonts w:asciiTheme="minorEastAsia" w:eastAsiaTheme="minorEastAsia" w:hAnsiTheme="minorEastAsia"/>
          <w:sz w:val="20"/>
          <w:szCs w:val="20"/>
        </w:rPr>
        <w:t>D.,</w:t>
      </w:r>
      <w:r w:rsidRPr="00EB6F1A">
        <w:rPr>
          <w:rFonts w:asciiTheme="minorEastAsia" w:eastAsiaTheme="minorEastAsia" w:hAnsiTheme="minorEastAsia"/>
          <w:sz w:val="20"/>
          <w:szCs w:val="20"/>
        </w:rPr>
        <w:t>Airey,</w:t>
      </w:r>
      <w:r w:rsidRPr="00EB6F1A">
        <w:rPr>
          <w:rFonts w:asciiTheme="minorEastAsia" w:eastAsiaTheme="minorEastAsia" w:hAnsiTheme="minorEastAsia"/>
          <w:sz w:val="20"/>
          <w:szCs w:val="20"/>
        </w:rPr>
        <w:t>L.,</w:t>
      </w:r>
      <w:r w:rsidRPr="00EB6F1A">
        <w:rPr>
          <w:rFonts w:asciiTheme="minorEastAsia" w:eastAsiaTheme="minorEastAsia" w:hAnsiTheme="minorEastAsia"/>
          <w:sz w:val="20"/>
          <w:szCs w:val="20"/>
        </w:rPr>
        <w:t>Loretto,</w:t>
      </w:r>
      <w:r w:rsidRPr="00EB6F1A">
        <w:rPr>
          <w:rFonts w:asciiTheme="minorEastAsia" w:eastAsiaTheme="minorEastAsia" w:hAnsiTheme="minorEastAsia"/>
          <w:sz w:val="20"/>
          <w:szCs w:val="20"/>
        </w:rPr>
        <w:t>W.,</w:t>
      </w:r>
      <w:r w:rsidRPr="00EB6F1A">
        <w:rPr>
          <w:rFonts w:asciiTheme="minorEastAsia" w:eastAsiaTheme="minorEastAsia" w:hAnsiTheme="minorEastAsia"/>
          <w:sz w:val="20"/>
          <w:szCs w:val="20"/>
        </w:rPr>
        <w:t>&amp;</w:t>
      </w:r>
      <w:r w:rsidRPr="00EB6F1A">
        <w:rPr>
          <w:rFonts w:asciiTheme="minorEastAsia" w:eastAsiaTheme="minorEastAsia" w:hAnsiTheme="minorEastAsia"/>
          <w:sz w:val="20"/>
          <w:szCs w:val="20"/>
        </w:rPr>
        <w:t>Vickerstaff,</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(2019).</w:t>
      </w:r>
      <w:r w:rsidRPr="00EB6F1A">
        <w:rPr>
          <w:rFonts w:asciiTheme="minorEastAsia" w:eastAsiaTheme="minorEastAsia" w:hAnsiTheme="minorEastAsia"/>
          <w:sz w:val="20"/>
          <w:szCs w:val="20"/>
        </w:rPr>
        <w:t>高齢労働者の不安定性を理解する：仕事、世帯、福祉国家の交差する領域</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『エイジング・アンド・ソサエティ』</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39(10),</w:t>
      </w:r>
      <w:r w:rsidRPr="00EB6F1A">
        <w:rPr>
          <w:rFonts w:asciiTheme="minorEastAsia" w:eastAsiaTheme="minorEastAsia" w:hAnsiTheme="minorEastAsia"/>
          <w:sz w:val="20"/>
          <w:szCs w:val="20"/>
        </w:rPr>
        <w:t>2219-2241.</w:t>
      </w:r>
    </w:p>
    <w:p w14:paraId="474DD8B1" w14:textId="1E5D971D"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rPr>
        <w:t>Lain,</w:t>
      </w:r>
      <w:r w:rsidRPr="00EB6F1A">
        <w:rPr>
          <w:rFonts w:asciiTheme="minorEastAsia" w:eastAsiaTheme="minorEastAsia" w:hAnsiTheme="minorEastAsia"/>
          <w:sz w:val="20"/>
          <w:szCs w:val="20"/>
        </w:rPr>
        <w:t>D.,</w:t>
      </w:r>
      <w:r w:rsidRPr="00EB6F1A">
        <w:rPr>
          <w:rFonts w:asciiTheme="minorEastAsia" w:eastAsiaTheme="minorEastAsia" w:hAnsiTheme="minorEastAsia"/>
          <w:sz w:val="20"/>
          <w:szCs w:val="20"/>
        </w:rPr>
        <w:t>Airey,</w:t>
      </w:r>
      <w:r w:rsidRPr="00EB6F1A">
        <w:rPr>
          <w:rFonts w:asciiTheme="minorEastAsia" w:eastAsiaTheme="minorEastAsia" w:hAnsiTheme="minorEastAsia"/>
          <w:sz w:val="20"/>
          <w:szCs w:val="20"/>
        </w:rPr>
        <w:t>L.,</w:t>
      </w:r>
      <w:r w:rsidRPr="00EB6F1A">
        <w:rPr>
          <w:rFonts w:asciiTheme="minorEastAsia" w:eastAsiaTheme="minorEastAsia" w:hAnsiTheme="minorEastAsia"/>
          <w:sz w:val="20"/>
          <w:szCs w:val="20"/>
        </w:rPr>
        <w:t>Loretto,</w:t>
      </w:r>
      <w:r w:rsidRPr="00EB6F1A">
        <w:rPr>
          <w:rFonts w:asciiTheme="minorEastAsia" w:eastAsiaTheme="minorEastAsia" w:hAnsiTheme="minorEastAsia"/>
          <w:sz w:val="20"/>
          <w:szCs w:val="20"/>
        </w:rPr>
        <w:t>W.,</w:t>
      </w:r>
      <w:r w:rsidRPr="00EB6F1A">
        <w:rPr>
          <w:rFonts w:asciiTheme="minorEastAsia" w:eastAsiaTheme="minorEastAsia" w:hAnsiTheme="minorEastAsia"/>
          <w:sz w:val="20"/>
          <w:szCs w:val="20"/>
        </w:rPr>
        <w:t>&amp;</w:t>
      </w:r>
      <w:r w:rsidRPr="00EB6F1A">
        <w:rPr>
          <w:rFonts w:asciiTheme="minorEastAsia" w:eastAsiaTheme="minorEastAsia" w:hAnsiTheme="minorEastAsia"/>
          <w:sz w:val="20"/>
          <w:szCs w:val="20"/>
        </w:rPr>
        <w:t>Vickerstaff,</w:t>
      </w:r>
      <w:r w:rsidRPr="00EB6F1A">
        <w:rPr>
          <w:rFonts w:asciiTheme="minorEastAsia" w:eastAsiaTheme="minorEastAsia" w:hAnsiTheme="minorEastAsia"/>
          <w:sz w:val="20"/>
          <w:szCs w:val="20"/>
        </w:rPr>
        <w:t>S.</w:t>
      </w:r>
      <w:r w:rsidRPr="00EB6F1A">
        <w:rPr>
          <w:rFonts w:asciiTheme="minorEastAsia" w:eastAsiaTheme="minorEastAsia" w:hAnsiTheme="minorEastAsia"/>
          <w:sz w:val="20"/>
          <w:szCs w:val="20"/>
        </w:rPr>
        <w:t>(2020).</w:t>
      </w:r>
      <w:r w:rsidRPr="00EB6F1A">
        <w:rPr>
          <w:rFonts w:asciiTheme="minorEastAsia" w:eastAsiaTheme="minorEastAsia" w:hAnsiTheme="minorEastAsia"/>
          <w:sz w:val="20"/>
          <w:szCs w:val="20"/>
        </w:rPr>
        <w:t>高齢労働者と存在論的不安定性：不安定な雇用、不安定な福祉、不安定な世帯の間で</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Precarity</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and</w:t>
      </w:r>
      <w:r w:rsidR="0072710E">
        <w:rPr>
          <w:rFonts w:asciiTheme="minorEastAsia" w:eastAsiaTheme="minorEastAsia" w:hAnsiTheme="minorEastAsia" w:hint="eastAsia"/>
          <w:sz w:val="20"/>
          <w:szCs w:val="20"/>
          <w:lang w:eastAsia="ja-JP"/>
        </w:rPr>
        <w:t xml:space="preserve"> </w:t>
      </w:r>
      <w:r w:rsidRPr="00EB6F1A">
        <w:rPr>
          <w:rFonts w:asciiTheme="minorEastAsia" w:eastAsiaTheme="minorEastAsia" w:hAnsiTheme="minorEastAsia"/>
          <w:sz w:val="20"/>
          <w:szCs w:val="20"/>
        </w:rPr>
        <w:t>Ageing</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(pp.</w:t>
      </w:r>
      <w:r w:rsidRPr="00EB6F1A">
        <w:rPr>
          <w:rFonts w:asciiTheme="minorEastAsia" w:eastAsiaTheme="minorEastAsia" w:hAnsiTheme="minorEastAsia"/>
          <w:sz w:val="20"/>
          <w:szCs w:val="20"/>
        </w:rPr>
        <w:t>91-114).</w:t>
      </w:r>
      <w:r w:rsidRPr="00EB6F1A">
        <w:rPr>
          <w:rFonts w:asciiTheme="minorEastAsia" w:eastAsiaTheme="minorEastAsia" w:hAnsiTheme="minorEastAsia"/>
          <w:sz w:val="20"/>
          <w:szCs w:val="20"/>
        </w:rPr>
        <w:t>Policy</w:t>
      </w:r>
      <w:r w:rsidRPr="00EB6F1A">
        <w:rPr>
          <w:rFonts w:asciiTheme="minorEastAsia" w:eastAsiaTheme="minorEastAsia" w:hAnsiTheme="minorEastAsia"/>
          <w:sz w:val="20"/>
          <w:szCs w:val="20"/>
        </w:rPr>
        <w:t>Press.</w:t>
      </w:r>
    </w:p>
    <w:p w14:paraId="107ED944" w14:textId="7F4BFB9C" w:rsidR="001E0CE9" w:rsidRPr="00EB6F1A" w:rsidRDefault="0042663F"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Petmesidou,</w:t>
      </w:r>
      <w:r w:rsidRPr="00EB6F1A">
        <w:rPr>
          <w:rFonts w:asciiTheme="minorEastAsia" w:eastAsiaTheme="minorEastAsia" w:hAnsiTheme="minorEastAsia"/>
          <w:sz w:val="20"/>
          <w:szCs w:val="20"/>
          <w:lang w:eastAsia="ja-JP"/>
        </w:rPr>
        <w:t>M.,</w:t>
      </w:r>
      <w:r w:rsidRPr="00EB6F1A">
        <w:rPr>
          <w:rFonts w:asciiTheme="minorEastAsia" w:eastAsiaTheme="minorEastAsia" w:hAnsiTheme="minorEastAsia"/>
          <w:sz w:val="20"/>
          <w:szCs w:val="20"/>
          <w:lang w:eastAsia="ja-JP"/>
        </w:rPr>
        <w:t>&amp;</w:t>
      </w:r>
      <w:r w:rsidRPr="00EB6F1A">
        <w:rPr>
          <w:rFonts w:asciiTheme="minorEastAsia" w:eastAsiaTheme="minorEastAsia" w:hAnsiTheme="minorEastAsia"/>
          <w:sz w:val="20"/>
          <w:szCs w:val="20"/>
          <w:lang w:eastAsia="ja-JP"/>
        </w:rPr>
        <w:t>Guillén,</w:t>
      </w:r>
      <w:r w:rsidRPr="00EB6F1A">
        <w:rPr>
          <w:rFonts w:asciiTheme="minorEastAsia" w:eastAsiaTheme="minorEastAsia" w:hAnsiTheme="minorEastAsia"/>
          <w:sz w:val="20"/>
          <w:szCs w:val="20"/>
          <w:lang w:eastAsia="ja-JP"/>
        </w:rPr>
        <w:t>A.</w:t>
      </w:r>
      <w:r w:rsidRPr="00EB6F1A">
        <w:rPr>
          <w:rFonts w:asciiTheme="minorEastAsia" w:eastAsiaTheme="minorEastAsia" w:hAnsiTheme="minorEastAsia"/>
          <w:sz w:val="20"/>
          <w:szCs w:val="20"/>
          <w:lang w:eastAsia="ja-JP"/>
        </w:rPr>
        <w:t>M.</w:t>
      </w:r>
      <w:r w:rsidRPr="00EB6F1A">
        <w:rPr>
          <w:rFonts w:asciiTheme="minorEastAsia" w:eastAsiaTheme="minorEastAsia" w:hAnsiTheme="minorEastAsia"/>
          <w:sz w:val="20"/>
          <w:szCs w:val="20"/>
          <w:lang w:eastAsia="ja-JP"/>
        </w:rPr>
        <w:t>(2022).</w:t>
      </w:r>
      <w:r w:rsidRPr="00EB6F1A">
        <w:rPr>
          <w:rFonts w:asciiTheme="minorEastAsia" w:eastAsiaTheme="minorEastAsia" w:hAnsiTheme="minorEastAsia"/>
          <w:sz w:val="20"/>
          <w:szCs w:val="20"/>
          <w:lang w:eastAsia="ja-JP"/>
        </w:rPr>
        <w:t>ヨーロッパのグリーン・デジタル・人口構造の転換</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Transfer:</w:t>
      </w:r>
      <w:r w:rsidRPr="00EB6F1A">
        <w:rPr>
          <w:rFonts w:asciiTheme="minorEastAsia" w:eastAsiaTheme="minorEastAsia" w:hAnsiTheme="minorEastAsia"/>
          <w:sz w:val="20"/>
          <w:szCs w:val="20"/>
        </w:rPr>
        <w:t>European</w:t>
      </w:r>
      <w:r w:rsidRPr="00EB6F1A">
        <w:rPr>
          <w:rFonts w:asciiTheme="minorEastAsia" w:eastAsiaTheme="minorEastAsia" w:hAnsiTheme="minorEastAsia"/>
          <w:sz w:val="20"/>
          <w:szCs w:val="20"/>
        </w:rPr>
        <w:t>Review</w:t>
      </w:r>
      <w:r w:rsidRPr="00EB6F1A">
        <w:rPr>
          <w:rFonts w:asciiTheme="minorEastAsia" w:eastAsiaTheme="minorEastAsia" w:hAnsiTheme="minorEastAsia"/>
          <w:sz w:val="20"/>
          <w:szCs w:val="20"/>
        </w:rPr>
        <w:t>of</w:t>
      </w:r>
      <w:r w:rsidRPr="00EB6F1A">
        <w:rPr>
          <w:rFonts w:asciiTheme="minorEastAsia" w:eastAsiaTheme="minorEastAsia" w:hAnsiTheme="minorEastAsia"/>
          <w:sz w:val="20"/>
          <w:szCs w:val="20"/>
        </w:rPr>
        <w:t>Labour</w:t>
      </w:r>
      <w:r w:rsidRPr="00EB6F1A">
        <w:rPr>
          <w:rFonts w:asciiTheme="minorEastAsia" w:eastAsiaTheme="minorEastAsia" w:hAnsiTheme="minorEastAsia"/>
          <w:sz w:val="20"/>
          <w:szCs w:val="20"/>
        </w:rPr>
        <w:t>and</w:t>
      </w:r>
      <w:r w:rsidRPr="00EB6F1A">
        <w:rPr>
          <w:rFonts w:asciiTheme="minorEastAsia" w:eastAsiaTheme="minorEastAsia" w:hAnsiTheme="minorEastAsia"/>
          <w:sz w:val="20"/>
          <w:szCs w:val="20"/>
        </w:rPr>
        <w:t>Research</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w:t>
      </w:r>
      <w:r w:rsidRPr="00EB6F1A">
        <w:rPr>
          <w:rFonts w:asciiTheme="minorEastAsia" w:eastAsiaTheme="minorEastAsia" w:hAnsiTheme="minorEastAsia"/>
          <w:sz w:val="20"/>
          <w:szCs w:val="20"/>
        </w:rPr>
        <w:t>28(3),</w:t>
      </w:r>
      <w:r w:rsidRPr="00EB6F1A">
        <w:rPr>
          <w:rFonts w:asciiTheme="minorEastAsia" w:eastAsiaTheme="minorEastAsia" w:hAnsiTheme="minorEastAsia"/>
          <w:sz w:val="20"/>
          <w:szCs w:val="20"/>
        </w:rPr>
        <w:t>317.</w:t>
      </w:r>
    </w:p>
    <w:p w14:paraId="6D61CCCF" w14:textId="077B0390" w:rsidR="001E0CE9" w:rsidRPr="00EB6F1A" w:rsidRDefault="0042663F"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sz w:val="20"/>
          <w:szCs w:val="20"/>
          <w:lang w:eastAsia="ja-JP"/>
        </w:rPr>
        <w:t>Joseph,</w:t>
      </w:r>
      <w:r w:rsidRPr="00EB6F1A">
        <w:rPr>
          <w:rFonts w:asciiTheme="minorEastAsia" w:eastAsiaTheme="minorEastAsia" w:hAnsiTheme="minorEastAsia"/>
          <w:sz w:val="20"/>
          <w:szCs w:val="20"/>
          <w:lang w:eastAsia="ja-JP"/>
        </w:rPr>
        <w:t>P.,</w:t>
      </w:r>
      <w:r w:rsidRPr="00EB6F1A">
        <w:rPr>
          <w:rFonts w:asciiTheme="minorEastAsia" w:eastAsiaTheme="minorEastAsia" w:hAnsiTheme="minorEastAsia"/>
          <w:sz w:val="20"/>
          <w:szCs w:val="20"/>
          <w:lang w:eastAsia="ja-JP"/>
        </w:rPr>
        <w:t>&amp;</w:t>
      </w:r>
      <w:r w:rsidRPr="00EB6F1A">
        <w:rPr>
          <w:rFonts w:asciiTheme="minorEastAsia" w:eastAsiaTheme="minorEastAsia" w:hAnsiTheme="minorEastAsia"/>
          <w:sz w:val="20"/>
          <w:szCs w:val="20"/>
          <w:lang w:eastAsia="ja-JP"/>
        </w:rPr>
        <w:t>Suero,</w:t>
      </w:r>
      <w:r w:rsidRPr="00EB6F1A">
        <w:rPr>
          <w:rFonts w:asciiTheme="minorEastAsia" w:eastAsiaTheme="minorEastAsia" w:hAnsiTheme="minorEastAsia"/>
          <w:sz w:val="20"/>
          <w:szCs w:val="20"/>
          <w:lang w:eastAsia="ja-JP"/>
        </w:rPr>
        <w:t>P.,</w:t>
      </w:r>
      <w:r w:rsidRPr="00EB6F1A">
        <w:rPr>
          <w:rFonts w:asciiTheme="minorEastAsia" w:eastAsiaTheme="minorEastAsia" w:hAnsiTheme="minorEastAsia"/>
          <w:sz w:val="20"/>
          <w:szCs w:val="20"/>
          <w:lang w:eastAsia="ja-JP"/>
        </w:rPr>
        <w:t>(2025).</w:t>
      </w:r>
      <w:r w:rsidRPr="00EB6F1A">
        <w:rPr>
          <w:rFonts w:asciiTheme="minorEastAsia" w:eastAsiaTheme="minorEastAsia" w:hAnsiTheme="minorEastAsia"/>
          <w:sz w:val="20"/>
          <w:szCs w:val="20"/>
          <w:lang w:eastAsia="ja-JP"/>
        </w:rPr>
        <w:t>パレスチナの高齢者は</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老年学における認識、再人間化、連帯への呼びかけ</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rPr>
        <w:t>Journal</w:t>
      </w:r>
      <w:r w:rsidRPr="00EB6F1A">
        <w:rPr>
          <w:rFonts w:asciiTheme="minorEastAsia" w:eastAsiaTheme="minorEastAsia" w:hAnsiTheme="minorEastAsia"/>
          <w:sz w:val="20"/>
          <w:szCs w:val="20"/>
        </w:rPr>
        <w:t>of</w:t>
      </w:r>
      <w:r w:rsidRPr="00EB6F1A">
        <w:rPr>
          <w:rFonts w:asciiTheme="minorEastAsia" w:eastAsiaTheme="minorEastAsia" w:hAnsiTheme="minorEastAsia"/>
          <w:sz w:val="20"/>
          <w:szCs w:val="20"/>
        </w:rPr>
        <w:t>Global</w:t>
      </w:r>
      <w:r w:rsidRPr="00EB6F1A">
        <w:rPr>
          <w:rFonts w:asciiTheme="minorEastAsia" w:eastAsiaTheme="minorEastAsia" w:hAnsiTheme="minorEastAsia"/>
          <w:sz w:val="20"/>
          <w:szCs w:val="20"/>
        </w:rPr>
        <w:t>Ageing.</w:t>
      </w:r>
    </w:p>
    <w:p w14:paraId="5BFB097F" w14:textId="5136DE19" w:rsidR="001E0CE9" w:rsidRPr="00EB6F1A" w:rsidRDefault="0072710E"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72710E">
        <w:rPr>
          <w:rFonts w:asciiTheme="minorEastAsia" w:eastAsiaTheme="minorEastAsia" w:hAnsiTheme="minorEastAsia"/>
          <w:sz w:val="20"/>
          <w:szCs w:val="20"/>
          <w:lang w:eastAsia="ja-JP"/>
        </w:rPr>
        <w:t xml:space="preserve">Walsh, K., Joseph, P., Herbert, A., O’Neill, M., Vogel, C., </w:t>
      </w:r>
      <w:r w:rsidR="0042663F" w:rsidRPr="00EB6F1A">
        <w:rPr>
          <w:rFonts w:asciiTheme="minorEastAsia" w:eastAsiaTheme="minorEastAsia" w:hAnsiTheme="minorEastAsia"/>
          <w:sz w:val="20"/>
          <w:szCs w:val="20"/>
          <w:lang w:eastAsia="ja-JP"/>
        </w:rPr>
        <w:t>(2025).</w:t>
      </w:r>
      <w:r w:rsidR="0042663F" w:rsidRPr="00EB6F1A">
        <w:rPr>
          <w:rFonts w:asciiTheme="minorEastAsia" w:eastAsiaTheme="minorEastAsia" w:hAnsiTheme="minorEastAsia"/>
          <w:sz w:val="20"/>
          <w:szCs w:val="20"/>
          <w:lang w:eastAsia="ja-JP"/>
        </w:rPr>
        <w:t>高齢化社会および参加型社会におけるデジタル技術のデザイン：包摂と文脈における課題</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rPr>
        <w:t>『行動と情報技術』</w:t>
      </w:r>
      <w:r w:rsidR="0042663F" w:rsidRPr="00EB6F1A">
        <w:rPr>
          <w:rFonts w:asciiTheme="minorEastAsia" w:eastAsiaTheme="minorEastAsia" w:hAnsiTheme="minorEastAsia"/>
          <w:sz w:val="20"/>
          <w:szCs w:val="20"/>
        </w:rPr>
        <w:t>.</w:t>
      </w:r>
      <w:r w:rsidR="00694DE7">
        <w:rPr>
          <w:rFonts w:asciiTheme="minorEastAsia" w:eastAsiaTheme="minorEastAsia" w:hAnsiTheme="minorEastAsia" w:hint="eastAsia"/>
          <w:sz w:val="20"/>
          <w:szCs w:val="20"/>
          <w:lang w:eastAsia="ja-JP"/>
        </w:rPr>
        <w:t xml:space="preserve"> </w:t>
      </w:r>
    </w:p>
    <w:p w14:paraId="48A84758" w14:textId="5D66D673"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EB6F1A">
        <w:rPr>
          <w:rFonts w:asciiTheme="minorEastAsia" w:eastAsiaTheme="minorEastAsia" w:hAnsiTheme="minorEastAsia"/>
          <w:color w:val="222222"/>
          <w:sz w:val="20"/>
          <w:szCs w:val="20"/>
          <w:lang w:eastAsia="ja-JP"/>
        </w:rPr>
        <w:t>Bigonnesse,</w:t>
      </w:r>
      <w:r w:rsidRPr="00EB6F1A">
        <w:rPr>
          <w:rFonts w:asciiTheme="minorEastAsia" w:eastAsiaTheme="minorEastAsia" w:hAnsiTheme="minorEastAsia"/>
          <w:color w:val="222222"/>
          <w:sz w:val="20"/>
          <w:szCs w:val="20"/>
          <w:lang w:eastAsia="ja-JP"/>
        </w:rPr>
        <w:t>C.,</w:t>
      </w:r>
      <w:r w:rsidRPr="00EB6F1A">
        <w:rPr>
          <w:rFonts w:asciiTheme="minorEastAsia" w:eastAsiaTheme="minorEastAsia" w:hAnsiTheme="minorEastAsia"/>
          <w:color w:val="222222"/>
          <w:sz w:val="20"/>
          <w:szCs w:val="20"/>
          <w:lang w:eastAsia="ja-JP"/>
        </w:rPr>
        <w:t>&amp;</w:t>
      </w:r>
      <w:r w:rsidRPr="00EB6F1A">
        <w:rPr>
          <w:rFonts w:asciiTheme="minorEastAsia" w:eastAsiaTheme="minorEastAsia" w:hAnsiTheme="minorEastAsia"/>
          <w:color w:val="222222"/>
          <w:sz w:val="20"/>
          <w:szCs w:val="20"/>
          <w:lang w:eastAsia="ja-JP"/>
        </w:rPr>
        <w:t>Chaudhury,</w:t>
      </w:r>
      <w:r w:rsidRPr="00EB6F1A">
        <w:rPr>
          <w:rFonts w:asciiTheme="minorEastAsia" w:eastAsiaTheme="minorEastAsia" w:hAnsiTheme="minorEastAsia"/>
          <w:color w:val="222222"/>
          <w:sz w:val="20"/>
          <w:szCs w:val="20"/>
          <w:lang w:eastAsia="ja-JP"/>
        </w:rPr>
        <w:t>H.</w:t>
      </w:r>
      <w:r w:rsidRPr="00EB6F1A">
        <w:rPr>
          <w:rFonts w:asciiTheme="minorEastAsia" w:eastAsiaTheme="minorEastAsia" w:hAnsiTheme="minorEastAsia"/>
          <w:color w:val="222222"/>
          <w:sz w:val="20"/>
          <w:szCs w:val="20"/>
          <w:lang w:eastAsia="ja-JP"/>
        </w:rPr>
        <w:t>(2022).</w:t>
      </w:r>
      <w:r w:rsidRPr="00EB6F1A">
        <w:rPr>
          <w:rFonts w:asciiTheme="minorEastAsia" w:eastAsiaTheme="minorEastAsia" w:hAnsiTheme="minorEastAsia"/>
          <w:color w:val="222222"/>
          <w:sz w:val="20"/>
          <w:szCs w:val="20"/>
          <w:lang w:eastAsia="ja-JP"/>
        </w:rPr>
        <w:t>近隣環境における住み慣れた場所での高齢化のプロセス：</w:t>
      </w:r>
      <w:r w:rsidR="00694DE7">
        <w:rPr>
          <w:rFonts w:asciiTheme="minorEastAsia" w:eastAsiaTheme="minorEastAsia" w:hAnsiTheme="minorEastAsia" w:hint="eastAsia"/>
          <w:color w:val="222222"/>
          <w:sz w:val="20"/>
          <w:szCs w:val="20"/>
          <w:lang w:eastAsia="ja-JP"/>
        </w:rPr>
        <w:t>ケイパビリテイ・</w:t>
      </w:r>
      <w:r w:rsidRPr="00EB6F1A">
        <w:rPr>
          <w:rFonts w:asciiTheme="minorEastAsia" w:eastAsiaTheme="minorEastAsia" w:hAnsiTheme="minorEastAsia"/>
          <w:color w:val="222222"/>
          <w:sz w:val="20"/>
          <w:szCs w:val="20"/>
          <w:lang w:eastAsia="ja-JP"/>
        </w:rPr>
        <w:t>アプローチに基づく概念的枠組みの提案</w:t>
      </w:r>
      <w:r w:rsidRPr="00EB6F1A">
        <w:rPr>
          <w:rFonts w:asciiTheme="minorEastAsia" w:eastAsiaTheme="minorEastAsia" w:hAnsiTheme="minorEastAsia"/>
          <w:color w:val="222222"/>
          <w:sz w:val="20"/>
          <w:szCs w:val="20"/>
          <w:lang w:eastAsia="ja-JP"/>
        </w:rPr>
        <w:t>.</w:t>
      </w:r>
      <w:r w:rsidR="00694DE7">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European</w:t>
      </w:r>
      <w:r w:rsidR="00694DE7">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Journal</w:t>
      </w:r>
      <w:r w:rsidR="00694DE7">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of</w:t>
      </w:r>
      <w:r w:rsidR="00694DE7">
        <w:rPr>
          <w:rFonts w:asciiTheme="minorEastAsia" w:eastAsiaTheme="minorEastAsia" w:hAnsiTheme="minorEastAsia" w:hint="eastAsia"/>
          <w:color w:val="222222"/>
          <w:sz w:val="20"/>
          <w:szCs w:val="20"/>
          <w:lang w:eastAsia="ja-JP"/>
        </w:rPr>
        <w:t xml:space="preserve"> </w:t>
      </w:r>
      <w:r w:rsidRPr="00EB6F1A">
        <w:rPr>
          <w:rFonts w:asciiTheme="minorEastAsia" w:eastAsiaTheme="minorEastAsia" w:hAnsiTheme="minorEastAsia"/>
          <w:color w:val="222222"/>
          <w:sz w:val="20"/>
          <w:szCs w:val="20"/>
        </w:rPr>
        <w:t>Ageing,</w:t>
      </w:r>
      <w:r w:rsidRPr="00EB6F1A">
        <w:rPr>
          <w:rFonts w:asciiTheme="minorEastAsia" w:eastAsiaTheme="minorEastAsia" w:hAnsiTheme="minorEastAsia"/>
          <w:color w:val="222222"/>
          <w:sz w:val="20"/>
          <w:szCs w:val="20"/>
        </w:rPr>
        <w:t>19(1),</w:t>
      </w:r>
      <w:r w:rsidRPr="00EB6F1A">
        <w:rPr>
          <w:rFonts w:asciiTheme="minorEastAsia" w:eastAsiaTheme="minorEastAsia" w:hAnsiTheme="minorEastAsia"/>
          <w:color w:val="222222"/>
          <w:sz w:val="20"/>
          <w:szCs w:val="20"/>
        </w:rPr>
        <w:t>63-74.</w:t>
      </w:r>
    </w:p>
    <w:p w14:paraId="7AC5DE9F" w14:textId="738A0E31" w:rsidR="001E0CE9" w:rsidRPr="00EB6F1A" w:rsidRDefault="00694DE7"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rPr>
      </w:pPr>
      <w:r w:rsidRPr="00694DE7">
        <w:rPr>
          <w:rFonts w:asciiTheme="minorEastAsia" w:eastAsiaTheme="minorEastAsia" w:hAnsiTheme="minorEastAsia"/>
          <w:color w:val="222222"/>
          <w:sz w:val="20"/>
          <w:szCs w:val="20"/>
          <w:lang w:eastAsia="ja-JP"/>
        </w:rPr>
        <w:t>Suero, P., &amp; Al-Shoubaki, H.</w:t>
      </w:r>
      <w:r w:rsidRPr="00694DE7">
        <w:rPr>
          <w:rFonts w:asciiTheme="minorEastAsia" w:eastAsiaTheme="minorEastAsia" w:hAnsiTheme="minorEastAsia"/>
          <w:color w:val="222222"/>
          <w:sz w:val="20"/>
          <w:szCs w:val="20"/>
          <w:lang w:eastAsia="ja-JP"/>
        </w:rPr>
        <w:t xml:space="preserve"> </w:t>
      </w:r>
      <w:r w:rsidR="0042663F" w:rsidRPr="00EB6F1A">
        <w:rPr>
          <w:rFonts w:asciiTheme="minorEastAsia" w:eastAsiaTheme="minorEastAsia" w:hAnsiTheme="minorEastAsia"/>
          <w:color w:val="222222"/>
          <w:sz w:val="20"/>
          <w:szCs w:val="20"/>
          <w:lang w:eastAsia="ja-JP"/>
        </w:rPr>
        <w:t>(2025).</w:t>
      </w:r>
      <w:r w:rsidR="0042663F" w:rsidRPr="00EB6F1A">
        <w:rPr>
          <w:rFonts w:asciiTheme="minorEastAsia" w:eastAsiaTheme="minorEastAsia" w:hAnsiTheme="minorEastAsia"/>
          <w:color w:val="222222"/>
          <w:sz w:val="20"/>
          <w:szCs w:val="20"/>
          <w:lang w:eastAsia="ja-JP"/>
        </w:rPr>
        <w:t>世界における高齢者</w:t>
      </w:r>
      <w:r>
        <w:rPr>
          <w:rFonts w:asciiTheme="minorEastAsia" w:eastAsiaTheme="minorEastAsia" w:hAnsiTheme="minorEastAsia" w:hint="eastAsia"/>
          <w:color w:val="222222"/>
          <w:sz w:val="20"/>
          <w:szCs w:val="20"/>
          <w:lang w:eastAsia="ja-JP"/>
        </w:rPr>
        <w:t>に優しい</w:t>
      </w:r>
      <w:r w:rsidR="0042663F" w:rsidRPr="00EB6F1A">
        <w:rPr>
          <w:rFonts w:asciiTheme="minorEastAsia" w:eastAsiaTheme="minorEastAsia" w:hAnsiTheme="minorEastAsia"/>
          <w:color w:val="222222"/>
          <w:sz w:val="20"/>
          <w:szCs w:val="20"/>
          <w:lang w:eastAsia="ja-JP"/>
        </w:rPr>
        <w:t>プログラムの変革的な適用に向けた課題</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rPr>
        <w:t>『高齢化と都市計画』</w:t>
      </w:r>
      <w:r w:rsidR="0042663F" w:rsidRPr="00EB6F1A">
        <w:rPr>
          <w:rFonts w:asciiTheme="minorEastAsia" w:eastAsiaTheme="minorEastAsia" w:hAnsiTheme="minorEastAsia"/>
          <w:color w:val="222222"/>
          <w:sz w:val="20"/>
          <w:szCs w:val="20"/>
        </w:rPr>
        <w:t>(pp.</w:t>
      </w:r>
      <w:r w:rsidR="0042663F" w:rsidRPr="00EB6F1A">
        <w:rPr>
          <w:rFonts w:asciiTheme="minorEastAsia" w:eastAsiaTheme="minorEastAsia" w:hAnsiTheme="minorEastAsia"/>
          <w:color w:val="222222"/>
          <w:sz w:val="20"/>
          <w:szCs w:val="20"/>
        </w:rPr>
        <w:t>297-321).</w:t>
      </w:r>
      <w:r w:rsidR="0042663F" w:rsidRPr="00EB6F1A">
        <w:rPr>
          <w:rFonts w:asciiTheme="minorEastAsia" w:eastAsiaTheme="minorEastAsia" w:hAnsiTheme="minorEastAsia"/>
          <w:color w:val="222222"/>
          <w:sz w:val="20"/>
          <w:szCs w:val="20"/>
        </w:rPr>
        <w:t>ラウトリッジ</w:t>
      </w:r>
      <w:r w:rsidR="0042663F" w:rsidRPr="00EB6F1A">
        <w:rPr>
          <w:rFonts w:asciiTheme="minorEastAsia" w:eastAsiaTheme="minorEastAsia" w:hAnsiTheme="minorEastAsia"/>
          <w:color w:val="222222"/>
          <w:sz w:val="20"/>
          <w:szCs w:val="20"/>
        </w:rPr>
        <w:t>.</w:t>
      </w:r>
      <w:r>
        <w:rPr>
          <w:rFonts w:asciiTheme="minorEastAsia" w:eastAsiaTheme="minorEastAsia" w:hAnsiTheme="minorEastAsia" w:hint="eastAsia"/>
          <w:color w:val="222222"/>
          <w:sz w:val="20"/>
          <w:szCs w:val="20"/>
          <w:lang w:eastAsia="ja-JP"/>
        </w:rPr>
        <w:t xml:space="preserve"> </w:t>
      </w:r>
    </w:p>
    <w:p w14:paraId="13FA69EF" w14:textId="007325EE" w:rsidR="001E0CE9" w:rsidRPr="00EB6F1A" w:rsidRDefault="00694DE7"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Walsh</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K.</w:t>
      </w:r>
      <w:r w:rsidR="0042663F" w:rsidRPr="00EB6F1A">
        <w:rPr>
          <w:rFonts w:asciiTheme="minorEastAsia" w:eastAsiaTheme="minorEastAsia" w:hAnsiTheme="minorEastAsia"/>
          <w:sz w:val="20"/>
          <w:szCs w:val="20"/>
          <w:lang w:eastAsia="ja-JP"/>
        </w:rPr>
        <w:t>(2024).</w:t>
      </w:r>
      <w:r w:rsidR="0042663F" w:rsidRPr="00EB6F1A">
        <w:rPr>
          <w:rFonts w:asciiTheme="minorEastAsia" w:eastAsiaTheme="minorEastAsia" w:hAnsiTheme="minorEastAsia"/>
          <w:sz w:val="20"/>
          <w:szCs w:val="20"/>
          <w:lang w:eastAsia="ja-JP"/>
        </w:rPr>
        <w:t>場所に関するライフコースの視点</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In:</w:t>
      </w:r>
      <w:r w:rsidRPr="00694DE7">
        <w:rPr>
          <w:rFonts w:asciiTheme="minorEastAsia" w:eastAsiaTheme="minorEastAsia" w:hAnsiTheme="minorEastAsia"/>
          <w:sz w:val="20"/>
          <w:szCs w:val="20"/>
          <w:lang w:eastAsia="ja-JP"/>
        </w:rPr>
        <w:t xml:space="preserve"> Cutchin, M., Rowles, G.</w:t>
      </w:r>
      <w:r w:rsidRPr="00694DE7">
        <w:rPr>
          <w:rFonts w:asciiTheme="minorEastAsia" w:eastAsiaTheme="minorEastAsia" w:hAnsiTheme="minorEastAsia"/>
          <w:sz w:val="20"/>
          <w:szCs w:val="20"/>
          <w:lang w:eastAsia="ja-JP"/>
        </w:rPr>
        <w:t xml:space="preserve"> </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編</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『高齢化と場所に関するハンドブック』</w:t>
      </w:r>
      <w:r w:rsidR="0042663F" w:rsidRPr="00EB6F1A">
        <w:rPr>
          <w:rFonts w:asciiTheme="minorEastAsia" w:eastAsiaTheme="minorEastAsia" w:hAnsiTheme="minorEastAsia"/>
          <w:sz w:val="20"/>
          <w:szCs w:val="20"/>
          <w:lang w:eastAsia="ja-JP"/>
        </w:rPr>
        <w:t>(pp.</w:t>
      </w:r>
      <w:r w:rsidR="0042663F" w:rsidRPr="00EB6F1A">
        <w:rPr>
          <w:rFonts w:asciiTheme="minorEastAsia" w:eastAsiaTheme="minorEastAsia" w:hAnsiTheme="minorEastAsia"/>
          <w:sz w:val="20"/>
          <w:szCs w:val="20"/>
          <w:lang w:eastAsia="ja-JP"/>
        </w:rPr>
        <w:t>61-81).</w:t>
      </w:r>
      <w:r w:rsidRPr="00694DE7">
        <w:t xml:space="preserve"> </w:t>
      </w:r>
      <w:r w:rsidRPr="00694DE7">
        <w:rPr>
          <w:rFonts w:asciiTheme="minorEastAsia" w:eastAsiaTheme="minorEastAsia" w:hAnsiTheme="minorEastAsia"/>
          <w:sz w:val="20"/>
          <w:szCs w:val="20"/>
          <w:lang w:eastAsia="ja-JP"/>
        </w:rPr>
        <w:t>Edward Elgar Publishing</w:t>
      </w:r>
      <w:r w:rsidR="0042663F" w:rsidRPr="00EB6F1A">
        <w:rPr>
          <w:rFonts w:asciiTheme="minorEastAsia" w:eastAsiaTheme="minorEastAsia" w:hAnsiTheme="minorEastAsia"/>
          <w:sz w:val="20"/>
          <w:szCs w:val="20"/>
          <w:lang w:eastAsia="ja-JP"/>
        </w:rPr>
        <w:t>.</w:t>
      </w:r>
    </w:p>
    <w:p w14:paraId="08BEA628" w14:textId="1397FF53" w:rsidR="001E0CE9" w:rsidRPr="00EB6F1A" w:rsidRDefault="0042663F" w:rsidP="00D3643A">
      <w:pPr>
        <w:pStyle w:val="a4"/>
        <w:numPr>
          <w:ilvl w:val="0"/>
          <w:numId w:val="1"/>
        </w:numPr>
        <w:tabs>
          <w:tab w:val="left" w:pos="1582"/>
        </w:tabs>
        <w:ind w:leftChars="450" w:left="1350" w:rightChars="515" w:right="1133"/>
        <w:rPr>
          <w:rFonts w:asciiTheme="minorEastAsia" w:eastAsiaTheme="minorEastAsia" w:hAnsiTheme="minorEastAsia"/>
          <w:sz w:val="20"/>
          <w:szCs w:val="20"/>
          <w:lang w:eastAsia="ja-JP"/>
        </w:rPr>
      </w:pPr>
      <w:r w:rsidRPr="00EB6F1A">
        <w:rPr>
          <w:rFonts w:asciiTheme="minorEastAsia" w:eastAsiaTheme="minorEastAsia" w:hAnsiTheme="minorEastAsia"/>
          <w:sz w:val="20"/>
          <w:szCs w:val="20"/>
          <w:lang w:eastAsia="ja-JP"/>
        </w:rPr>
        <w:t>Joseph,</w:t>
      </w:r>
      <w:r w:rsidRPr="00EB6F1A">
        <w:rPr>
          <w:rFonts w:asciiTheme="minorEastAsia" w:eastAsiaTheme="minorEastAsia" w:hAnsiTheme="minorEastAsia"/>
          <w:sz w:val="20"/>
          <w:szCs w:val="20"/>
          <w:lang w:eastAsia="ja-JP"/>
        </w:rPr>
        <w:t>P.,</w:t>
      </w:r>
      <w:r w:rsidRPr="00EB6F1A">
        <w:rPr>
          <w:rFonts w:asciiTheme="minorEastAsia" w:eastAsiaTheme="minorEastAsia" w:hAnsiTheme="minorEastAsia"/>
          <w:sz w:val="20"/>
          <w:szCs w:val="20"/>
          <w:lang w:eastAsia="ja-JP"/>
        </w:rPr>
        <w:t>Walsh,</w:t>
      </w:r>
      <w:r w:rsidRPr="00EB6F1A">
        <w:rPr>
          <w:rFonts w:asciiTheme="minorEastAsia" w:eastAsiaTheme="minorEastAsia" w:hAnsiTheme="minorEastAsia"/>
          <w:sz w:val="20"/>
          <w:szCs w:val="20"/>
          <w:lang w:eastAsia="ja-JP"/>
        </w:rPr>
        <w:t>K.,</w:t>
      </w:r>
      <w:r w:rsidRPr="00EB6F1A">
        <w:rPr>
          <w:rFonts w:asciiTheme="minorEastAsia" w:eastAsiaTheme="minorEastAsia" w:hAnsiTheme="minorEastAsia"/>
          <w:sz w:val="20"/>
          <w:szCs w:val="20"/>
          <w:lang w:eastAsia="ja-JP"/>
        </w:rPr>
        <w:t>Walsh,</w:t>
      </w:r>
      <w:r w:rsidRPr="00EB6F1A">
        <w:rPr>
          <w:rFonts w:asciiTheme="minorEastAsia" w:eastAsiaTheme="minorEastAsia" w:hAnsiTheme="minorEastAsia"/>
          <w:sz w:val="20"/>
          <w:szCs w:val="20"/>
          <w:lang w:eastAsia="ja-JP"/>
        </w:rPr>
        <w:t>S,</w:t>
      </w:r>
      <w:r w:rsidRPr="00EB6F1A">
        <w:rPr>
          <w:rFonts w:asciiTheme="minorEastAsia" w:eastAsiaTheme="minorEastAsia" w:hAnsiTheme="minorEastAsia"/>
          <w:sz w:val="20"/>
          <w:szCs w:val="20"/>
          <w:lang w:eastAsia="ja-JP"/>
        </w:rPr>
        <w:t>Solomoni,</w:t>
      </w:r>
      <w:r w:rsidRPr="00EB6F1A">
        <w:rPr>
          <w:rFonts w:asciiTheme="minorEastAsia" w:eastAsiaTheme="minorEastAsia" w:hAnsiTheme="minorEastAsia"/>
          <w:sz w:val="20"/>
          <w:szCs w:val="20"/>
          <w:lang w:eastAsia="ja-JP"/>
        </w:rPr>
        <w:t>A.,</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近日刊行予定</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多様な文脈における高齢者の場所への帰属感の構築：系統的レビューとナラティブ</w:t>
      </w:r>
      <w:r w:rsidR="00A966CA">
        <w:rPr>
          <w:rFonts w:asciiTheme="minorEastAsia" w:eastAsiaTheme="minorEastAsia" w:hAnsiTheme="minorEastAsia" w:hint="eastAsia"/>
          <w:sz w:val="20"/>
          <w:szCs w:val="20"/>
          <w:lang w:eastAsia="ja-JP"/>
        </w:rPr>
        <w:t>統合</w:t>
      </w:r>
      <w:r w:rsidRPr="00EB6F1A">
        <w:rPr>
          <w:rFonts w:asciiTheme="minorEastAsia" w:eastAsiaTheme="minorEastAsia" w:hAnsiTheme="minorEastAsia"/>
          <w:sz w:val="20"/>
          <w:szCs w:val="20"/>
          <w:lang w:eastAsia="ja-JP"/>
        </w:rPr>
        <w:t>.</w:t>
      </w:r>
      <w:r w:rsidRPr="00EB6F1A">
        <w:rPr>
          <w:rFonts w:asciiTheme="minorEastAsia" w:eastAsiaTheme="minorEastAsia" w:hAnsiTheme="minorEastAsia"/>
          <w:sz w:val="20"/>
          <w:szCs w:val="20"/>
          <w:lang w:eastAsia="ja-JP"/>
        </w:rPr>
        <w:t>ワーキングペーパー第</w:t>
      </w:r>
      <w:r w:rsidRPr="00EB6F1A">
        <w:rPr>
          <w:rFonts w:asciiTheme="minorEastAsia" w:eastAsiaTheme="minorEastAsia" w:hAnsiTheme="minorEastAsia"/>
          <w:sz w:val="20"/>
          <w:szCs w:val="20"/>
          <w:lang w:eastAsia="ja-JP"/>
        </w:rPr>
        <w:t>1</w:t>
      </w:r>
      <w:r w:rsidRPr="00EB6F1A">
        <w:rPr>
          <w:rFonts w:asciiTheme="minorEastAsia" w:eastAsiaTheme="minorEastAsia" w:hAnsiTheme="minorEastAsia"/>
          <w:sz w:val="20"/>
          <w:szCs w:val="20"/>
          <w:lang w:eastAsia="ja-JP"/>
        </w:rPr>
        <w:t>号、査読中</w:t>
      </w:r>
      <w:r w:rsidRPr="00EB6F1A">
        <w:rPr>
          <w:rFonts w:asciiTheme="minorEastAsia" w:eastAsiaTheme="minorEastAsia" w:hAnsiTheme="minorEastAsia"/>
          <w:sz w:val="20"/>
          <w:szCs w:val="20"/>
          <w:lang w:eastAsia="ja-JP"/>
        </w:rPr>
        <w:t>.</w:t>
      </w:r>
    </w:p>
    <w:p w14:paraId="14F90614" w14:textId="69488B95" w:rsidR="001E0CE9" w:rsidRPr="00EB6F1A" w:rsidRDefault="00A966CA"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lang w:eastAsia="ja-JP"/>
        </w:rPr>
      </w:pPr>
      <w:r>
        <w:rPr>
          <w:rFonts w:asciiTheme="minorEastAsia" w:eastAsiaTheme="minorEastAsia" w:hAnsiTheme="minorEastAsia" w:hint="eastAsia"/>
          <w:color w:val="222222"/>
          <w:sz w:val="20"/>
          <w:szCs w:val="20"/>
          <w:lang w:eastAsia="ja-JP"/>
        </w:rPr>
        <w:t>Walker</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A.</w:t>
      </w:r>
      <w:r w:rsidR="0042663F" w:rsidRPr="00EB6F1A">
        <w:rPr>
          <w:rFonts w:asciiTheme="minorEastAsia" w:eastAsiaTheme="minorEastAsia" w:hAnsiTheme="minorEastAsia"/>
          <w:color w:val="222222"/>
          <w:sz w:val="20"/>
          <w:szCs w:val="20"/>
          <w:lang w:eastAsia="ja-JP"/>
        </w:rPr>
        <w:t>(2018).</w:t>
      </w:r>
      <w:r w:rsidR="0042663F" w:rsidRPr="00EB6F1A">
        <w:rPr>
          <w:rFonts w:asciiTheme="minorEastAsia" w:eastAsiaTheme="minorEastAsia" w:hAnsiTheme="minorEastAsia"/>
          <w:color w:val="222222"/>
          <w:sz w:val="20"/>
          <w:szCs w:val="20"/>
          <w:lang w:eastAsia="ja-JP"/>
        </w:rPr>
        <w:t>英国に高齢化に関する社会政策が必要な理由</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『社会政策ジャーナル』</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47(2).</w:t>
      </w:r>
    </w:p>
    <w:p w14:paraId="306AF3ED" w14:textId="2C6EDD2C" w:rsidR="001E0CE9" w:rsidRPr="00EB6F1A" w:rsidRDefault="0042663F" w:rsidP="00D3643A">
      <w:pPr>
        <w:pStyle w:val="a4"/>
        <w:numPr>
          <w:ilvl w:val="0"/>
          <w:numId w:val="1"/>
        </w:numPr>
        <w:tabs>
          <w:tab w:val="left" w:pos="1582"/>
        </w:tabs>
        <w:spacing w:line="237" w:lineRule="auto"/>
        <w:ind w:leftChars="450" w:left="1350" w:rightChars="515" w:right="1133"/>
        <w:rPr>
          <w:rFonts w:asciiTheme="minorEastAsia" w:eastAsiaTheme="minorEastAsia" w:hAnsiTheme="minorEastAsia"/>
          <w:sz w:val="20"/>
          <w:szCs w:val="20"/>
          <w:lang w:eastAsia="ja-JP"/>
        </w:rPr>
      </w:pPr>
      <w:r w:rsidRPr="00EB6F1A">
        <w:rPr>
          <w:rFonts w:asciiTheme="minorEastAsia" w:eastAsiaTheme="minorEastAsia" w:hAnsiTheme="minorEastAsia"/>
          <w:color w:val="222222"/>
          <w:sz w:val="20"/>
          <w:szCs w:val="20"/>
          <w:lang w:eastAsia="ja-JP"/>
        </w:rPr>
        <w:t>『国連健康長寿の</w:t>
      </w:r>
      <w:r w:rsidRPr="00EB6F1A">
        <w:rPr>
          <w:rFonts w:asciiTheme="minorEastAsia" w:eastAsiaTheme="minorEastAsia" w:hAnsiTheme="minorEastAsia"/>
          <w:color w:val="222222"/>
          <w:sz w:val="20"/>
          <w:szCs w:val="20"/>
          <w:lang w:eastAsia="ja-JP"/>
        </w:rPr>
        <w:t>10</w:t>
      </w:r>
      <w:r w:rsidRPr="00EB6F1A">
        <w:rPr>
          <w:rFonts w:asciiTheme="minorEastAsia" w:eastAsiaTheme="minorEastAsia" w:hAnsiTheme="minorEastAsia"/>
          <w:color w:val="222222"/>
          <w:sz w:val="20"/>
          <w:szCs w:val="20"/>
          <w:lang w:eastAsia="ja-JP"/>
        </w:rPr>
        <w:t>年（</w:t>
      </w:r>
      <w:r w:rsidRPr="00EB6F1A">
        <w:rPr>
          <w:rFonts w:asciiTheme="minorEastAsia" w:eastAsiaTheme="minorEastAsia" w:hAnsiTheme="minorEastAsia"/>
          <w:color w:val="222222"/>
          <w:sz w:val="20"/>
          <w:szCs w:val="20"/>
          <w:lang w:eastAsia="ja-JP"/>
        </w:rPr>
        <w:t>2021-2023</w:t>
      </w:r>
      <w:r w:rsidRPr="00EB6F1A">
        <w:rPr>
          <w:rFonts w:asciiTheme="minorEastAsia" w:eastAsiaTheme="minorEastAsia" w:hAnsiTheme="minorEastAsia"/>
          <w:color w:val="222222"/>
          <w:sz w:val="20"/>
          <w:szCs w:val="20"/>
          <w:lang w:eastAsia="ja-JP"/>
        </w:rPr>
        <w:t>）に関する進捗報告書』。ジュネーブ：</w:t>
      </w:r>
      <w:r w:rsidRPr="00EB6F1A">
        <w:rPr>
          <w:rFonts w:asciiTheme="minorEastAsia" w:eastAsiaTheme="minorEastAsia" w:hAnsiTheme="minorEastAsia"/>
          <w:color w:val="222222"/>
          <w:sz w:val="20"/>
          <w:szCs w:val="20"/>
          <w:lang w:eastAsia="ja-JP"/>
        </w:rPr>
        <w:t>WHO</w:t>
      </w:r>
      <w:r w:rsidRPr="00EB6F1A">
        <w:rPr>
          <w:rFonts w:asciiTheme="minorEastAsia" w:eastAsiaTheme="minorEastAsia" w:hAnsiTheme="minorEastAsia"/>
          <w:color w:val="222222"/>
          <w:sz w:val="20"/>
          <w:szCs w:val="20"/>
          <w:lang w:eastAsia="ja-JP"/>
        </w:rPr>
        <w:t>2023</w:t>
      </w:r>
      <w:r w:rsidRPr="00EB6F1A">
        <w:rPr>
          <w:rFonts w:asciiTheme="minorEastAsia" w:eastAsiaTheme="minorEastAsia" w:hAnsiTheme="minorEastAsia"/>
          <w:color w:val="222222"/>
          <w:sz w:val="20"/>
          <w:szCs w:val="20"/>
          <w:lang w:eastAsia="ja-JP"/>
        </w:rPr>
        <w:t>年。</w:t>
      </w:r>
    </w:p>
    <w:p w14:paraId="12C074F4" w14:textId="556113C7" w:rsidR="001E0CE9" w:rsidRPr="00EB6F1A" w:rsidRDefault="00A966CA" w:rsidP="00D3643A">
      <w:pPr>
        <w:pStyle w:val="a4"/>
        <w:numPr>
          <w:ilvl w:val="0"/>
          <w:numId w:val="1"/>
        </w:numPr>
        <w:tabs>
          <w:tab w:val="left" w:pos="1582"/>
        </w:tabs>
        <w:spacing w:before="49" w:line="237" w:lineRule="auto"/>
        <w:ind w:leftChars="450" w:left="1350" w:rightChars="515" w:right="1133"/>
        <w:rPr>
          <w:rFonts w:asciiTheme="minorEastAsia" w:eastAsiaTheme="minorEastAsia" w:hAnsiTheme="minorEastAsia"/>
          <w:sz w:val="20"/>
          <w:szCs w:val="20"/>
          <w:lang w:eastAsia="ja-JP"/>
        </w:rPr>
      </w:pPr>
      <w:r>
        <w:rPr>
          <w:rFonts w:asciiTheme="minorEastAsia" w:eastAsiaTheme="minorEastAsia" w:hAnsiTheme="minorEastAsia" w:hint="eastAsia"/>
          <w:sz w:val="20"/>
          <w:szCs w:val="20"/>
          <w:lang w:eastAsia="ja-JP"/>
        </w:rPr>
        <w:t>Walsh</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K.,</w:t>
      </w:r>
      <w:r w:rsidR="0042663F" w:rsidRPr="00EB6F1A">
        <w:rPr>
          <w:rFonts w:asciiTheme="minorEastAsia" w:eastAsiaTheme="minorEastAsia" w:hAnsiTheme="minorEastAsia"/>
          <w:sz w:val="20"/>
          <w:szCs w:val="20"/>
          <w:lang w:eastAsia="ja-JP"/>
        </w:rPr>
        <w:t>(2020).</w:t>
      </w:r>
      <w:r w:rsidR="0042663F" w:rsidRPr="00EB6F1A">
        <w:rPr>
          <w:rFonts w:asciiTheme="minorEastAsia" w:eastAsiaTheme="minorEastAsia" w:hAnsiTheme="minorEastAsia"/>
          <w:sz w:val="20"/>
          <w:szCs w:val="20"/>
          <w:lang w:eastAsia="ja-JP"/>
        </w:rPr>
        <w:t>明らかになった真実：アイルランドにおける新型コロナウイルス感染症</w:t>
      </w:r>
      <w:r w:rsidR="0042663F" w:rsidRPr="00EB6F1A">
        <w:rPr>
          <w:rFonts w:asciiTheme="minorEastAsia" w:eastAsiaTheme="minorEastAsia" w:hAnsiTheme="minorEastAsia"/>
          <w:sz w:val="20"/>
          <w:szCs w:val="20"/>
          <w:lang w:eastAsia="ja-JP"/>
        </w:rPr>
        <w:t>2019</w:t>
      </w:r>
      <w:r w:rsidR="0042663F" w:rsidRPr="00EB6F1A">
        <w:rPr>
          <w:rFonts w:asciiTheme="minorEastAsia" w:eastAsiaTheme="minorEastAsia" w:hAnsiTheme="minorEastAsia"/>
          <w:sz w:val="20"/>
          <w:szCs w:val="20"/>
          <w:lang w:eastAsia="ja-JP"/>
        </w:rPr>
        <w:t>と高齢化</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アイルランド老年学会季刊電子版</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第</w:t>
      </w:r>
      <w:r w:rsidR="0042663F" w:rsidRPr="00EB6F1A">
        <w:rPr>
          <w:rFonts w:asciiTheme="minorEastAsia" w:eastAsiaTheme="minorEastAsia" w:hAnsiTheme="minorEastAsia"/>
          <w:sz w:val="20"/>
          <w:szCs w:val="20"/>
          <w:lang w:eastAsia="ja-JP"/>
        </w:rPr>
        <w:t>1</w:t>
      </w:r>
      <w:r w:rsidR="0042663F" w:rsidRPr="00EB6F1A">
        <w:rPr>
          <w:rFonts w:asciiTheme="minorEastAsia" w:eastAsiaTheme="minorEastAsia" w:hAnsiTheme="minorEastAsia"/>
          <w:sz w:val="20"/>
          <w:szCs w:val="20"/>
          <w:lang w:eastAsia="ja-JP"/>
        </w:rPr>
        <w:t>巻</w:t>
      </w:r>
      <w:r w:rsidR="0042663F" w:rsidRPr="00EB6F1A">
        <w:rPr>
          <w:rFonts w:asciiTheme="minorEastAsia" w:eastAsiaTheme="minorEastAsia" w:hAnsiTheme="minorEastAsia"/>
          <w:sz w:val="20"/>
          <w:szCs w:val="20"/>
          <w:lang w:eastAsia="ja-JP"/>
        </w:rPr>
        <w:t>.</w:t>
      </w:r>
    </w:p>
    <w:p w14:paraId="7C538257" w14:textId="480CF70D" w:rsidR="001E0CE9" w:rsidRPr="00EB6F1A" w:rsidRDefault="00A966CA"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rPr>
      </w:pPr>
      <w:r>
        <w:rPr>
          <w:rFonts w:asciiTheme="minorEastAsia" w:eastAsiaTheme="minorEastAsia" w:hAnsiTheme="minorEastAsia" w:hint="eastAsia"/>
          <w:sz w:val="20"/>
          <w:szCs w:val="20"/>
          <w:lang w:eastAsia="ja-JP"/>
        </w:rPr>
        <w:t>Riley</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lang w:eastAsia="ja-JP"/>
        </w:rPr>
        <w:t>M.</w:t>
      </w:r>
      <w:r w:rsidR="0042663F" w:rsidRPr="00EB6F1A">
        <w:rPr>
          <w:rFonts w:asciiTheme="minorEastAsia" w:eastAsiaTheme="minorEastAsia" w:hAnsiTheme="minorEastAsia"/>
          <w:sz w:val="20"/>
          <w:szCs w:val="20"/>
          <w:lang w:eastAsia="ja-JP"/>
        </w:rPr>
        <w:t>W.</w:t>
      </w:r>
      <w:r w:rsidR="0042663F" w:rsidRPr="00EB6F1A">
        <w:rPr>
          <w:rFonts w:asciiTheme="minorEastAsia" w:eastAsiaTheme="minorEastAsia" w:hAnsiTheme="minorEastAsia"/>
          <w:sz w:val="20"/>
          <w:szCs w:val="20"/>
          <w:lang w:eastAsia="ja-JP"/>
        </w:rPr>
        <w:t>(1994).</w:t>
      </w:r>
      <w:r w:rsidR="0042663F" w:rsidRPr="00EB6F1A">
        <w:rPr>
          <w:rFonts w:asciiTheme="minorEastAsia" w:eastAsiaTheme="minorEastAsia" w:hAnsiTheme="minorEastAsia"/>
          <w:sz w:val="20"/>
          <w:szCs w:val="20"/>
          <w:lang w:eastAsia="ja-JP"/>
        </w:rPr>
        <w:t>高齢化と社会：過去、現在、そして未来</w:t>
      </w:r>
      <w:r w:rsidR="0042663F" w:rsidRPr="00EB6F1A">
        <w:rPr>
          <w:rFonts w:asciiTheme="minorEastAsia" w:eastAsiaTheme="minorEastAsia" w:hAnsiTheme="minorEastAsia"/>
          <w:sz w:val="20"/>
          <w:szCs w:val="20"/>
          <w:lang w:eastAsia="ja-JP"/>
        </w:rPr>
        <w: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The</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Gerontologist</w:t>
      </w:r>
      <w:r w:rsidR="0042663F" w:rsidRPr="00EB6F1A">
        <w:rPr>
          <w:rFonts w:asciiTheme="minorEastAsia" w:eastAsiaTheme="minorEastAsia" w:hAnsiTheme="minorEastAsia"/>
          <w:sz w:val="20"/>
          <w:szCs w:val="20"/>
        </w:rPr>
        <w:t>』</w:t>
      </w:r>
      <w:r w:rsidR="0042663F" w:rsidRPr="00EB6F1A">
        <w:rPr>
          <w:rFonts w:asciiTheme="minorEastAsia" w:eastAsiaTheme="minorEastAsia" w:hAnsiTheme="minorEastAsia"/>
          <w:sz w:val="20"/>
          <w:szCs w:val="20"/>
        </w:rPr>
        <w:t>,</w:t>
      </w:r>
      <w:r>
        <w:rPr>
          <w:rFonts w:asciiTheme="minorEastAsia" w:eastAsiaTheme="minorEastAsia" w:hAnsiTheme="minorEastAsia" w:hint="eastAsia"/>
          <w:sz w:val="20"/>
          <w:szCs w:val="20"/>
          <w:lang w:eastAsia="ja-JP"/>
        </w:rPr>
        <w:t xml:space="preserve"> </w:t>
      </w:r>
      <w:r w:rsidR="0042663F" w:rsidRPr="00EB6F1A">
        <w:rPr>
          <w:rFonts w:asciiTheme="minorEastAsia" w:eastAsiaTheme="minorEastAsia" w:hAnsiTheme="minorEastAsia"/>
          <w:sz w:val="20"/>
          <w:szCs w:val="20"/>
        </w:rPr>
        <w:t>34(4),</w:t>
      </w:r>
      <w:r w:rsidR="0042663F" w:rsidRPr="00EB6F1A">
        <w:rPr>
          <w:rFonts w:asciiTheme="minorEastAsia" w:eastAsiaTheme="minorEastAsia" w:hAnsiTheme="minorEastAsia"/>
          <w:sz w:val="20"/>
          <w:szCs w:val="20"/>
        </w:rPr>
        <w:t>436-446.</w:t>
      </w:r>
    </w:p>
    <w:p w14:paraId="2ABC2B4F" w14:textId="6575885B" w:rsidR="001E0CE9" w:rsidRPr="00EB6F1A" w:rsidRDefault="00A966CA" w:rsidP="00D3643A">
      <w:pPr>
        <w:pStyle w:val="a4"/>
        <w:numPr>
          <w:ilvl w:val="0"/>
          <w:numId w:val="1"/>
        </w:numPr>
        <w:tabs>
          <w:tab w:val="left" w:pos="1582"/>
        </w:tabs>
        <w:spacing w:line="242" w:lineRule="auto"/>
        <w:ind w:leftChars="450" w:left="1350" w:rightChars="515" w:right="1133"/>
        <w:rPr>
          <w:rFonts w:asciiTheme="minorEastAsia" w:eastAsiaTheme="minorEastAsia" w:hAnsiTheme="minorEastAsia"/>
          <w:sz w:val="20"/>
          <w:szCs w:val="20"/>
          <w:lang w:eastAsia="ja-JP"/>
        </w:rPr>
      </w:pPr>
      <w:r w:rsidRPr="00A966CA">
        <w:rPr>
          <w:rFonts w:asciiTheme="minorEastAsia" w:eastAsiaTheme="minorEastAsia" w:hAnsiTheme="minorEastAsia"/>
          <w:color w:val="222222"/>
          <w:sz w:val="20"/>
          <w:szCs w:val="20"/>
          <w:lang w:eastAsia="ja-JP"/>
        </w:rPr>
        <w:t xml:space="preserve">Walsh, K., Carney, G. M., &amp; Léime, Á. N. </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編</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(2016).</w:t>
      </w:r>
      <w:r w:rsidR="0042663F" w:rsidRPr="00EB6F1A">
        <w:rPr>
          <w:rFonts w:asciiTheme="minorEastAsia" w:eastAsiaTheme="minorEastAsia" w:hAnsiTheme="minorEastAsia"/>
          <w:color w:val="222222"/>
          <w:sz w:val="20"/>
          <w:szCs w:val="20"/>
          <w:lang w:eastAsia="ja-JP"/>
        </w:rPr>
        <w:t>『緊縮財政下の高齢化：アイルランドからの批判的</w:t>
      </w:r>
      <w:r>
        <w:rPr>
          <w:rFonts w:asciiTheme="minorEastAsia" w:eastAsiaTheme="minorEastAsia" w:hAnsiTheme="minorEastAsia" w:hint="eastAsia"/>
          <w:color w:val="222222"/>
          <w:sz w:val="20"/>
          <w:szCs w:val="20"/>
          <w:lang w:eastAsia="ja-JP"/>
        </w:rPr>
        <w:t>見方</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w:t>
      </w:r>
      <w:r w:rsidR="0042663F" w:rsidRPr="00EB6F1A">
        <w:rPr>
          <w:rFonts w:asciiTheme="minorEastAsia" w:eastAsiaTheme="minorEastAsia" w:hAnsiTheme="minorEastAsia"/>
          <w:color w:val="222222"/>
          <w:sz w:val="20"/>
          <w:szCs w:val="20"/>
          <w:lang w:eastAsia="ja-JP"/>
        </w:rPr>
        <w:t>ポリシー・プレス</w:t>
      </w:r>
      <w:r w:rsidR="0042663F" w:rsidRPr="00EB6F1A">
        <w:rPr>
          <w:rFonts w:asciiTheme="minorEastAsia" w:eastAsiaTheme="minorEastAsia" w:hAnsiTheme="minorEastAsia"/>
          <w:color w:val="222222"/>
          <w:sz w:val="20"/>
          <w:szCs w:val="20"/>
          <w:lang w:eastAsia="ja-JP"/>
        </w:rPr>
        <w:t>.</w:t>
      </w:r>
    </w:p>
    <w:p w14:paraId="0FD6382A" w14:textId="68FD08B6" w:rsidR="001E0CE9" w:rsidRDefault="0042663F" w:rsidP="00D3643A">
      <w:pPr>
        <w:spacing w:before="268"/>
        <w:ind w:leftChars="450" w:left="990" w:rightChars="515" w:right="1133"/>
        <w:rPr>
          <w:rFonts w:asciiTheme="minorEastAsia" w:eastAsiaTheme="minorEastAsia" w:hAnsiTheme="minorEastAsia"/>
          <w:b/>
          <w:spacing w:val="-4"/>
          <w:sz w:val="21"/>
          <w:szCs w:val="21"/>
          <w:lang w:eastAsia="ja-JP"/>
        </w:rPr>
      </w:pPr>
      <w:r w:rsidRPr="00EF5AE0">
        <w:rPr>
          <w:rFonts w:asciiTheme="minorEastAsia" w:eastAsiaTheme="minorEastAsia" w:hAnsiTheme="minorEastAsia"/>
          <w:b/>
          <w:spacing w:val="-4"/>
          <w:sz w:val="21"/>
          <w:szCs w:val="21"/>
        </w:rPr>
        <w:t>終わり</w:t>
      </w:r>
    </w:p>
    <w:p w14:paraId="2675CB33" w14:textId="36C02B62" w:rsidR="00A966CA" w:rsidRPr="00A966CA" w:rsidRDefault="00A966CA" w:rsidP="00A966CA">
      <w:pPr>
        <w:spacing w:before="268"/>
        <w:ind w:leftChars="450" w:left="990" w:rightChars="515" w:right="1133"/>
        <w:jc w:val="right"/>
        <w:rPr>
          <w:rFonts w:asciiTheme="minorEastAsia" w:eastAsiaTheme="minorEastAsia" w:hAnsiTheme="minorEastAsia" w:hint="eastAsia"/>
          <w:bCs/>
          <w:sz w:val="21"/>
          <w:szCs w:val="21"/>
          <w:lang w:eastAsia="ja-JP"/>
        </w:rPr>
      </w:pPr>
      <w:r w:rsidRPr="00A966CA">
        <w:rPr>
          <w:rFonts w:asciiTheme="minorEastAsia" w:eastAsiaTheme="minorEastAsia" w:hAnsiTheme="minorEastAsia" w:hint="eastAsia"/>
          <w:bCs/>
          <w:spacing w:val="-4"/>
          <w:sz w:val="21"/>
          <w:szCs w:val="21"/>
          <w:lang w:eastAsia="ja-JP"/>
        </w:rPr>
        <w:t>（翻訳・佐藤久夫、　　　）</w:t>
      </w:r>
    </w:p>
    <w:sectPr w:rsidR="00A966CA" w:rsidRPr="00A966CA" w:rsidSect="00D3643A">
      <w:pgSz w:w="11910" w:h="16840"/>
      <w:pgMar w:top="1440" w:right="1080" w:bottom="1440" w:left="1080" w:header="919" w:footer="7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A68B" w14:textId="77777777" w:rsidR="00683151" w:rsidRDefault="00683151">
      <w:r>
        <w:separator/>
      </w:r>
    </w:p>
  </w:endnote>
  <w:endnote w:type="continuationSeparator" w:id="0">
    <w:p w14:paraId="5C8EA264" w14:textId="77777777" w:rsidR="00683151" w:rsidRDefault="0068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2">
    <w:charset w:val="00"/>
    <w:family w:val="swiss"/>
    <w:pitch w:val="variable"/>
    <w:sig w:usb0="80000003" w:usb1="0200E3E4" w:usb2="00040020" w:usb3="00000000" w:csb0="00000001"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9381" w14:textId="77777777" w:rsidR="001E0CE9" w:rsidRDefault="0042663F">
    <w:pPr>
      <w:pStyle w:val="a3"/>
      <w:spacing w:line="14" w:lineRule="auto"/>
      <w:rPr>
        <w:sz w:val="20"/>
      </w:rPr>
    </w:pPr>
    <w:r>
      <w:rPr>
        <w:noProof/>
        <w:sz w:val="20"/>
      </w:rPr>
      <mc:AlternateContent>
        <mc:Choice Requires="wps">
          <w:drawing>
            <wp:anchor distT="0" distB="0" distL="0" distR="0" simplePos="0" relativeHeight="251664384" behindDoc="1" locked="0" layoutInCell="1" allowOverlap="1" wp14:anchorId="4C800176" wp14:editId="65C4F4D7">
              <wp:simplePos x="0" y="0"/>
              <wp:positionH relativeFrom="page">
                <wp:posOffset>6479540</wp:posOffset>
              </wp:positionH>
              <wp:positionV relativeFrom="page">
                <wp:posOffset>10059246</wp:posOffset>
              </wp:positionV>
              <wp:extent cx="215900" cy="19431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32C728DD" w14:textId="77777777" w:rsidR="001E0CE9" w:rsidRDefault="0042663F">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wps:txbx>
                    <wps:bodyPr wrap="square" lIns="0" tIns="0" rIns="0" bIns="0" rtlCol="0"/>
                  </wps:wsp>
                </a:graphicData>
              </a:graphic>
            </wp:anchor>
          </w:drawing>
        </mc:Choice>
        <mc:Fallback>
          <w:pict>
            <v:shapetype w14:anchorId="4C800176" id="_x0000_t202" coordsize="21600,21600" o:spt="202" path="m,l,21600r21600,l21600,xe">
              <v:stroke joinstyle="miter"/>
              <v:path gradientshapeok="t" o:connecttype="rect"/>
            </v:shapetype>
            <v:shape id="Textbox 79" o:spid="_x0000_s1026" type="#_x0000_t202" style="position:absolute;margin-left:510.2pt;margin-top:792.05pt;width:17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" filled="f" stroked="f">
              <v:textbox inset="0,0,0,0">
                <w:txbxContent>
                  <w:p w14:paraId="32C728DD" w14:textId="77777777" w:rsidR="001E0CE9" w:rsidRDefault="0042663F">
                    <w:pPr>
                      <w:pStyle w:val="a3"/>
                      <w:spacing w:before="10"/>
                      <w:ind w:left="20"/>
                    </w:pPr>
                    <w:r>
                      <w:rPr>
                        <w:spacing w:val="-5"/>
                      </w:rPr>
                      <w:fldChar w:fldCharType="begin"/>
                    </w:r>
                    <w:r>
                      <w:rPr>
                        <w:spacing w:val="-5"/>
                        <w:sz w:val="19"/>
                      </w:rPr>
                      <w:instrText xml:space="preserve"> PAGE </w:instrText>
                    </w:r>
                    <w:r>
                      <w:rPr>
                        <w:spacing w:val="-5"/>
                      </w:rPr>
                      <w:fldChar w:fldCharType="separate"/>
                    </w:r>
                    <w:r>
                      <w:rPr>
                        <w:spacing w:val="-5"/>
                        <w:sz w:val="20"/>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66D2" w14:textId="77777777" w:rsidR="00683151" w:rsidRDefault="00683151">
      <w:r>
        <w:separator/>
      </w:r>
    </w:p>
  </w:footnote>
  <w:footnote w:type="continuationSeparator" w:id="0">
    <w:p w14:paraId="0B73BA7E" w14:textId="77777777" w:rsidR="00683151" w:rsidRDefault="0068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491D" w14:textId="76D49EA3" w:rsidR="001E0CE9" w:rsidRDefault="009E2912">
    <w:pPr>
      <w:pStyle w:val="a3"/>
      <w:spacing w:line="14" w:lineRule="auto"/>
      <w:rPr>
        <w:sz w:val="20"/>
      </w:rPr>
    </w:pPr>
    <w:r>
      <w:rPr>
        <w:noProof/>
        <w:sz w:val="20"/>
      </w:rPr>
      <w:drawing>
        <wp:anchor distT="0" distB="0" distL="0" distR="0" simplePos="0" relativeHeight="251660288" behindDoc="1" locked="0" layoutInCell="1" allowOverlap="1" wp14:anchorId="1A94A8C9" wp14:editId="359AD715">
          <wp:simplePos x="0" y="0"/>
          <wp:positionH relativeFrom="page">
            <wp:posOffset>4185285</wp:posOffset>
          </wp:positionH>
          <wp:positionV relativeFrom="page">
            <wp:posOffset>310939</wp:posOffset>
          </wp:positionV>
          <wp:extent cx="2259842" cy="491201"/>
          <wp:effectExtent l="0" t="0" r="0" b="0"/>
          <wp:wrapNone/>
          <wp:docPr id="49047885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2259842" cy="491201"/>
                  </a:xfrm>
                  <a:prstGeom prst="rect">
                    <a:avLst/>
                  </a:prstGeom>
                </pic:spPr>
              </pic:pic>
            </a:graphicData>
          </a:graphic>
        </wp:anchor>
      </w:drawing>
    </w:r>
    <w:r w:rsidR="0042663F">
      <w:rPr>
        <w:noProof/>
        <w:sz w:val="20"/>
      </w:rPr>
      <w:drawing>
        <wp:anchor distT="0" distB="0" distL="0" distR="0" simplePos="0" relativeHeight="251659264" behindDoc="1" locked="0" layoutInCell="1" allowOverlap="1" wp14:anchorId="2979EC32" wp14:editId="20FA2976">
          <wp:simplePos x="0" y="0"/>
          <wp:positionH relativeFrom="page">
            <wp:posOffset>996315</wp:posOffset>
          </wp:positionH>
          <wp:positionV relativeFrom="page">
            <wp:posOffset>269663</wp:posOffset>
          </wp:positionV>
          <wp:extent cx="1681308" cy="585455"/>
          <wp:effectExtent l="0" t="0" r="0" b="0"/>
          <wp:wrapNone/>
          <wp:docPr id="1508948105"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 cstate="print"/>
                  <a:stretch>
                    <a:fillRect/>
                  </a:stretch>
                </pic:blipFill>
                <pic:spPr>
                  <a:xfrm>
                    <a:off x="0" y="0"/>
                    <a:ext cx="1681308" cy="585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83AD"/>
    <w:multiLevelType w:val="hybridMultilevel"/>
    <w:tmpl w:val="FB1AC934"/>
    <w:lvl w:ilvl="0" w:tplc="70D037F8">
      <w:start w:val="1"/>
      <w:numFmt w:val="decimal"/>
      <w:pStyle w:val="1"/>
      <w:lvlText w:val="%1."/>
      <w:lvlJc w:val="left"/>
      <w:pPr>
        <w:ind w:left="1583" w:hanging="360"/>
      </w:pPr>
      <w:rPr>
        <w:rFonts w:hint="default"/>
        <w:spacing w:val="0"/>
        <w:w w:val="100"/>
        <w:lang w:val="en-US" w:eastAsia="en-US" w:bidi="ar-SA"/>
      </w:rPr>
    </w:lvl>
    <w:lvl w:ilvl="1" w:tplc="46B4CBF0">
      <w:numFmt w:val="bullet"/>
      <w:lvlText w:val="•"/>
      <w:lvlJc w:val="left"/>
      <w:pPr>
        <w:ind w:left="2598" w:hanging="360"/>
      </w:pPr>
      <w:rPr>
        <w:rFonts w:hint="default"/>
        <w:lang w:val="en-US" w:eastAsia="en-US" w:bidi="ar-SA"/>
      </w:rPr>
    </w:lvl>
    <w:lvl w:ilvl="2" w:tplc="30A80598">
      <w:numFmt w:val="bullet"/>
      <w:lvlText w:val="•"/>
      <w:lvlJc w:val="left"/>
      <w:pPr>
        <w:ind w:left="3617" w:hanging="360"/>
      </w:pPr>
      <w:rPr>
        <w:rFonts w:hint="default"/>
        <w:lang w:val="en-US" w:eastAsia="en-US" w:bidi="ar-SA"/>
      </w:rPr>
    </w:lvl>
    <w:lvl w:ilvl="3" w:tplc="D19620D2">
      <w:numFmt w:val="bullet"/>
      <w:lvlText w:val="•"/>
      <w:lvlJc w:val="left"/>
      <w:pPr>
        <w:ind w:left="4635" w:hanging="360"/>
      </w:pPr>
      <w:rPr>
        <w:rFonts w:hint="default"/>
        <w:lang w:val="en-US" w:eastAsia="en-US" w:bidi="ar-SA"/>
      </w:rPr>
    </w:lvl>
    <w:lvl w:ilvl="4" w:tplc="83B0804E">
      <w:numFmt w:val="bullet"/>
      <w:lvlText w:val="•"/>
      <w:lvlJc w:val="left"/>
      <w:pPr>
        <w:ind w:left="5654" w:hanging="360"/>
      </w:pPr>
      <w:rPr>
        <w:rFonts w:hint="default"/>
        <w:lang w:val="en-US" w:eastAsia="en-US" w:bidi="ar-SA"/>
      </w:rPr>
    </w:lvl>
    <w:lvl w:ilvl="5" w:tplc="A9886B64">
      <w:numFmt w:val="bullet"/>
      <w:lvlText w:val="•"/>
      <w:lvlJc w:val="left"/>
      <w:pPr>
        <w:ind w:left="6672" w:hanging="360"/>
      </w:pPr>
      <w:rPr>
        <w:rFonts w:hint="default"/>
        <w:lang w:val="en-US" w:eastAsia="en-US" w:bidi="ar-SA"/>
      </w:rPr>
    </w:lvl>
    <w:lvl w:ilvl="6" w:tplc="562413EA">
      <w:numFmt w:val="bullet"/>
      <w:lvlText w:val="•"/>
      <w:lvlJc w:val="left"/>
      <w:pPr>
        <w:ind w:left="7691" w:hanging="360"/>
      </w:pPr>
      <w:rPr>
        <w:rFonts w:hint="default"/>
        <w:lang w:val="en-US" w:eastAsia="en-US" w:bidi="ar-SA"/>
      </w:rPr>
    </w:lvl>
    <w:lvl w:ilvl="7" w:tplc="575CF2E6">
      <w:numFmt w:val="bullet"/>
      <w:lvlText w:val="•"/>
      <w:lvlJc w:val="left"/>
      <w:pPr>
        <w:ind w:left="8709" w:hanging="360"/>
      </w:pPr>
      <w:rPr>
        <w:rFonts w:hint="default"/>
        <w:lang w:val="en-US" w:eastAsia="en-US" w:bidi="ar-SA"/>
      </w:rPr>
    </w:lvl>
    <w:lvl w:ilvl="8" w:tplc="0A4EC7B4">
      <w:numFmt w:val="bullet"/>
      <w:lvlText w:val="•"/>
      <w:lvlJc w:val="left"/>
      <w:pPr>
        <w:ind w:left="9728" w:hanging="360"/>
      </w:pPr>
      <w:rPr>
        <w:rFonts w:hint="default"/>
        <w:lang w:val="en-US" w:eastAsia="en-US" w:bidi="ar-SA"/>
      </w:rPr>
    </w:lvl>
  </w:abstractNum>
  <w:abstractNum w:abstractNumId="1" w15:restartNumberingAfterBreak="0">
    <w:nsid w:val="13CB79A2"/>
    <w:multiLevelType w:val="multilevel"/>
    <w:tmpl w:val="00000000"/>
    <w:lvl w:ilvl="0">
      <w:start w:val="1"/>
      <w:numFmt w:val="decimal"/>
      <w:lvlText w:val="%1."/>
      <w:lvlJc w:val="left"/>
      <w:pPr>
        <w:ind w:left="1554" w:hanging="255"/>
      </w:pPr>
      <w:rPr>
        <w:rFonts w:ascii="Times New Roman" w:eastAsia="Times New Roman" w:hAnsi="Times New Roman" w:cs="Times New Roman" w:hint="default"/>
        <w:b/>
        <w:bCs/>
        <w:i w:val="0"/>
        <w:iCs w:val="0"/>
        <w:spacing w:val="-1"/>
        <w:w w:val="79"/>
        <w:sz w:val="28"/>
        <w:szCs w:val="28"/>
        <w:lang w:val="en-US" w:eastAsia="en-US" w:bidi="ar-SA"/>
      </w:rPr>
    </w:lvl>
    <w:lvl w:ilvl="1">
      <w:start w:val="1"/>
      <w:numFmt w:val="decimal"/>
      <w:lvlText w:val="%1.%2"/>
      <w:lvlJc w:val="left"/>
      <w:pPr>
        <w:ind w:left="1634" w:hanging="335"/>
      </w:pPr>
      <w:rPr>
        <w:rFonts w:ascii="Times New Roman" w:eastAsia="Times New Roman" w:hAnsi="Times New Roman" w:cs="Times New Roman" w:hint="default"/>
        <w:b/>
        <w:bCs/>
        <w:i/>
        <w:iCs/>
        <w:spacing w:val="0"/>
        <w:w w:val="76"/>
        <w:sz w:val="25"/>
        <w:szCs w:val="25"/>
        <w:lang w:val="en-US" w:eastAsia="en-US" w:bidi="ar-SA"/>
      </w:rPr>
    </w:lvl>
    <w:lvl w:ilvl="2">
      <w:start w:val="1"/>
      <w:numFmt w:val="decimal"/>
      <w:lvlText w:val="%1.%2.%3"/>
      <w:lvlJc w:val="left"/>
      <w:pPr>
        <w:ind w:left="1803" w:hanging="504"/>
      </w:pPr>
      <w:rPr>
        <w:rFonts w:hint="default"/>
        <w:spacing w:val="-3"/>
        <w:w w:val="87"/>
        <w:lang w:val="en-US" w:eastAsia="en-US" w:bidi="ar-SA"/>
      </w:rPr>
    </w:lvl>
    <w:lvl w:ilvl="3">
      <w:numFmt w:val="bullet"/>
      <w:lvlText w:val="•"/>
      <w:lvlJc w:val="left"/>
      <w:pPr>
        <w:ind w:left="1800" w:hanging="504"/>
      </w:pPr>
      <w:rPr>
        <w:rFonts w:hint="default"/>
        <w:lang w:val="en-US" w:eastAsia="en-US" w:bidi="ar-SA"/>
      </w:rPr>
    </w:lvl>
    <w:lvl w:ilvl="4">
      <w:numFmt w:val="bullet"/>
      <w:lvlText w:val="•"/>
      <w:lvlJc w:val="left"/>
      <w:pPr>
        <w:ind w:left="3223" w:hanging="504"/>
      </w:pPr>
      <w:rPr>
        <w:rFonts w:hint="default"/>
        <w:lang w:val="en-US" w:eastAsia="en-US" w:bidi="ar-SA"/>
      </w:rPr>
    </w:lvl>
    <w:lvl w:ilvl="5">
      <w:numFmt w:val="bullet"/>
      <w:lvlText w:val="•"/>
      <w:lvlJc w:val="left"/>
      <w:pPr>
        <w:ind w:left="4647" w:hanging="504"/>
      </w:pPr>
      <w:rPr>
        <w:rFonts w:hint="default"/>
        <w:lang w:val="en-US" w:eastAsia="en-US" w:bidi="ar-SA"/>
      </w:rPr>
    </w:lvl>
    <w:lvl w:ilvl="6">
      <w:numFmt w:val="bullet"/>
      <w:lvlText w:val="•"/>
      <w:lvlJc w:val="left"/>
      <w:pPr>
        <w:ind w:left="6070" w:hanging="504"/>
      </w:pPr>
      <w:rPr>
        <w:rFonts w:hint="default"/>
        <w:lang w:val="en-US" w:eastAsia="en-US" w:bidi="ar-SA"/>
      </w:rPr>
    </w:lvl>
    <w:lvl w:ilvl="7">
      <w:numFmt w:val="bullet"/>
      <w:lvlText w:val="•"/>
      <w:lvlJc w:val="left"/>
      <w:pPr>
        <w:ind w:left="7494" w:hanging="504"/>
      </w:pPr>
      <w:rPr>
        <w:rFonts w:hint="default"/>
        <w:lang w:val="en-US" w:eastAsia="en-US" w:bidi="ar-SA"/>
      </w:rPr>
    </w:lvl>
    <w:lvl w:ilvl="8">
      <w:numFmt w:val="bullet"/>
      <w:lvlText w:val="•"/>
      <w:lvlJc w:val="left"/>
      <w:pPr>
        <w:ind w:left="8918" w:hanging="504"/>
      </w:pPr>
      <w:rPr>
        <w:rFonts w:hint="default"/>
        <w:lang w:val="en-US" w:eastAsia="en-US" w:bidi="ar-SA"/>
      </w:rPr>
    </w:lvl>
  </w:abstractNum>
  <w:abstractNum w:abstractNumId="2" w15:restartNumberingAfterBreak="0">
    <w:nsid w:val="163B176E"/>
    <w:multiLevelType w:val="hybridMultilevel"/>
    <w:tmpl w:val="00000000"/>
    <w:lvl w:ilvl="0" w:tplc="710C5546">
      <w:numFmt w:val="bullet"/>
      <w:lvlText w:val="⮚"/>
      <w:lvlJc w:val="left"/>
      <w:pPr>
        <w:ind w:left="1558" w:hanging="284"/>
      </w:pPr>
      <w:rPr>
        <w:rFonts w:ascii="Noto Sans Symbols2" w:eastAsia="Noto Sans Symbols2" w:hAnsi="Noto Sans Symbols2" w:cs="Noto Sans Symbols2" w:hint="default"/>
        <w:b w:val="0"/>
        <w:bCs w:val="0"/>
        <w:i w:val="0"/>
        <w:iCs w:val="0"/>
        <w:spacing w:val="0"/>
        <w:w w:val="106"/>
        <w:sz w:val="23"/>
        <w:szCs w:val="23"/>
        <w:lang w:val="en-US" w:eastAsia="en-US" w:bidi="ar-SA"/>
      </w:rPr>
    </w:lvl>
    <w:lvl w:ilvl="1" w:tplc="B45EF57A">
      <w:numFmt w:val="bullet"/>
      <w:lvlText w:val="•"/>
      <w:lvlJc w:val="left"/>
      <w:pPr>
        <w:ind w:left="2580" w:hanging="284"/>
      </w:pPr>
      <w:rPr>
        <w:rFonts w:hint="default"/>
        <w:lang w:val="en-US" w:eastAsia="en-US" w:bidi="ar-SA"/>
      </w:rPr>
    </w:lvl>
    <w:lvl w:ilvl="2" w:tplc="05A4D7F8">
      <w:numFmt w:val="bullet"/>
      <w:lvlText w:val="•"/>
      <w:lvlJc w:val="left"/>
      <w:pPr>
        <w:ind w:left="3601" w:hanging="284"/>
      </w:pPr>
      <w:rPr>
        <w:rFonts w:hint="default"/>
        <w:lang w:val="en-US" w:eastAsia="en-US" w:bidi="ar-SA"/>
      </w:rPr>
    </w:lvl>
    <w:lvl w:ilvl="3" w:tplc="EEFE352C">
      <w:numFmt w:val="bullet"/>
      <w:lvlText w:val="•"/>
      <w:lvlJc w:val="left"/>
      <w:pPr>
        <w:ind w:left="4621" w:hanging="284"/>
      </w:pPr>
      <w:rPr>
        <w:rFonts w:hint="default"/>
        <w:lang w:val="en-US" w:eastAsia="en-US" w:bidi="ar-SA"/>
      </w:rPr>
    </w:lvl>
    <w:lvl w:ilvl="4" w:tplc="54BE7C82">
      <w:numFmt w:val="bullet"/>
      <w:lvlText w:val="•"/>
      <w:lvlJc w:val="left"/>
      <w:pPr>
        <w:ind w:left="5642" w:hanging="284"/>
      </w:pPr>
      <w:rPr>
        <w:rFonts w:hint="default"/>
        <w:lang w:val="en-US" w:eastAsia="en-US" w:bidi="ar-SA"/>
      </w:rPr>
    </w:lvl>
    <w:lvl w:ilvl="5" w:tplc="F5EC035C">
      <w:numFmt w:val="bullet"/>
      <w:lvlText w:val="•"/>
      <w:lvlJc w:val="left"/>
      <w:pPr>
        <w:ind w:left="6662" w:hanging="284"/>
      </w:pPr>
      <w:rPr>
        <w:rFonts w:hint="default"/>
        <w:lang w:val="en-US" w:eastAsia="en-US" w:bidi="ar-SA"/>
      </w:rPr>
    </w:lvl>
    <w:lvl w:ilvl="6" w:tplc="3E247C94">
      <w:numFmt w:val="bullet"/>
      <w:lvlText w:val="•"/>
      <w:lvlJc w:val="left"/>
      <w:pPr>
        <w:ind w:left="7683" w:hanging="284"/>
      </w:pPr>
      <w:rPr>
        <w:rFonts w:hint="default"/>
        <w:lang w:val="en-US" w:eastAsia="en-US" w:bidi="ar-SA"/>
      </w:rPr>
    </w:lvl>
    <w:lvl w:ilvl="7" w:tplc="BF3AA056">
      <w:numFmt w:val="bullet"/>
      <w:lvlText w:val="•"/>
      <w:lvlJc w:val="left"/>
      <w:pPr>
        <w:ind w:left="8703" w:hanging="284"/>
      </w:pPr>
      <w:rPr>
        <w:rFonts w:hint="default"/>
        <w:lang w:val="en-US" w:eastAsia="en-US" w:bidi="ar-SA"/>
      </w:rPr>
    </w:lvl>
    <w:lvl w:ilvl="8" w:tplc="A3E8681A">
      <w:numFmt w:val="bullet"/>
      <w:lvlText w:val="•"/>
      <w:lvlJc w:val="left"/>
      <w:pPr>
        <w:ind w:left="9724" w:hanging="284"/>
      </w:pPr>
      <w:rPr>
        <w:rFonts w:hint="default"/>
        <w:lang w:val="en-US" w:eastAsia="en-US" w:bidi="ar-SA"/>
      </w:rPr>
    </w:lvl>
  </w:abstractNum>
  <w:abstractNum w:abstractNumId="3" w15:restartNumberingAfterBreak="0">
    <w:nsid w:val="6BCCE033"/>
    <w:multiLevelType w:val="hybridMultilevel"/>
    <w:tmpl w:val="00000000"/>
    <w:lvl w:ilvl="0" w:tplc="FA7C1084">
      <w:start w:val="1"/>
      <w:numFmt w:val="lowerRoman"/>
      <w:lvlText w:val="(%1)"/>
      <w:lvlJc w:val="left"/>
      <w:pPr>
        <w:ind w:left="2380" w:hanging="720"/>
      </w:pPr>
      <w:rPr>
        <w:rFonts w:ascii="Times New Roman" w:eastAsia="Times New Roman" w:hAnsi="Times New Roman" w:cs="Times New Roman" w:hint="default"/>
        <w:b/>
        <w:bCs/>
        <w:i w:val="0"/>
        <w:iCs w:val="0"/>
        <w:spacing w:val="-1"/>
        <w:w w:val="103"/>
        <w:sz w:val="24"/>
        <w:szCs w:val="24"/>
        <w:lang w:val="en-US" w:eastAsia="en-US" w:bidi="ar-SA"/>
      </w:rPr>
    </w:lvl>
    <w:lvl w:ilvl="1" w:tplc="0834EB76">
      <w:numFmt w:val="bullet"/>
      <w:lvlText w:val="•"/>
      <w:lvlJc w:val="left"/>
      <w:pPr>
        <w:ind w:left="3318" w:hanging="720"/>
      </w:pPr>
      <w:rPr>
        <w:rFonts w:hint="default"/>
        <w:lang w:val="en-US" w:eastAsia="en-US" w:bidi="ar-SA"/>
      </w:rPr>
    </w:lvl>
    <w:lvl w:ilvl="2" w:tplc="8EB2D064">
      <w:numFmt w:val="bullet"/>
      <w:lvlText w:val="•"/>
      <w:lvlJc w:val="left"/>
      <w:pPr>
        <w:ind w:left="4257" w:hanging="720"/>
      </w:pPr>
      <w:rPr>
        <w:rFonts w:hint="default"/>
        <w:lang w:val="en-US" w:eastAsia="en-US" w:bidi="ar-SA"/>
      </w:rPr>
    </w:lvl>
    <w:lvl w:ilvl="3" w:tplc="22128B5A">
      <w:numFmt w:val="bullet"/>
      <w:lvlText w:val="•"/>
      <w:lvlJc w:val="left"/>
      <w:pPr>
        <w:ind w:left="5195" w:hanging="720"/>
      </w:pPr>
      <w:rPr>
        <w:rFonts w:hint="default"/>
        <w:lang w:val="en-US" w:eastAsia="en-US" w:bidi="ar-SA"/>
      </w:rPr>
    </w:lvl>
    <w:lvl w:ilvl="4" w:tplc="8F32DAEA">
      <w:numFmt w:val="bullet"/>
      <w:lvlText w:val="•"/>
      <w:lvlJc w:val="left"/>
      <w:pPr>
        <w:ind w:left="6134" w:hanging="720"/>
      </w:pPr>
      <w:rPr>
        <w:rFonts w:hint="default"/>
        <w:lang w:val="en-US" w:eastAsia="en-US" w:bidi="ar-SA"/>
      </w:rPr>
    </w:lvl>
    <w:lvl w:ilvl="5" w:tplc="0358B2A0">
      <w:numFmt w:val="bullet"/>
      <w:lvlText w:val="•"/>
      <w:lvlJc w:val="left"/>
      <w:pPr>
        <w:ind w:left="7072" w:hanging="720"/>
      </w:pPr>
      <w:rPr>
        <w:rFonts w:hint="default"/>
        <w:lang w:val="en-US" w:eastAsia="en-US" w:bidi="ar-SA"/>
      </w:rPr>
    </w:lvl>
    <w:lvl w:ilvl="6" w:tplc="28A0EA30">
      <w:numFmt w:val="bullet"/>
      <w:lvlText w:val="•"/>
      <w:lvlJc w:val="left"/>
      <w:pPr>
        <w:ind w:left="8011" w:hanging="720"/>
      </w:pPr>
      <w:rPr>
        <w:rFonts w:hint="default"/>
        <w:lang w:val="en-US" w:eastAsia="en-US" w:bidi="ar-SA"/>
      </w:rPr>
    </w:lvl>
    <w:lvl w:ilvl="7" w:tplc="D0643072">
      <w:numFmt w:val="bullet"/>
      <w:lvlText w:val="•"/>
      <w:lvlJc w:val="left"/>
      <w:pPr>
        <w:ind w:left="8949" w:hanging="720"/>
      </w:pPr>
      <w:rPr>
        <w:rFonts w:hint="default"/>
        <w:lang w:val="en-US" w:eastAsia="en-US" w:bidi="ar-SA"/>
      </w:rPr>
    </w:lvl>
    <w:lvl w:ilvl="8" w:tplc="DAF68D88">
      <w:numFmt w:val="bullet"/>
      <w:lvlText w:val="•"/>
      <w:lvlJc w:val="left"/>
      <w:pPr>
        <w:ind w:left="9888" w:hanging="720"/>
      </w:pPr>
      <w:rPr>
        <w:rFonts w:hint="default"/>
        <w:lang w:val="en-US" w:eastAsia="en-US" w:bidi="ar-SA"/>
      </w:rPr>
    </w:lvl>
  </w:abstractNum>
  <w:abstractNum w:abstractNumId="4" w15:restartNumberingAfterBreak="0">
    <w:nsid w:val="7124D7CA"/>
    <w:multiLevelType w:val="hybridMultilevel"/>
    <w:tmpl w:val="9026A6C4"/>
    <w:lvl w:ilvl="0" w:tplc="1C80DC16">
      <w:start w:val="3"/>
      <w:numFmt w:val="decimal"/>
      <w:lvlText w:val="%1."/>
      <w:lvlJc w:val="left"/>
      <w:pPr>
        <w:ind w:left="1725" w:hanging="426"/>
      </w:pPr>
      <w:rPr>
        <w:rFonts w:hint="default"/>
        <w:spacing w:val="0"/>
        <w:w w:val="100"/>
        <w:lang w:val="en-US" w:eastAsia="en-US" w:bidi="ar-SA"/>
      </w:rPr>
    </w:lvl>
    <w:lvl w:ilvl="1" w:tplc="51C45FD2">
      <w:numFmt w:val="bullet"/>
      <w:lvlText w:val="•"/>
      <w:lvlJc w:val="left"/>
      <w:pPr>
        <w:ind w:left="2724" w:hanging="426"/>
      </w:pPr>
      <w:rPr>
        <w:rFonts w:hint="default"/>
        <w:lang w:val="en-US" w:eastAsia="en-US" w:bidi="ar-SA"/>
      </w:rPr>
    </w:lvl>
    <w:lvl w:ilvl="2" w:tplc="7E5ADFCA">
      <w:numFmt w:val="bullet"/>
      <w:lvlText w:val="•"/>
      <w:lvlJc w:val="left"/>
      <w:pPr>
        <w:ind w:left="3729" w:hanging="426"/>
      </w:pPr>
      <w:rPr>
        <w:rFonts w:hint="default"/>
        <w:lang w:val="en-US" w:eastAsia="en-US" w:bidi="ar-SA"/>
      </w:rPr>
    </w:lvl>
    <w:lvl w:ilvl="3" w:tplc="DF9CE6FE">
      <w:numFmt w:val="bullet"/>
      <w:lvlText w:val="•"/>
      <w:lvlJc w:val="left"/>
      <w:pPr>
        <w:ind w:left="4733" w:hanging="426"/>
      </w:pPr>
      <w:rPr>
        <w:rFonts w:hint="default"/>
        <w:lang w:val="en-US" w:eastAsia="en-US" w:bidi="ar-SA"/>
      </w:rPr>
    </w:lvl>
    <w:lvl w:ilvl="4" w:tplc="5EA2DDA6">
      <w:numFmt w:val="bullet"/>
      <w:lvlText w:val="•"/>
      <w:lvlJc w:val="left"/>
      <w:pPr>
        <w:ind w:left="5738" w:hanging="426"/>
      </w:pPr>
      <w:rPr>
        <w:rFonts w:hint="default"/>
        <w:lang w:val="en-US" w:eastAsia="en-US" w:bidi="ar-SA"/>
      </w:rPr>
    </w:lvl>
    <w:lvl w:ilvl="5" w:tplc="ED9AB09E">
      <w:numFmt w:val="bullet"/>
      <w:lvlText w:val="•"/>
      <w:lvlJc w:val="left"/>
      <w:pPr>
        <w:ind w:left="6742" w:hanging="426"/>
      </w:pPr>
      <w:rPr>
        <w:rFonts w:hint="default"/>
        <w:lang w:val="en-US" w:eastAsia="en-US" w:bidi="ar-SA"/>
      </w:rPr>
    </w:lvl>
    <w:lvl w:ilvl="6" w:tplc="52480BBE">
      <w:numFmt w:val="bullet"/>
      <w:lvlText w:val="•"/>
      <w:lvlJc w:val="left"/>
      <w:pPr>
        <w:ind w:left="7747" w:hanging="426"/>
      </w:pPr>
      <w:rPr>
        <w:rFonts w:hint="default"/>
        <w:lang w:val="en-US" w:eastAsia="en-US" w:bidi="ar-SA"/>
      </w:rPr>
    </w:lvl>
    <w:lvl w:ilvl="7" w:tplc="E2E06860">
      <w:numFmt w:val="bullet"/>
      <w:lvlText w:val="•"/>
      <w:lvlJc w:val="left"/>
      <w:pPr>
        <w:ind w:left="8751" w:hanging="426"/>
      </w:pPr>
      <w:rPr>
        <w:rFonts w:hint="default"/>
        <w:lang w:val="en-US" w:eastAsia="en-US" w:bidi="ar-SA"/>
      </w:rPr>
    </w:lvl>
    <w:lvl w:ilvl="8" w:tplc="80440EEA">
      <w:numFmt w:val="bullet"/>
      <w:lvlText w:val="•"/>
      <w:lvlJc w:val="left"/>
      <w:pPr>
        <w:ind w:left="9756" w:hanging="426"/>
      </w:pPr>
      <w:rPr>
        <w:rFonts w:hint="default"/>
        <w:lang w:val="en-US" w:eastAsia="en-US" w:bidi="ar-SA"/>
      </w:rPr>
    </w:lvl>
  </w:abstractNum>
  <w:abstractNum w:abstractNumId="5" w15:restartNumberingAfterBreak="0">
    <w:nsid w:val="7DE6051E"/>
    <w:multiLevelType w:val="hybridMultilevel"/>
    <w:tmpl w:val="00000000"/>
    <w:lvl w:ilvl="0" w:tplc="8D2A1CB6">
      <w:start w:val="1"/>
      <w:numFmt w:val="decimal"/>
      <w:lvlText w:val="%1."/>
      <w:lvlJc w:val="left"/>
      <w:pPr>
        <w:ind w:left="552" w:hanging="356"/>
      </w:pPr>
      <w:rPr>
        <w:rFonts w:ascii="Times New Roman" w:eastAsia="Times New Roman" w:hAnsi="Times New Roman" w:cs="Times New Roman" w:hint="default"/>
        <w:b w:val="0"/>
        <w:bCs w:val="0"/>
        <w:i w:val="0"/>
        <w:iCs w:val="0"/>
        <w:spacing w:val="-1"/>
        <w:w w:val="101"/>
        <w:sz w:val="23"/>
        <w:szCs w:val="23"/>
        <w:lang w:val="en-US" w:eastAsia="en-US" w:bidi="ar-SA"/>
      </w:rPr>
    </w:lvl>
    <w:lvl w:ilvl="1" w:tplc="E25229CA">
      <w:start w:val="1"/>
      <w:numFmt w:val="lowerLetter"/>
      <w:lvlText w:val="%2."/>
      <w:lvlJc w:val="left"/>
      <w:pPr>
        <w:ind w:left="1097" w:hanging="425"/>
      </w:pPr>
      <w:rPr>
        <w:rFonts w:ascii="Times New Roman" w:eastAsia="Times New Roman" w:hAnsi="Times New Roman" w:cs="Times New Roman" w:hint="default"/>
        <w:b w:val="0"/>
        <w:bCs w:val="0"/>
        <w:i w:val="0"/>
        <w:iCs w:val="0"/>
        <w:spacing w:val="0"/>
        <w:w w:val="100"/>
        <w:sz w:val="23"/>
        <w:szCs w:val="23"/>
        <w:lang w:val="en-US" w:eastAsia="en-US" w:bidi="ar-SA"/>
      </w:rPr>
    </w:lvl>
    <w:lvl w:ilvl="2" w:tplc="7F10F402">
      <w:numFmt w:val="bullet"/>
      <w:lvlText w:val="•"/>
      <w:lvlJc w:val="left"/>
      <w:pPr>
        <w:ind w:left="2046" w:hanging="425"/>
      </w:pPr>
      <w:rPr>
        <w:rFonts w:hint="default"/>
        <w:lang w:val="en-US" w:eastAsia="en-US" w:bidi="ar-SA"/>
      </w:rPr>
    </w:lvl>
    <w:lvl w:ilvl="3" w:tplc="B67E8D78">
      <w:numFmt w:val="bullet"/>
      <w:lvlText w:val="•"/>
      <w:lvlJc w:val="left"/>
      <w:pPr>
        <w:ind w:left="2993" w:hanging="425"/>
      </w:pPr>
      <w:rPr>
        <w:rFonts w:hint="default"/>
        <w:lang w:val="en-US" w:eastAsia="en-US" w:bidi="ar-SA"/>
      </w:rPr>
    </w:lvl>
    <w:lvl w:ilvl="4" w:tplc="BC603E6A">
      <w:numFmt w:val="bullet"/>
      <w:lvlText w:val="•"/>
      <w:lvlJc w:val="left"/>
      <w:pPr>
        <w:ind w:left="3940" w:hanging="425"/>
      </w:pPr>
      <w:rPr>
        <w:rFonts w:hint="default"/>
        <w:lang w:val="en-US" w:eastAsia="en-US" w:bidi="ar-SA"/>
      </w:rPr>
    </w:lvl>
    <w:lvl w:ilvl="5" w:tplc="FA44A0DE">
      <w:numFmt w:val="bullet"/>
      <w:lvlText w:val="•"/>
      <w:lvlJc w:val="left"/>
      <w:pPr>
        <w:ind w:left="4887" w:hanging="425"/>
      </w:pPr>
      <w:rPr>
        <w:rFonts w:hint="default"/>
        <w:lang w:val="en-US" w:eastAsia="en-US" w:bidi="ar-SA"/>
      </w:rPr>
    </w:lvl>
    <w:lvl w:ilvl="6" w:tplc="0F58FE18">
      <w:numFmt w:val="bullet"/>
      <w:lvlText w:val="•"/>
      <w:lvlJc w:val="left"/>
      <w:pPr>
        <w:ind w:left="5834" w:hanging="425"/>
      </w:pPr>
      <w:rPr>
        <w:rFonts w:hint="default"/>
        <w:lang w:val="en-US" w:eastAsia="en-US" w:bidi="ar-SA"/>
      </w:rPr>
    </w:lvl>
    <w:lvl w:ilvl="7" w:tplc="76B2FDB0">
      <w:numFmt w:val="bullet"/>
      <w:lvlText w:val="•"/>
      <w:lvlJc w:val="left"/>
      <w:pPr>
        <w:ind w:left="6780" w:hanging="425"/>
      </w:pPr>
      <w:rPr>
        <w:rFonts w:hint="default"/>
        <w:lang w:val="en-US" w:eastAsia="en-US" w:bidi="ar-SA"/>
      </w:rPr>
    </w:lvl>
    <w:lvl w:ilvl="8" w:tplc="166C81B4">
      <w:numFmt w:val="bullet"/>
      <w:lvlText w:val="•"/>
      <w:lvlJc w:val="left"/>
      <w:pPr>
        <w:ind w:left="7727" w:hanging="425"/>
      </w:pPr>
      <w:rPr>
        <w:rFonts w:hint="default"/>
        <w:lang w:val="en-US" w:eastAsia="en-US" w:bidi="ar-SA"/>
      </w:rPr>
    </w:lvl>
  </w:abstractNum>
  <w:abstractNum w:abstractNumId="6" w15:restartNumberingAfterBreak="0">
    <w:nsid w:val="7FE2FD1C"/>
    <w:multiLevelType w:val="hybridMultilevel"/>
    <w:tmpl w:val="00000000"/>
    <w:lvl w:ilvl="0" w:tplc="3ED4B092">
      <w:numFmt w:val="bullet"/>
      <w:lvlText w:val="•"/>
      <w:lvlJc w:val="left"/>
      <w:pPr>
        <w:ind w:left="2019" w:hanging="360"/>
      </w:pPr>
      <w:rPr>
        <w:rFonts w:ascii="Calibri" w:eastAsia="Calibri" w:hAnsi="Calibri" w:cs="Calibri" w:hint="default"/>
        <w:spacing w:val="0"/>
        <w:w w:val="92"/>
        <w:lang w:val="en-US" w:eastAsia="en-US" w:bidi="ar-SA"/>
      </w:rPr>
    </w:lvl>
    <w:lvl w:ilvl="1" w:tplc="4EDEFB3A">
      <w:numFmt w:val="bullet"/>
      <w:lvlText w:val="•"/>
      <w:lvlJc w:val="left"/>
      <w:pPr>
        <w:ind w:left="2994" w:hanging="360"/>
      </w:pPr>
      <w:rPr>
        <w:rFonts w:hint="default"/>
        <w:lang w:val="en-US" w:eastAsia="en-US" w:bidi="ar-SA"/>
      </w:rPr>
    </w:lvl>
    <w:lvl w:ilvl="2" w:tplc="6FDE35F8">
      <w:numFmt w:val="bullet"/>
      <w:lvlText w:val="•"/>
      <w:lvlJc w:val="left"/>
      <w:pPr>
        <w:ind w:left="3969" w:hanging="360"/>
      </w:pPr>
      <w:rPr>
        <w:rFonts w:hint="default"/>
        <w:lang w:val="en-US" w:eastAsia="en-US" w:bidi="ar-SA"/>
      </w:rPr>
    </w:lvl>
    <w:lvl w:ilvl="3" w:tplc="DA1851C8">
      <w:numFmt w:val="bullet"/>
      <w:lvlText w:val="•"/>
      <w:lvlJc w:val="left"/>
      <w:pPr>
        <w:ind w:left="4943" w:hanging="360"/>
      </w:pPr>
      <w:rPr>
        <w:rFonts w:hint="default"/>
        <w:lang w:val="en-US" w:eastAsia="en-US" w:bidi="ar-SA"/>
      </w:rPr>
    </w:lvl>
    <w:lvl w:ilvl="4" w:tplc="C18CC2D6">
      <w:numFmt w:val="bullet"/>
      <w:lvlText w:val="•"/>
      <w:lvlJc w:val="left"/>
      <w:pPr>
        <w:ind w:left="5918" w:hanging="360"/>
      </w:pPr>
      <w:rPr>
        <w:rFonts w:hint="default"/>
        <w:lang w:val="en-US" w:eastAsia="en-US" w:bidi="ar-SA"/>
      </w:rPr>
    </w:lvl>
    <w:lvl w:ilvl="5" w:tplc="15CC7944">
      <w:numFmt w:val="bullet"/>
      <w:lvlText w:val="•"/>
      <w:lvlJc w:val="left"/>
      <w:pPr>
        <w:ind w:left="6892" w:hanging="360"/>
      </w:pPr>
      <w:rPr>
        <w:rFonts w:hint="default"/>
        <w:lang w:val="en-US" w:eastAsia="en-US" w:bidi="ar-SA"/>
      </w:rPr>
    </w:lvl>
    <w:lvl w:ilvl="6" w:tplc="B852905E">
      <w:numFmt w:val="bullet"/>
      <w:lvlText w:val="•"/>
      <w:lvlJc w:val="left"/>
      <w:pPr>
        <w:ind w:left="7867" w:hanging="360"/>
      </w:pPr>
      <w:rPr>
        <w:rFonts w:hint="default"/>
        <w:lang w:val="en-US" w:eastAsia="en-US" w:bidi="ar-SA"/>
      </w:rPr>
    </w:lvl>
    <w:lvl w:ilvl="7" w:tplc="0442D544">
      <w:numFmt w:val="bullet"/>
      <w:lvlText w:val="•"/>
      <w:lvlJc w:val="left"/>
      <w:pPr>
        <w:ind w:left="8841" w:hanging="360"/>
      </w:pPr>
      <w:rPr>
        <w:rFonts w:hint="default"/>
        <w:lang w:val="en-US" w:eastAsia="en-US" w:bidi="ar-SA"/>
      </w:rPr>
    </w:lvl>
    <w:lvl w:ilvl="8" w:tplc="07EC4734">
      <w:numFmt w:val="bullet"/>
      <w:lvlText w:val="•"/>
      <w:lvlJc w:val="left"/>
      <w:pPr>
        <w:ind w:left="9816" w:hanging="360"/>
      </w:pPr>
      <w:rPr>
        <w:rFonts w:hint="default"/>
        <w:lang w:val="en-US" w:eastAsia="en-US" w:bidi="ar-SA"/>
      </w:rPr>
    </w:lvl>
  </w:abstractNum>
  <w:num w:numId="1" w16cid:durableId="223224591">
    <w:abstractNumId w:val="0"/>
  </w:num>
  <w:num w:numId="2" w16cid:durableId="2013220247">
    <w:abstractNumId w:val="4"/>
  </w:num>
  <w:num w:numId="3" w16cid:durableId="1867669152">
    <w:abstractNumId w:val="6"/>
  </w:num>
  <w:num w:numId="4" w16cid:durableId="1391078137">
    <w:abstractNumId w:val="3"/>
  </w:num>
  <w:num w:numId="5" w16cid:durableId="1288778964">
    <w:abstractNumId w:val="1"/>
  </w:num>
  <w:num w:numId="6" w16cid:durableId="43455491">
    <w:abstractNumId w:val="5"/>
  </w:num>
  <w:num w:numId="7" w16cid:durableId="2033604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EA"/>
    <w:rsid w:val="00000635"/>
    <w:rsid w:val="00050DAC"/>
    <w:rsid w:val="00051E81"/>
    <w:rsid w:val="000B5126"/>
    <w:rsid w:val="001052ED"/>
    <w:rsid w:val="00111D97"/>
    <w:rsid w:val="00123B27"/>
    <w:rsid w:val="0012508C"/>
    <w:rsid w:val="00125107"/>
    <w:rsid w:val="00176E6F"/>
    <w:rsid w:val="001E0CE9"/>
    <w:rsid w:val="00296BA1"/>
    <w:rsid w:val="002B0D0D"/>
    <w:rsid w:val="003228EE"/>
    <w:rsid w:val="00341B8C"/>
    <w:rsid w:val="003A5C5D"/>
    <w:rsid w:val="003E3426"/>
    <w:rsid w:val="003F3438"/>
    <w:rsid w:val="0042663F"/>
    <w:rsid w:val="004A3F8A"/>
    <w:rsid w:val="004B0689"/>
    <w:rsid w:val="005710A5"/>
    <w:rsid w:val="00572BEA"/>
    <w:rsid w:val="005B0376"/>
    <w:rsid w:val="005C1C28"/>
    <w:rsid w:val="005C21E9"/>
    <w:rsid w:val="005F0F03"/>
    <w:rsid w:val="0060060A"/>
    <w:rsid w:val="00601103"/>
    <w:rsid w:val="00643BCC"/>
    <w:rsid w:val="00683151"/>
    <w:rsid w:val="00694DE7"/>
    <w:rsid w:val="006C4925"/>
    <w:rsid w:val="00725593"/>
    <w:rsid w:val="00726976"/>
    <w:rsid w:val="0072710E"/>
    <w:rsid w:val="007C586C"/>
    <w:rsid w:val="007D1F9A"/>
    <w:rsid w:val="0086395D"/>
    <w:rsid w:val="009A56F9"/>
    <w:rsid w:val="009C28F5"/>
    <w:rsid w:val="009D2BC9"/>
    <w:rsid w:val="009E2912"/>
    <w:rsid w:val="009F2D60"/>
    <w:rsid w:val="00A03CC8"/>
    <w:rsid w:val="00A6539B"/>
    <w:rsid w:val="00A7184A"/>
    <w:rsid w:val="00A966CA"/>
    <w:rsid w:val="00AA5A29"/>
    <w:rsid w:val="00BC6EB6"/>
    <w:rsid w:val="00C555DB"/>
    <w:rsid w:val="00CB32D1"/>
    <w:rsid w:val="00CC5747"/>
    <w:rsid w:val="00D2775A"/>
    <w:rsid w:val="00D3643A"/>
    <w:rsid w:val="00D635DB"/>
    <w:rsid w:val="00DE6AA1"/>
    <w:rsid w:val="00DF1275"/>
    <w:rsid w:val="00EAE794"/>
    <w:rsid w:val="00EB6F1A"/>
    <w:rsid w:val="00EF5AE0"/>
    <w:rsid w:val="00F23315"/>
    <w:rsid w:val="00F43ED2"/>
    <w:rsid w:val="00F7288A"/>
    <w:rsid w:val="00F94804"/>
    <w:rsid w:val="00FF0A78"/>
    <w:rsid w:val="03377B0F"/>
    <w:rsid w:val="043E65E0"/>
    <w:rsid w:val="091631C2"/>
    <w:rsid w:val="0A43F8F7"/>
    <w:rsid w:val="106D495A"/>
    <w:rsid w:val="1225E032"/>
    <w:rsid w:val="14F23C3E"/>
    <w:rsid w:val="177DDF60"/>
    <w:rsid w:val="178166D4"/>
    <w:rsid w:val="1822D6EC"/>
    <w:rsid w:val="18B951E5"/>
    <w:rsid w:val="198626F4"/>
    <w:rsid w:val="1A9057EC"/>
    <w:rsid w:val="1D3FF2F5"/>
    <w:rsid w:val="1D70544D"/>
    <w:rsid w:val="2559EB37"/>
    <w:rsid w:val="2802CEF6"/>
    <w:rsid w:val="291A752A"/>
    <w:rsid w:val="2B2D2260"/>
    <w:rsid w:val="2B57A4FF"/>
    <w:rsid w:val="2BF249BF"/>
    <w:rsid w:val="30BCEA8A"/>
    <w:rsid w:val="31D02006"/>
    <w:rsid w:val="37CDA85C"/>
    <w:rsid w:val="3CF7C6C1"/>
    <w:rsid w:val="405A7624"/>
    <w:rsid w:val="4341DC95"/>
    <w:rsid w:val="4419E818"/>
    <w:rsid w:val="4919D369"/>
    <w:rsid w:val="4B4E6A4F"/>
    <w:rsid w:val="4FAABB8E"/>
    <w:rsid w:val="4FC29337"/>
    <w:rsid w:val="4FCB324E"/>
    <w:rsid w:val="51FEACDF"/>
    <w:rsid w:val="5221093D"/>
    <w:rsid w:val="5DC965EC"/>
    <w:rsid w:val="5E812277"/>
    <w:rsid w:val="62927974"/>
    <w:rsid w:val="65969BE9"/>
    <w:rsid w:val="66D874A1"/>
    <w:rsid w:val="67DF835D"/>
    <w:rsid w:val="6829E1F4"/>
    <w:rsid w:val="68FBB658"/>
    <w:rsid w:val="6F5D044A"/>
    <w:rsid w:val="79FAC650"/>
    <w:rsid w:val="79FB244E"/>
    <w:rsid w:val="7F05424B"/>
    <w:rsid w:val="7F0DF2CB"/>
    <w:rsid w:val="7F70B45D"/>
    <w:rsid w:val="7FD1C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A9F8F7"/>
  <w15:docId w15:val="{4EBC2F32-23B9-4591-AE6E-4BE21212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0">
    <w:name w:val="heading 1"/>
    <w:basedOn w:val="a"/>
    <w:uiPriority w:val="1"/>
    <w:qFormat/>
    <w:pPr>
      <w:spacing w:before="481"/>
      <w:ind w:left="3612" w:right="1121" w:hanging="2492"/>
      <w:outlineLvl w:val="0"/>
    </w:pPr>
    <w:rPr>
      <w:b/>
      <w:bCs/>
      <w:sz w:val="40"/>
      <w:szCs w:val="40"/>
    </w:rPr>
  </w:style>
  <w:style w:type="paragraph" w:styleId="2">
    <w:name w:val="heading 2"/>
    <w:basedOn w:val="a"/>
    <w:uiPriority w:val="1"/>
    <w:qFormat/>
    <w:pPr>
      <w:spacing w:before="1"/>
      <w:ind w:left="2323" w:right="2462"/>
      <w:jc w:val="center"/>
      <w:outlineLvl w:val="1"/>
    </w:pPr>
    <w:rPr>
      <w:b/>
      <w:bCs/>
      <w:sz w:val="36"/>
      <w:szCs w:val="36"/>
    </w:rPr>
  </w:style>
  <w:style w:type="paragraph" w:styleId="3">
    <w:name w:val="heading 3"/>
    <w:basedOn w:val="a"/>
    <w:uiPriority w:val="1"/>
    <w:qFormat/>
    <w:pPr>
      <w:spacing w:before="261"/>
      <w:ind w:left="1573" w:hanging="274"/>
      <w:outlineLvl w:val="2"/>
    </w:pPr>
    <w:rPr>
      <w:b/>
      <w:bCs/>
      <w:sz w:val="28"/>
      <w:szCs w:val="28"/>
    </w:rPr>
  </w:style>
  <w:style w:type="paragraph" w:styleId="4">
    <w:name w:val="heading 4"/>
    <w:basedOn w:val="a"/>
    <w:uiPriority w:val="1"/>
    <w:qFormat/>
    <w:pPr>
      <w:spacing w:before="253"/>
      <w:ind w:left="1646" w:hanging="347"/>
      <w:outlineLvl w:val="3"/>
    </w:pPr>
    <w:rPr>
      <w:b/>
      <w:bCs/>
      <w:i/>
      <w:iCs/>
      <w:sz w:val="25"/>
      <w:szCs w:val="25"/>
    </w:rPr>
  </w:style>
  <w:style w:type="paragraph" w:styleId="5">
    <w:name w:val="heading 5"/>
    <w:basedOn w:val="a"/>
    <w:uiPriority w:val="1"/>
    <w:qFormat/>
    <w:pPr>
      <w:ind w:left="1299"/>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link w:val="a5"/>
    <w:uiPriority w:val="1"/>
    <w:qFormat/>
    <w:pPr>
      <w:ind w:left="1582" w:right="1438" w:hanging="360"/>
      <w:jc w:val="both"/>
    </w:pPr>
  </w:style>
  <w:style w:type="paragraph" w:customStyle="1" w:styleId="TableParagraph">
    <w:name w:val="Table Paragraph"/>
    <w:basedOn w:val="a"/>
    <w:uiPriority w:val="1"/>
    <w:qFormat/>
    <w:rPr>
      <w:rFonts w:ascii="Calibri" w:eastAsia="Calibri" w:hAnsi="Calibri" w:cs="Calibri"/>
    </w:rPr>
  </w:style>
  <w:style w:type="paragraph" w:styleId="a6">
    <w:name w:val="endnote text"/>
    <w:basedOn w:val="a"/>
    <w:link w:val="a7"/>
    <w:uiPriority w:val="99"/>
    <w:semiHidden/>
    <w:unhideWhenUsed/>
    <w:rsid w:val="00111D97"/>
    <w:pPr>
      <w:snapToGrid w:val="0"/>
    </w:pPr>
  </w:style>
  <w:style w:type="character" w:customStyle="1" w:styleId="a7">
    <w:name w:val="文末脚注文字列 (文字)"/>
    <w:basedOn w:val="a0"/>
    <w:link w:val="a6"/>
    <w:uiPriority w:val="99"/>
    <w:semiHidden/>
    <w:rsid w:val="00111D97"/>
    <w:rPr>
      <w:rFonts w:ascii="Times New Roman" w:eastAsia="Times New Roman" w:hAnsi="Times New Roman" w:cs="Times New Roman"/>
    </w:rPr>
  </w:style>
  <w:style w:type="character" w:styleId="a8">
    <w:name w:val="endnote reference"/>
    <w:basedOn w:val="a0"/>
    <w:uiPriority w:val="99"/>
    <w:semiHidden/>
    <w:unhideWhenUsed/>
    <w:rsid w:val="00111D97"/>
    <w:rPr>
      <w:vertAlign w:val="superscript"/>
    </w:rPr>
  </w:style>
  <w:style w:type="paragraph" w:styleId="a9">
    <w:name w:val="header"/>
    <w:basedOn w:val="a"/>
    <w:link w:val="aa"/>
    <w:uiPriority w:val="99"/>
    <w:unhideWhenUsed/>
    <w:rsid w:val="009E2912"/>
    <w:pPr>
      <w:tabs>
        <w:tab w:val="center" w:pos="4252"/>
        <w:tab w:val="right" w:pos="8504"/>
      </w:tabs>
      <w:snapToGrid w:val="0"/>
    </w:pPr>
  </w:style>
  <w:style w:type="character" w:customStyle="1" w:styleId="aa">
    <w:name w:val="ヘッダー (文字)"/>
    <w:basedOn w:val="a0"/>
    <w:link w:val="a9"/>
    <w:uiPriority w:val="99"/>
    <w:rsid w:val="009E2912"/>
    <w:rPr>
      <w:rFonts w:ascii="Times New Roman" w:eastAsia="Times New Roman" w:hAnsi="Times New Roman" w:cs="Times New Roman"/>
    </w:rPr>
  </w:style>
  <w:style w:type="paragraph" w:styleId="ab">
    <w:name w:val="footer"/>
    <w:basedOn w:val="a"/>
    <w:link w:val="ac"/>
    <w:uiPriority w:val="99"/>
    <w:unhideWhenUsed/>
    <w:rsid w:val="009E2912"/>
    <w:pPr>
      <w:tabs>
        <w:tab w:val="center" w:pos="4252"/>
        <w:tab w:val="right" w:pos="8504"/>
      </w:tabs>
      <w:snapToGrid w:val="0"/>
    </w:pPr>
  </w:style>
  <w:style w:type="character" w:customStyle="1" w:styleId="ac">
    <w:name w:val="フッター (文字)"/>
    <w:basedOn w:val="a0"/>
    <w:link w:val="ab"/>
    <w:uiPriority w:val="99"/>
    <w:rsid w:val="009E2912"/>
    <w:rPr>
      <w:rFonts w:ascii="Times New Roman" w:eastAsia="Times New Roman" w:hAnsi="Times New Roman" w:cs="Times New Roman"/>
    </w:rPr>
  </w:style>
  <w:style w:type="paragraph" w:customStyle="1" w:styleId="1">
    <w:name w:val="スタイル1"/>
    <w:basedOn w:val="a4"/>
    <w:link w:val="11"/>
    <w:uiPriority w:val="1"/>
    <w:qFormat/>
    <w:rsid w:val="00F94804"/>
    <w:pPr>
      <w:numPr>
        <w:numId w:val="1"/>
      </w:numPr>
      <w:tabs>
        <w:tab w:val="left" w:pos="1582"/>
      </w:tabs>
      <w:spacing w:before="6" w:line="237" w:lineRule="auto"/>
      <w:ind w:leftChars="450" w:left="1350" w:rightChars="515" w:right="1133"/>
    </w:pPr>
    <w:rPr>
      <w:rFonts w:asciiTheme="minorEastAsia" w:eastAsiaTheme="minorEastAsia" w:hAnsiTheme="minorEastAsia"/>
      <w:color w:val="222222"/>
      <w:sz w:val="20"/>
      <w:szCs w:val="20"/>
      <w:lang w:eastAsia="ja-JP"/>
    </w:rPr>
  </w:style>
  <w:style w:type="character" w:customStyle="1" w:styleId="a5">
    <w:name w:val="リスト段落 (文字)"/>
    <w:basedOn w:val="a0"/>
    <w:link w:val="a4"/>
    <w:uiPriority w:val="1"/>
    <w:rsid w:val="00F94804"/>
    <w:rPr>
      <w:rFonts w:ascii="Times New Roman" w:eastAsia="Times New Roman" w:hAnsi="Times New Roman" w:cs="Times New Roman"/>
    </w:rPr>
  </w:style>
  <w:style w:type="character" w:customStyle="1" w:styleId="11">
    <w:name w:val="スタイル1 (文字)"/>
    <w:basedOn w:val="a5"/>
    <w:link w:val="1"/>
    <w:uiPriority w:val="1"/>
    <w:rsid w:val="00F94804"/>
    <w:rPr>
      <w:rFonts w:asciiTheme="minorEastAsia" w:eastAsia="Times New Roman" w:hAnsiTheme="minorEastAsia" w:cs="Times New Roman"/>
      <w:color w:val="222222"/>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93/geront/gnz1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433-020-00582-7" TargetMode="External"/><Relationship Id="rId5" Type="http://schemas.openxmlformats.org/officeDocument/2006/relationships/webSettings" Target="webSettings.xml"/><Relationship Id="rId10" Type="http://schemas.openxmlformats.org/officeDocument/2006/relationships/hyperlink" Target="mailto:kieran.walsh@universityofgalway.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C1911-DAE1-48E6-925C-B88E0337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2040</Words>
  <Characters>11631</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1</dc:creator>
  <cp:keywords>, docId:1FF6CD744495ECD8BC20EB22288ADFED</cp:keywords>
  <cp:lastModifiedBy>久夫 佐藤</cp:lastModifiedBy>
  <cp:revision>2</cp:revision>
  <cp:lastPrinted>2026-06-08T03:30:00Z</cp:lastPrinted>
  <dcterms:created xsi:type="dcterms:W3CDTF">2026-06-09T09:00:00Z</dcterms:created>
  <dcterms:modified xsi:type="dcterms:W3CDTF">2026-06-09T09:00:00Z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for Microsoft 365</vt:lpwstr>
  </property>
  <property fmtid="{D5CDD505-2E9C-101B-9397-08002B2CF9AE}" pid="4" name="LastSaved">
    <vt:filetime>2026-05-20T00:00:00Z</vt:filetime>
  </property>
  <property fmtid="{D5CDD505-2E9C-101B-9397-08002B2CF9AE}" pid="5" name="Producer">
    <vt:lpwstr>Microsoft® Word for Microsoft 365</vt:lpwstr>
  </property>
</Properties>
</file>