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7F1B9" w14:textId="0ED4DD4C" w:rsidR="008212AD" w:rsidRPr="006E1CF1" w:rsidRDefault="00FF479A" w:rsidP="005D0961">
      <w:pPr>
        <w:widowControl w:val="0"/>
        <w:autoSpaceDE w:val="0"/>
        <w:autoSpaceDN w:val="0"/>
        <w:adjustRightInd w:val="0"/>
        <w:spacing w:after="0" w:line="240" w:lineRule="auto"/>
        <w:rPr>
          <w:rFonts w:cs="Calibri"/>
          <w:b/>
          <w:bCs/>
          <w:sz w:val="24"/>
          <w:szCs w:val="24"/>
          <w:lang w:eastAsia="ja-JP"/>
        </w:rPr>
      </w:pPr>
      <w:r>
        <w:rPr>
          <w:rFonts w:cs="Calibri" w:hint="eastAsia"/>
          <w:b/>
          <w:bCs/>
          <w:sz w:val="24"/>
          <w:szCs w:val="24"/>
          <w:lang w:eastAsia="ja-JP"/>
        </w:rPr>
        <w:t>185</w:t>
      </w:r>
      <w:r>
        <w:rPr>
          <w:rFonts w:cs="Calibri" w:hint="eastAsia"/>
          <w:b/>
          <w:bCs/>
          <w:sz w:val="24"/>
          <w:szCs w:val="24"/>
          <w:lang w:eastAsia="ja-JP"/>
        </w:rPr>
        <w:t xml:space="preserve">　</w:t>
      </w:r>
      <w:r w:rsidR="008212AD" w:rsidRPr="006E1CF1">
        <w:rPr>
          <w:rFonts w:cs="Calibri"/>
          <w:b/>
          <w:bCs/>
          <w:sz w:val="24"/>
          <w:szCs w:val="24"/>
          <w:lang w:eastAsia="ja-JP"/>
        </w:rPr>
        <w:t>高齢者の人権に関する法的拘束力のある文書への意見</w:t>
      </w:r>
    </w:p>
    <w:p w14:paraId="70F11DF2" w14:textId="74821718" w:rsidR="008212AD" w:rsidRPr="006E1CF1" w:rsidRDefault="008212AD" w:rsidP="005D0961">
      <w:pPr>
        <w:widowControl w:val="0"/>
        <w:autoSpaceDE w:val="0"/>
        <w:autoSpaceDN w:val="0"/>
        <w:adjustRightInd w:val="0"/>
        <w:spacing w:after="0" w:line="240" w:lineRule="auto"/>
        <w:rPr>
          <w:rFonts w:cs="Calibri"/>
          <w:b/>
          <w:bCs/>
          <w:sz w:val="24"/>
          <w:szCs w:val="24"/>
          <w:lang w:eastAsia="ja-JP"/>
        </w:rPr>
      </w:pPr>
      <w:r w:rsidRPr="006E1CF1">
        <w:rPr>
          <w:rFonts w:cs="Calibri"/>
          <w:b/>
          <w:bCs/>
          <w:sz w:val="24"/>
          <w:szCs w:val="24"/>
          <w:lang w:eastAsia="ja-JP"/>
        </w:rPr>
        <w:t>（主要質問</w:t>
      </w:r>
      <w:r>
        <w:rPr>
          <w:rFonts w:cs="Calibri"/>
          <w:b/>
          <w:bCs/>
          <w:sz w:val="24"/>
          <w:szCs w:val="24"/>
          <w:lang w:eastAsia="ja-JP"/>
        </w:rPr>
        <w:t>第</w:t>
      </w:r>
      <w:r>
        <w:rPr>
          <w:rFonts w:cs="Calibri"/>
          <w:b/>
          <w:bCs/>
          <w:sz w:val="24"/>
          <w:szCs w:val="24"/>
          <w:lang w:eastAsia="ja-JP"/>
        </w:rPr>
        <w:t>3</w:t>
      </w:r>
      <w:r w:rsidRPr="006E1CF1">
        <w:rPr>
          <w:rFonts w:cs="Calibri"/>
          <w:b/>
          <w:bCs/>
          <w:sz w:val="24"/>
          <w:szCs w:val="24"/>
          <w:lang w:eastAsia="ja-JP"/>
        </w:rPr>
        <w:t>「法的拘束力のある文書の枠組み」に関連して）</w:t>
      </w:r>
      <w:r w:rsidRPr="00773184">
        <w:rPr>
          <w:rFonts w:cs="Calibri"/>
          <w:bCs/>
          <w:sz w:val="24"/>
          <w:szCs w:val="24"/>
          <w:lang w:eastAsia="ja-JP"/>
        </w:rPr>
        <w:t>、</w:t>
      </w:r>
      <w:r w:rsidRPr="00773184">
        <w:rPr>
          <w:rFonts w:cs="Calibri"/>
          <w:bCs/>
          <w:sz w:val="24"/>
          <w:szCs w:val="24"/>
          <w:lang w:eastAsia="ja-JP"/>
        </w:rPr>
        <w:t>2026</w:t>
      </w:r>
      <w:r w:rsidRPr="00773184">
        <w:rPr>
          <w:rFonts w:cs="Calibri"/>
          <w:bCs/>
          <w:sz w:val="24"/>
          <w:szCs w:val="24"/>
          <w:lang w:eastAsia="ja-JP"/>
        </w:rPr>
        <w:t>年</w:t>
      </w:r>
      <w:r w:rsidRPr="00773184">
        <w:rPr>
          <w:rFonts w:cs="Calibri"/>
          <w:bCs/>
          <w:sz w:val="24"/>
          <w:szCs w:val="24"/>
          <w:lang w:eastAsia="ja-JP"/>
        </w:rPr>
        <w:t>4</w:t>
      </w:r>
      <w:r w:rsidRPr="00773184">
        <w:rPr>
          <w:rFonts w:cs="Calibri"/>
          <w:bCs/>
          <w:sz w:val="24"/>
          <w:szCs w:val="24"/>
          <w:lang w:eastAsia="ja-JP"/>
        </w:rPr>
        <w:t>月</w:t>
      </w:r>
      <w:r w:rsidRPr="00773184">
        <w:rPr>
          <w:rFonts w:cs="Calibri"/>
          <w:bCs/>
          <w:sz w:val="24"/>
          <w:szCs w:val="24"/>
          <w:lang w:eastAsia="ja-JP"/>
        </w:rPr>
        <w:t>22</w:t>
      </w:r>
      <w:r w:rsidRPr="00773184">
        <w:rPr>
          <w:rFonts w:cs="Calibri"/>
          <w:bCs/>
          <w:sz w:val="24"/>
          <w:szCs w:val="24"/>
          <w:lang w:eastAsia="ja-JP"/>
        </w:rPr>
        <w:t>日</w:t>
      </w:r>
    </w:p>
    <w:p w14:paraId="6D16C1A6" w14:textId="77777777" w:rsidR="008212AD" w:rsidRDefault="008212AD" w:rsidP="005D0961">
      <w:pPr>
        <w:widowControl w:val="0"/>
        <w:autoSpaceDE w:val="0"/>
        <w:autoSpaceDN w:val="0"/>
        <w:adjustRightInd w:val="0"/>
        <w:spacing w:after="0" w:line="240" w:lineRule="auto"/>
        <w:rPr>
          <w:rFonts w:cs="Calibri"/>
          <w:sz w:val="24"/>
          <w:szCs w:val="24"/>
          <w:lang w:eastAsia="ja-JP"/>
        </w:rPr>
      </w:pPr>
    </w:p>
    <w:p w14:paraId="1D0FFD82" w14:textId="77777777" w:rsidR="008212AD" w:rsidRPr="00184F4C" w:rsidRDefault="008212AD" w:rsidP="005D0961">
      <w:pPr>
        <w:widowControl w:val="0"/>
        <w:autoSpaceDE w:val="0"/>
        <w:autoSpaceDN w:val="0"/>
        <w:adjustRightInd w:val="0"/>
        <w:spacing w:after="0" w:line="240" w:lineRule="auto"/>
        <w:rPr>
          <w:rFonts w:cs="Calibri"/>
          <w:b/>
          <w:bCs/>
          <w:sz w:val="21"/>
          <w:szCs w:val="21"/>
          <w:lang w:eastAsia="ja-JP"/>
        </w:rPr>
      </w:pPr>
      <w:r w:rsidRPr="00184F4C">
        <w:rPr>
          <w:rFonts w:cs="Calibri"/>
          <w:b/>
          <w:bCs/>
          <w:sz w:val="21"/>
          <w:szCs w:val="21"/>
          <w:lang w:eastAsia="ja-JP"/>
        </w:rPr>
        <w:t>提出者：ルッツ・ライザーリング教授（</w:t>
      </w:r>
      <w:r w:rsidRPr="00184F4C">
        <w:rPr>
          <w:rFonts w:cs="Calibri"/>
          <w:b/>
          <w:bCs/>
          <w:sz w:val="21"/>
          <w:szCs w:val="21"/>
          <w:lang w:eastAsia="ja-JP"/>
        </w:rPr>
        <w:t>Ph.D.</w:t>
      </w:r>
      <w:r w:rsidRPr="00184F4C">
        <w:rPr>
          <w:rFonts w:cs="Calibri"/>
          <w:b/>
          <w:bCs/>
          <w:sz w:val="21"/>
          <w:szCs w:val="21"/>
          <w:lang w:eastAsia="ja-JP"/>
        </w:rPr>
        <w:t>）</w:t>
      </w:r>
    </w:p>
    <w:p w14:paraId="097D35FA" w14:textId="77777777" w:rsidR="008212AD" w:rsidRPr="00184F4C" w:rsidRDefault="008212AD" w:rsidP="005D0961">
      <w:pPr>
        <w:widowControl w:val="0"/>
        <w:autoSpaceDE w:val="0"/>
        <w:autoSpaceDN w:val="0"/>
        <w:adjustRightInd w:val="0"/>
        <w:spacing w:after="0" w:line="240" w:lineRule="auto"/>
        <w:rPr>
          <w:rFonts w:cs="Calibri"/>
          <w:bCs/>
          <w:i/>
          <w:sz w:val="21"/>
          <w:szCs w:val="21"/>
          <w:lang w:eastAsia="ja-JP"/>
        </w:rPr>
      </w:pPr>
      <w:r w:rsidRPr="00184F4C">
        <w:rPr>
          <w:rFonts w:cs="Calibri"/>
          <w:bCs/>
          <w:i/>
          <w:sz w:val="21"/>
          <w:szCs w:val="21"/>
          <w:lang w:eastAsia="ja-JP"/>
        </w:rPr>
        <w:t>ドイツ、ビーレフェルト大学</w:t>
      </w:r>
      <w:r w:rsidRPr="00184F4C">
        <w:rPr>
          <w:rFonts w:cs="Calibri"/>
          <w:bCs/>
          <w:i/>
          <w:sz w:val="21"/>
          <w:szCs w:val="21"/>
          <w:lang w:eastAsia="ja-JP"/>
        </w:rPr>
        <w:t xml:space="preserve"> (lutz.leisering@uni-bielefeld.de)</w:t>
      </w:r>
    </w:p>
    <w:p w14:paraId="238C71D1" w14:textId="254F9B76" w:rsidR="008212AD" w:rsidRPr="00184F4C" w:rsidRDefault="008212AD" w:rsidP="005D0961">
      <w:pPr>
        <w:widowControl w:val="0"/>
        <w:autoSpaceDE w:val="0"/>
        <w:autoSpaceDN w:val="0"/>
        <w:adjustRightInd w:val="0"/>
        <w:spacing w:after="0" w:line="240" w:lineRule="auto"/>
        <w:rPr>
          <w:rFonts w:cs="Calibri"/>
          <w:bCs/>
          <w:i/>
          <w:sz w:val="21"/>
          <w:szCs w:val="21"/>
          <w:lang w:eastAsia="ja-JP"/>
        </w:rPr>
      </w:pPr>
      <w:r w:rsidRPr="00184F4C">
        <w:rPr>
          <w:rFonts w:cs="Calibri"/>
          <w:bCs/>
          <w:i/>
          <w:sz w:val="21"/>
          <w:szCs w:val="21"/>
          <w:lang w:eastAsia="ja-JP"/>
        </w:rPr>
        <w:t>ヘルプエイジ・ドイツ元理事</w:t>
      </w:r>
      <w:r w:rsidR="007502C8" w:rsidRPr="00184F4C">
        <w:rPr>
          <w:rFonts w:cs="Calibri" w:hint="eastAsia"/>
          <w:bCs/>
          <w:i/>
          <w:sz w:val="21"/>
          <w:szCs w:val="21"/>
          <w:lang w:eastAsia="ja-JP"/>
        </w:rPr>
        <w:t>。</w:t>
      </w:r>
      <w:r w:rsidRPr="00184F4C">
        <w:rPr>
          <w:rFonts w:cs="Calibri"/>
          <w:bCs/>
          <w:i/>
          <w:sz w:val="21"/>
          <w:szCs w:val="21"/>
          <w:lang w:eastAsia="ja-JP"/>
        </w:rPr>
        <w:t>2019</w:t>
      </w:r>
      <w:r w:rsidRPr="00184F4C">
        <w:rPr>
          <w:rFonts w:cs="Calibri"/>
          <w:bCs/>
          <w:i/>
          <w:sz w:val="21"/>
          <w:szCs w:val="21"/>
          <w:lang w:eastAsia="ja-JP"/>
        </w:rPr>
        <w:t>年および</w:t>
      </w:r>
      <w:r w:rsidRPr="00184F4C">
        <w:rPr>
          <w:rFonts w:cs="Calibri"/>
          <w:bCs/>
          <w:i/>
          <w:sz w:val="21"/>
          <w:szCs w:val="21"/>
          <w:lang w:eastAsia="ja-JP"/>
        </w:rPr>
        <w:t>2020/21</w:t>
      </w:r>
      <w:r w:rsidRPr="00184F4C">
        <w:rPr>
          <w:rFonts w:cs="Calibri"/>
          <w:bCs/>
          <w:i/>
          <w:sz w:val="21"/>
          <w:szCs w:val="21"/>
          <w:lang w:eastAsia="ja-JP"/>
        </w:rPr>
        <w:t>年の</w:t>
      </w:r>
      <w:r w:rsidRPr="00184F4C">
        <w:rPr>
          <w:rFonts w:cs="Calibri"/>
          <w:bCs/>
          <w:i/>
          <w:sz w:val="21"/>
          <w:szCs w:val="21"/>
          <w:lang w:eastAsia="ja-JP"/>
        </w:rPr>
        <w:t>OEWGA</w:t>
      </w:r>
      <w:r w:rsidR="007502C8" w:rsidRPr="00184F4C">
        <w:rPr>
          <w:rFonts w:cs="Calibri" w:hint="eastAsia"/>
          <w:bCs/>
          <w:i/>
          <w:sz w:val="21"/>
          <w:szCs w:val="21"/>
          <w:lang w:eastAsia="ja-JP"/>
        </w:rPr>
        <w:t>（高齢化に関する期限の定めのない作業部会）</w:t>
      </w:r>
      <w:r w:rsidRPr="00184F4C">
        <w:rPr>
          <w:rFonts w:cs="Calibri"/>
          <w:bCs/>
          <w:i/>
          <w:sz w:val="21"/>
          <w:szCs w:val="21"/>
          <w:lang w:eastAsia="ja-JP"/>
        </w:rPr>
        <w:t>第</w:t>
      </w:r>
      <w:r w:rsidRPr="00184F4C">
        <w:rPr>
          <w:rFonts w:cs="Calibri"/>
          <w:bCs/>
          <w:i/>
          <w:sz w:val="21"/>
          <w:szCs w:val="21"/>
          <w:lang w:eastAsia="ja-JP"/>
        </w:rPr>
        <w:t>10</w:t>
      </w:r>
      <w:r w:rsidRPr="00184F4C">
        <w:rPr>
          <w:rFonts w:cs="Calibri"/>
          <w:bCs/>
          <w:i/>
          <w:sz w:val="21"/>
          <w:szCs w:val="21"/>
          <w:lang w:eastAsia="ja-JP"/>
        </w:rPr>
        <w:t>回および第</w:t>
      </w:r>
      <w:r w:rsidRPr="00184F4C">
        <w:rPr>
          <w:rFonts w:cs="Calibri"/>
          <w:bCs/>
          <w:i/>
          <w:sz w:val="21"/>
          <w:szCs w:val="21"/>
          <w:lang w:eastAsia="ja-JP"/>
        </w:rPr>
        <w:t>11</w:t>
      </w:r>
      <w:r w:rsidRPr="00184F4C">
        <w:rPr>
          <w:rFonts w:cs="Calibri"/>
          <w:bCs/>
          <w:i/>
          <w:sz w:val="21"/>
          <w:szCs w:val="21"/>
          <w:lang w:eastAsia="ja-JP"/>
        </w:rPr>
        <w:t>回会合におけるヘルプエイジ・ドイツの代表。</w:t>
      </w:r>
    </w:p>
    <w:p w14:paraId="6DEDE408"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5A51F5B9" w14:textId="77777777" w:rsidR="008212AD" w:rsidRPr="00184F4C" w:rsidRDefault="008212AD" w:rsidP="005D0961">
      <w:pPr>
        <w:widowControl w:val="0"/>
        <w:autoSpaceDE w:val="0"/>
        <w:autoSpaceDN w:val="0"/>
        <w:adjustRightInd w:val="0"/>
        <w:spacing w:after="0" w:line="240" w:lineRule="auto"/>
        <w:rPr>
          <w:rFonts w:cs="Calibri"/>
          <w:b/>
          <w:sz w:val="21"/>
          <w:szCs w:val="21"/>
          <w:lang w:eastAsia="ja-JP"/>
        </w:rPr>
      </w:pPr>
      <w:r w:rsidRPr="00184F4C">
        <w:rPr>
          <w:rFonts w:cs="Calibri"/>
          <w:b/>
          <w:sz w:val="21"/>
          <w:szCs w:val="21"/>
          <w:lang w:eastAsia="ja-JP"/>
        </w:rPr>
        <w:t xml:space="preserve">1. </w:t>
      </w:r>
      <w:r w:rsidRPr="00184F4C">
        <w:rPr>
          <w:rFonts w:cs="Calibri"/>
          <w:b/>
          <w:sz w:val="21"/>
          <w:szCs w:val="21"/>
          <w:lang w:eastAsia="ja-JP"/>
        </w:rPr>
        <w:t>法的拘束力のある文書には、具体的な権利、特に社会保障を受ける権利が盛り込まれるべきである。</w:t>
      </w:r>
    </w:p>
    <w:p w14:paraId="154CACED" w14:textId="77777777"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p>
    <w:p w14:paraId="3992B719" w14:textId="6A55F307" w:rsidR="008212AD" w:rsidRPr="00184F4C" w:rsidRDefault="008212AD" w:rsidP="007502C8">
      <w:pPr>
        <w:widowControl w:val="0"/>
        <w:autoSpaceDE w:val="0"/>
        <w:autoSpaceDN w:val="0"/>
        <w:adjustRightInd w:val="0"/>
        <w:spacing w:after="0" w:line="240" w:lineRule="auto"/>
        <w:ind w:firstLineChars="100" w:firstLine="210"/>
        <w:rPr>
          <w:rFonts w:cs="Calibri"/>
          <w:b/>
          <w:bCs/>
          <w:sz w:val="21"/>
          <w:szCs w:val="21"/>
          <w:lang w:eastAsia="ja-JP"/>
        </w:rPr>
      </w:pPr>
      <w:r w:rsidRPr="00184F4C">
        <w:rPr>
          <w:rFonts w:cs="Calibri"/>
          <w:sz w:val="21"/>
          <w:szCs w:val="21"/>
          <w:lang w:eastAsia="ja-JP"/>
        </w:rPr>
        <w:t>高齢者は、社会保険、非拠出型年金、および尊厳ある生活に必要なその他の措置（医療、長期</w:t>
      </w:r>
      <w:r w:rsidR="007502C8" w:rsidRPr="00184F4C">
        <w:rPr>
          <w:rFonts w:cs="Calibri" w:hint="eastAsia"/>
          <w:sz w:val="21"/>
          <w:szCs w:val="21"/>
          <w:lang w:eastAsia="ja-JP"/>
        </w:rPr>
        <w:t>ケア</w:t>
      </w:r>
      <w:r w:rsidRPr="00184F4C">
        <w:rPr>
          <w:rFonts w:cs="Calibri"/>
          <w:sz w:val="21"/>
          <w:szCs w:val="21"/>
          <w:lang w:eastAsia="ja-JP"/>
        </w:rPr>
        <w:t>、住居、食糧など）を含む、法律に基づく社会保障を受ける権利を持つべきである。</w:t>
      </w:r>
    </w:p>
    <w:p w14:paraId="4C86F9FF"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71318326" w14:textId="77777777" w:rsidR="008212AD" w:rsidRPr="00184F4C" w:rsidRDefault="008212AD" w:rsidP="005D0961">
      <w:pPr>
        <w:widowControl w:val="0"/>
        <w:autoSpaceDE w:val="0"/>
        <w:autoSpaceDN w:val="0"/>
        <w:adjustRightInd w:val="0"/>
        <w:spacing w:after="0" w:line="240" w:lineRule="auto"/>
        <w:rPr>
          <w:rFonts w:cs="Calibri"/>
          <w:i/>
          <w:iCs/>
          <w:sz w:val="21"/>
          <w:szCs w:val="21"/>
          <w:lang w:eastAsia="ja-JP"/>
        </w:rPr>
      </w:pPr>
      <w:r w:rsidRPr="00184F4C">
        <w:rPr>
          <w:rFonts w:cs="Calibri"/>
          <w:i/>
          <w:iCs/>
          <w:sz w:val="21"/>
          <w:szCs w:val="21"/>
          <w:lang w:eastAsia="ja-JP"/>
        </w:rPr>
        <w:t xml:space="preserve"> </w:t>
      </w:r>
      <w:r w:rsidRPr="00184F4C">
        <w:rPr>
          <w:rFonts w:cs="Calibri"/>
          <w:i/>
          <w:iCs/>
          <w:sz w:val="21"/>
          <w:szCs w:val="21"/>
          <w:lang w:eastAsia="ja-JP"/>
        </w:rPr>
        <w:t>説明：</w:t>
      </w:r>
    </w:p>
    <w:p w14:paraId="13814F01"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62C09920" w14:textId="7950BD26" w:rsidR="008212AD" w:rsidRPr="00184F4C" w:rsidRDefault="007502C8"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hint="eastAsia"/>
          <w:sz w:val="21"/>
          <w:szCs w:val="21"/>
          <w:lang w:eastAsia="ja-JP"/>
        </w:rPr>
        <w:t>高齢者</w:t>
      </w:r>
      <w:r w:rsidR="008212AD" w:rsidRPr="00184F4C">
        <w:rPr>
          <w:rFonts w:cs="Calibri"/>
          <w:sz w:val="21"/>
          <w:szCs w:val="21"/>
          <w:lang w:eastAsia="ja-JP"/>
        </w:rPr>
        <w:t>は自身の収入が皆無か、あるいはごくわずかである場合が多く、家族や親族からの支援もますます不安定になっているため、社会保障を受ける権利は特に高齢者にとって極めて重要である。しかし、社会保障を受ける権利は、既存の国連人権文書において十分に規定されていない。</w:t>
      </w:r>
      <w:r w:rsidR="008212AD" w:rsidRPr="00184F4C">
        <w:rPr>
          <w:rFonts w:cs="Calibri"/>
          <w:sz w:val="21"/>
          <w:szCs w:val="21"/>
          <w:lang w:eastAsia="ja-JP"/>
        </w:rPr>
        <w:t xml:space="preserve"> </w:t>
      </w:r>
    </w:p>
    <w:p w14:paraId="11BF5092"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7382B2C0" w14:textId="54272CC8"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社会保障を受ける権利は、特に</w:t>
      </w:r>
      <w:r w:rsidR="007502C8" w:rsidRPr="00184F4C">
        <w:rPr>
          <w:rFonts w:cs="Calibri" w:hint="eastAsia"/>
          <w:sz w:val="21"/>
          <w:szCs w:val="21"/>
          <w:lang w:eastAsia="ja-JP"/>
        </w:rPr>
        <w:t>「</w:t>
      </w:r>
      <w:r w:rsidRPr="00184F4C">
        <w:rPr>
          <w:rFonts w:cs="Calibri"/>
          <w:sz w:val="21"/>
          <w:szCs w:val="21"/>
          <w:lang w:eastAsia="ja-JP"/>
        </w:rPr>
        <w:t>経済的、社会的および文化的権利に関する国際規約</w:t>
      </w:r>
      <w:r w:rsidR="007502C8" w:rsidRPr="00184F4C">
        <w:rPr>
          <w:rFonts w:cs="Calibri" w:hint="eastAsia"/>
          <w:sz w:val="21"/>
          <w:szCs w:val="21"/>
          <w:lang w:eastAsia="ja-JP"/>
        </w:rPr>
        <w:t>」</w:t>
      </w:r>
      <w:r w:rsidRPr="00184F4C">
        <w:rPr>
          <w:rFonts w:cs="Calibri"/>
          <w:sz w:val="21"/>
          <w:szCs w:val="21"/>
          <w:lang w:eastAsia="ja-JP"/>
        </w:rPr>
        <w:t>（</w:t>
      </w:r>
      <w:r w:rsidRPr="00184F4C">
        <w:rPr>
          <w:rFonts w:cs="Calibri"/>
          <w:sz w:val="21"/>
          <w:szCs w:val="21"/>
          <w:lang w:eastAsia="ja-JP"/>
        </w:rPr>
        <w:t>ICESCR</w:t>
      </w:r>
      <w:r w:rsidRPr="00184F4C">
        <w:rPr>
          <w:rFonts w:cs="Calibri"/>
          <w:sz w:val="21"/>
          <w:szCs w:val="21"/>
          <w:lang w:eastAsia="ja-JP"/>
        </w:rPr>
        <w:t>、第</w:t>
      </w:r>
      <w:r w:rsidRPr="00184F4C">
        <w:rPr>
          <w:rFonts w:cs="Calibri"/>
          <w:sz w:val="21"/>
          <w:szCs w:val="21"/>
          <w:lang w:eastAsia="ja-JP"/>
        </w:rPr>
        <w:t>9</w:t>
      </w:r>
      <w:r w:rsidR="007502C8" w:rsidRPr="00184F4C">
        <w:rPr>
          <w:rFonts w:cs="Calibri" w:hint="eastAsia"/>
          <w:sz w:val="21"/>
          <w:szCs w:val="21"/>
          <w:lang w:eastAsia="ja-JP"/>
        </w:rPr>
        <w:t>～</w:t>
      </w:r>
      <w:r w:rsidRPr="00184F4C">
        <w:rPr>
          <w:rFonts w:cs="Calibri"/>
          <w:sz w:val="21"/>
          <w:szCs w:val="21"/>
          <w:lang w:eastAsia="ja-JP"/>
        </w:rPr>
        <w:t>12</w:t>
      </w:r>
      <w:r w:rsidRPr="00184F4C">
        <w:rPr>
          <w:rFonts w:cs="Calibri"/>
          <w:sz w:val="21"/>
          <w:szCs w:val="21"/>
          <w:lang w:eastAsia="ja-JP"/>
        </w:rPr>
        <w:t>条）において規定が不十分であるが、ほぼ同じ文言を用いている他の、より具体的な人権文書においても同様である</w:t>
      </w:r>
      <w:r w:rsidRPr="00184F4C">
        <w:rPr>
          <w:rStyle w:val="afa"/>
          <w:rFonts w:cs="Calibri"/>
          <w:sz w:val="21"/>
          <w:szCs w:val="21"/>
        </w:rPr>
        <w:endnoteReference w:id="1"/>
      </w:r>
      <w:r w:rsidR="007502C8" w:rsidRPr="00184F4C">
        <w:rPr>
          <w:rFonts w:cs="Calibri"/>
          <w:sz w:val="21"/>
          <w:szCs w:val="21"/>
          <w:lang w:eastAsia="ja-JP"/>
        </w:rPr>
        <w:t>。</w:t>
      </w:r>
      <w:r w:rsidRPr="00184F4C">
        <w:rPr>
          <w:rFonts w:cs="Calibri"/>
          <w:sz w:val="21"/>
          <w:szCs w:val="21"/>
          <w:lang w:eastAsia="ja-JP"/>
        </w:rPr>
        <w:t>社会保障に関する第</w:t>
      </w:r>
      <w:r w:rsidRPr="00184F4C">
        <w:rPr>
          <w:rFonts w:cs="Calibri"/>
          <w:sz w:val="21"/>
          <w:szCs w:val="21"/>
          <w:lang w:eastAsia="ja-JP"/>
        </w:rPr>
        <w:t>9</w:t>
      </w:r>
      <w:r w:rsidRPr="00184F4C">
        <w:rPr>
          <w:rFonts w:cs="Calibri"/>
          <w:sz w:val="21"/>
          <w:szCs w:val="21"/>
          <w:lang w:eastAsia="ja-JP"/>
        </w:rPr>
        <w:t>条（</w:t>
      </w:r>
      <w:r w:rsidRPr="00184F4C">
        <w:rPr>
          <w:rFonts w:cs="Calibri"/>
          <w:sz w:val="21"/>
          <w:szCs w:val="21"/>
          <w:lang w:eastAsia="ja-JP"/>
        </w:rPr>
        <w:t>ICESCR</w:t>
      </w:r>
      <w:r w:rsidRPr="00184F4C">
        <w:rPr>
          <w:rFonts w:cs="Calibri"/>
          <w:sz w:val="21"/>
          <w:szCs w:val="21"/>
          <w:lang w:eastAsia="ja-JP"/>
        </w:rPr>
        <w:t>）は、同規約の中で最も短い条項であり、基準を定義しておらず、社会保険という一つの制度のみを示</w:t>
      </w:r>
      <w:r w:rsidR="007502C8" w:rsidRPr="00184F4C">
        <w:rPr>
          <w:rFonts w:cs="Calibri" w:hint="eastAsia"/>
          <w:sz w:val="21"/>
          <w:szCs w:val="21"/>
          <w:lang w:eastAsia="ja-JP"/>
        </w:rPr>
        <w:t>し</w:t>
      </w:r>
      <w:r w:rsidRPr="00184F4C">
        <w:rPr>
          <w:rFonts w:cs="Calibri"/>
          <w:sz w:val="21"/>
          <w:szCs w:val="21"/>
          <w:lang w:eastAsia="ja-JP"/>
        </w:rPr>
        <w:t>ている。</w:t>
      </w:r>
      <w:r w:rsidRPr="00184F4C">
        <w:rPr>
          <w:rFonts w:cs="Calibri"/>
          <w:sz w:val="21"/>
          <w:szCs w:val="21"/>
          <w:lang w:eastAsia="ja-JP"/>
        </w:rPr>
        <w:t xml:space="preserve"> </w:t>
      </w:r>
      <w:r w:rsidRPr="00184F4C">
        <w:rPr>
          <w:rFonts w:cs="Calibri"/>
          <w:sz w:val="21"/>
          <w:szCs w:val="21"/>
          <w:lang w:eastAsia="ja-JP"/>
        </w:rPr>
        <w:t>その理由は、</w:t>
      </w:r>
      <w:r w:rsidRPr="00184F4C">
        <w:rPr>
          <w:rFonts w:cs="Calibri"/>
          <w:sz w:val="21"/>
          <w:szCs w:val="21"/>
          <w:lang w:eastAsia="ja-JP"/>
        </w:rPr>
        <w:t>1946</w:t>
      </w:r>
      <w:r w:rsidRPr="00184F4C">
        <w:rPr>
          <w:rFonts w:cs="Calibri"/>
          <w:sz w:val="21"/>
          <w:szCs w:val="21"/>
          <w:lang w:eastAsia="ja-JP"/>
        </w:rPr>
        <w:t>年から</w:t>
      </w:r>
      <w:r w:rsidRPr="00184F4C">
        <w:rPr>
          <w:rFonts w:cs="Calibri"/>
          <w:sz w:val="21"/>
          <w:szCs w:val="21"/>
          <w:lang w:eastAsia="ja-JP"/>
        </w:rPr>
        <w:t>1948</w:t>
      </w:r>
      <w:r w:rsidRPr="00184F4C">
        <w:rPr>
          <w:rFonts w:cs="Calibri"/>
          <w:sz w:val="21"/>
          <w:szCs w:val="21"/>
          <w:lang w:eastAsia="ja-JP"/>
        </w:rPr>
        <w:t>年にかけて行われた世界人権宣言（</w:t>
      </w:r>
      <w:r w:rsidRPr="00184F4C">
        <w:rPr>
          <w:rFonts w:cs="Calibri"/>
          <w:sz w:val="21"/>
          <w:szCs w:val="21"/>
          <w:lang w:eastAsia="ja-JP"/>
        </w:rPr>
        <w:t>UDHR</w:t>
      </w:r>
      <w:r w:rsidRPr="00184F4C">
        <w:rPr>
          <w:rFonts w:cs="Calibri"/>
          <w:sz w:val="21"/>
          <w:szCs w:val="21"/>
          <w:lang w:eastAsia="ja-JP"/>
        </w:rPr>
        <w:t>）の交渉において、社会保障は国際労働機関（</w:t>
      </w:r>
      <w:r w:rsidRPr="00184F4C">
        <w:rPr>
          <w:rFonts w:cs="Calibri"/>
          <w:sz w:val="21"/>
          <w:szCs w:val="21"/>
          <w:lang w:eastAsia="ja-JP"/>
        </w:rPr>
        <w:t>ILO</w:t>
      </w:r>
      <w:r w:rsidRPr="00184F4C">
        <w:rPr>
          <w:rFonts w:cs="Calibri"/>
          <w:sz w:val="21"/>
          <w:szCs w:val="21"/>
          <w:lang w:eastAsia="ja-JP"/>
        </w:rPr>
        <w:t>）の管轄とみなされていたため、社会保障の権利の具体化は</w:t>
      </w:r>
      <w:r w:rsidRPr="00184F4C">
        <w:rPr>
          <w:rFonts w:cs="Calibri"/>
          <w:sz w:val="21"/>
          <w:szCs w:val="21"/>
          <w:lang w:eastAsia="ja-JP"/>
        </w:rPr>
        <w:t>ILO</w:t>
      </w:r>
      <w:r w:rsidRPr="00184F4C">
        <w:rPr>
          <w:rFonts w:cs="Calibri"/>
          <w:sz w:val="21"/>
          <w:szCs w:val="21"/>
          <w:lang w:eastAsia="ja-JP"/>
        </w:rPr>
        <w:t>に委ねられたからである</w:t>
      </w:r>
      <w:r w:rsidRPr="00184F4C">
        <w:rPr>
          <w:rStyle w:val="afa"/>
          <w:sz w:val="21"/>
          <w:szCs w:val="21"/>
        </w:rPr>
        <w:endnoteReference w:id="2"/>
      </w:r>
      <w:r w:rsidR="007502C8" w:rsidRPr="00184F4C">
        <w:rPr>
          <w:rFonts w:cs="Calibri"/>
          <w:sz w:val="21"/>
          <w:szCs w:val="21"/>
          <w:lang w:eastAsia="ja-JP"/>
        </w:rPr>
        <w:t>。</w:t>
      </w:r>
      <w:r w:rsidRPr="00184F4C">
        <w:rPr>
          <w:rFonts w:cs="Calibri"/>
          <w:sz w:val="21"/>
          <w:szCs w:val="21"/>
          <w:lang w:eastAsia="ja-JP"/>
        </w:rPr>
        <w:t>社会保障に関する第</w:t>
      </w:r>
      <w:r w:rsidRPr="00184F4C">
        <w:rPr>
          <w:rFonts w:cs="Calibri"/>
          <w:sz w:val="21"/>
          <w:szCs w:val="21"/>
          <w:lang w:eastAsia="ja-JP"/>
        </w:rPr>
        <w:t>9</w:t>
      </w:r>
      <w:r w:rsidRPr="00184F4C">
        <w:rPr>
          <w:rFonts w:cs="Calibri"/>
          <w:sz w:val="21"/>
          <w:szCs w:val="21"/>
          <w:lang w:eastAsia="ja-JP"/>
        </w:rPr>
        <w:t>条は、健康に関する第</w:t>
      </w:r>
      <w:r w:rsidRPr="00184F4C">
        <w:rPr>
          <w:rFonts w:cs="Calibri"/>
          <w:sz w:val="21"/>
          <w:szCs w:val="21"/>
          <w:lang w:eastAsia="ja-JP"/>
        </w:rPr>
        <w:t>11</w:t>
      </w:r>
      <w:r w:rsidRPr="00184F4C">
        <w:rPr>
          <w:rFonts w:cs="Calibri"/>
          <w:sz w:val="21"/>
          <w:szCs w:val="21"/>
          <w:lang w:eastAsia="ja-JP"/>
        </w:rPr>
        <w:t>条に比べて、はるかに具体性が低く、抽象的である。</w:t>
      </w:r>
      <w:r w:rsidRPr="00184F4C">
        <w:rPr>
          <w:rFonts w:cs="Calibri"/>
          <w:sz w:val="21"/>
          <w:szCs w:val="21"/>
          <w:lang w:eastAsia="ja-JP"/>
        </w:rPr>
        <w:t xml:space="preserve"> </w:t>
      </w:r>
    </w:p>
    <w:p w14:paraId="7810550D"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259BC3BE" w14:textId="2796513F"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「適切な生活水準」に関する第</w:t>
      </w:r>
      <w:r w:rsidRPr="00184F4C">
        <w:rPr>
          <w:rFonts w:cs="Calibri"/>
          <w:sz w:val="21"/>
          <w:szCs w:val="21"/>
          <w:lang w:eastAsia="ja-JP"/>
        </w:rPr>
        <w:t>11</w:t>
      </w:r>
      <w:r w:rsidRPr="00184F4C">
        <w:rPr>
          <w:rFonts w:cs="Calibri"/>
          <w:sz w:val="21"/>
          <w:szCs w:val="21"/>
          <w:lang w:eastAsia="ja-JP"/>
        </w:rPr>
        <w:t>条は、適切な生活水準を確保する責任を負う機関を明示していない。これにより、すべての市民に社会保障への個別の権利を付与するのではなく、主に経済成長を通じて生活水準を向上させることに依拠する「開発的解釈」が可能となる。経済的、社会的及び文化的権利に関する国際規約（</w:t>
      </w:r>
      <w:r w:rsidRPr="00184F4C">
        <w:rPr>
          <w:rFonts w:cs="Calibri"/>
          <w:sz w:val="21"/>
          <w:szCs w:val="21"/>
          <w:lang w:eastAsia="ja-JP"/>
        </w:rPr>
        <w:t>ICESCR</w:t>
      </w:r>
      <w:r w:rsidRPr="00184F4C">
        <w:rPr>
          <w:rFonts w:cs="Calibri"/>
          <w:sz w:val="21"/>
          <w:szCs w:val="21"/>
          <w:lang w:eastAsia="ja-JP"/>
        </w:rPr>
        <w:t>）の監視メカニズムに基づく締約国報告書において、実際、</w:t>
      </w:r>
      <w:r w:rsidRPr="00184F4C">
        <w:rPr>
          <w:rFonts w:cs="Calibri"/>
          <w:sz w:val="21"/>
          <w:szCs w:val="21"/>
          <w:lang w:eastAsia="ja-JP"/>
        </w:rPr>
        <w:t>1990</w:t>
      </w:r>
      <w:r w:rsidRPr="00184F4C">
        <w:rPr>
          <w:rFonts w:cs="Calibri"/>
          <w:sz w:val="21"/>
          <w:szCs w:val="21"/>
          <w:lang w:eastAsia="ja-JP"/>
        </w:rPr>
        <w:t>年代半ばまで開発的解釈が主流であった</w:t>
      </w:r>
      <w:r w:rsidRPr="00184F4C">
        <w:rPr>
          <w:rStyle w:val="afa"/>
          <w:rFonts w:cs="Calibri"/>
          <w:sz w:val="21"/>
          <w:szCs w:val="21"/>
        </w:rPr>
        <w:endnoteReference w:id="3"/>
      </w:r>
      <w:r w:rsidR="007502C8" w:rsidRPr="00184F4C">
        <w:rPr>
          <w:rFonts w:cs="Calibri"/>
          <w:sz w:val="21"/>
          <w:szCs w:val="21"/>
          <w:lang w:eastAsia="ja-JP"/>
        </w:rPr>
        <w:t>。</w:t>
      </w:r>
      <w:r w:rsidRPr="00184F4C">
        <w:rPr>
          <w:rFonts w:cs="Calibri"/>
          <w:sz w:val="21"/>
          <w:szCs w:val="21"/>
          <w:lang w:eastAsia="ja-JP"/>
        </w:rPr>
        <w:t>「健康」に関する第</w:t>
      </w:r>
      <w:r w:rsidRPr="00184F4C">
        <w:rPr>
          <w:rFonts w:cs="Calibri"/>
          <w:sz w:val="21"/>
          <w:szCs w:val="21"/>
          <w:lang w:eastAsia="ja-JP"/>
        </w:rPr>
        <w:t>11</w:t>
      </w:r>
      <w:r w:rsidRPr="00184F4C">
        <w:rPr>
          <w:rFonts w:cs="Calibri"/>
          <w:sz w:val="21"/>
          <w:szCs w:val="21"/>
          <w:lang w:eastAsia="ja-JP"/>
        </w:rPr>
        <w:t>条もまた、責任を負う機関を明示していない。</w:t>
      </w:r>
      <w:r w:rsidRPr="00184F4C">
        <w:rPr>
          <w:rFonts w:cs="Calibri"/>
          <w:sz w:val="21"/>
          <w:szCs w:val="21"/>
          <w:lang w:eastAsia="ja-JP"/>
        </w:rPr>
        <w:t xml:space="preserve"> </w:t>
      </w:r>
    </w:p>
    <w:p w14:paraId="63B118C7"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1C107272" w14:textId="5AD14458" w:rsidR="008212AD" w:rsidRPr="00184F4C" w:rsidRDefault="008212AD" w:rsidP="005D0961">
      <w:pPr>
        <w:widowControl w:val="0"/>
        <w:autoSpaceDE w:val="0"/>
        <w:autoSpaceDN w:val="0"/>
        <w:adjustRightInd w:val="0"/>
        <w:spacing w:after="0" w:line="240" w:lineRule="auto"/>
        <w:rPr>
          <w:rFonts w:cs="Calibri"/>
          <w:b/>
          <w:sz w:val="21"/>
          <w:szCs w:val="21"/>
          <w:lang w:eastAsia="ja-JP"/>
        </w:rPr>
      </w:pPr>
      <w:r w:rsidRPr="00184F4C">
        <w:rPr>
          <w:rFonts w:cs="Calibri"/>
          <w:b/>
          <w:sz w:val="21"/>
          <w:szCs w:val="21"/>
          <w:lang w:eastAsia="ja-JP"/>
        </w:rPr>
        <w:t xml:space="preserve">2. </w:t>
      </w:r>
      <w:r w:rsidRPr="00184F4C">
        <w:rPr>
          <w:rFonts w:cs="Calibri"/>
          <w:b/>
          <w:sz w:val="21"/>
          <w:szCs w:val="21"/>
          <w:lang w:eastAsia="ja-JP"/>
        </w:rPr>
        <w:t>法的拘束力のある文書</w:t>
      </w:r>
      <w:r w:rsidR="007502C8" w:rsidRPr="00184F4C">
        <w:rPr>
          <w:rFonts w:cs="Calibri" w:hint="eastAsia"/>
          <w:b/>
          <w:sz w:val="21"/>
          <w:szCs w:val="21"/>
          <w:lang w:eastAsia="ja-JP"/>
        </w:rPr>
        <w:t>で</w:t>
      </w:r>
      <w:r w:rsidRPr="00184F4C">
        <w:rPr>
          <w:rFonts w:cs="Calibri"/>
          <w:b/>
          <w:sz w:val="21"/>
          <w:szCs w:val="21"/>
          <w:lang w:eastAsia="ja-JP"/>
        </w:rPr>
        <w:t>は、既存の国連人権文書よりも詳細に、社会保障を受ける権利を規定すべきである。</w:t>
      </w:r>
    </w:p>
    <w:p w14:paraId="3E034553"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1E8746B0" w14:textId="77777777"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とりわけ重要な規定として、以下の</w:t>
      </w:r>
      <w:r w:rsidRPr="00184F4C">
        <w:rPr>
          <w:rFonts w:cs="Calibri"/>
          <w:sz w:val="21"/>
          <w:szCs w:val="21"/>
          <w:lang w:eastAsia="ja-JP"/>
        </w:rPr>
        <w:t>2</w:t>
      </w:r>
      <w:r w:rsidRPr="00184F4C">
        <w:rPr>
          <w:rFonts w:cs="Calibri"/>
          <w:sz w:val="21"/>
          <w:szCs w:val="21"/>
          <w:lang w:eastAsia="ja-JP"/>
        </w:rPr>
        <w:t>点が挙げられる：</w:t>
      </w:r>
    </w:p>
    <w:p w14:paraId="46AF96FE"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59406BEF" w14:textId="002CED19" w:rsidR="008212AD" w:rsidRPr="00184F4C" w:rsidRDefault="008212AD" w:rsidP="005D0961">
      <w:pPr>
        <w:widowControl w:val="0"/>
        <w:autoSpaceDE w:val="0"/>
        <w:autoSpaceDN w:val="0"/>
        <w:adjustRightInd w:val="0"/>
        <w:spacing w:after="0" w:line="240" w:lineRule="auto"/>
        <w:rPr>
          <w:rFonts w:cs="Calibri"/>
          <w:b/>
          <w:sz w:val="21"/>
          <w:szCs w:val="21"/>
          <w:lang w:eastAsia="ja-JP"/>
        </w:rPr>
      </w:pPr>
      <w:r w:rsidRPr="00184F4C">
        <w:rPr>
          <w:rFonts w:cs="Calibri"/>
          <w:b/>
          <w:sz w:val="21"/>
          <w:szCs w:val="21"/>
          <w:lang w:eastAsia="ja-JP"/>
        </w:rPr>
        <w:lastRenderedPageBreak/>
        <w:t xml:space="preserve">2.1 </w:t>
      </w:r>
      <w:r w:rsidRPr="00184F4C">
        <w:rPr>
          <w:rFonts w:cs="Calibri"/>
          <w:b/>
          <w:sz w:val="21"/>
          <w:szCs w:val="21"/>
          <w:lang w:eastAsia="ja-JP"/>
        </w:rPr>
        <w:t>給付基準</w:t>
      </w:r>
      <w:r w:rsidR="00881EB3">
        <w:rPr>
          <w:rFonts w:cs="Calibri" w:hint="eastAsia"/>
          <w:b/>
          <w:sz w:val="21"/>
          <w:szCs w:val="21"/>
          <w:lang w:eastAsia="ja-JP"/>
        </w:rPr>
        <w:t>（</w:t>
      </w:r>
      <w:r w:rsidR="00881EB3">
        <w:rPr>
          <w:rFonts w:cs="Calibri" w:hint="eastAsia"/>
          <w:b/>
          <w:sz w:val="21"/>
          <w:szCs w:val="21"/>
          <w:lang w:eastAsia="ja-JP"/>
        </w:rPr>
        <w:t>benefit standards</w:t>
      </w:r>
      <w:r w:rsidR="00881EB3">
        <w:rPr>
          <w:rFonts w:cs="Calibri" w:hint="eastAsia"/>
          <w:b/>
          <w:sz w:val="21"/>
          <w:szCs w:val="21"/>
          <w:lang w:eastAsia="ja-JP"/>
        </w:rPr>
        <w:t>）</w:t>
      </w:r>
      <w:r w:rsidRPr="00184F4C">
        <w:rPr>
          <w:rFonts w:cs="Calibri"/>
          <w:b/>
          <w:sz w:val="21"/>
          <w:szCs w:val="21"/>
          <w:lang w:eastAsia="ja-JP"/>
        </w:rPr>
        <w:t>、少なくとも社会文化的最低基準を明記すべきである。</w:t>
      </w:r>
    </w:p>
    <w:p w14:paraId="17798B9D" w14:textId="77777777" w:rsidR="008212AD" w:rsidRPr="00184F4C" w:rsidRDefault="008212AD" w:rsidP="005D0961">
      <w:pPr>
        <w:widowControl w:val="0"/>
        <w:autoSpaceDE w:val="0"/>
        <w:autoSpaceDN w:val="0"/>
        <w:adjustRightInd w:val="0"/>
        <w:spacing w:after="0" w:line="240" w:lineRule="auto"/>
        <w:rPr>
          <w:rFonts w:cs="Calibri"/>
          <w:i/>
          <w:sz w:val="21"/>
          <w:szCs w:val="21"/>
          <w:lang w:eastAsia="ja-JP"/>
        </w:rPr>
      </w:pPr>
    </w:p>
    <w:p w14:paraId="2CEDCD12" w14:textId="77777777" w:rsidR="008212AD" w:rsidRPr="00184F4C" w:rsidRDefault="008212AD" w:rsidP="005D0961">
      <w:pPr>
        <w:widowControl w:val="0"/>
        <w:autoSpaceDE w:val="0"/>
        <w:autoSpaceDN w:val="0"/>
        <w:adjustRightInd w:val="0"/>
        <w:spacing w:after="0" w:line="240" w:lineRule="auto"/>
        <w:rPr>
          <w:rFonts w:cs="Calibri"/>
          <w:i/>
          <w:sz w:val="21"/>
          <w:szCs w:val="21"/>
          <w:lang w:eastAsia="ja-JP"/>
        </w:rPr>
      </w:pPr>
      <w:r w:rsidRPr="00184F4C">
        <w:rPr>
          <w:rFonts w:cs="Calibri"/>
          <w:i/>
          <w:sz w:val="21"/>
          <w:szCs w:val="21"/>
          <w:lang w:eastAsia="ja-JP"/>
        </w:rPr>
        <w:t>説明：</w:t>
      </w:r>
    </w:p>
    <w:p w14:paraId="39E0E682"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03F7E132" w14:textId="3414FCC2"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経済的、社会的および文化的権利に関する国際規約（</w:t>
      </w:r>
      <w:r w:rsidRPr="00184F4C">
        <w:rPr>
          <w:rFonts w:cs="Calibri"/>
          <w:sz w:val="21"/>
          <w:szCs w:val="21"/>
          <w:lang w:eastAsia="ja-JP"/>
        </w:rPr>
        <w:t>ICESCR</w:t>
      </w:r>
      <w:r w:rsidRPr="00184F4C">
        <w:rPr>
          <w:rFonts w:cs="Calibri"/>
          <w:sz w:val="21"/>
          <w:szCs w:val="21"/>
          <w:lang w:eastAsia="ja-JP"/>
        </w:rPr>
        <w:t>）第</w:t>
      </w:r>
      <w:r w:rsidRPr="00184F4C">
        <w:rPr>
          <w:rFonts w:cs="Calibri"/>
          <w:sz w:val="21"/>
          <w:szCs w:val="21"/>
          <w:lang w:eastAsia="ja-JP"/>
        </w:rPr>
        <w:t>9</w:t>
      </w:r>
      <w:r w:rsidRPr="00184F4C">
        <w:rPr>
          <w:rFonts w:cs="Calibri"/>
          <w:sz w:val="21"/>
          <w:szCs w:val="21"/>
          <w:lang w:eastAsia="ja-JP"/>
        </w:rPr>
        <w:t>条は給付水準</w:t>
      </w:r>
      <w:r w:rsidR="00881EB3">
        <w:rPr>
          <w:rFonts w:cs="Calibri" w:hint="eastAsia"/>
          <w:sz w:val="21"/>
          <w:szCs w:val="21"/>
          <w:lang w:eastAsia="ja-JP"/>
        </w:rPr>
        <w:t>(benefit levels)</w:t>
      </w:r>
      <w:r w:rsidRPr="00184F4C">
        <w:rPr>
          <w:rFonts w:cs="Calibri"/>
          <w:sz w:val="21"/>
          <w:szCs w:val="21"/>
          <w:lang w:eastAsia="ja-JP"/>
        </w:rPr>
        <w:t>について全く言及していないため、給付基準の明示が必要である</w:t>
      </w:r>
      <w:r w:rsidRPr="00184F4C">
        <w:rPr>
          <w:rStyle w:val="afa"/>
          <w:rFonts w:cs="Calibri"/>
          <w:sz w:val="21"/>
          <w:szCs w:val="21"/>
        </w:rPr>
        <w:endnoteReference w:id="4"/>
      </w:r>
      <w:r w:rsidR="009E11B1" w:rsidRPr="00184F4C">
        <w:rPr>
          <w:rFonts w:cs="Calibri"/>
          <w:sz w:val="21"/>
          <w:szCs w:val="21"/>
          <w:lang w:eastAsia="ja-JP"/>
        </w:rPr>
        <w:t>。</w:t>
      </w:r>
      <w:r w:rsidRPr="00184F4C">
        <w:rPr>
          <w:rFonts w:cs="Calibri"/>
          <w:sz w:val="21"/>
          <w:szCs w:val="21"/>
          <w:lang w:eastAsia="ja-JP"/>
        </w:rPr>
        <w:t xml:space="preserve"> </w:t>
      </w:r>
    </w:p>
    <w:p w14:paraId="5786F814"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6FE80AF4" w14:textId="19A8BA0C"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さらに、生活水準に関する第</w:t>
      </w:r>
      <w:r w:rsidRPr="00184F4C">
        <w:rPr>
          <w:rFonts w:cs="Calibri"/>
          <w:sz w:val="21"/>
          <w:szCs w:val="21"/>
          <w:lang w:eastAsia="ja-JP"/>
        </w:rPr>
        <w:t>11</w:t>
      </w:r>
      <w:r w:rsidRPr="00184F4C">
        <w:rPr>
          <w:rFonts w:cs="Calibri"/>
          <w:sz w:val="21"/>
          <w:szCs w:val="21"/>
          <w:lang w:eastAsia="ja-JP"/>
        </w:rPr>
        <w:t>条は基準に言及しているものの、その表現は曖昧であり、「適切な」基準と規定しているだけで、それ以上の具体化はなく、最低基準すら規定していない。</w:t>
      </w:r>
      <w:r w:rsidRPr="00184F4C">
        <w:rPr>
          <w:rFonts w:cs="Calibri"/>
          <w:sz w:val="21"/>
          <w:szCs w:val="21"/>
          <w:lang w:eastAsia="ja-JP"/>
        </w:rPr>
        <w:t xml:space="preserve"> </w:t>
      </w:r>
      <w:r w:rsidRPr="00184F4C">
        <w:rPr>
          <w:rFonts w:cs="Calibri"/>
          <w:sz w:val="21"/>
          <w:szCs w:val="21"/>
          <w:lang w:eastAsia="ja-JP"/>
        </w:rPr>
        <w:t>その理由は、</w:t>
      </w:r>
      <w:r w:rsidRPr="00184F4C">
        <w:rPr>
          <w:rFonts w:cs="Calibri"/>
          <w:sz w:val="21"/>
          <w:szCs w:val="21"/>
          <w:lang w:eastAsia="ja-JP"/>
        </w:rPr>
        <w:t>1946</w:t>
      </w:r>
      <w:r w:rsidRPr="00184F4C">
        <w:rPr>
          <w:rFonts w:cs="Calibri"/>
          <w:sz w:val="21"/>
          <w:szCs w:val="21"/>
          <w:lang w:eastAsia="ja-JP"/>
        </w:rPr>
        <w:t>年から</w:t>
      </w:r>
      <w:r w:rsidRPr="00184F4C">
        <w:rPr>
          <w:rFonts w:cs="Calibri"/>
          <w:sz w:val="21"/>
          <w:szCs w:val="21"/>
          <w:lang w:eastAsia="ja-JP"/>
        </w:rPr>
        <w:t>48</w:t>
      </w:r>
      <w:r w:rsidRPr="00184F4C">
        <w:rPr>
          <w:rFonts w:cs="Calibri"/>
          <w:sz w:val="21"/>
          <w:szCs w:val="21"/>
          <w:lang w:eastAsia="ja-JP"/>
        </w:rPr>
        <w:t>年の交渉において、基準に関する合意には至らず、最低保障に関する合意さえ得られなかったためである</w:t>
      </w:r>
      <w:r w:rsidRPr="00184F4C">
        <w:rPr>
          <w:rStyle w:val="afa"/>
          <w:sz w:val="21"/>
          <w:szCs w:val="21"/>
        </w:rPr>
        <w:endnoteReference w:id="5"/>
      </w:r>
      <w:r w:rsidR="009E11B1" w:rsidRPr="00184F4C">
        <w:rPr>
          <w:rFonts w:cs="Calibri"/>
          <w:sz w:val="21"/>
          <w:szCs w:val="21"/>
          <w:lang w:eastAsia="ja-JP"/>
        </w:rPr>
        <w:t>。</w:t>
      </w:r>
      <w:r w:rsidRPr="00184F4C">
        <w:rPr>
          <w:rFonts w:cs="Calibri"/>
          <w:sz w:val="21"/>
          <w:szCs w:val="21"/>
          <w:lang w:eastAsia="ja-JP"/>
        </w:rPr>
        <w:t>実際、主要な国際機関による現在の文書は、給付</w:t>
      </w:r>
      <w:r w:rsidR="009E11B1" w:rsidRPr="00184F4C">
        <w:rPr>
          <w:rFonts w:cs="Calibri" w:hint="eastAsia"/>
          <w:sz w:val="21"/>
          <w:szCs w:val="21"/>
          <w:lang w:eastAsia="ja-JP"/>
        </w:rPr>
        <w:t>基準</w:t>
      </w:r>
      <w:r w:rsidRPr="00184F4C">
        <w:rPr>
          <w:rFonts w:cs="Calibri"/>
          <w:sz w:val="21"/>
          <w:szCs w:val="21"/>
          <w:lang w:eastAsia="ja-JP"/>
        </w:rPr>
        <w:t>の定義はおろか、給付水準について曖昧なまま、あるいは言及を避けている一方で、適用範囲の拡大に重点を置く傾向にある</w:t>
      </w:r>
      <w:r w:rsidRPr="00184F4C">
        <w:rPr>
          <w:rStyle w:val="afa"/>
          <w:rFonts w:cs="Calibri"/>
          <w:sz w:val="21"/>
          <w:szCs w:val="21"/>
        </w:rPr>
        <w:endnoteReference w:id="6"/>
      </w:r>
      <w:r w:rsidR="009E11B1" w:rsidRPr="00184F4C">
        <w:rPr>
          <w:rFonts w:cs="Calibri"/>
          <w:sz w:val="21"/>
          <w:szCs w:val="21"/>
          <w:lang w:eastAsia="ja-JP"/>
        </w:rPr>
        <w:t>。</w:t>
      </w:r>
    </w:p>
    <w:p w14:paraId="33F91DDD"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76FB7E6C" w14:textId="06C8E81A" w:rsidR="008212AD" w:rsidRPr="00184F4C" w:rsidRDefault="008212AD" w:rsidP="005D0961">
      <w:pPr>
        <w:widowControl w:val="0"/>
        <w:autoSpaceDE w:val="0"/>
        <w:autoSpaceDN w:val="0"/>
        <w:adjustRightInd w:val="0"/>
        <w:spacing w:after="0" w:line="240" w:lineRule="auto"/>
        <w:rPr>
          <w:rFonts w:cs="Calibri"/>
          <w:sz w:val="21"/>
          <w:szCs w:val="21"/>
          <w:lang w:eastAsia="ja-JP"/>
        </w:rPr>
      </w:pPr>
      <w:r w:rsidRPr="00184F4C">
        <w:rPr>
          <w:rFonts w:cs="Calibri"/>
          <w:b/>
          <w:sz w:val="21"/>
          <w:szCs w:val="21"/>
          <w:lang w:eastAsia="ja-JP"/>
        </w:rPr>
        <w:t xml:space="preserve">2.2 </w:t>
      </w:r>
      <w:r w:rsidRPr="00184F4C">
        <w:rPr>
          <w:rFonts w:cs="Calibri"/>
          <w:b/>
          <w:sz w:val="21"/>
          <w:szCs w:val="21"/>
          <w:lang w:eastAsia="ja-JP"/>
        </w:rPr>
        <w:t>社会的な現金給付／社会扶助は、社会保障の全体的な枠組みの不可欠な一部として</w:t>
      </w:r>
      <w:r w:rsidR="009E11B1" w:rsidRPr="00184F4C">
        <w:rPr>
          <w:rFonts w:cs="Calibri" w:hint="eastAsia"/>
          <w:b/>
          <w:sz w:val="21"/>
          <w:szCs w:val="21"/>
          <w:lang w:eastAsia="ja-JP"/>
        </w:rPr>
        <w:t>明確</w:t>
      </w:r>
      <w:r w:rsidRPr="00184F4C">
        <w:rPr>
          <w:rFonts w:cs="Calibri"/>
          <w:b/>
          <w:sz w:val="21"/>
          <w:szCs w:val="21"/>
          <w:lang w:eastAsia="ja-JP"/>
        </w:rPr>
        <w:t>に言及されるべきである。</w:t>
      </w:r>
      <w:r w:rsidRPr="00184F4C">
        <w:rPr>
          <w:rFonts w:cs="Calibri"/>
          <w:sz w:val="21"/>
          <w:szCs w:val="21"/>
          <w:lang w:eastAsia="ja-JP"/>
        </w:rPr>
        <w:t>これには、高齢者向けの非拠出型年金、いわゆる「社会年金」も含まれる。</w:t>
      </w:r>
      <w:r w:rsidRPr="00184F4C">
        <w:rPr>
          <w:rFonts w:cs="Calibri"/>
          <w:sz w:val="21"/>
          <w:szCs w:val="21"/>
          <w:lang w:eastAsia="ja-JP"/>
        </w:rPr>
        <w:t xml:space="preserve"> </w:t>
      </w:r>
    </w:p>
    <w:p w14:paraId="292DFEF4" w14:textId="77777777" w:rsidR="008212AD" w:rsidRPr="00184F4C" w:rsidRDefault="008212AD" w:rsidP="005D0961">
      <w:pPr>
        <w:widowControl w:val="0"/>
        <w:autoSpaceDE w:val="0"/>
        <w:autoSpaceDN w:val="0"/>
        <w:adjustRightInd w:val="0"/>
        <w:spacing w:after="0" w:line="240" w:lineRule="auto"/>
        <w:rPr>
          <w:rFonts w:cs="Calibri"/>
          <w:i/>
          <w:sz w:val="21"/>
          <w:szCs w:val="21"/>
          <w:lang w:eastAsia="ja-JP"/>
        </w:rPr>
      </w:pPr>
    </w:p>
    <w:p w14:paraId="649AAB15" w14:textId="77777777" w:rsidR="008212AD" w:rsidRPr="00184F4C" w:rsidRDefault="008212AD" w:rsidP="005D0961">
      <w:pPr>
        <w:widowControl w:val="0"/>
        <w:autoSpaceDE w:val="0"/>
        <w:autoSpaceDN w:val="0"/>
        <w:adjustRightInd w:val="0"/>
        <w:spacing w:after="0" w:line="240" w:lineRule="auto"/>
        <w:rPr>
          <w:rFonts w:cs="Calibri"/>
          <w:i/>
          <w:sz w:val="21"/>
          <w:szCs w:val="21"/>
          <w:lang w:eastAsia="ja-JP"/>
        </w:rPr>
      </w:pPr>
      <w:r w:rsidRPr="00184F4C">
        <w:rPr>
          <w:rFonts w:cs="Calibri"/>
          <w:i/>
          <w:sz w:val="21"/>
          <w:szCs w:val="21"/>
          <w:lang w:eastAsia="ja-JP"/>
        </w:rPr>
        <w:t>説明：</w:t>
      </w:r>
    </w:p>
    <w:p w14:paraId="1CA239AB"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168B2453" w14:textId="2EFB8623"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社会的な現金給付に言及する必要があるのは、</w:t>
      </w:r>
      <w:r w:rsidRPr="00184F4C">
        <w:rPr>
          <w:rFonts w:cs="Calibri"/>
          <w:sz w:val="21"/>
          <w:szCs w:val="21"/>
          <w:lang w:eastAsia="ja-JP"/>
        </w:rPr>
        <w:t>ICESCR</w:t>
      </w:r>
      <w:r w:rsidRPr="00184F4C">
        <w:rPr>
          <w:rFonts w:cs="Calibri"/>
          <w:sz w:val="21"/>
          <w:szCs w:val="21"/>
          <w:lang w:eastAsia="ja-JP"/>
        </w:rPr>
        <w:t>第</w:t>
      </w:r>
      <w:r w:rsidRPr="00184F4C">
        <w:rPr>
          <w:rFonts w:cs="Calibri"/>
          <w:sz w:val="21"/>
          <w:szCs w:val="21"/>
          <w:lang w:eastAsia="ja-JP"/>
        </w:rPr>
        <w:t>9</w:t>
      </w:r>
      <w:r w:rsidRPr="00184F4C">
        <w:rPr>
          <w:rFonts w:cs="Calibri"/>
          <w:sz w:val="21"/>
          <w:szCs w:val="21"/>
          <w:lang w:eastAsia="ja-JP"/>
        </w:rPr>
        <w:t>条が社会保険のみを挙げている一方で、その他の</w:t>
      </w:r>
      <w:r w:rsidR="009E11B1" w:rsidRPr="00184F4C">
        <w:rPr>
          <w:rFonts w:cs="Calibri" w:hint="eastAsia"/>
          <w:sz w:val="21"/>
          <w:szCs w:val="21"/>
          <w:lang w:eastAsia="ja-JP"/>
        </w:rPr>
        <w:t>可能</w:t>
      </w:r>
      <w:r w:rsidRPr="00184F4C">
        <w:rPr>
          <w:rFonts w:cs="Calibri"/>
          <w:sz w:val="21"/>
          <w:szCs w:val="21"/>
          <w:lang w:eastAsia="ja-JP"/>
        </w:rPr>
        <w:t>な手段の選択については開かれたままにしているからである。</w:t>
      </w:r>
      <w:r w:rsidRPr="00184F4C">
        <w:rPr>
          <w:rFonts w:cs="Calibri"/>
          <w:sz w:val="21"/>
          <w:szCs w:val="21"/>
          <w:lang w:eastAsia="ja-JP"/>
        </w:rPr>
        <w:t xml:space="preserve"> </w:t>
      </w:r>
    </w:p>
    <w:p w14:paraId="72FD3767"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77434D8C" w14:textId="0B43B606"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ICESCR</w:t>
      </w:r>
      <w:r w:rsidRPr="00184F4C">
        <w:rPr>
          <w:rFonts w:cs="Calibri"/>
          <w:sz w:val="21"/>
          <w:szCs w:val="21"/>
          <w:lang w:eastAsia="ja-JP"/>
        </w:rPr>
        <w:t>第</w:t>
      </w:r>
      <w:r w:rsidRPr="00184F4C">
        <w:rPr>
          <w:rFonts w:cs="Calibri"/>
          <w:sz w:val="21"/>
          <w:szCs w:val="21"/>
          <w:lang w:eastAsia="ja-JP"/>
        </w:rPr>
        <w:t>9</w:t>
      </w:r>
      <w:r w:rsidRPr="00184F4C">
        <w:rPr>
          <w:rFonts w:cs="Calibri"/>
          <w:sz w:val="21"/>
          <w:szCs w:val="21"/>
          <w:lang w:eastAsia="ja-JP"/>
        </w:rPr>
        <w:t>条に関する一般意見第</w:t>
      </w:r>
      <w:r w:rsidRPr="00184F4C">
        <w:rPr>
          <w:rFonts w:cs="Calibri"/>
          <w:sz w:val="21"/>
          <w:szCs w:val="21"/>
          <w:lang w:eastAsia="ja-JP"/>
        </w:rPr>
        <w:t>19</w:t>
      </w:r>
      <w:r w:rsidRPr="00184F4C">
        <w:rPr>
          <w:rFonts w:cs="Calibri"/>
          <w:sz w:val="21"/>
          <w:szCs w:val="21"/>
          <w:lang w:eastAsia="ja-JP"/>
        </w:rPr>
        <w:t>号は、「非拠出型制度</w:t>
      </w:r>
      <w:r w:rsidRPr="00184F4C">
        <w:rPr>
          <w:rFonts w:cs="Calibri"/>
          <w:sz w:val="21"/>
          <w:szCs w:val="21"/>
          <w:lang w:eastAsia="ja-JP"/>
        </w:rPr>
        <w:t>……</w:t>
      </w:r>
      <w:r w:rsidRPr="00184F4C">
        <w:rPr>
          <w:rFonts w:cs="Calibri"/>
          <w:sz w:val="21"/>
          <w:szCs w:val="21"/>
          <w:lang w:eastAsia="ja-JP"/>
        </w:rPr>
        <w:t>または対象を絞った社会扶助制度」を社会保障の権利の一部として位置付けている</w:t>
      </w:r>
      <w:r w:rsidRPr="00184F4C">
        <w:rPr>
          <w:rStyle w:val="afa"/>
          <w:rFonts w:cs="Calibri"/>
          <w:sz w:val="21"/>
          <w:szCs w:val="21"/>
        </w:rPr>
        <w:endnoteReference w:id="7"/>
      </w:r>
      <w:r w:rsidRPr="00184F4C">
        <w:rPr>
          <w:rFonts w:cs="Calibri"/>
          <w:sz w:val="21"/>
          <w:szCs w:val="21"/>
          <w:lang w:eastAsia="ja-JP"/>
        </w:rPr>
        <w:t>。これには高齢者向けのものも含まれる</w:t>
      </w:r>
      <w:r w:rsidRPr="00184F4C">
        <w:rPr>
          <w:rStyle w:val="afa"/>
          <w:rFonts w:cs="Calibri"/>
          <w:sz w:val="21"/>
          <w:szCs w:val="21"/>
        </w:rPr>
        <w:endnoteReference w:id="8"/>
      </w:r>
      <w:r w:rsidRPr="00184F4C">
        <w:rPr>
          <w:rFonts w:cs="Calibri"/>
          <w:sz w:val="21"/>
          <w:szCs w:val="21"/>
          <w:lang w:eastAsia="ja-JP"/>
        </w:rPr>
        <w:t>。しかし、これらの制度は、新たな法的拘束力のある文書において</w:t>
      </w:r>
      <w:r w:rsidR="009E11B1" w:rsidRPr="00184F4C">
        <w:rPr>
          <w:rFonts w:cs="Calibri" w:hint="eastAsia"/>
          <w:sz w:val="21"/>
          <w:szCs w:val="21"/>
          <w:lang w:eastAsia="ja-JP"/>
        </w:rPr>
        <w:t>明確</w:t>
      </w:r>
      <w:r w:rsidRPr="00184F4C">
        <w:rPr>
          <w:rFonts w:cs="Calibri"/>
          <w:sz w:val="21"/>
          <w:szCs w:val="21"/>
          <w:lang w:eastAsia="ja-JP"/>
        </w:rPr>
        <w:t>に言及される必要がある。</w:t>
      </w:r>
      <w:r w:rsidRPr="00184F4C">
        <w:rPr>
          <w:rFonts w:cs="Calibri"/>
          <w:sz w:val="21"/>
          <w:szCs w:val="21"/>
          <w:lang w:eastAsia="ja-JP"/>
        </w:rPr>
        <w:t xml:space="preserve"> </w:t>
      </w:r>
      <w:r w:rsidRPr="00184F4C">
        <w:rPr>
          <w:rFonts w:cs="Calibri"/>
          <w:sz w:val="21"/>
          <w:szCs w:val="21"/>
          <w:lang w:eastAsia="ja-JP"/>
        </w:rPr>
        <w:t>グローバル・サウスでは、社会保険は主に正規部門の労働者に限定されているため、社会現金給付は、社会保障の不可欠かつ比較的新しい構成要素であり、多くの貧困層にとって社会保障の柱となりつつある。</w:t>
      </w:r>
      <w:r w:rsidRPr="00184F4C">
        <w:rPr>
          <w:rFonts w:cs="Calibri"/>
          <w:sz w:val="21"/>
          <w:szCs w:val="21"/>
          <w:lang w:eastAsia="ja-JP"/>
        </w:rPr>
        <w:t xml:space="preserve"> 1976</w:t>
      </w:r>
      <w:r w:rsidRPr="00184F4C">
        <w:rPr>
          <w:rFonts w:cs="Calibri"/>
          <w:sz w:val="21"/>
          <w:szCs w:val="21"/>
          <w:lang w:eastAsia="ja-JP"/>
        </w:rPr>
        <w:t>年に</w:t>
      </w:r>
      <w:r w:rsidRPr="00184F4C">
        <w:rPr>
          <w:rFonts w:cs="Calibri"/>
          <w:sz w:val="21"/>
          <w:szCs w:val="21"/>
          <w:lang w:eastAsia="ja-JP"/>
        </w:rPr>
        <w:t xml:space="preserve"> ICESCR </w:t>
      </w:r>
      <w:r w:rsidRPr="00184F4C">
        <w:rPr>
          <w:rFonts w:cs="Calibri"/>
          <w:sz w:val="21"/>
          <w:szCs w:val="21"/>
          <w:lang w:eastAsia="ja-JP"/>
        </w:rPr>
        <w:t>の批准が始まった当時、グローバル・サウスにおける社会的な現金給付は、貧困層への「施し」として大きく信用を失っており、</w:t>
      </w:r>
      <w:r w:rsidRPr="00184F4C">
        <w:rPr>
          <w:rFonts w:cs="Calibri"/>
          <w:sz w:val="21"/>
          <w:szCs w:val="21"/>
          <w:lang w:eastAsia="ja-JP"/>
        </w:rPr>
        <w:t>1990</w:t>
      </w:r>
      <w:r w:rsidRPr="00184F4C">
        <w:rPr>
          <w:rFonts w:cs="Calibri"/>
          <w:sz w:val="21"/>
          <w:szCs w:val="21"/>
          <w:lang w:eastAsia="ja-JP"/>
        </w:rPr>
        <w:t>年代後半以降に見られる社会的な現金給付の台頭</w:t>
      </w:r>
      <w:r w:rsidRPr="00184F4C">
        <w:rPr>
          <w:rStyle w:val="afa"/>
          <w:rFonts w:cs="Calibri"/>
          <w:sz w:val="21"/>
          <w:szCs w:val="21"/>
        </w:rPr>
        <w:endnoteReference w:id="9"/>
      </w:r>
      <w:r w:rsidRPr="00184F4C">
        <w:rPr>
          <w:rFonts w:cs="Calibri"/>
          <w:sz w:val="21"/>
          <w:szCs w:val="21"/>
          <w:lang w:eastAsia="ja-JP"/>
        </w:rPr>
        <w:t xml:space="preserve"> </w:t>
      </w:r>
      <w:r w:rsidRPr="00184F4C">
        <w:rPr>
          <w:rFonts w:cs="Calibri"/>
          <w:sz w:val="21"/>
          <w:szCs w:val="21"/>
          <w:lang w:eastAsia="ja-JP"/>
        </w:rPr>
        <w:t>は、まだ見通せてい</w:t>
      </w:r>
      <w:r w:rsidR="005973DF" w:rsidRPr="00184F4C">
        <w:rPr>
          <w:rFonts w:cs="Calibri" w:hint="eastAsia"/>
          <w:sz w:val="21"/>
          <w:szCs w:val="21"/>
          <w:lang w:eastAsia="ja-JP"/>
        </w:rPr>
        <w:t>なかった</w:t>
      </w:r>
      <w:r w:rsidRPr="00184F4C">
        <w:rPr>
          <w:rFonts w:cs="Calibri"/>
          <w:sz w:val="21"/>
          <w:szCs w:val="21"/>
          <w:lang w:eastAsia="ja-JP"/>
        </w:rPr>
        <w:t>。</w:t>
      </w:r>
      <w:r w:rsidRPr="00184F4C">
        <w:rPr>
          <w:rFonts w:cs="Calibri"/>
          <w:sz w:val="21"/>
          <w:szCs w:val="21"/>
          <w:lang w:eastAsia="ja-JP"/>
        </w:rPr>
        <w:t xml:space="preserve"> </w:t>
      </w:r>
    </w:p>
    <w:p w14:paraId="6C02D9AF"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44660915" w14:textId="1DDC1EE2"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社会的な現金給付の普及に伴い、グローバル・サウス（南半球の途上国）では社会（非拠出型）年金が広まっている</w:t>
      </w:r>
      <w:r w:rsidRPr="00184F4C">
        <w:rPr>
          <w:rStyle w:val="afa"/>
          <w:rFonts w:cs="Calibri"/>
          <w:sz w:val="21"/>
          <w:szCs w:val="21"/>
        </w:rPr>
        <w:endnoteReference w:id="10"/>
      </w:r>
      <w:r w:rsidR="005973DF" w:rsidRPr="00184F4C">
        <w:rPr>
          <w:rFonts w:cs="Calibri"/>
          <w:sz w:val="21"/>
          <w:szCs w:val="21"/>
          <w:lang w:eastAsia="ja-JP"/>
        </w:rPr>
        <w:t>。</w:t>
      </w:r>
      <w:r w:rsidRPr="00184F4C">
        <w:rPr>
          <w:rFonts w:cs="Calibri"/>
          <w:sz w:val="21"/>
          <w:szCs w:val="21"/>
          <w:lang w:eastAsia="ja-JP"/>
        </w:rPr>
        <w:t>しかし、こうした年金制度を導入している南半球の国はわずか</w:t>
      </w:r>
      <w:r w:rsidRPr="00184F4C">
        <w:rPr>
          <w:rFonts w:cs="Calibri"/>
          <w:sz w:val="21"/>
          <w:szCs w:val="21"/>
          <w:lang w:eastAsia="ja-JP"/>
        </w:rPr>
        <w:t>50</w:t>
      </w:r>
      <w:r w:rsidRPr="00184F4C">
        <w:rPr>
          <w:rFonts w:cs="Calibri"/>
          <w:sz w:val="21"/>
          <w:szCs w:val="21"/>
          <w:lang w:eastAsia="ja-JP"/>
        </w:rPr>
        <w:t>％にとどまっており、高齢者に対する社会的な現金給付を人権として確立する必要性が浮き彫りになっている。さらに、社会年金の</w:t>
      </w:r>
      <w:r w:rsidRPr="00184F4C">
        <w:rPr>
          <w:rFonts w:cs="Calibri"/>
          <w:sz w:val="21"/>
          <w:szCs w:val="21"/>
          <w:lang w:eastAsia="ja-JP"/>
        </w:rPr>
        <w:t>40</w:t>
      </w:r>
      <w:r w:rsidRPr="00184F4C">
        <w:rPr>
          <w:rFonts w:cs="Calibri"/>
          <w:sz w:val="21"/>
          <w:szCs w:val="21"/>
          <w:lang w:eastAsia="ja-JP"/>
        </w:rPr>
        <w:t>％は法的根拠が脆弱であり、法令に基づいたものではない。</w:t>
      </w:r>
      <w:r w:rsidRPr="00184F4C">
        <w:rPr>
          <w:rFonts w:cs="Calibri"/>
          <w:sz w:val="21"/>
          <w:szCs w:val="21"/>
          <w:lang w:eastAsia="ja-JP"/>
        </w:rPr>
        <w:t xml:space="preserve"> </w:t>
      </w:r>
    </w:p>
    <w:p w14:paraId="197743DF" w14:textId="77777777" w:rsidR="008212AD" w:rsidRPr="00184F4C" w:rsidRDefault="008212AD" w:rsidP="005D0961">
      <w:pPr>
        <w:widowControl w:val="0"/>
        <w:autoSpaceDE w:val="0"/>
        <w:autoSpaceDN w:val="0"/>
        <w:adjustRightInd w:val="0"/>
        <w:spacing w:after="0" w:line="240" w:lineRule="auto"/>
        <w:rPr>
          <w:rFonts w:cs="Calibri"/>
          <w:b/>
          <w:sz w:val="21"/>
          <w:szCs w:val="21"/>
          <w:u w:val="single"/>
          <w:lang w:eastAsia="ja-JP"/>
        </w:rPr>
      </w:pPr>
    </w:p>
    <w:p w14:paraId="0F73824E" w14:textId="77777777" w:rsidR="008212AD" w:rsidRPr="00184F4C" w:rsidRDefault="008212AD" w:rsidP="005D0961">
      <w:pPr>
        <w:widowControl w:val="0"/>
        <w:autoSpaceDE w:val="0"/>
        <w:autoSpaceDN w:val="0"/>
        <w:adjustRightInd w:val="0"/>
        <w:spacing w:after="0" w:line="240" w:lineRule="auto"/>
        <w:rPr>
          <w:rFonts w:cs="Calibri"/>
          <w:b/>
          <w:sz w:val="21"/>
          <w:szCs w:val="21"/>
          <w:lang w:eastAsia="ja-JP"/>
        </w:rPr>
      </w:pPr>
      <w:r w:rsidRPr="00184F4C">
        <w:rPr>
          <w:rFonts w:cs="Calibri"/>
          <w:b/>
          <w:sz w:val="21"/>
          <w:szCs w:val="21"/>
          <w:lang w:eastAsia="ja-JP"/>
        </w:rPr>
        <w:t xml:space="preserve">3. </w:t>
      </w:r>
      <w:r w:rsidRPr="00184F4C">
        <w:rPr>
          <w:rFonts w:cs="Calibri"/>
          <w:b/>
          <w:sz w:val="21"/>
          <w:szCs w:val="21"/>
          <w:lang w:eastAsia="ja-JP"/>
        </w:rPr>
        <w:t>法的拘束力のある文書には、社会保障制度の実施に関する具体的な規定を含めるべきである。</w:t>
      </w:r>
    </w:p>
    <w:p w14:paraId="5D5A97F7"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7784D052" w14:textId="77777777" w:rsidR="008212AD" w:rsidRPr="00184F4C" w:rsidRDefault="008212AD" w:rsidP="005D0961">
      <w:pPr>
        <w:widowControl w:val="0"/>
        <w:autoSpaceDE w:val="0"/>
        <w:autoSpaceDN w:val="0"/>
        <w:adjustRightInd w:val="0"/>
        <w:spacing w:after="0" w:line="240" w:lineRule="auto"/>
        <w:rPr>
          <w:rFonts w:cs="Calibri"/>
          <w:i/>
          <w:iCs/>
          <w:sz w:val="21"/>
          <w:szCs w:val="21"/>
          <w:lang w:eastAsia="ja-JP"/>
        </w:rPr>
      </w:pPr>
      <w:r w:rsidRPr="00184F4C">
        <w:rPr>
          <w:rFonts w:cs="Calibri"/>
          <w:i/>
          <w:iCs/>
          <w:sz w:val="21"/>
          <w:szCs w:val="21"/>
          <w:lang w:eastAsia="ja-JP"/>
        </w:rPr>
        <w:t>説明：</w:t>
      </w:r>
    </w:p>
    <w:p w14:paraId="3D38C1B7"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456C60EC" w14:textId="22F855DE" w:rsidR="008212AD" w:rsidRPr="00184F4C" w:rsidRDefault="005973DF"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ほとんど</w:t>
      </w:r>
      <w:r w:rsidRPr="00184F4C">
        <w:rPr>
          <w:rFonts w:cs="Calibri" w:hint="eastAsia"/>
          <w:sz w:val="21"/>
          <w:szCs w:val="21"/>
          <w:lang w:eastAsia="ja-JP"/>
        </w:rPr>
        <w:t>の</w:t>
      </w:r>
      <w:r w:rsidR="008212AD" w:rsidRPr="00184F4C">
        <w:rPr>
          <w:rFonts w:cs="Calibri"/>
          <w:sz w:val="21"/>
          <w:szCs w:val="21"/>
          <w:lang w:eastAsia="ja-JP"/>
        </w:rPr>
        <w:t>人権文書は</w:t>
      </w:r>
      <w:r w:rsidRPr="00184F4C">
        <w:rPr>
          <w:rFonts w:cs="Calibri" w:hint="eastAsia"/>
          <w:sz w:val="21"/>
          <w:szCs w:val="21"/>
          <w:lang w:eastAsia="ja-JP"/>
        </w:rPr>
        <w:t>その</w:t>
      </w:r>
      <w:r w:rsidR="008212AD" w:rsidRPr="00184F4C">
        <w:rPr>
          <w:rFonts w:cs="Calibri"/>
          <w:sz w:val="21"/>
          <w:szCs w:val="21"/>
          <w:lang w:eastAsia="ja-JP"/>
        </w:rPr>
        <w:t>実施について言及していないが、特にグローバル・サウスにおいては</w:t>
      </w:r>
      <w:r w:rsidRPr="00184F4C">
        <w:rPr>
          <w:rFonts w:cs="Calibri"/>
          <w:sz w:val="21"/>
          <w:szCs w:val="21"/>
          <w:lang w:eastAsia="ja-JP"/>
        </w:rPr>
        <w:t>（ただしそれに限らないが）</w:t>
      </w:r>
      <w:r w:rsidR="008212AD" w:rsidRPr="00184F4C">
        <w:rPr>
          <w:rFonts w:cs="Calibri"/>
          <w:sz w:val="21"/>
          <w:szCs w:val="21"/>
          <w:lang w:eastAsia="ja-JP"/>
        </w:rPr>
        <w:t>、社会保障に対する法的権利と現場でのその権利の実現との間にしばしば大きな隔たりがあるため、社会保障の分野において実施は極めて重要である。</w:t>
      </w:r>
    </w:p>
    <w:p w14:paraId="69CF1699" w14:textId="77777777" w:rsidR="008212AD" w:rsidRPr="00184F4C" w:rsidRDefault="008212AD" w:rsidP="005D0961">
      <w:pPr>
        <w:widowControl w:val="0"/>
        <w:autoSpaceDE w:val="0"/>
        <w:autoSpaceDN w:val="0"/>
        <w:adjustRightInd w:val="0"/>
        <w:spacing w:after="0" w:line="240" w:lineRule="auto"/>
        <w:rPr>
          <w:rFonts w:cs="Calibri"/>
          <w:i/>
          <w:sz w:val="21"/>
          <w:szCs w:val="21"/>
          <w:lang w:eastAsia="ja-JP"/>
        </w:rPr>
      </w:pPr>
    </w:p>
    <w:p w14:paraId="48A2D5C1" w14:textId="77777777" w:rsidR="008212AD" w:rsidRPr="00184F4C" w:rsidRDefault="008212AD" w:rsidP="005D0961">
      <w:pPr>
        <w:widowControl w:val="0"/>
        <w:autoSpaceDE w:val="0"/>
        <w:autoSpaceDN w:val="0"/>
        <w:adjustRightInd w:val="0"/>
        <w:spacing w:after="0" w:line="240" w:lineRule="auto"/>
        <w:rPr>
          <w:rFonts w:cs="Calibri"/>
          <w:i/>
          <w:sz w:val="21"/>
          <w:szCs w:val="21"/>
          <w:lang w:eastAsia="ja-JP"/>
        </w:rPr>
      </w:pPr>
      <w:r w:rsidRPr="00184F4C">
        <w:rPr>
          <w:rFonts w:cs="Calibri"/>
          <w:i/>
          <w:sz w:val="21"/>
          <w:szCs w:val="21"/>
          <w:lang w:eastAsia="ja-JP"/>
        </w:rPr>
        <w:t>法的拘束力のある文書において対処すべき実施上の課題：</w:t>
      </w:r>
    </w:p>
    <w:p w14:paraId="29EF35B7"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58EC76D6" w14:textId="77777777"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b/>
          <w:sz w:val="21"/>
          <w:szCs w:val="21"/>
          <w:lang w:eastAsia="ja-JP"/>
        </w:rPr>
        <w:t>すべての年金制度において、受給資格年齢を</w:t>
      </w:r>
      <w:r w:rsidRPr="00184F4C">
        <w:rPr>
          <w:rFonts w:cs="Calibri"/>
          <w:sz w:val="21"/>
          <w:szCs w:val="21"/>
          <w:lang w:eastAsia="ja-JP"/>
        </w:rPr>
        <w:t>当該国の平均寿命を大幅に下回る水準に</w:t>
      </w:r>
      <w:r w:rsidRPr="00184F4C">
        <w:rPr>
          <w:rFonts w:cs="Calibri"/>
          <w:b/>
          <w:sz w:val="21"/>
          <w:szCs w:val="21"/>
          <w:lang w:eastAsia="ja-JP"/>
        </w:rPr>
        <w:t>設定</w:t>
      </w:r>
      <w:r w:rsidRPr="00184F4C">
        <w:rPr>
          <w:rFonts w:cs="Calibri"/>
          <w:bCs/>
          <w:sz w:val="21"/>
          <w:szCs w:val="21"/>
          <w:lang w:eastAsia="ja-JP"/>
        </w:rPr>
        <w:t>し</w:t>
      </w:r>
      <w:r w:rsidRPr="00184F4C">
        <w:rPr>
          <w:rFonts w:cs="Calibri"/>
          <w:sz w:val="21"/>
          <w:szCs w:val="21"/>
          <w:lang w:eastAsia="ja-JP"/>
        </w:rPr>
        <w:t>、高齢者が十分な期間、退職後の生活を楽しめるようにすること。</w:t>
      </w:r>
    </w:p>
    <w:p w14:paraId="0297C2EB" w14:textId="2C8AFD23" w:rsidR="008212AD" w:rsidRPr="00184F4C" w:rsidRDefault="008212AD" w:rsidP="005973DF">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これは、一部の国では受給開始年齢が極めて高く設定されているため、その年齢に達して年金を受給できる高齢者がほとんどいない状況がある</w:t>
      </w:r>
      <w:r w:rsidR="005973DF" w:rsidRPr="00184F4C">
        <w:rPr>
          <w:rFonts w:cs="Calibri" w:hint="eastAsia"/>
          <w:sz w:val="21"/>
          <w:szCs w:val="21"/>
          <w:lang w:eastAsia="ja-JP"/>
        </w:rPr>
        <w:t>ので</w:t>
      </w:r>
      <w:r w:rsidRPr="00184F4C">
        <w:rPr>
          <w:rFonts w:cs="Calibri"/>
          <w:sz w:val="21"/>
          <w:szCs w:val="21"/>
          <w:lang w:eastAsia="ja-JP"/>
        </w:rPr>
        <w:t>、重要である。</w:t>
      </w:r>
    </w:p>
    <w:p w14:paraId="131D5650"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67850398" w14:textId="7059FC08"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すべての高齢者が、公的および私的年金制度における自身の積立額や受給資格を確認できる、</w:t>
      </w:r>
      <w:r w:rsidRPr="00184F4C">
        <w:rPr>
          <w:rFonts w:cs="Calibri"/>
          <w:b/>
          <w:sz w:val="21"/>
          <w:szCs w:val="21"/>
          <w:lang w:eastAsia="ja-JP"/>
        </w:rPr>
        <w:t>オフラインおよびオンラインの情報システム</w:t>
      </w:r>
      <w:r w:rsidRPr="00184F4C">
        <w:rPr>
          <w:rFonts w:cs="Calibri"/>
          <w:sz w:val="21"/>
          <w:szCs w:val="21"/>
          <w:lang w:eastAsia="ja-JP"/>
        </w:rPr>
        <w:t>を</w:t>
      </w:r>
      <w:r w:rsidRPr="00184F4C">
        <w:rPr>
          <w:rFonts w:cs="Calibri"/>
          <w:b/>
          <w:sz w:val="21"/>
          <w:szCs w:val="21"/>
          <w:lang w:eastAsia="ja-JP"/>
        </w:rPr>
        <w:t>構築</w:t>
      </w:r>
      <w:r w:rsidRPr="00184F4C">
        <w:rPr>
          <w:rFonts w:cs="Calibri"/>
          <w:sz w:val="21"/>
          <w:szCs w:val="21"/>
          <w:lang w:eastAsia="ja-JP"/>
        </w:rPr>
        <w:t>すること</w:t>
      </w:r>
      <w:r w:rsidRPr="00184F4C">
        <w:rPr>
          <w:rStyle w:val="afa"/>
          <w:rFonts w:cs="Calibri"/>
          <w:sz w:val="21"/>
          <w:szCs w:val="21"/>
        </w:rPr>
        <w:endnoteReference w:id="11"/>
      </w:r>
      <w:r w:rsidR="005973DF" w:rsidRPr="00184F4C">
        <w:rPr>
          <w:rFonts w:cs="Calibri"/>
          <w:sz w:val="21"/>
          <w:szCs w:val="21"/>
          <w:lang w:eastAsia="ja-JP"/>
        </w:rPr>
        <w:t>。</w:t>
      </w:r>
    </w:p>
    <w:p w14:paraId="74E7C877"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7B026CCC" w14:textId="4A621F4E"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科学的根拠に基づき、高齢者の参加を得て、尊厳ある生活に必要な</w:t>
      </w:r>
      <w:r w:rsidRPr="00184F4C">
        <w:rPr>
          <w:rFonts w:cs="Calibri"/>
          <w:b/>
          <w:sz w:val="21"/>
          <w:szCs w:val="21"/>
          <w:lang w:eastAsia="ja-JP"/>
        </w:rPr>
        <w:t>社会文化的最低基準を定める専門機関を設置すること</w:t>
      </w:r>
      <w:r w:rsidRPr="00184F4C">
        <w:rPr>
          <w:rFonts w:cs="Calibri"/>
          <w:sz w:val="21"/>
          <w:szCs w:val="21"/>
          <w:lang w:eastAsia="ja-JP"/>
        </w:rPr>
        <w:t>。</w:t>
      </w:r>
    </w:p>
    <w:p w14:paraId="2714B9C8"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6128083E" w14:textId="7ECDB791" w:rsidR="008212AD" w:rsidRPr="00184F4C" w:rsidRDefault="008212AD" w:rsidP="007502C8">
      <w:pPr>
        <w:widowControl w:val="0"/>
        <w:autoSpaceDE w:val="0"/>
        <w:autoSpaceDN w:val="0"/>
        <w:adjustRightInd w:val="0"/>
        <w:spacing w:after="0" w:line="240" w:lineRule="auto"/>
        <w:ind w:firstLineChars="100" w:firstLine="210"/>
        <w:rPr>
          <w:rFonts w:cs="Calibri"/>
          <w:sz w:val="21"/>
          <w:szCs w:val="21"/>
          <w:lang w:eastAsia="ja-JP"/>
        </w:rPr>
      </w:pPr>
      <w:r w:rsidRPr="00184F4C">
        <w:rPr>
          <w:rFonts w:cs="Calibri"/>
          <w:sz w:val="21"/>
          <w:szCs w:val="21"/>
          <w:lang w:eastAsia="ja-JP"/>
        </w:rPr>
        <w:t>ニーズの変化に対応し、社会文化的最低基準を含む社会</w:t>
      </w:r>
      <w:r w:rsidR="00DA64BF" w:rsidRPr="00184F4C">
        <w:rPr>
          <w:rFonts w:cs="Calibri" w:hint="eastAsia"/>
          <w:sz w:val="21"/>
          <w:szCs w:val="21"/>
          <w:lang w:eastAsia="ja-JP"/>
        </w:rPr>
        <w:t>的保障</w:t>
      </w:r>
      <w:r w:rsidRPr="00184F4C">
        <w:rPr>
          <w:rFonts w:cs="Calibri"/>
          <w:sz w:val="21"/>
          <w:szCs w:val="21"/>
          <w:lang w:eastAsia="ja-JP"/>
        </w:rPr>
        <w:t>給付の水準を確保し、定期的に調整するための、法律に基づく</w:t>
      </w:r>
      <w:r w:rsidR="00DA64BF" w:rsidRPr="00184F4C">
        <w:rPr>
          <w:rFonts w:cs="Calibri" w:hint="eastAsia"/>
          <w:b/>
          <w:sz w:val="21"/>
          <w:szCs w:val="21"/>
          <w:lang w:eastAsia="ja-JP"/>
        </w:rPr>
        <w:t>監視</w:t>
      </w:r>
      <w:r w:rsidRPr="00184F4C">
        <w:rPr>
          <w:rFonts w:cs="Calibri"/>
          <w:b/>
          <w:sz w:val="21"/>
          <w:szCs w:val="21"/>
          <w:lang w:eastAsia="ja-JP"/>
        </w:rPr>
        <w:t>システムを構築する</w:t>
      </w:r>
      <w:r w:rsidRPr="00184F4C">
        <w:rPr>
          <w:rFonts w:cs="Calibri"/>
          <w:sz w:val="21"/>
          <w:szCs w:val="21"/>
          <w:lang w:eastAsia="ja-JP"/>
        </w:rPr>
        <w:t>。</w:t>
      </w:r>
    </w:p>
    <w:p w14:paraId="57D12384" w14:textId="77777777" w:rsidR="008212AD" w:rsidRPr="00184F4C" w:rsidRDefault="008212AD" w:rsidP="005D0961">
      <w:pPr>
        <w:widowControl w:val="0"/>
        <w:autoSpaceDE w:val="0"/>
        <w:autoSpaceDN w:val="0"/>
        <w:adjustRightInd w:val="0"/>
        <w:spacing w:after="0" w:line="240" w:lineRule="auto"/>
        <w:rPr>
          <w:rFonts w:cs="Calibri"/>
          <w:sz w:val="21"/>
          <w:szCs w:val="21"/>
          <w:lang w:eastAsia="ja-JP"/>
        </w:rPr>
      </w:pPr>
    </w:p>
    <w:p w14:paraId="0D4C5580" w14:textId="1B8D6268" w:rsidR="008212AD" w:rsidRPr="00184F4C" w:rsidRDefault="008212AD" w:rsidP="007502C8">
      <w:pPr>
        <w:widowControl w:val="0"/>
        <w:autoSpaceDE w:val="0"/>
        <w:autoSpaceDN w:val="0"/>
        <w:adjustRightInd w:val="0"/>
        <w:spacing w:line="240" w:lineRule="auto"/>
        <w:ind w:firstLineChars="100" w:firstLine="210"/>
        <w:rPr>
          <w:rFonts w:cs="Calibri"/>
          <w:sz w:val="21"/>
          <w:szCs w:val="21"/>
          <w:lang w:eastAsia="ja-JP"/>
        </w:rPr>
      </w:pPr>
      <w:r w:rsidRPr="00184F4C">
        <w:rPr>
          <w:rFonts w:cs="Calibri"/>
          <w:b/>
          <w:sz w:val="21"/>
          <w:szCs w:val="21"/>
          <w:lang w:eastAsia="ja-JP"/>
        </w:rPr>
        <w:t>デジタル技術を活用し</w:t>
      </w:r>
      <w:r w:rsidRPr="00184F4C">
        <w:rPr>
          <w:rFonts w:cs="Calibri"/>
          <w:sz w:val="21"/>
          <w:szCs w:val="21"/>
          <w:lang w:eastAsia="ja-JP"/>
        </w:rPr>
        <w:t>、遠隔地に住む高齢者が社会</w:t>
      </w:r>
      <w:r w:rsidR="00DA64BF" w:rsidRPr="00184F4C">
        <w:rPr>
          <w:rFonts w:cs="Calibri" w:hint="eastAsia"/>
          <w:sz w:val="21"/>
          <w:szCs w:val="21"/>
          <w:lang w:eastAsia="ja-JP"/>
        </w:rPr>
        <w:t>的保障</w:t>
      </w:r>
      <w:r w:rsidRPr="00184F4C">
        <w:rPr>
          <w:rFonts w:cs="Calibri"/>
          <w:sz w:val="21"/>
          <w:szCs w:val="21"/>
          <w:lang w:eastAsia="ja-JP"/>
        </w:rPr>
        <w:t>にアクセスできるようにする。</w:t>
      </w:r>
    </w:p>
    <w:p w14:paraId="4478BB1C" w14:textId="3E3B4BB8" w:rsidR="008212AD" w:rsidRPr="00184F4C" w:rsidRDefault="008212AD" w:rsidP="007502C8">
      <w:pPr>
        <w:ind w:firstLineChars="100" w:firstLine="210"/>
        <w:rPr>
          <w:rFonts w:cs="Calibri"/>
          <w:sz w:val="21"/>
          <w:szCs w:val="21"/>
          <w:lang w:eastAsia="ja-JP"/>
        </w:rPr>
      </w:pPr>
      <w:r w:rsidRPr="00184F4C">
        <w:rPr>
          <w:rFonts w:cs="Calibri"/>
          <w:b/>
          <w:sz w:val="21"/>
          <w:szCs w:val="21"/>
          <w:lang w:eastAsia="ja-JP"/>
        </w:rPr>
        <w:t>社会</w:t>
      </w:r>
      <w:r w:rsidR="00DA64BF" w:rsidRPr="00184F4C">
        <w:rPr>
          <w:rFonts w:cs="Calibri" w:hint="eastAsia"/>
          <w:b/>
          <w:sz w:val="21"/>
          <w:szCs w:val="21"/>
          <w:lang w:eastAsia="ja-JP"/>
        </w:rPr>
        <w:t>的保障</w:t>
      </w:r>
      <w:r w:rsidRPr="00184F4C">
        <w:rPr>
          <w:rFonts w:cs="Calibri"/>
          <w:b/>
          <w:sz w:val="21"/>
          <w:szCs w:val="21"/>
          <w:lang w:eastAsia="ja-JP"/>
        </w:rPr>
        <w:t>給付</w:t>
      </w:r>
      <w:r w:rsidRPr="00184F4C">
        <w:rPr>
          <w:rFonts w:cs="Calibri"/>
          <w:sz w:val="21"/>
          <w:szCs w:val="21"/>
          <w:lang w:eastAsia="ja-JP"/>
        </w:rPr>
        <w:t>、特に非拠出型年金の</w:t>
      </w:r>
      <w:r w:rsidRPr="00184F4C">
        <w:rPr>
          <w:rFonts w:cs="Calibri"/>
          <w:b/>
          <w:sz w:val="21"/>
          <w:szCs w:val="21"/>
          <w:lang w:eastAsia="ja-JP"/>
        </w:rPr>
        <w:t>未受給率を低減する</w:t>
      </w:r>
      <w:r w:rsidRPr="00184F4C">
        <w:rPr>
          <w:rFonts w:cs="Calibri"/>
          <w:sz w:val="21"/>
          <w:szCs w:val="21"/>
          <w:lang w:eastAsia="ja-JP"/>
        </w:rPr>
        <w:t>。この目的のため、各国は福祉</w:t>
      </w:r>
      <w:r w:rsidR="00DA64BF" w:rsidRPr="00184F4C">
        <w:rPr>
          <w:rFonts w:cs="Calibri" w:hint="eastAsia"/>
          <w:sz w:val="21"/>
          <w:szCs w:val="21"/>
          <w:lang w:eastAsia="ja-JP"/>
        </w:rPr>
        <w:t>の</w:t>
      </w:r>
      <w:r w:rsidRPr="00184F4C">
        <w:rPr>
          <w:rFonts w:cs="Calibri"/>
          <w:sz w:val="21"/>
          <w:szCs w:val="21"/>
          <w:lang w:eastAsia="ja-JP"/>
        </w:rPr>
        <w:t>権利に関する啓発キャンペーンを実施する。</w:t>
      </w:r>
    </w:p>
    <w:p w14:paraId="36B33527" w14:textId="22809598" w:rsidR="008212AD" w:rsidRPr="00D85C7B" w:rsidRDefault="00D85C7B" w:rsidP="00D85C7B">
      <w:pPr>
        <w:jc w:val="right"/>
        <w:rPr>
          <w:rFonts w:ascii="Calibri" w:hAnsi="Calibri" w:cs="Calibri"/>
          <w:sz w:val="21"/>
          <w:szCs w:val="21"/>
          <w:lang w:eastAsia="ja-JP"/>
        </w:rPr>
      </w:pPr>
      <w:r w:rsidRPr="00D85C7B">
        <w:rPr>
          <w:rFonts w:ascii="Calibri" w:hAnsi="Calibri" w:cs="Calibri" w:hint="eastAsia"/>
          <w:sz w:val="21"/>
          <w:szCs w:val="21"/>
          <w:lang w:eastAsia="ja-JP"/>
        </w:rPr>
        <w:t>（翻訳：佐藤久夫、　　　　）</w:t>
      </w:r>
    </w:p>
    <w:sectPr w:rsidR="008212AD" w:rsidRPr="00D85C7B">
      <w:footerReference w:type="default" r:id="rId11"/>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45965" w14:textId="77777777" w:rsidR="000620FF" w:rsidRDefault="000620FF" w:rsidP="000C4471">
      <w:pPr>
        <w:spacing w:after="0" w:line="240" w:lineRule="auto"/>
      </w:pPr>
      <w:r>
        <w:separator/>
      </w:r>
    </w:p>
  </w:endnote>
  <w:endnote w:type="continuationSeparator" w:id="0">
    <w:p w14:paraId="11FEAC7F" w14:textId="77777777" w:rsidR="000620FF" w:rsidRDefault="000620FF" w:rsidP="000C4471">
      <w:pPr>
        <w:spacing w:after="0" w:line="240" w:lineRule="auto"/>
      </w:pPr>
      <w:r>
        <w:continuationSeparator/>
      </w:r>
    </w:p>
  </w:endnote>
  <w:endnote w:id="1">
    <w:p w14:paraId="3E529D46" w14:textId="5762C566" w:rsidR="008212AD" w:rsidRPr="00747909" w:rsidRDefault="008212AD">
      <w:pPr>
        <w:pStyle w:val="af8"/>
        <w:rPr>
          <w:bCs/>
          <w:lang w:val="en-GB" w:eastAsia="ja-JP"/>
        </w:rPr>
      </w:pPr>
      <w:r>
        <w:rPr>
          <w:rStyle w:val="afa"/>
        </w:rPr>
        <w:endnoteRef/>
      </w:r>
      <w:r w:rsidRPr="00747909">
        <w:rPr>
          <w:lang w:val="en-GB" w:eastAsia="ja-JP"/>
        </w:rPr>
        <w:t xml:space="preserve"> </w:t>
      </w:r>
      <w:r w:rsidRPr="00747909">
        <w:rPr>
          <w:bCs/>
          <w:lang w:val="en-GB" w:eastAsia="ja-JP"/>
        </w:rPr>
        <w:t>「女性に対するあらゆる形態の差別撤廃に関する条約」</w:t>
      </w:r>
      <w:r w:rsidRPr="00747909">
        <w:rPr>
          <w:b/>
          <w:lang w:val="en-GB" w:eastAsia="ja-JP"/>
        </w:rPr>
        <w:t>（</w:t>
      </w:r>
      <w:r w:rsidRPr="00747909">
        <w:rPr>
          <w:lang w:val="en-GB" w:eastAsia="ja-JP"/>
        </w:rPr>
        <w:t>1979</w:t>
      </w:r>
      <w:r w:rsidRPr="00747909">
        <w:rPr>
          <w:lang w:val="en-GB" w:eastAsia="ja-JP"/>
        </w:rPr>
        <w:t>年）：第</w:t>
      </w:r>
      <w:r w:rsidRPr="00747909">
        <w:rPr>
          <w:lang w:val="en-GB" w:eastAsia="ja-JP"/>
        </w:rPr>
        <w:t>11</w:t>
      </w:r>
      <w:r w:rsidRPr="00747909">
        <w:rPr>
          <w:lang w:val="en-GB" w:eastAsia="ja-JP"/>
        </w:rPr>
        <w:t>条（</w:t>
      </w:r>
      <w:r w:rsidRPr="00747909">
        <w:rPr>
          <w:lang w:val="en-GB" w:eastAsia="ja-JP"/>
        </w:rPr>
        <w:t>e</w:t>
      </w:r>
      <w:r w:rsidRPr="00747909">
        <w:rPr>
          <w:lang w:val="en-GB" w:eastAsia="ja-JP"/>
        </w:rPr>
        <w:t>）；</w:t>
      </w:r>
      <w:r w:rsidRPr="00747909">
        <w:rPr>
          <w:bCs/>
          <w:lang w:val="en-GB" w:eastAsia="ja-JP"/>
        </w:rPr>
        <w:t>「児童の権利に関する条約</w:t>
      </w:r>
      <w:r w:rsidRPr="00747909">
        <w:rPr>
          <w:lang w:val="en-GB" w:eastAsia="ja-JP"/>
        </w:rPr>
        <w:t>」（</w:t>
      </w:r>
      <w:r w:rsidRPr="00747909">
        <w:rPr>
          <w:lang w:val="en-GB" w:eastAsia="ja-JP"/>
        </w:rPr>
        <w:t>1989</w:t>
      </w:r>
      <w:r w:rsidRPr="00747909">
        <w:rPr>
          <w:lang w:val="en-GB" w:eastAsia="ja-JP"/>
        </w:rPr>
        <w:t>年）：第</w:t>
      </w:r>
      <w:r w:rsidRPr="00747909">
        <w:rPr>
          <w:lang w:val="en-GB" w:eastAsia="ja-JP"/>
        </w:rPr>
        <w:t>26</w:t>
      </w:r>
      <w:r w:rsidRPr="00747909">
        <w:rPr>
          <w:lang w:val="en-GB" w:eastAsia="ja-JP"/>
        </w:rPr>
        <w:t>条、第</w:t>
      </w:r>
      <w:r w:rsidRPr="00747909">
        <w:rPr>
          <w:lang w:val="en-GB" w:eastAsia="ja-JP"/>
        </w:rPr>
        <w:t>27</w:t>
      </w:r>
      <w:r w:rsidRPr="00747909">
        <w:rPr>
          <w:lang w:val="en-GB" w:eastAsia="ja-JP"/>
        </w:rPr>
        <w:t>条；「</w:t>
      </w:r>
      <w:r w:rsidRPr="00747909">
        <w:rPr>
          <w:bCs/>
          <w:lang w:val="en-GB" w:eastAsia="ja-JP"/>
        </w:rPr>
        <w:t>すべての移民労働者とその家族の権利の保護に関する国際条約」（</w:t>
      </w:r>
      <w:r w:rsidRPr="00747909">
        <w:rPr>
          <w:bCs/>
          <w:lang w:val="en-GB" w:eastAsia="ja-JP"/>
        </w:rPr>
        <w:t>1990</w:t>
      </w:r>
      <w:r w:rsidRPr="00747909">
        <w:rPr>
          <w:bCs/>
          <w:lang w:val="en-GB" w:eastAsia="ja-JP"/>
        </w:rPr>
        <w:t>年）：第</w:t>
      </w:r>
      <w:r w:rsidRPr="00747909">
        <w:rPr>
          <w:bCs/>
          <w:lang w:val="en-GB" w:eastAsia="ja-JP"/>
        </w:rPr>
        <w:t>27</w:t>
      </w:r>
      <w:r w:rsidRPr="00747909">
        <w:rPr>
          <w:bCs/>
          <w:lang w:val="en-GB" w:eastAsia="ja-JP"/>
        </w:rPr>
        <w:t>条（</w:t>
      </w:r>
      <w:r w:rsidRPr="00747909">
        <w:rPr>
          <w:bCs/>
          <w:lang w:val="en-GB" w:eastAsia="ja-JP"/>
        </w:rPr>
        <w:t>1</w:t>
      </w:r>
      <w:r w:rsidRPr="00747909">
        <w:rPr>
          <w:bCs/>
          <w:lang w:val="en-GB" w:eastAsia="ja-JP"/>
        </w:rPr>
        <w:t>）および第</w:t>
      </w:r>
      <w:r w:rsidRPr="00747909">
        <w:rPr>
          <w:bCs/>
          <w:lang w:val="en-GB" w:eastAsia="ja-JP"/>
        </w:rPr>
        <w:t>61</w:t>
      </w:r>
      <w:r w:rsidRPr="00747909">
        <w:rPr>
          <w:bCs/>
          <w:lang w:val="en-GB" w:eastAsia="ja-JP"/>
        </w:rPr>
        <w:t>条（</w:t>
      </w:r>
      <w:r w:rsidRPr="00747909">
        <w:rPr>
          <w:bCs/>
          <w:lang w:val="en-GB" w:eastAsia="ja-JP"/>
        </w:rPr>
        <w:t>3</w:t>
      </w:r>
      <w:r w:rsidRPr="00747909">
        <w:rPr>
          <w:bCs/>
          <w:lang w:val="en-GB" w:eastAsia="ja-JP"/>
        </w:rPr>
        <w:t>）；</w:t>
      </w:r>
      <w:r w:rsidRPr="00747909">
        <w:rPr>
          <w:bCs/>
          <w:lang w:val="en-GB" w:eastAsia="ja-JP"/>
        </w:rPr>
        <w:t xml:space="preserve"> </w:t>
      </w:r>
      <w:r w:rsidRPr="00747909">
        <w:rPr>
          <w:bCs/>
          <w:lang w:val="en-GB" w:eastAsia="ja-JP"/>
        </w:rPr>
        <w:t>障害者権利条約（</w:t>
      </w:r>
      <w:r w:rsidRPr="00747909">
        <w:rPr>
          <w:bCs/>
          <w:lang w:val="en-GB" w:eastAsia="ja-JP"/>
        </w:rPr>
        <w:t>2006</w:t>
      </w:r>
      <w:r w:rsidRPr="00747909">
        <w:rPr>
          <w:bCs/>
          <w:lang w:val="en-GB" w:eastAsia="ja-JP"/>
        </w:rPr>
        <w:t>年）：第</w:t>
      </w:r>
      <w:r w:rsidRPr="00747909">
        <w:rPr>
          <w:bCs/>
          <w:lang w:val="en-GB" w:eastAsia="ja-JP"/>
        </w:rPr>
        <w:t>28</w:t>
      </w:r>
      <w:r w:rsidRPr="00747909">
        <w:rPr>
          <w:bCs/>
          <w:lang w:val="en-GB" w:eastAsia="ja-JP"/>
        </w:rPr>
        <w:t>条。</w:t>
      </w:r>
    </w:p>
  </w:endnote>
  <w:endnote w:id="2">
    <w:p w14:paraId="02686272" w14:textId="2C0651C8" w:rsidR="008212AD" w:rsidRPr="00F66EB4" w:rsidRDefault="008212AD" w:rsidP="00F66EB4">
      <w:pPr>
        <w:widowControl w:val="0"/>
        <w:autoSpaceDE w:val="0"/>
        <w:autoSpaceDN w:val="0"/>
        <w:adjustRightInd w:val="0"/>
        <w:spacing w:after="0" w:line="240" w:lineRule="auto"/>
        <w:rPr>
          <w:lang w:eastAsia="ja-JP"/>
        </w:rPr>
      </w:pPr>
      <w:r>
        <w:rPr>
          <w:rStyle w:val="afa"/>
          <w:sz w:val="20"/>
          <w:szCs w:val="20"/>
        </w:rPr>
        <w:endnoteRef/>
      </w:r>
      <w:r w:rsidRPr="00F66EB4">
        <w:rPr>
          <w:lang w:eastAsia="ja-JP"/>
        </w:rPr>
        <w:t xml:space="preserve"> </w:t>
      </w:r>
      <w:r w:rsidRPr="00D42852">
        <w:rPr>
          <w:sz w:val="20"/>
          <w:szCs w:val="20"/>
          <w:lang w:val="en-US" w:eastAsia="ja-JP"/>
        </w:rPr>
        <w:t xml:space="preserve">Ulrike </w:t>
      </w:r>
      <w:r w:rsidRPr="00AE59B9">
        <w:rPr>
          <w:sz w:val="20"/>
          <w:szCs w:val="20"/>
          <w:lang w:val="en-US" w:eastAsia="ja-JP"/>
        </w:rPr>
        <w:t>Davy (2014)</w:t>
      </w:r>
      <w:r w:rsidR="00DA64BF">
        <w:rPr>
          <w:rFonts w:hint="eastAsia"/>
          <w:sz w:val="20"/>
          <w:szCs w:val="20"/>
          <w:lang w:val="en-US" w:eastAsia="ja-JP"/>
        </w:rPr>
        <w:t>『</w:t>
      </w:r>
      <w:r w:rsidRPr="00AE59B9">
        <w:rPr>
          <w:sz w:val="20"/>
          <w:szCs w:val="20"/>
          <w:lang w:val="en-US" w:eastAsia="ja-JP"/>
        </w:rPr>
        <w:t>人権が社会的市民権をどのように形成するか：市民権と経済的・社会的権利の理解</w:t>
      </w:r>
      <w:r w:rsidR="00DA64BF">
        <w:rPr>
          <w:rFonts w:hint="eastAsia"/>
          <w:sz w:val="20"/>
          <w:szCs w:val="20"/>
          <w:lang w:val="en-US" w:eastAsia="ja-JP"/>
        </w:rPr>
        <w:t>』「</w:t>
      </w:r>
      <w:r w:rsidRPr="00AE59B9">
        <w:rPr>
          <w:sz w:val="20"/>
          <w:szCs w:val="20"/>
          <w:lang w:val="en-US" w:eastAsia="ja-JP"/>
        </w:rPr>
        <w:t>ワシントン大学</w:t>
      </w:r>
      <w:r>
        <w:rPr>
          <w:sz w:val="20"/>
          <w:szCs w:val="20"/>
          <w:lang w:val="en-US" w:eastAsia="ja-JP"/>
        </w:rPr>
        <w:t>グローバル・スタディーズ・ロー・レビュー</w:t>
      </w:r>
      <w:r w:rsidR="00DA64BF">
        <w:rPr>
          <w:rFonts w:hint="eastAsia"/>
          <w:sz w:val="20"/>
          <w:szCs w:val="20"/>
          <w:lang w:val="en-US" w:eastAsia="ja-JP"/>
        </w:rPr>
        <w:t>」</w:t>
      </w:r>
      <w:r>
        <w:rPr>
          <w:sz w:val="20"/>
          <w:szCs w:val="20"/>
          <w:lang w:val="en-US" w:eastAsia="ja-JP"/>
        </w:rPr>
        <w:t>13</w:t>
      </w:r>
      <w:r>
        <w:rPr>
          <w:sz w:val="20"/>
          <w:szCs w:val="20"/>
          <w:lang w:val="en-US" w:eastAsia="ja-JP"/>
        </w:rPr>
        <w:t>、</w:t>
      </w:r>
      <w:r w:rsidRPr="00AE59B9">
        <w:rPr>
          <w:sz w:val="20"/>
          <w:szCs w:val="20"/>
          <w:lang w:val="en-US" w:eastAsia="ja-JP"/>
        </w:rPr>
        <w:t>201–363</w:t>
      </w:r>
      <w:r w:rsidRPr="00AE59B9">
        <w:rPr>
          <w:sz w:val="20"/>
          <w:szCs w:val="20"/>
          <w:lang w:val="en-US" w:eastAsia="ja-JP"/>
        </w:rPr>
        <w:t>頁を</w:t>
      </w:r>
      <w:r w:rsidRPr="00D42852">
        <w:rPr>
          <w:sz w:val="20"/>
          <w:szCs w:val="20"/>
          <w:lang w:val="en-US" w:eastAsia="ja-JP"/>
        </w:rPr>
        <w:t>参照</w:t>
      </w:r>
      <w:r>
        <w:rPr>
          <w:sz w:val="20"/>
          <w:szCs w:val="20"/>
          <w:lang w:val="en-US" w:eastAsia="ja-JP"/>
        </w:rPr>
        <w:t>。</w:t>
      </w:r>
    </w:p>
  </w:endnote>
  <w:endnote w:id="3">
    <w:p w14:paraId="799564FC" w14:textId="74D61766" w:rsidR="008212AD" w:rsidRPr="008C32E5" w:rsidRDefault="008212AD" w:rsidP="008C32E5">
      <w:pPr>
        <w:widowControl w:val="0"/>
        <w:autoSpaceDE w:val="0"/>
        <w:autoSpaceDN w:val="0"/>
        <w:adjustRightInd w:val="0"/>
        <w:spacing w:after="0" w:line="240" w:lineRule="auto"/>
      </w:pPr>
      <w:r>
        <w:rPr>
          <w:rStyle w:val="afa"/>
        </w:rPr>
        <w:endnoteRef/>
      </w:r>
      <w:r w:rsidRPr="008C32E5">
        <w:rPr>
          <w:lang w:eastAsia="ja-JP"/>
        </w:rPr>
        <w:t xml:space="preserve"> </w:t>
      </w:r>
      <w:r w:rsidRPr="008C32E5">
        <w:rPr>
          <w:sz w:val="20"/>
          <w:szCs w:val="20"/>
          <w:lang w:val="en-US" w:eastAsia="ja-JP"/>
        </w:rPr>
        <w:t>Davy (2014)</w:t>
      </w:r>
      <w:r w:rsidR="00DA64BF">
        <w:rPr>
          <w:rFonts w:hint="eastAsia"/>
          <w:sz w:val="20"/>
          <w:szCs w:val="20"/>
          <w:lang w:val="en-US" w:eastAsia="ja-JP"/>
        </w:rPr>
        <w:t>同上</w:t>
      </w:r>
      <w:r w:rsidRPr="008C32E5">
        <w:rPr>
          <w:sz w:val="20"/>
          <w:szCs w:val="20"/>
          <w:lang w:val="en-US" w:eastAsia="ja-JP"/>
        </w:rPr>
        <w:t>参照</w:t>
      </w:r>
      <w:r>
        <w:rPr>
          <w:sz w:val="20"/>
          <w:szCs w:val="20"/>
          <w:lang w:val="en-US" w:eastAsia="ja-JP"/>
        </w:rPr>
        <w:t>。</w:t>
      </w:r>
      <w:r w:rsidRPr="00AE59B9">
        <w:rPr>
          <w:sz w:val="20"/>
          <w:szCs w:val="20"/>
          <w:lang w:val="en-US"/>
        </w:rPr>
        <w:t xml:space="preserve">Washington University </w:t>
      </w:r>
      <w:r>
        <w:rPr>
          <w:sz w:val="20"/>
          <w:szCs w:val="20"/>
          <w:lang w:val="en-US"/>
        </w:rPr>
        <w:t>Global Studies Law Review, 13,</w:t>
      </w:r>
      <w:r w:rsidRPr="00AE59B9">
        <w:rPr>
          <w:sz w:val="20"/>
          <w:szCs w:val="20"/>
          <w:lang w:val="en-US"/>
        </w:rPr>
        <w:t xml:space="preserve"> 201–363</w:t>
      </w:r>
      <w:r>
        <w:rPr>
          <w:sz w:val="20"/>
          <w:szCs w:val="20"/>
          <w:lang w:val="en-US"/>
        </w:rPr>
        <w:t>.</w:t>
      </w:r>
    </w:p>
  </w:endnote>
  <w:endnote w:id="4">
    <w:p w14:paraId="735012E1" w14:textId="1F48856B" w:rsidR="008212AD" w:rsidRPr="002B1F53" w:rsidRDefault="008212AD" w:rsidP="00EC0AA2">
      <w:pPr>
        <w:pStyle w:val="af8"/>
        <w:rPr>
          <w:lang w:val="en-GB" w:eastAsia="ja-JP"/>
        </w:rPr>
      </w:pPr>
      <w:r>
        <w:rPr>
          <w:rStyle w:val="afa"/>
        </w:rPr>
        <w:endnoteRef/>
      </w:r>
      <w:r w:rsidRPr="009327C2">
        <w:rPr>
          <w:lang w:val="en-US" w:eastAsia="ja-JP"/>
        </w:rPr>
        <w:t xml:space="preserve"> </w:t>
      </w:r>
      <w:r w:rsidRPr="009327C2">
        <w:rPr>
          <w:lang w:val="en-US" w:eastAsia="ja-JP"/>
        </w:rPr>
        <w:t>「適切性」に関する基準が</w:t>
      </w:r>
      <w:r>
        <w:rPr>
          <w:lang w:val="en-US" w:eastAsia="ja-JP"/>
        </w:rPr>
        <w:t>低いか</w:t>
      </w:r>
      <w:r w:rsidRPr="009327C2">
        <w:rPr>
          <w:lang w:val="en-US" w:eastAsia="ja-JP"/>
        </w:rPr>
        <w:t>不明確な点については</w:t>
      </w:r>
      <w:r>
        <w:rPr>
          <w:rFonts w:cs="Calibri"/>
          <w:lang w:val="en-US" w:eastAsia="ja-JP"/>
        </w:rPr>
        <w:t>、</w:t>
      </w:r>
      <w:r w:rsidRPr="00774057">
        <w:rPr>
          <w:rFonts w:cs="Calibri"/>
          <w:lang w:val="en-US" w:eastAsia="ja-JP"/>
        </w:rPr>
        <w:t>障害者権利条約</w:t>
      </w:r>
      <w:r>
        <w:rPr>
          <w:rFonts w:cs="Calibri"/>
          <w:lang w:val="en-US" w:eastAsia="ja-JP"/>
        </w:rPr>
        <w:t>第</w:t>
      </w:r>
      <w:r>
        <w:rPr>
          <w:rFonts w:cs="Calibri"/>
          <w:lang w:val="en-US" w:eastAsia="ja-JP"/>
        </w:rPr>
        <w:t>28</w:t>
      </w:r>
      <w:r>
        <w:rPr>
          <w:rFonts w:cs="Calibri"/>
          <w:lang w:val="en-US" w:eastAsia="ja-JP"/>
        </w:rPr>
        <w:t>条、および</w:t>
      </w:r>
      <w:r w:rsidRPr="00EC0AA2">
        <w:rPr>
          <w:rFonts w:cs="Calibri"/>
          <w:lang w:val="en-US" w:eastAsia="ja-JP"/>
        </w:rPr>
        <w:t>マドリッド国際高齢化行動計画</w:t>
      </w:r>
      <w:r>
        <w:rPr>
          <w:rFonts w:cs="Calibri"/>
          <w:lang w:val="en-US" w:eastAsia="ja-JP"/>
        </w:rPr>
        <w:t>（</w:t>
      </w:r>
      <w:r>
        <w:rPr>
          <w:rFonts w:cs="Calibri"/>
          <w:lang w:val="en-US" w:eastAsia="ja-JP"/>
        </w:rPr>
        <w:t>MIPAA</w:t>
      </w:r>
      <w:r>
        <w:rPr>
          <w:rFonts w:cs="Calibri"/>
          <w:lang w:val="en-US" w:eastAsia="ja-JP"/>
        </w:rPr>
        <w:t>）第</w:t>
      </w:r>
      <w:r>
        <w:rPr>
          <w:rFonts w:cs="Calibri"/>
          <w:lang w:val="en-US" w:eastAsia="ja-JP"/>
        </w:rPr>
        <w:t>50</w:t>
      </w:r>
      <w:r>
        <w:rPr>
          <w:rFonts w:cs="Calibri"/>
          <w:lang w:val="en-US" w:eastAsia="ja-JP"/>
        </w:rPr>
        <w:t>項、第</w:t>
      </w:r>
      <w:r>
        <w:rPr>
          <w:rFonts w:cs="Calibri"/>
          <w:lang w:val="en-US" w:eastAsia="ja-JP"/>
        </w:rPr>
        <w:t>52</w:t>
      </w:r>
      <w:r>
        <w:rPr>
          <w:rFonts w:cs="Calibri"/>
          <w:lang w:val="en-US" w:eastAsia="ja-JP"/>
        </w:rPr>
        <w:t>項も</w:t>
      </w:r>
      <w:r w:rsidRPr="009327C2">
        <w:rPr>
          <w:lang w:val="en-US" w:eastAsia="ja-JP"/>
        </w:rPr>
        <w:t>参照</w:t>
      </w:r>
      <w:r>
        <w:rPr>
          <w:lang w:val="en-US" w:eastAsia="ja-JP"/>
        </w:rPr>
        <w:t>のこと</w:t>
      </w:r>
      <w:r>
        <w:rPr>
          <w:rFonts w:cs="Calibri"/>
          <w:lang w:val="en-US" w:eastAsia="ja-JP"/>
        </w:rPr>
        <w:t>。ただし</w:t>
      </w:r>
      <w:r>
        <w:rPr>
          <w:lang w:val="en-US" w:eastAsia="ja-JP"/>
        </w:rPr>
        <w:t>、</w:t>
      </w:r>
      <w:r>
        <w:rPr>
          <w:rFonts w:cs="Calibri"/>
          <w:lang w:val="en-US" w:eastAsia="ja-JP"/>
        </w:rPr>
        <w:t>ILO</w:t>
      </w:r>
      <w:r>
        <w:rPr>
          <w:rFonts w:cs="Calibri"/>
          <w:lang w:val="en-US" w:eastAsia="ja-JP"/>
        </w:rPr>
        <w:t>第</w:t>
      </w:r>
      <w:r>
        <w:rPr>
          <w:rFonts w:cs="Calibri"/>
          <w:lang w:val="en-US" w:eastAsia="ja-JP"/>
        </w:rPr>
        <w:t>102</w:t>
      </w:r>
      <w:r>
        <w:rPr>
          <w:rFonts w:cs="Calibri"/>
          <w:lang w:val="en-US" w:eastAsia="ja-JP"/>
        </w:rPr>
        <w:t>号条約</w:t>
      </w:r>
      <w:r>
        <w:rPr>
          <w:lang w:val="en-US" w:eastAsia="ja-JP"/>
        </w:rPr>
        <w:t>第</w:t>
      </w:r>
      <w:r>
        <w:rPr>
          <w:lang w:val="en-US" w:eastAsia="ja-JP"/>
        </w:rPr>
        <w:t>67</w:t>
      </w:r>
      <w:r>
        <w:rPr>
          <w:lang w:val="en-US" w:eastAsia="ja-JP"/>
        </w:rPr>
        <w:t>条を</w:t>
      </w:r>
      <w:r>
        <w:rPr>
          <w:rFonts w:cs="Calibri"/>
          <w:lang w:val="en-US" w:eastAsia="ja-JP"/>
        </w:rPr>
        <w:t>参照のこと</w:t>
      </w:r>
      <w:r>
        <w:rPr>
          <w:lang w:val="en-US" w:eastAsia="ja-JP"/>
        </w:rPr>
        <w:t>。条件付きでの最低基準については</w:t>
      </w:r>
      <w:r>
        <w:rPr>
          <w:rFonts w:cs="Calibri"/>
          <w:lang w:val="en-US" w:eastAsia="ja-JP"/>
        </w:rPr>
        <w:t>、</w:t>
      </w:r>
      <w:r w:rsidRPr="00DD0E5B">
        <w:rPr>
          <w:rFonts w:cs="Calibri"/>
          <w:lang w:val="en-US" w:eastAsia="ja-JP"/>
        </w:rPr>
        <w:t>ICESCR</w:t>
      </w:r>
      <w:r>
        <w:rPr>
          <w:rFonts w:cs="Calibri"/>
          <w:lang w:val="en-US" w:eastAsia="ja-JP"/>
        </w:rPr>
        <w:t>一般</w:t>
      </w:r>
      <w:r w:rsidR="00DA64BF">
        <w:rPr>
          <w:rFonts w:cs="Calibri" w:hint="eastAsia"/>
          <w:lang w:val="en-US" w:eastAsia="ja-JP"/>
        </w:rPr>
        <w:t>的意見</w:t>
      </w:r>
      <w:r>
        <w:rPr>
          <w:rFonts w:cs="Calibri"/>
          <w:lang w:val="en-US" w:eastAsia="ja-JP"/>
        </w:rPr>
        <w:t>第</w:t>
      </w:r>
      <w:r>
        <w:rPr>
          <w:rFonts w:cs="Calibri"/>
          <w:lang w:val="en-US" w:eastAsia="ja-JP"/>
        </w:rPr>
        <w:t>19</w:t>
      </w:r>
      <w:r>
        <w:rPr>
          <w:rFonts w:cs="Calibri"/>
          <w:lang w:val="en-US" w:eastAsia="ja-JP"/>
        </w:rPr>
        <w:t>号（</w:t>
      </w:r>
      <w:r>
        <w:rPr>
          <w:rFonts w:cs="Calibri"/>
          <w:lang w:val="en-US" w:eastAsia="ja-JP"/>
        </w:rPr>
        <w:t>2008</w:t>
      </w:r>
      <w:r>
        <w:rPr>
          <w:rFonts w:cs="Calibri"/>
          <w:lang w:val="en-US" w:eastAsia="ja-JP"/>
        </w:rPr>
        <w:t>年）第</w:t>
      </w:r>
      <w:r>
        <w:rPr>
          <w:rFonts w:cs="Calibri"/>
          <w:lang w:val="en-US" w:eastAsia="ja-JP"/>
        </w:rPr>
        <w:t>59</w:t>
      </w:r>
      <w:r>
        <w:rPr>
          <w:rFonts w:cs="Calibri"/>
          <w:lang w:val="en-US" w:eastAsia="ja-JP"/>
        </w:rPr>
        <w:t>項を</w:t>
      </w:r>
      <w:r>
        <w:rPr>
          <w:lang w:val="en-US" w:eastAsia="ja-JP"/>
        </w:rPr>
        <w:t>参照のこと</w:t>
      </w:r>
      <w:r>
        <w:rPr>
          <w:rFonts w:cs="Calibri"/>
          <w:lang w:val="en-US" w:eastAsia="ja-JP"/>
        </w:rPr>
        <w:t>。「基本的な社会</w:t>
      </w:r>
      <w:r w:rsidR="00D85C7B">
        <w:rPr>
          <w:rFonts w:cs="Calibri" w:hint="eastAsia"/>
          <w:lang w:val="en-US" w:eastAsia="ja-JP"/>
        </w:rPr>
        <w:t>的保障</w:t>
      </w:r>
      <w:r>
        <w:rPr>
          <w:rFonts w:cs="Calibri"/>
          <w:lang w:val="en-US" w:eastAsia="ja-JP"/>
        </w:rPr>
        <w:t>」および（所得保障に関連する）「十分な最低水準」については、</w:t>
      </w:r>
      <w:r>
        <w:rPr>
          <w:rFonts w:cs="Calibri"/>
          <w:lang w:val="en-US" w:eastAsia="ja-JP"/>
        </w:rPr>
        <w:t>MIPAA</w:t>
      </w:r>
      <w:r>
        <w:rPr>
          <w:rFonts w:cs="Calibri"/>
          <w:lang w:val="en-US" w:eastAsia="ja-JP"/>
        </w:rPr>
        <w:t>第</w:t>
      </w:r>
      <w:r>
        <w:rPr>
          <w:rFonts w:cs="Calibri"/>
          <w:lang w:val="en-US" w:eastAsia="ja-JP"/>
        </w:rPr>
        <w:t>52</w:t>
      </w:r>
      <w:r>
        <w:rPr>
          <w:rFonts w:cs="Calibri"/>
          <w:lang w:val="en-US" w:eastAsia="ja-JP"/>
        </w:rPr>
        <w:t>項、第</w:t>
      </w:r>
      <w:r>
        <w:rPr>
          <w:rFonts w:cs="Calibri"/>
          <w:lang w:val="en-US" w:eastAsia="ja-JP"/>
        </w:rPr>
        <w:t>53</w:t>
      </w:r>
      <w:r>
        <w:rPr>
          <w:rFonts w:cs="Calibri"/>
          <w:lang w:val="en-US" w:eastAsia="ja-JP"/>
        </w:rPr>
        <w:t>項を参照のこと。</w:t>
      </w:r>
    </w:p>
  </w:endnote>
  <w:endnote w:id="5">
    <w:p w14:paraId="61F131E7" w14:textId="5C2CF554" w:rsidR="008212AD" w:rsidRPr="000861C8" w:rsidRDefault="008212AD">
      <w:pPr>
        <w:pStyle w:val="af8"/>
        <w:rPr>
          <w:lang w:val="en-GB" w:eastAsia="ja-JP"/>
        </w:rPr>
      </w:pPr>
      <w:r>
        <w:rPr>
          <w:rStyle w:val="afa"/>
        </w:rPr>
        <w:endnoteRef/>
      </w:r>
      <w:r w:rsidRPr="00F66EB4">
        <w:rPr>
          <w:lang w:eastAsia="ja-JP"/>
        </w:rPr>
        <w:t xml:space="preserve"> </w:t>
      </w:r>
      <w:r>
        <w:rPr>
          <w:lang w:eastAsia="ja-JP"/>
        </w:rPr>
        <w:t xml:space="preserve">Ulrike </w:t>
      </w:r>
      <w:r w:rsidRPr="00AE59B9">
        <w:rPr>
          <w:lang w:eastAsia="ja-JP"/>
        </w:rPr>
        <w:t>Davy (2015)</w:t>
      </w:r>
      <w:r w:rsidRPr="00AE59B9">
        <w:rPr>
          <w:lang w:eastAsia="ja-JP"/>
        </w:rPr>
        <w:t>「世界人権宣言の『普遍主義』：合意形成の過程、</w:t>
      </w:r>
      <w:r w:rsidRPr="00AE59B9">
        <w:rPr>
          <w:lang w:eastAsia="ja-JP"/>
        </w:rPr>
        <w:t>1946–1948</w:t>
      </w:r>
      <w:r w:rsidRPr="00AE59B9">
        <w:rPr>
          <w:lang w:eastAsia="ja-JP"/>
        </w:rPr>
        <w:t>年</w:t>
      </w:r>
      <w:r>
        <w:rPr>
          <w:lang w:eastAsia="ja-JP"/>
        </w:rPr>
        <w:t>」を参照</w:t>
      </w:r>
      <w:r w:rsidRPr="00AE59B9">
        <w:rPr>
          <w:lang w:eastAsia="ja-JP"/>
        </w:rPr>
        <w:t>。</w:t>
      </w:r>
      <w:r w:rsidRPr="00AE59B9">
        <w:rPr>
          <w:lang w:eastAsia="ja-JP"/>
        </w:rPr>
        <w:t>Bettina Heintz</w:t>
      </w:r>
      <w:r w:rsidRPr="00AE59B9">
        <w:rPr>
          <w:lang w:eastAsia="ja-JP"/>
        </w:rPr>
        <w:t>および</w:t>
      </w:r>
      <w:r w:rsidRPr="00AE59B9">
        <w:rPr>
          <w:lang w:eastAsia="ja-JP"/>
        </w:rPr>
        <w:t>Britta Leisering</w:t>
      </w:r>
      <w:r w:rsidRPr="00AE59B9">
        <w:rPr>
          <w:lang w:eastAsia="ja-JP"/>
        </w:rPr>
        <w:t>編</w:t>
      </w:r>
      <w:r w:rsidR="00D85C7B">
        <w:rPr>
          <w:rFonts w:hint="eastAsia"/>
          <w:lang w:eastAsia="ja-JP"/>
        </w:rPr>
        <w:t>「</w:t>
      </w:r>
      <w:r w:rsidRPr="00AE59B9">
        <w:rPr>
          <w:lang w:eastAsia="ja-JP"/>
        </w:rPr>
        <w:t>世界社会における人権</w:t>
      </w:r>
      <w:r w:rsidR="00D85C7B">
        <w:rPr>
          <w:rFonts w:hint="eastAsia"/>
          <w:lang w:eastAsia="ja-JP"/>
        </w:rPr>
        <w:t>」</w:t>
      </w:r>
      <w:r w:rsidRPr="00AE59B9">
        <w:rPr>
          <w:lang w:eastAsia="ja-JP"/>
        </w:rPr>
        <w:t>（</w:t>
      </w:r>
      <w:r w:rsidRPr="000861C8">
        <w:rPr>
          <w:lang w:val="en-GB" w:eastAsia="ja-JP"/>
        </w:rPr>
        <w:t>フランクフルトおよびニューヨーク：</w:t>
      </w:r>
      <w:r w:rsidRPr="000861C8">
        <w:rPr>
          <w:lang w:val="en-GB" w:eastAsia="ja-JP"/>
        </w:rPr>
        <w:t>Campus</w:t>
      </w:r>
      <w:r w:rsidRPr="000861C8">
        <w:rPr>
          <w:lang w:val="en-GB" w:eastAsia="ja-JP"/>
        </w:rPr>
        <w:t>、</w:t>
      </w:r>
      <w:r w:rsidRPr="000861C8">
        <w:rPr>
          <w:lang w:val="en-GB" w:eastAsia="ja-JP"/>
        </w:rPr>
        <w:t>198–235</w:t>
      </w:r>
      <w:r w:rsidRPr="000861C8">
        <w:rPr>
          <w:lang w:val="en-GB" w:eastAsia="ja-JP"/>
        </w:rPr>
        <w:t>頁）</w:t>
      </w:r>
      <w:r w:rsidRPr="00AE59B9">
        <w:rPr>
          <w:lang w:eastAsia="ja-JP"/>
        </w:rPr>
        <w:t>所収</w:t>
      </w:r>
      <w:r w:rsidRPr="000861C8">
        <w:rPr>
          <w:lang w:val="en-GB" w:eastAsia="ja-JP"/>
        </w:rPr>
        <w:t>。</w:t>
      </w:r>
    </w:p>
  </w:endnote>
  <w:endnote w:id="6">
    <w:p w14:paraId="7D1467F8" w14:textId="7A363409" w:rsidR="008212AD" w:rsidRPr="00FE5247" w:rsidRDefault="008212AD" w:rsidP="00FE5247">
      <w:pPr>
        <w:widowControl w:val="0"/>
        <w:autoSpaceDE w:val="0"/>
        <w:autoSpaceDN w:val="0"/>
        <w:adjustRightInd w:val="0"/>
        <w:spacing w:after="0" w:line="240" w:lineRule="auto"/>
        <w:rPr>
          <w:sz w:val="20"/>
          <w:szCs w:val="20"/>
          <w:lang w:val="en-US"/>
        </w:rPr>
      </w:pPr>
      <w:r>
        <w:rPr>
          <w:rStyle w:val="afa"/>
        </w:rPr>
        <w:endnoteRef/>
      </w:r>
      <w:r w:rsidRPr="00747909">
        <w:t xml:space="preserve"> </w:t>
      </w:r>
      <w:r w:rsidRPr="00FE5247">
        <w:rPr>
          <w:sz w:val="20"/>
          <w:szCs w:val="20"/>
          <w:lang w:val="en-US"/>
        </w:rPr>
        <w:t xml:space="preserve">Lutz Leisering </w:t>
      </w:r>
      <w:r w:rsidRPr="000861C8">
        <w:rPr>
          <w:sz w:val="20"/>
          <w:szCs w:val="20"/>
          <w:lang w:val="en-US"/>
        </w:rPr>
        <w:t>(2020)</w:t>
      </w:r>
      <w:r w:rsidRPr="000861C8">
        <w:rPr>
          <w:sz w:val="20"/>
          <w:szCs w:val="20"/>
          <w:lang w:val="en-US"/>
        </w:rPr>
        <w:t>「国際機関による普遍的な社会</w:t>
      </w:r>
      <w:r w:rsidR="00D85C7B">
        <w:rPr>
          <w:rFonts w:hint="eastAsia"/>
          <w:sz w:val="20"/>
          <w:szCs w:val="20"/>
          <w:lang w:val="en-US" w:eastAsia="ja-JP"/>
        </w:rPr>
        <w:t>的保障</w:t>
      </w:r>
      <w:r w:rsidRPr="000861C8">
        <w:rPr>
          <w:sz w:val="20"/>
          <w:szCs w:val="20"/>
          <w:lang w:val="en-US"/>
        </w:rPr>
        <w:t>の要請：新たなグローバル・コンセンサスの構築」</w:t>
      </w:r>
      <w:r w:rsidRPr="00747909">
        <w:rPr>
          <w:iCs/>
          <w:sz w:val="20"/>
          <w:szCs w:val="20"/>
          <w:lang w:val="en-US"/>
        </w:rPr>
        <w:t>Social Inclusion</w:t>
      </w:r>
      <w:r w:rsidR="00D85C7B">
        <w:rPr>
          <w:rFonts w:hint="eastAsia"/>
          <w:iCs/>
          <w:sz w:val="20"/>
          <w:szCs w:val="20"/>
          <w:lang w:val="en-US" w:eastAsia="ja-JP"/>
        </w:rPr>
        <w:t xml:space="preserve"> </w:t>
      </w:r>
      <w:r w:rsidRPr="000861C8">
        <w:rPr>
          <w:sz w:val="20"/>
          <w:szCs w:val="20"/>
          <w:lang w:val="en-US"/>
        </w:rPr>
        <w:t>8 (1)</w:t>
      </w:r>
      <w:r w:rsidRPr="000861C8">
        <w:rPr>
          <w:sz w:val="20"/>
          <w:szCs w:val="20"/>
          <w:lang w:val="en-US"/>
        </w:rPr>
        <w:t>、</w:t>
      </w:r>
      <w:r w:rsidRPr="000861C8">
        <w:rPr>
          <w:sz w:val="20"/>
          <w:szCs w:val="20"/>
          <w:lang w:val="en-US"/>
        </w:rPr>
        <w:t>90–102</w:t>
      </w:r>
      <w:r w:rsidRPr="00FE5247">
        <w:rPr>
          <w:sz w:val="20"/>
          <w:szCs w:val="20"/>
          <w:lang w:val="en-US"/>
        </w:rPr>
        <w:t xml:space="preserve"> </w:t>
      </w:r>
      <w:r w:rsidRPr="00FE5247">
        <w:rPr>
          <w:sz w:val="20"/>
          <w:szCs w:val="20"/>
          <w:lang w:val="en-US"/>
        </w:rPr>
        <w:t>参照</w:t>
      </w:r>
      <w:r>
        <w:rPr>
          <w:sz w:val="20"/>
          <w:szCs w:val="20"/>
          <w:lang w:val="en-US"/>
        </w:rPr>
        <w:t>。</w:t>
      </w:r>
    </w:p>
  </w:endnote>
  <w:endnote w:id="7">
    <w:p w14:paraId="12E59B5E" w14:textId="3BBDCCDB" w:rsidR="008212AD" w:rsidRPr="002B1F53" w:rsidRDefault="008212AD" w:rsidP="005D0961">
      <w:pPr>
        <w:pStyle w:val="af8"/>
        <w:rPr>
          <w:lang w:val="en-GB" w:eastAsia="ja-JP"/>
        </w:rPr>
      </w:pPr>
      <w:r>
        <w:rPr>
          <w:rStyle w:val="afa"/>
        </w:rPr>
        <w:endnoteRef/>
      </w:r>
      <w:r w:rsidRPr="00DD0E5B">
        <w:rPr>
          <w:lang w:val="en-US" w:eastAsia="ja-JP"/>
        </w:rPr>
        <w:t xml:space="preserve"> </w:t>
      </w:r>
      <w:r w:rsidRPr="00DD0E5B">
        <w:rPr>
          <w:rFonts w:cs="Calibri"/>
          <w:lang w:val="en-US" w:eastAsia="ja-JP"/>
        </w:rPr>
        <w:t>ICESCR</w:t>
      </w:r>
      <w:r w:rsidRPr="00DD0E5B">
        <w:rPr>
          <w:rFonts w:cs="Calibri"/>
          <w:lang w:val="en-US" w:eastAsia="ja-JP"/>
        </w:rPr>
        <w:t>一般</w:t>
      </w:r>
      <w:r w:rsidR="00D85C7B">
        <w:rPr>
          <w:rFonts w:cs="Calibri" w:hint="eastAsia"/>
          <w:lang w:val="en-US" w:eastAsia="ja-JP"/>
        </w:rPr>
        <w:t>的</w:t>
      </w:r>
      <w:r>
        <w:rPr>
          <w:rFonts w:cs="Calibri"/>
          <w:lang w:val="en-US" w:eastAsia="ja-JP"/>
        </w:rPr>
        <w:t>意見第</w:t>
      </w:r>
      <w:r>
        <w:rPr>
          <w:rFonts w:cs="Calibri"/>
          <w:lang w:val="en-US" w:eastAsia="ja-JP"/>
        </w:rPr>
        <w:t>19</w:t>
      </w:r>
      <w:r>
        <w:rPr>
          <w:rFonts w:cs="Calibri"/>
          <w:lang w:val="en-US" w:eastAsia="ja-JP"/>
        </w:rPr>
        <w:t>号（</w:t>
      </w:r>
      <w:r>
        <w:rPr>
          <w:rFonts w:cs="Calibri"/>
          <w:lang w:val="en-US" w:eastAsia="ja-JP"/>
        </w:rPr>
        <w:t>2008</w:t>
      </w:r>
      <w:r>
        <w:rPr>
          <w:rFonts w:cs="Calibri"/>
          <w:lang w:val="en-US" w:eastAsia="ja-JP"/>
        </w:rPr>
        <w:t>年）、パラグラフ</w:t>
      </w:r>
      <w:r>
        <w:rPr>
          <w:rFonts w:cs="Calibri"/>
          <w:lang w:val="en-US" w:eastAsia="ja-JP"/>
        </w:rPr>
        <w:t>4</w:t>
      </w:r>
      <w:r>
        <w:rPr>
          <w:rFonts w:cs="Calibri"/>
          <w:lang w:val="en-US" w:eastAsia="ja-JP"/>
        </w:rPr>
        <w:t>、</w:t>
      </w:r>
      <w:r>
        <w:rPr>
          <w:rFonts w:cs="Calibri"/>
          <w:lang w:val="en-US" w:eastAsia="ja-JP"/>
        </w:rPr>
        <w:t>23</w:t>
      </w:r>
      <w:r>
        <w:rPr>
          <w:rFonts w:cs="Calibri"/>
          <w:lang w:val="en-US" w:eastAsia="ja-JP"/>
        </w:rPr>
        <w:t>を</w:t>
      </w:r>
      <w:r w:rsidRPr="00DD0E5B">
        <w:rPr>
          <w:rFonts w:cs="Calibri"/>
          <w:lang w:val="en-US" w:eastAsia="ja-JP"/>
        </w:rPr>
        <w:t>参照</w:t>
      </w:r>
      <w:r>
        <w:rPr>
          <w:rFonts w:cs="Calibri"/>
          <w:lang w:val="en-US" w:eastAsia="ja-JP"/>
        </w:rPr>
        <w:t>。</w:t>
      </w:r>
    </w:p>
  </w:endnote>
  <w:endnote w:id="8">
    <w:p w14:paraId="0D862BCF" w14:textId="00E6928A" w:rsidR="008212AD" w:rsidRPr="002B1F53" w:rsidRDefault="008212AD" w:rsidP="005D0961">
      <w:pPr>
        <w:pStyle w:val="af8"/>
        <w:rPr>
          <w:lang w:val="en-GB" w:eastAsia="ja-JP"/>
        </w:rPr>
      </w:pPr>
      <w:r>
        <w:rPr>
          <w:rStyle w:val="afa"/>
        </w:rPr>
        <w:endnoteRef/>
      </w:r>
      <w:r w:rsidRPr="009327C2">
        <w:rPr>
          <w:lang w:val="en-US" w:eastAsia="ja-JP"/>
        </w:rPr>
        <w:t xml:space="preserve"> </w:t>
      </w:r>
      <w:r w:rsidRPr="00DD0E5B">
        <w:rPr>
          <w:rFonts w:cs="Calibri"/>
          <w:lang w:val="en-US" w:eastAsia="ja-JP"/>
        </w:rPr>
        <w:t>ICESCR</w:t>
      </w:r>
      <w:r w:rsidRPr="00DD0E5B">
        <w:rPr>
          <w:rFonts w:cs="Calibri"/>
          <w:lang w:val="en-US" w:eastAsia="ja-JP"/>
        </w:rPr>
        <w:t>一般</w:t>
      </w:r>
      <w:r w:rsidR="00D85C7B">
        <w:rPr>
          <w:rFonts w:cs="Calibri" w:hint="eastAsia"/>
          <w:lang w:val="en-US" w:eastAsia="ja-JP"/>
        </w:rPr>
        <w:t>的意見</w:t>
      </w:r>
      <w:r>
        <w:rPr>
          <w:rFonts w:cs="Calibri"/>
          <w:lang w:val="en-US" w:eastAsia="ja-JP"/>
        </w:rPr>
        <w:t>第</w:t>
      </w:r>
      <w:r>
        <w:rPr>
          <w:rFonts w:cs="Calibri"/>
          <w:lang w:val="en-US" w:eastAsia="ja-JP"/>
        </w:rPr>
        <w:t>19</w:t>
      </w:r>
      <w:r>
        <w:rPr>
          <w:rFonts w:cs="Calibri"/>
          <w:lang w:val="en-US" w:eastAsia="ja-JP"/>
        </w:rPr>
        <w:t>号（</w:t>
      </w:r>
      <w:r>
        <w:rPr>
          <w:rFonts w:cs="Calibri"/>
          <w:lang w:val="en-US" w:eastAsia="ja-JP"/>
        </w:rPr>
        <w:t>2008</w:t>
      </w:r>
      <w:r>
        <w:rPr>
          <w:rFonts w:cs="Calibri"/>
          <w:lang w:val="en-US" w:eastAsia="ja-JP"/>
        </w:rPr>
        <w:t>年）、パラグラフ</w:t>
      </w:r>
      <w:r>
        <w:rPr>
          <w:rFonts w:cs="Calibri"/>
          <w:lang w:val="en-US" w:eastAsia="ja-JP"/>
        </w:rPr>
        <w:t>15</w:t>
      </w:r>
      <w:r>
        <w:rPr>
          <w:rFonts w:cs="Calibri"/>
          <w:lang w:val="en-US" w:eastAsia="ja-JP"/>
        </w:rPr>
        <w:t>を</w:t>
      </w:r>
      <w:r w:rsidRPr="00DD0E5B">
        <w:rPr>
          <w:rFonts w:cs="Calibri"/>
          <w:lang w:val="en-US" w:eastAsia="ja-JP"/>
        </w:rPr>
        <w:t>参照</w:t>
      </w:r>
      <w:r>
        <w:rPr>
          <w:rFonts w:cs="Calibri"/>
          <w:lang w:val="en-US" w:eastAsia="ja-JP"/>
        </w:rPr>
        <w:t>。</w:t>
      </w:r>
    </w:p>
  </w:endnote>
  <w:endnote w:id="9">
    <w:p w14:paraId="6F4B62B0" w14:textId="0A309AFD" w:rsidR="008212AD" w:rsidRPr="00FE5247" w:rsidRDefault="008212AD" w:rsidP="00FE5247">
      <w:pPr>
        <w:widowControl w:val="0"/>
        <w:autoSpaceDE w:val="0"/>
        <w:autoSpaceDN w:val="0"/>
        <w:adjustRightInd w:val="0"/>
        <w:spacing w:after="0" w:line="240" w:lineRule="auto"/>
        <w:rPr>
          <w:sz w:val="20"/>
          <w:szCs w:val="20"/>
          <w:lang w:val="en-US" w:eastAsia="ja-JP"/>
        </w:rPr>
      </w:pPr>
      <w:r>
        <w:rPr>
          <w:rStyle w:val="afa"/>
        </w:rPr>
        <w:endnoteRef/>
      </w:r>
      <w:r w:rsidRPr="00FE5247">
        <w:rPr>
          <w:lang w:eastAsia="ja-JP"/>
        </w:rPr>
        <w:t xml:space="preserve"> </w:t>
      </w:r>
      <w:r>
        <w:rPr>
          <w:sz w:val="20"/>
          <w:szCs w:val="20"/>
          <w:lang w:val="en-US" w:eastAsia="ja-JP"/>
        </w:rPr>
        <w:t xml:space="preserve">Lutz </w:t>
      </w:r>
      <w:r w:rsidRPr="00AE59B9">
        <w:rPr>
          <w:sz w:val="20"/>
          <w:szCs w:val="20"/>
          <w:lang w:val="en-US" w:eastAsia="ja-JP"/>
        </w:rPr>
        <w:t xml:space="preserve">Leisering (2019) </w:t>
      </w:r>
      <w:r w:rsidR="00D85C7B">
        <w:rPr>
          <w:rFonts w:hint="eastAsia"/>
          <w:sz w:val="20"/>
          <w:szCs w:val="20"/>
          <w:lang w:val="en-US" w:eastAsia="ja-JP"/>
        </w:rPr>
        <w:t>「</w:t>
      </w:r>
      <w:r w:rsidRPr="00AE59B9">
        <w:rPr>
          <w:sz w:val="20"/>
          <w:szCs w:val="20"/>
          <w:lang w:val="en-US" w:eastAsia="ja-JP"/>
        </w:rPr>
        <w:t>社会</w:t>
      </w:r>
      <w:r w:rsidR="00D85C7B">
        <w:rPr>
          <w:rFonts w:hint="eastAsia"/>
          <w:sz w:val="20"/>
          <w:szCs w:val="20"/>
          <w:lang w:val="en-US" w:eastAsia="ja-JP"/>
        </w:rPr>
        <w:t>的</w:t>
      </w:r>
      <w:r w:rsidRPr="00AE59B9">
        <w:rPr>
          <w:sz w:val="20"/>
          <w:szCs w:val="20"/>
          <w:lang w:val="en-US" w:eastAsia="ja-JP"/>
        </w:rPr>
        <w:t>現金給付の世界的台頭：国家と国際機関</w:t>
      </w:r>
      <w:r w:rsidR="00D85C7B">
        <w:rPr>
          <w:rFonts w:hint="eastAsia"/>
          <w:sz w:val="20"/>
          <w:szCs w:val="20"/>
          <w:lang w:val="en-US" w:eastAsia="ja-JP"/>
        </w:rPr>
        <w:t>は</w:t>
      </w:r>
      <w:r w:rsidRPr="00AE59B9">
        <w:rPr>
          <w:sz w:val="20"/>
          <w:szCs w:val="20"/>
          <w:lang w:val="en-US" w:eastAsia="ja-JP"/>
        </w:rPr>
        <w:t>いかにして貧困対策の新たな手段を構築したか</w:t>
      </w:r>
      <w:r w:rsidR="00D85C7B">
        <w:rPr>
          <w:rFonts w:hint="eastAsia"/>
          <w:sz w:val="20"/>
          <w:szCs w:val="20"/>
          <w:lang w:val="en-US" w:eastAsia="ja-JP"/>
        </w:rPr>
        <w:t>」</w:t>
      </w:r>
      <w:r w:rsidRPr="00AE59B9">
        <w:rPr>
          <w:sz w:val="20"/>
          <w:szCs w:val="20"/>
          <w:lang w:val="en-US" w:eastAsia="ja-JP"/>
        </w:rPr>
        <w:t>。オックスフォード：オックスフォード大学出版局</w:t>
      </w:r>
      <w:r>
        <w:rPr>
          <w:sz w:val="20"/>
          <w:szCs w:val="20"/>
          <w:lang w:val="en-US" w:eastAsia="ja-JP"/>
        </w:rPr>
        <w:t>。</w:t>
      </w:r>
    </w:p>
  </w:endnote>
  <w:endnote w:id="10">
    <w:p w14:paraId="3A15E682" w14:textId="69CAAF92" w:rsidR="008212AD" w:rsidRPr="005E0F3C" w:rsidRDefault="008212AD" w:rsidP="005E0F3C">
      <w:pPr>
        <w:widowControl w:val="0"/>
        <w:autoSpaceDE w:val="0"/>
        <w:autoSpaceDN w:val="0"/>
        <w:adjustRightInd w:val="0"/>
        <w:spacing w:after="0" w:line="240" w:lineRule="auto"/>
        <w:rPr>
          <w:sz w:val="20"/>
          <w:szCs w:val="20"/>
          <w:lang w:val="en-US" w:eastAsia="ja-JP"/>
        </w:rPr>
      </w:pPr>
      <w:r>
        <w:rPr>
          <w:rStyle w:val="afa"/>
        </w:rPr>
        <w:endnoteRef/>
      </w:r>
      <w:r w:rsidRPr="00FE5247">
        <w:t xml:space="preserve"> </w:t>
      </w:r>
      <w:r w:rsidRPr="00AE59B9">
        <w:rPr>
          <w:sz w:val="20"/>
          <w:szCs w:val="20"/>
          <w:lang w:val="en-US"/>
        </w:rPr>
        <w:t xml:space="preserve">Böger, Tobias and Lutz Leisering (2019) </w:t>
      </w:r>
      <w:r w:rsidR="00D85C7B">
        <w:rPr>
          <w:rFonts w:hint="eastAsia"/>
          <w:sz w:val="20"/>
          <w:szCs w:val="20"/>
          <w:lang w:val="en-US" w:eastAsia="ja-JP"/>
        </w:rPr>
        <w:t>「普遍主義への新たな道</w:t>
      </w:r>
      <w:r w:rsidRPr="00AE59B9">
        <w:rPr>
          <w:sz w:val="20"/>
          <w:szCs w:val="20"/>
          <w:lang w:val="en-US"/>
        </w:rPr>
        <w:t xml:space="preserve">? </w:t>
      </w:r>
      <w:r w:rsidR="00D85C7B">
        <w:rPr>
          <w:rFonts w:hint="eastAsia"/>
          <w:sz w:val="20"/>
          <w:szCs w:val="20"/>
          <w:lang w:val="en-US" w:eastAsia="ja-JP"/>
        </w:rPr>
        <w:t>グローバルサウスの『社会的』年金の広がり、</w:t>
      </w:r>
      <w:r w:rsidRPr="00AE59B9">
        <w:rPr>
          <w:sz w:val="20"/>
          <w:szCs w:val="20"/>
          <w:lang w:val="en-US"/>
        </w:rPr>
        <w:t>1967–2011</w:t>
      </w:r>
      <w:r w:rsidR="00D85C7B">
        <w:rPr>
          <w:rFonts w:hint="eastAsia"/>
          <w:sz w:val="20"/>
          <w:szCs w:val="20"/>
          <w:lang w:val="en-US" w:eastAsia="ja-JP"/>
        </w:rPr>
        <w:t>」</w:t>
      </w:r>
      <w:r>
        <w:rPr>
          <w:sz w:val="20"/>
          <w:szCs w:val="20"/>
          <w:lang w:val="en-US"/>
        </w:rPr>
        <w:t>.</w:t>
      </w:r>
      <w:r w:rsidRPr="00AE59B9">
        <w:rPr>
          <w:sz w:val="20"/>
          <w:szCs w:val="20"/>
          <w:lang w:val="en-US"/>
        </w:rPr>
        <w:t xml:space="preserve"> </w:t>
      </w:r>
      <w:r w:rsidRPr="00AE59B9">
        <w:rPr>
          <w:sz w:val="20"/>
          <w:szCs w:val="20"/>
          <w:lang w:val="en-US" w:eastAsia="ja-JP"/>
        </w:rPr>
        <w:t>国際関係と開発ジャーナル</w:t>
      </w:r>
      <w:r>
        <w:rPr>
          <w:sz w:val="20"/>
          <w:szCs w:val="20"/>
          <w:lang w:val="en-US" w:eastAsia="ja-JP"/>
        </w:rPr>
        <w:t>、</w:t>
      </w:r>
      <w:r>
        <w:rPr>
          <w:sz w:val="20"/>
          <w:szCs w:val="20"/>
          <w:lang w:val="en-US" w:eastAsia="ja-JP"/>
        </w:rPr>
        <w:t>308-338</w:t>
      </w:r>
      <w:r>
        <w:rPr>
          <w:sz w:val="20"/>
          <w:szCs w:val="20"/>
          <w:lang w:val="en-US" w:eastAsia="ja-JP"/>
        </w:rPr>
        <w:t>頁；</w:t>
      </w:r>
      <w:r w:rsidRPr="005E0F3C">
        <w:rPr>
          <w:sz w:val="20"/>
          <w:szCs w:val="20"/>
          <w:lang w:val="en-US" w:eastAsia="ja-JP"/>
        </w:rPr>
        <w:t>トビアス</w:t>
      </w:r>
      <w:r w:rsidRPr="00AE59B9">
        <w:rPr>
          <w:sz w:val="20"/>
          <w:szCs w:val="20"/>
          <w:lang w:val="en-US" w:eastAsia="ja-JP"/>
        </w:rPr>
        <w:t>・ベーガー、ルッツ・ライザーリング（</w:t>
      </w:r>
      <w:r w:rsidRPr="00AE59B9">
        <w:rPr>
          <w:sz w:val="20"/>
          <w:szCs w:val="20"/>
          <w:lang w:val="en-US" w:eastAsia="ja-JP"/>
        </w:rPr>
        <w:t>2017</w:t>
      </w:r>
      <w:r w:rsidRPr="00AE59B9">
        <w:rPr>
          <w:sz w:val="20"/>
          <w:szCs w:val="20"/>
          <w:lang w:val="en-US" w:eastAsia="ja-JP"/>
        </w:rPr>
        <w:t>）</w:t>
      </w:r>
      <w:r w:rsidR="00184F4C">
        <w:rPr>
          <w:rFonts w:hint="eastAsia"/>
          <w:sz w:val="20"/>
          <w:szCs w:val="20"/>
          <w:lang w:val="en-US" w:eastAsia="ja-JP"/>
        </w:rPr>
        <w:t>「</w:t>
      </w:r>
      <w:r w:rsidRPr="00184F4C">
        <w:rPr>
          <w:sz w:val="20"/>
          <w:szCs w:val="20"/>
          <w:lang w:val="en-US" w:eastAsia="ja-JP"/>
        </w:rPr>
        <w:t>高齢者への社会的市民権？</w:t>
      </w:r>
      <w:r w:rsidRPr="00AE59B9">
        <w:rPr>
          <w:sz w:val="20"/>
          <w:szCs w:val="20"/>
          <w:lang w:val="en-US" w:eastAsia="ja-JP"/>
        </w:rPr>
        <w:t xml:space="preserve"> </w:t>
      </w:r>
      <w:r w:rsidRPr="00AE59B9">
        <w:rPr>
          <w:sz w:val="20"/>
          <w:szCs w:val="20"/>
          <w:lang w:val="en-US" w:eastAsia="ja-JP"/>
        </w:rPr>
        <w:t>グローバル・サウスにおける社会</w:t>
      </w:r>
      <w:r w:rsidR="00184F4C">
        <w:rPr>
          <w:rFonts w:hint="eastAsia"/>
          <w:sz w:val="20"/>
          <w:szCs w:val="20"/>
          <w:lang w:val="en-US" w:eastAsia="ja-JP"/>
        </w:rPr>
        <w:t>的</w:t>
      </w:r>
      <w:r w:rsidRPr="00AE59B9">
        <w:rPr>
          <w:sz w:val="20"/>
          <w:szCs w:val="20"/>
          <w:lang w:val="en-US" w:eastAsia="ja-JP"/>
        </w:rPr>
        <w:t>年金の社会的質を測定し、その普及を説明する</w:t>
      </w:r>
      <w:r w:rsidR="00184F4C">
        <w:rPr>
          <w:rFonts w:hint="eastAsia"/>
          <w:sz w:val="20"/>
          <w:szCs w:val="20"/>
          <w:lang w:val="en-US" w:eastAsia="ja-JP"/>
        </w:rPr>
        <w:t>」</w:t>
      </w:r>
      <w:r w:rsidRPr="00AE59B9">
        <w:rPr>
          <w:sz w:val="20"/>
          <w:szCs w:val="20"/>
          <w:lang w:val="en-US" w:eastAsia="ja-JP"/>
        </w:rPr>
        <w:t>。社会</w:t>
      </w:r>
      <w:r w:rsidR="00184F4C">
        <w:rPr>
          <w:rFonts w:hint="eastAsia"/>
          <w:sz w:val="20"/>
          <w:szCs w:val="20"/>
          <w:lang w:val="en-US" w:eastAsia="ja-JP"/>
        </w:rPr>
        <w:t>的保障と</w:t>
      </w:r>
      <w:r w:rsidRPr="00AE59B9">
        <w:rPr>
          <w:sz w:val="20"/>
          <w:szCs w:val="20"/>
          <w:lang w:val="en-US" w:eastAsia="ja-JP"/>
        </w:rPr>
        <w:t>労働ディスカッション・ペーパー第</w:t>
      </w:r>
      <w:r w:rsidRPr="00AE59B9">
        <w:rPr>
          <w:sz w:val="20"/>
          <w:szCs w:val="20"/>
          <w:lang w:val="en-US" w:eastAsia="ja-JP"/>
        </w:rPr>
        <w:t>1703</w:t>
      </w:r>
      <w:r w:rsidRPr="00AE59B9">
        <w:rPr>
          <w:sz w:val="20"/>
          <w:szCs w:val="20"/>
          <w:lang w:val="en-US" w:eastAsia="ja-JP"/>
        </w:rPr>
        <w:t>号、ワシントン</w:t>
      </w:r>
      <w:r w:rsidRPr="00AE59B9">
        <w:rPr>
          <w:sz w:val="20"/>
          <w:szCs w:val="20"/>
          <w:lang w:val="en-US" w:eastAsia="ja-JP"/>
        </w:rPr>
        <w:t>DC</w:t>
      </w:r>
      <w:r w:rsidRPr="00AE59B9">
        <w:rPr>
          <w:sz w:val="20"/>
          <w:szCs w:val="20"/>
          <w:lang w:val="en-US" w:eastAsia="ja-JP"/>
        </w:rPr>
        <w:t>：世界銀行</w:t>
      </w:r>
      <w:r>
        <w:rPr>
          <w:sz w:val="20"/>
          <w:szCs w:val="20"/>
          <w:lang w:val="en-US" w:eastAsia="ja-JP"/>
        </w:rPr>
        <w:t>。</w:t>
      </w:r>
      <w:r>
        <w:rPr>
          <w:sz w:val="20"/>
          <w:szCs w:val="20"/>
          <w:lang w:val="en-US" w:eastAsia="ja-JP"/>
        </w:rPr>
        <w:t xml:space="preserve"> </w:t>
      </w:r>
    </w:p>
  </w:endnote>
  <w:endnote w:id="11">
    <w:p w14:paraId="2A42D8B2" w14:textId="64D52A5B" w:rsidR="008212AD" w:rsidRPr="008212AD" w:rsidRDefault="008212AD" w:rsidP="005D0961">
      <w:pPr>
        <w:pStyle w:val="af8"/>
        <w:rPr>
          <w:lang w:val="en-GB" w:eastAsia="ja-JP"/>
        </w:rPr>
      </w:pPr>
      <w:r>
        <w:rPr>
          <w:rStyle w:val="afa"/>
        </w:rPr>
        <w:endnoteRef/>
      </w:r>
      <w:r w:rsidRPr="004E6726">
        <w:rPr>
          <w:lang w:val="en-US" w:eastAsia="ja-JP"/>
        </w:rPr>
        <w:t xml:space="preserve"> </w:t>
      </w:r>
      <w:r w:rsidRPr="00DD0E5B">
        <w:rPr>
          <w:rFonts w:cs="Calibri"/>
          <w:lang w:val="en-US" w:eastAsia="ja-JP"/>
        </w:rPr>
        <w:t>ICESCR</w:t>
      </w:r>
      <w:r w:rsidRPr="00DD0E5B">
        <w:rPr>
          <w:rFonts w:cs="Calibri"/>
          <w:lang w:val="en-US" w:eastAsia="ja-JP"/>
        </w:rPr>
        <w:t>一般</w:t>
      </w:r>
      <w:r w:rsidR="00184F4C">
        <w:rPr>
          <w:rFonts w:cs="Calibri" w:hint="eastAsia"/>
          <w:lang w:val="en-US" w:eastAsia="ja-JP"/>
        </w:rPr>
        <w:t>的意見</w:t>
      </w:r>
      <w:r>
        <w:rPr>
          <w:rFonts w:cs="Calibri"/>
          <w:lang w:val="en-US" w:eastAsia="ja-JP"/>
        </w:rPr>
        <w:t>第</w:t>
      </w:r>
      <w:r>
        <w:rPr>
          <w:rFonts w:cs="Calibri"/>
          <w:lang w:val="en-US" w:eastAsia="ja-JP"/>
        </w:rPr>
        <w:t>19</w:t>
      </w:r>
      <w:r>
        <w:rPr>
          <w:rFonts w:cs="Calibri"/>
          <w:lang w:val="en-US" w:eastAsia="ja-JP"/>
        </w:rPr>
        <w:t>号（</w:t>
      </w:r>
      <w:r>
        <w:rPr>
          <w:rFonts w:cs="Calibri"/>
          <w:lang w:val="en-US" w:eastAsia="ja-JP"/>
        </w:rPr>
        <w:t>2008</w:t>
      </w:r>
      <w:r>
        <w:rPr>
          <w:rFonts w:cs="Calibri"/>
          <w:lang w:val="en-US" w:eastAsia="ja-JP"/>
        </w:rPr>
        <w:t>年）第</w:t>
      </w:r>
      <w:r>
        <w:rPr>
          <w:rFonts w:cs="Calibri"/>
          <w:lang w:val="en-US" w:eastAsia="ja-JP"/>
        </w:rPr>
        <w:t>26</w:t>
      </w:r>
      <w:r>
        <w:rPr>
          <w:rFonts w:cs="Calibri"/>
          <w:lang w:val="en-US" w:eastAsia="ja-JP"/>
        </w:rPr>
        <w:t>項の、より控えめな表現を</w:t>
      </w:r>
      <w:r w:rsidRPr="00DD0E5B">
        <w:rPr>
          <w:rFonts w:cs="Calibri"/>
          <w:lang w:val="en-US" w:eastAsia="ja-JP"/>
        </w:rPr>
        <w:t>参照のこと</w:t>
      </w:r>
      <w:r>
        <w:rPr>
          <w:rFonts w:cs="Calibri"/>
          <w:lang w:val="en-US" w:eastAsia="ja-JP"/>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210457"/>
      <w:docPartObj>
        <w:docPartGallery w:val="Page Numbers (Bottom of Page)"/>
        <w:docPartUnique/>
      </w:docPartObj>
    </w:sdtPr>
    <w:sdtEndPr>
      <w:rPr>
        <w:noProof/>
      </w:rPr>
    </w:sdtEndPr>
    <w:sdtContent>
      <w:p w14:paraId="5E27CA45" w14:textId="69D340A7" w:rsidR="00952D96" w:rsidRDefault="00952D96">
        <w:pPr>
          <w:pStyle w:val="af3"/>
          <w:jc w:val="center"/>
        </w:pPr>
        <w:r>
          <w:fldChar w:fldCharType="begin"/>
        </w:r>
        <w:r>
          <w:instrText xml:space="preserve"> PAGE   \* MERGEFORMAT </w:instrText>
        </w:r>
        <w:r>
          <w:fldChar w:fldCharType="separate"/>
        </w:r>
        <w:r>
          <w:rPr>
            <w:noProof/>
          </w:rPr>
          <w:t>2</w:t>
        </w:r>
        <w:r>
          <w:rPr>
            <w:noProof/>
          </w:rPr>
          <w:fldChar w:fldCharType="end"/>
        </w:r>
      </w:p>
    </w:sdtContent>
  </w:sdt>
  <w:p w14:paraId="05CA5817" w14:textId="77777777" w:rsidR="00952D96" w:rsidRDefault="00952D9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6F007" w14:textId="77777777" w:rsidR="000620FF" w:rsidRDefault="000620FF" w:rsidP="000C4471">
      <w:pPr>
        <w:spacing w:after="0" w:line="240" w:lineRule="auto"/>
      </w:pPr>
      <w:r>
        <w:separator/>
      </w:r>
    </w:p>
  </w:footnote>
  <w:footnote w:type="continuationSeparator" w:id="0">
    <w:p w14:paraId="237253A7" w14:textId="77777777" w:rsidR="000620FF" w:rsidRDefault="000620FF" w:rsidP="000C4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DCE65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43791F"/>
    <w:multiLevelType w:val="hybridMultilevel"/>
    <w:tmpl w:val="BE068A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D18F3"/>
    <w:multiLevelType w:val="multilevel"/>
    <w:tmpl w:val="D4B4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D24D3"/>
    <w:multiLevelType w:val="multilevel"/>
    <w:tmpl w:val="DF3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F0CFE"/>
    <w:multiLevelType w:val="multilevel"/>
    <w:tmpl w:val="3716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96EC8"/>
    <w:multiLevelType w:val="multilevel"/>
    <w:tmpl w:val="86C23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C06DB7"/>
    <w:multiLevelType w:val="multilevel"/>
    <w:tmpl w:val="B8EA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C27C8"/>
    <w:multiLevelType w:val="hybridMultilevel"/>
    <w:tmpl w:val="9646A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FB4617"/>
    <w:multiLevelType w:val="multilevel"/>
    <w:tmpl w:val="395E38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E6442F4"/>
    <w:multiLevelType w:val="multilevel"/>
    <w:tmpl w:val="73A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997DF3"/>
    <w:multiLevelType w:val="multilevel"/>
    <w:tmpl w:val="6F7C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A9205C"/>
    <w:multiLevelType w:val="hybridMultilevel"/>
    <w:tmpl w:val="52002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705683"/>
    <w:multiLevelType w:val="multilevel"/>
    <w:tmpl w:val="30B2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866C88"/>
    <w:multiLevelType w:val="multilevel"/>
    <w:tmpl w:val="ECC4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C310C"/>
    <w:multiLevelType w:val="multilevel"/>
    <w:tmpl w:val="B594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5196F"/>
    <w:multiLevelType w:val="hybridMultilevel"/>
    <w:tmpl w:val="C0D43E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EA61BF"/>
    <w:multiLevelType w:val="multilevel"/>
    <w:tmpl w:val="57B090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E316549"/>
    <w:multiLevelType w:val="multilevel"/>
    <w:tmpl w:val="E37A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52FDC"/>
    <w:multiLevelType w:val="multilevel"/>
    <w:tmpl w:val="6D18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2D2E89"/>
    <w:multiLevelType w:val="multilevel"/>
    <w:tmpl w:val="DF62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950C3B"/>
    <w:multiLevelType w:val="multilevel"/>
    <w:tmpl w:val="BBFE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D06CE9"/>
    <w:multiLevelType w:val="hybridMultilevel"/>
    <w:tmpl w:val="F3AE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2355E0"/>
    <w:multiLevelType w:val="multilevel"/>
    <w:tmpl w:val="9A96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34631F"/>
    <w:multiLevelType w:val="multilevel"/>
    <w:tmpl w:val="C7D00FD4"/>
    <w:lvl w:ilvl="0">
      <w:start w:val="1"/>
      <w:numFmt w:val="decimal"/>
      <w:lvlText w:val="%1."/>
      <w:lvlJc w:val="left"/>
      <w:pPr>
        <w:ind w:left="720" w:hanging="360"/>
      </w:pPr>
      <w:rPr>
        <w:rFonts w:ascii="Roboto" w:eastAsia="Roboto" w:hAnsi="Roboto" w:cs="Roboto"/>
        <w:color w:val="4A4A4A"/>
        <w:sz w:val="27"/>
        <w:szCs w:val="27"/>
        <w:u w:val="none"/>
      </w:rPr>
    </w:lvl>
    <w:lvl w:ilvl="1">
      <w:start w:val="1"/>
      <w:numFmt w:val="decimal"/>
      <w:lvlText w:val="%2."/>
      <w:lvlJc w:val="left"/>
      <w:pPr>
        <w:ind w:left="1440" w:hanging="360"/>
      </w:pPr>
      <w:rPr>
        <w:rFonts w:ascii="Roboto" w:eastAsia="Roboto" w:hAnsi="Roboto" w:cs="Roboto"/>
        <w:color w:val="4A4A4A"/>
        <w:sz w:val="27"/>
        <w:szCs w:val="27"/>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23B92196"/>
    <w:multiLevelType w:val="multilevel"/>
    <w:tmpl w:val="3C9E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DD7B1D"/>
    <w:multiLevelType w:val="multilevel"/>
    <w:tmpl w:val="A7C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930555"/>
    <w:multiLevelType w:val="multilevel"/>
    <w:tmpl w:val="A056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3D0396"/>
    <w:multiLevelType w:val="multilevel"/>
    <w:tmpl w:val="6802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3B24E2"/>
    <w:multiLevelType w:val="hybridMultilevel"/>
    <w:tmpl w:val="446066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8DC3DCC"/>
    <w:multiLevelType w:val="multilevel"/>
    <w:tmpl w:val="E900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2D60A5"/>
    <w:multiLevelType w:val="hybridMultilevel"/>
    <w:tmpl w:val="64B4C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A7D2E6C"/>
    <w:multiLevelType w:val="hybridMultilevel"/>
    <w:tmpl w:val="239EDDBE"/>
    <w:lvl w:ilvl="0" w:tplc="14E0198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9314C9"/>
    <w:multiLevelType w:val="multilevel"/>
    <w:tmpl w:val="5278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175EE2"/>
    <w:multiLevelType w:val="multilevel"/>
    <w:tmpl w:val="BFAC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505EC4"/>
    <w:multiLevelType w:val="multilevel"/>
    <w:tmpl w:val="6EEA946A"/>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2BE77373"/>
    <w:multiLevelType w:val="multilevel"/>
    <w:tmpl w:val="C4BA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E9F748"/>
    <w:multiLevelType w:val="hybridMultilevel"/>
    <w:tmpl w:val="60004082"/>
    <w:lvl w:ilvl="0" w:tplc="05ACDD20">
      <w:start w:val="1"/>
      <w:numFmt w:val="bullet"/>
      <w:lvlText w:val=""/>
      <w:lvlJc w:val="left"/>
      <w:pPr>
        <w:ind w:left="720" w:hanging="360"/>
      </w:pPr>
      <w:rPr>
        <w:rFonts w:ascii="Symbol" w:hAnsi="Symbol" w:hint="default"/>
      </w:rPr>
    </w:lvl>
    <w:lvl w:ilvl="1" w:tplc="A2AC2D42">
      <w:start w:val="1"/>
      <w:numFmt w:val="bullet"/>
      <w:lvlText w:val="o"/>
      <w:lvlJc w:val="left"/>
      <w:pPr>
        <w:ind w:left="1440" w:hanging="360"/>
      </w:pPr>
      <w:rPr>
        <w:rFonts w:ascii="Courier New" w:hAnsi="Courier New" w:hint="default"/>
      </w:rPr>
    </w:lvl>
    <w:lvl w:ilvl="2" w:tplc="8DDA45E8">
      <w:start w:val="1"/>
      <w:numFmt w:val="bullet"/>
      <w:lvlText w:val=""/>
      <w:lvlJc w:val="left"/>
      <w:pPr>
        <w:ind w:left="2160" w:hanging="360"/>
      </w:pPr>
      <w:rPr>
        <w:rFonts w:ascii="Wingdings" w:hAnsi="Wingdings" w:hint="default"/>
      </w:rPr>
    </w:lvl>
    <w:lvl w:ilvl="3" w:tplc="59B2789C">
      <w:start w:val="1"/>
      <w:numFmt w:val="bullet"/>
      <w:lvlText w:val=""/>
      <w:lvlJc w:val="left"/>
      <w:pPr>
        <w:ind w:left="2880" w:hanging="360"/>
      </w:pPr>
      <w:rPr>
        <w:rFonts w:ascii="Symbol" w:hAnsi="Symbol" w:hint="default"/>
      </w:rPr>
    </w:lvl>
    <w:lvl w:ilvl="4" w:tplc="73FA9DBA">
      <w:start w:val="1"/>
      <w:numFmt w:val="bullet"/>
      <w:lvlText w:val="o"/>
      <w:lvlJc w:val="left"/>
      <w:pPr>
        <w:ind w:left="3600" w:hanging="360"/>
      </w:pPr>
      <w:rPr>
        <w:rFonts w:ascii="Courier New" w:hAnsi="Courier New" w:hint="default"/>
      </w:rPr>
    </w:lvl>
    <w:lvl w:ilvl="5" w:tplc="52E8F53C">
      <w:start w:val="1"/>
      <w:numFmt w:val="bullet"/>
      <w:lvlText w:val=""/>
      <w:lvlJc w:val="left"/>
      <w:pPr>
        <w:ind w:left="4320" w:hanging="360"/>
      </w:pPr>
      <w:rPr>
        <w:rFonts w:ascii="Wingdings" w:hAnsi="Wingdings" w:hint="default"/>
      </w:rPr>
    </w:lvl>
    <w:lvl w:ilvl="6" w:tplc="8BE8B370">
      <w:start w:val="1"/>
      <w:numFmt w:val="bullet"/>
      <w:lvlText w:val=""/>
      <w:lvlJc w:val="left"/>
      <w:pPr>
        <w:ind w:left="5040" w:hanging="360"/>
      </w:pPr>
      <w:rPr>
        <w:rFonts w:ascii="Symbol" w:hAnsi="Symbol" w:hint="default"/>
      </w:rPr>
    </w:lvl>
    <w:lvl w:ilvl="7" w:tplc="675E078A">
      <w:start w:val="1"/>
      <w:numFmt w:val="bullet"/>
      <w:lvlText w:val="o"/>
      <w:lvlJc w:val="left"/>
      <w:pPr>
        <w:ind w:left="5760" w:hanging="360"/>
      </w:pPr>
      <w:rPr>
        <w:rFonts w:ascii="Courier New" w:hAnsi="Courier New" w:hint="default"/>
      </w:rPr>
    </w:lvl>
    <w:lvl w:ilvl="8" w:tplc="826C0900">
      <w:start w:val="1"/>
      <w:numFmt w:val="bullet"/>
      <w:lvlText w:val=""/>
      <w:lvlJc w:val="left"/>
      <w:pPr>
        <w:ind w:left="6480" w:hanging="360"/>
      </w:pPr>
      <w:rPr>
        <w:rFonts w:ascii="Wingdings" w:hAnsi="Wingdings" w:hint="default"/>
      </w:rPr>
    </w:lvl>
  </w:abstractNum>
  <w:abstractNum w:abstractNumId="37" w15:restartNumberingAfterBreak="0">
    <w:nsid w:val="2C672629"/>
    <w:multiLevelType w:val="multilevel"/>
    <w:tmpl w:val="35BCD5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2D14183D"/>
    <w:multiLevelType w:val="multilevel"/>
    <w:tmpl w:val="14B6E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D171339"/>
    <w:multiLevelType w:val="hybridMultilevel"/>
    <w:tmpl w:val="1FDA6F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DB35DE7"/>
    <w:multiLevelType w:val="multilevel"/>
    <w:tmpl w:val="5D4E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9D0AE9"/>
    <w:multiLevelType w:val="multilevel"/>
    <w:tmpl w:val="5C0A6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08C2B54"/>
    <w:multiLevelType w:val="hybridMultilevel"/>
    <w:tmpl w:val="74B85222"/>
    <w:lvl w:ilvl="0" w:tplc="19C880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A118E9"/>
    <w:multiLevelType w:val="multilevel"/>
    <w:tmpl w:val="BA7A6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134ADF"/>
    <w:multiLevelType w:val="multilevel"/>
    <w:tmpl w:val="30BC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BB0957"/>
    <w:multiLevelType w:val="multilevel"/>
    <w:tmpl w:val="20EC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3E078E"/>
    <w:multiLevelType w:val="multilevel"/>
    <w:tmpl w:val="0006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445B83"/>
    <w:multiLevelType w:val="multilevel"/>
    <w:tmpl w:val="03E48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7502BA4"/>
    <w:multiLevelType w:val="multilevel"/>
    <w:tmpl w:val="F996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61509A"/>
    <w:multiLevelType w:val="multilevel"/>
    <w:tmpl w:val="EBE8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F33760"/>
    <w:multiLevelType w:val="multilevel"/>
    <w:tmpl w:val="4696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072929"/>
    <w:multiLevelType w:val="multilevel"/>
    <w:tmpl w:val="8A0C5BC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2" w15:restartNumberingAfterBreak="0">
    <w:nsid w:val="3E5C1E28"/>
    <w:multiLevelType w:val="hybridMultilevel"/>
    <w:tmpl w:val="27EE3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EA75666"/>
    <w:multiLevelType w:val="hybridMultilevel"/>
    <w:tmpl w:val="92009FEA"/>
    <w:lvl w:ilvl="0" w:tplc="D620417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EDC301B"/>
    <w:multiLevelType w:val="multilevel"/>
    <w:tmpl w:val="6478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FAB3EBF"/>
    <w:multiLevelType w:val="multilevel"/>
    <w:tmpl w:val="BD04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CC3134"/>
    <w:multiLevelType w:val="multilevel"/>
    <w:tmpl w:val="8C54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F978AD"/>
    <w:multiLevelType w:val="multilevel"/>
    <w:tmpl w:val="B090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AA4C85"/>
    <w:multiLevelType w:val="multilevel"/>
    <w:tmpl w:val="A2E2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E524D5"/>
    <w:multiLevelType w:val="hybridMultilevel"/>
    <w:tmpl w:val="6810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2B72037"/>
    <w:multiLevelType w:val="multilevel"/>
    <w:tmpl w:val="51E09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4C748E5"/>
    <w:multiLevelType w:val="multilevel"/>
    <w:tmpl w:val="56DA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6154603"/>
    <w:multiLevelType w:val="multilevel"/>
    <w:tmpl w:val="3AE0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8813AC"/>
    <w:multiLevelType w:val="multilevel"/>
    <w:tmpl w:val="B0C8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47494C"/>
    <w:multiLevelType w:val="multilevel"/>
    <w:tmpl w:val="3962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BA0D12"/>
    <w:multiLevelType w:val="multilevel"/>
    <w:tmpl w:val="198A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B391AB2"/>
    <w:multiLevelType w:val="multilevel"/>
    <w:tmpl w:val="A01C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B967B8C"/>
    <w:multiLevelType w:val="multilevel"/>
    <w:tmpl w:val="E9E2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094C71"/>
    <w:multiLevelType w:val="multilevel"/>
    <w:tmpl w:val="A68E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C604978"/>
    <w:multiLevelType w:val="multilevel"/>
    <w:tmpl w:val="7868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C9236BE"/>
    <w:multiLevelType w:val="multilevel"/>
    <w:tmpl w:val="88E65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CA473BE"/>
    <w:multiLevelType w:val="hybridMultilevel"/>
    <w:tmpl w:val="3F22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CEB2119"/>
    <w:multiLevelType w:val="multilevel"/>
    <w:tmpl w:val="FFF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DEF102B"/>
    <w:multiLevelType w:val="multilevel"/>
    <w:tmpl w:val="D5E09C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4" w15:restartNumberingAfterBreak="0">
    <w:nsid w:val="4E2E7F70"/>
    <w:multiLevelType w:val="hybridMultilevel"/>
    <w:tmpl w:val="693E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E56114C"/>
    <w:multiLevelType w:val="multilevel"/>
    <w:tmpl w:val="AE04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FE67776"/>
    <w:multiLevelType w:val="multilevel"/>
    <w:tmpl w:val="8976F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16F4538"/>
    <w:multiLevelType w:val="multilevel"/>
    <w:tmpl w:val="8724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1EC0AC7"/>
    <w:multiLevelType w:val="multilevel"/>
    <w:tmpl w:val="33884C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9" w15:restartNumberingAfterBreak="0">
    <w:nsid w:val="5333150E"/>
    <w:multiLevelType w:val="multilevel"/>
    <w:tmpl w:val="BF9E8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5DD411E"/>
    <w:multiLevelType w:val="multilevel"/>
    <w:tmpl w:val="DA3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6E71CF4"/>
    <w:multiLevelType w:val="hybridMultilevel"/>
    <w:tmpl w:val="455C315C"/>
    <w:lvl w:ilvl="0" w:tplc="13F63F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BCA141B"/>
    <w:multiLevelType w:val="multilevel"/>
    <w:tmpl w:val="1D80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2B6B1F"/>
    <w:multiLevelType w:val="multilevel"/>
    <w:tmpl w:val="9B5E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F5C1C9B"/>
    <w:multiLevelType w:val="hybridMultilevel"/>
    <w:tmpl w:val="C77A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785038"/>
    <w:multiLevelType w:val="hybridMultilevel"/>
    <w:tmpl w:val="58C60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FC852AC"/>
    <w:multiLevelType w:val="multilevel"/>
    <w:tmpl w:val="B2F8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09873A6"/>
    <w:multiLevelType w:val="multilevel"/>
    <w:tmpl w:val="031C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2400663"/>
    <w:multiLevelType w:val="multilevel"/>
    <w:tmpl w:val="69EA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29077EF"/>
    <w:multiLevelType w:val="hybridMultilevel"/>
    <w:tmpl w:val="87FE9E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62A21A2E"/>
    <w:multiLevelType w:val="multilevel"/>
    <w:tmpl w:val="1900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3A32396"/>
    <w:multiLevelType w:val="multilevel"/>
    <w:tmpl w:val="C8DC1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4167CDD"/>
    <w:multiLevelType w:val="multilevel"/>
    <w:tmpl w:val="1DD8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49D2CFF"/>
    <w:multiLevelType w:val="multilevel"/>
    <w:tmpl w:val="FFC2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5715D77"/>
    <w:multiLevelType w:val="multilevel"/>
    <w:tmpl w:val="D1D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6812635"/>
    <w:multiLevelType w:val="hybridMultilevel"/>
    <w:tmpl w:val="E2A42B74"/>
    <w:lvl w:ilvl="0" w:tplc="1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6825A12"/>
    <w:multiLevelType w:val="multilevel"/>
    <w:tmpl w:val="4EAE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9192060"/>
    <w:multiLevelType w:val="hybridMultilevel"/>
    <w:tmpl w:val="988A6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B212347"/>
    <w:multiLevelType w:val="multilevel"/>
    <w:tmpl w:val="175E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C8D353B"/>
    <w:multiLevelType w:val="hybridMultilevel"/>
    <w:tmpl w:val="F6CC929A"/>
    <w:lvl w:ilvl="0" w:tplc="A626A3CC">
      <w:start w:val="1"/>
      <w:numFmt w:val="bullet"/>
      <w:lvlText w:val=""/>
      <w:lvlJc w:val="left"/>
      <w:pPr>
        <w:ind w:left="720" w:hanging="360"/>
      </w:pPr>
      <w:rPr>
        <w:rFonts w:ascii="Symbol" w:hAnsi="Symbol" w:hint="default"/>
      </w:rPr>
    </w:lvl>
    <w:lvl w:ilvl="1" w:tplc="318AC4D6">
      <w:start w:val="1"/>
      <w:numFmt w:val="bullet"/>
      <w:lvlText w:val="o"/>
      <w:lvlJc w:val="left"/>
      <w:pPr>
        <w:ind w:left="1440" w:hanging="360"/>
      </w:pPr>
      <w:rPr>
        <w:rFonts w:ascii="Courier New" w:hAnsi="Courier New" w:hint="default"/>
      </w:rPr>
    </w:lvl>
    <w:lvl w:ilvl="2" w:tplc="CD282B2A">
      <w:start w:val="1"/>
      <w:numFmt w:val="bullet"/>
      <w:lvlText w:val=""/>
      <w:lvlJc w:val="left"/>
      <w:pPr>
        <w:ind w:left="2160" w:hanging="360"/>
      </w:pPr>
      <w:rPr>
        <w:rFonts w:ascii="Wingdings" w:hAnsi="Wingdings" w:hint="default"/>
      </w:rPr>
    </w:lvl>
    <w:lvl w:ilvl="3" w:tplc="77067D4C">
      <w:start w:val="1"/>
      <w:numFmt w:val="bullet"/>
      <w:lvlText w:val=""/>
      <w:lvlJc w:val="left"/>
      <w:pPr>
        <w:ind w:left="2880" w:hanging="360"/>
      </w:pPr>
      <w:rPr>
        <w:rFonts w:ascii="Symbol" w:hAnsi="Symbol" w:hint="default"/>
      </w:rPr>
    </w:lvl>
    <w:lvl w:ilvl="4" w:tplc="2C42580C">
      <w:start w:val="1"/>
      <w:numFmt w:val="bullet"/>
      <w:lvlText w:val="o"/>
      <w:lvlJc w:val="left"/>
      <w:pPr>
        <w:ind w:left="3600" w:hanging="360"/>
      </w:pPr>
      <w:rPr>
        <w:rFonts w:ascii="Courier New" w:hAnsi="Courier New" w:hint="default"/>
      </w:rPr>
    </w:lvl>
    <w:lvl w:ilvl="5" w:tplc="5D18CEA2">
      <w:start w:val="1"/>
      <w:numFmt w:val="bullet"/>
      <w:lvlText w:val=""/>
      <w:lvlJc w:val="left"/>
      <w:pPr>
        <w:ind w:left="4320" w:hanging="360"/>
      </w:pPr>
      <w:rPr>
        <w:rFonts w:ascii="Wingdings" w:hAnsi="Wingdings" w:hint="default"/>
      </w:rPr>
    </w:lvl>
    <w:lvl w:ilvl="6" w:tplc="C1567D0A">
      <w:start w:val="1"/>
      <w:numFmt w:val="bullet"/>
      <w:lvlText w:val=""/>
      <w:lvlJc w:val="left"/>
      <w:pPr>
        <w:ind w:left="5040" w:hanging="360"/>
      </w:pPr>
      <w:rPr>
        <w:rFonts w:ascii="Symbol" w:hAnsi="Symbol" w:hint="default"/>
      </w:rPr>
    </w:lvl>
    <w:lvl w:ilvl="7" w:tplc="66703A4C">
      <w:start w:val="1"/>
      <w:numFmt w:val="bullet"/>
      <w:lvlText w:val="o"/>
      <w:lvlJc w:val="left"/>
      <w:pPr>
        <w:ind w:left="5760" w:hanging="360"/>
      </w:pPr>
      <w:rPr>
        <w:rFonts w:ascii="Courier New" w:hAnsi="Courier New" w:hint="default"/>
      </w:rPr>
    </w:lvl>
    <w:lvl w:ilvl="8" w:tplc="DDE2CB64">
      <w:start w:val="1"/>
      <w:numFmt w:val="bullet"/>
      <w:lvlText w:val=""/>
      <w:lvlJc w:val="left"/>
      <w:pPr>
        <w:ind w:left="6480" w:hanging="360"/>
      </w:pPr>
      <w:rPr>
        <w:rFonts w:ascii="Wingdings" w:hAnsi="Wingdings" w:hint="default"/>
      </w:rPr>
    </w:lvl>
  </w:abstractNum>
  <w:abstractNum w:abstractNumId="100" w15:restartNumberingAfterBreak="0">
    <w:nsid w:val="6E6B57DD"/>
    <w:multiLevelType w:val="multilevel"/>
    <w:tmpl w:val="0AC2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FD4635C"/>
    <w:multiLevelType w:val="multilevel"/>
    <w:tmpl w:val="0E16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0077AC7"/>
    <w:multiLevelType w:val="multilevel"/>
    <w:tmpl w:val="512A2D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05244FF"/>
    <w:multiLevelType w:val="hybridMultilevel"/>
    <w:tmpl w:val="485A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23D6906"/>
    <w:multiLevelType w:val="hybridMultilevel"/>
    <w:tmpl w:val="93AC9386"/>
    <w:lvl w:ilvl="0" w:tplc="C9FE9138">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3DF0C49"/>
    <w:multiLevelType w:val="multilevel"/>
    <w:tmpl w:val="FB42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4FA7CA4"/>
    <w:multiLevelType w:val="multilevel"/>
    <w:tmpl w:val="F466B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75631785"/>
    <w:multiLevelType w:val="multilevel"/>
    <w:tmpl w:val="0C6493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8" w15:restartNumberingAfterBreak="0">
    <w:nsid w:val="75DD5EAF"/>
    <w:multiLevelType w:val="hybridMultilevel"/>
    <w:tmpl w:val="942C0218"/>
    <w:lvl w:ilvl="0" w:tplc="1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75F62B6F"/>
    <w:multiLevelType w:val="multilevel"/>
    <w:tmpl w:val="1A6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6404651"/>
    <w:multiLevelType w:val="multilevel"/>
    <w:tmpl w:val="CC94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B42199"/>
    <w:multiLevelType w:val="multilevel"/>
    <w:tmpl w:val="42B0D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6CF2A00"/>
    <w:multiLevelType w:val="multilevel"/>
    <w:tmpl w:val="17604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76F015AE"/>
    <w:multiLevelType w:val="multilevel"/>
    <w:tmpl w:val="C5366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8FD4A4D"/>
    <w:multiLevelType w:val="multilevel"/>
    <w:tmpl w:val="69A2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9CE26EF"/>
    <w:multiLevelType w:val="multilevel"/>
    <w:tmpl w:val="A8B8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A6E0DEB"/>
    <w:multiLevelType w:val="multilevel"/>
    <w:tmpl w:val="219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B7059B2"/>
    <w:multiLevelType w:val="multilevel"/>
    <w:tmpl w:val="7974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B9B3C43"/>
    <w:multiLevelType w:val="multilevel"/>
    <w:tmpl w:val="41BA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9E2D96"/>
    <w:multiLevelType w:val="multilevel"/>
    <w:tmpl w:val="1D466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CEA5F55"/>
    <w:multiLevelType w:val="multilevel"/>
    <w:tmpl w:val="F766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D921A1B"/>
    <w:multiLevelType w:val="multilevel"/>
    <w:tmpl w:val="4480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FDD0E49"/>
    <w:multiLevelType w:val="multilevel"/>
    <w:tmpl w:val="5536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852273">
    <w:abstractNumId w:val="21"/>
  </w:num>
  <w:num w:numId="2" w16cid:durableId="915896084">
    <w:abstractNumId w:val="7"/>
  </w:num>
  <w:num w:numId="3" w16cid:durableId="1912765840">
    <w:abstractNumId w:val="52"/>
  </w:num>
  <w:num w:numId="4" w16cid:durableId="383062112">
    <w:abstractNumId w:val="81"/>
  </w:num>
  <w:num w:numId="5" w16cid:durableId="1403792869">
    <w:abstractNumId w:val="103"/>
  </w:num>
  <w:num w:numId="6" w16cid:durableId="150023492">
    <w:abstractNumId w:val="30"/>
  </w:num>
  <w:num w:numId="7" w16cid:durableId="1850290825">
    <w:abstractNumId w:val="85"/>
  </w:num>
  <w:num w:numId="8" w16cid:durableId="2048143111">
    <w:abstractNumId w:val="54"/>
  </w:num>
  <w:num w:numId="9" w16cid:durableId="208348350">
    <w:abstractNumId w:val="59"/>
  </w:num>
  <w:num w:numId="10" w16cid:durableId="4090231">
    <w:abstractNumId w:val="74"/>
  </w:num>
  <w:num w:numId="11" w16cid:durableId="1495683491">
    <w:abstractNumId w:val="11"/>
  </w:num>
  <w:num w:numId="12" w16cid:durableId="868225189">
    <w:abstractNumId w:val="71"/>
  </w:num>
  <w:num w:numId="13" w16cid:durableId="1194616640">
    <w:abstractNumId w:val="108"/>
  </w:num>
  <w:num w:numId="14" w16cid:durableId="473913095">
    <w:abstractNumId w:val="95"/>
  </w:num>
  <w:num w:numId="15" w16cid:durableId="433139705">
    <w:abstractNumId w:val="39"/>
  </w:num>
  <w:num w:numId="16" w16cid:durableId="1740639648">
    <w:abstractNumId w:val="53"/>
  </w:num>
  <w:num w:numId="17" w16cid:durableId="555361729">
    <w:abstractNumId w:val="31"/>
  </w:num>
  <w:num w:numId="18" w16cid:durableId="502476588">
    <w:abstractNumId w:val="97"/>
  </w:num>
  <w:num w:numId="19" w16cid:durableId="1896769758">
    <w:abstractNumId w:val="84"/>
  </w:num>
  <w:num w:numId="20" w16cid:durableId="2026011165">
    <w:abstractNumId w:val="36"/>
  </w:num>
  <w:num w:numId="21" w16cid:durableId="1709446903">
    <w:abstractNumId w:val="99"/>
  </w:num>
  <w:num w:numId="22" w16cid:durableId="1507941742">
    <w:abstractNumId w:val="13"/>
  </w:num>
  <w:num w:numId="23" w16cid:durableId="1388604803">
    <w:abstractNumId w:val="42"/>
  </w:num>
  <w:num w:numId="24" w16cid:durableId="741367090">
    <w:abstractNumId w:val="48"/>
  </w:num>
  <w:num w:numId="25" w16cid:durableId="1466315338">
    <w:abstractNumId w:val="8"/>
  </w:num>
  <w:num w:numId="26" w16cid:durableId="836926179">
    <w:abstractNumId w:val="68"/>
  </w:num>
  <w:num w:numId="27" w16cid:durableId="1529296808">
    <w:abstractNumId w:val="92"/>
  </w:num>
  <w:num w:numId="28" w16cid:durableId="1596548065">
    <w:abstractNumId w:val="45"/>
  </w:num>
  <w:num w:numId="29" w16cid:durableId="1834368638">
    <w:abstractNumId w:val="80"/>
  </w:num>
  <w:num w:numId="30" w16cid:durableId="465633407">
    <w:abstractNumId w:val="64"/>
  </w:num>
  <w:num w:numId="31" w16cid:durableId="805776550">
    <w:abstractNumId w:val="32"/>
  </w:num>
  <w:num w:numId="32" w16cid:durableId="221137277">
    <w:abstractNumId w:val="6"/>
  </w:num>
  <w:num w:numId="33" w16cid:durableId="1455489885">
    <w:abstractNumId w:val="29"/>
  </w:num>
  <w:num w:numId="34" w16cid:durableId="624232781">
    <w:abstractNumId w:val="43"/>
  </w:num>
  <w:num w:numId="35" w16cid:durableId="592321308">
    <w:abstractNumId w:val="62"/>
  </w:num>
  <w:num w:numId="36" w16cid:durableId="660894644">
    <w:abstractNumId w:val="110"/>
  </w:num>
  <w:num w:numId="37" w16cid:durableId="286356273">
    <w:abstractNumId w:val="116"/>
  </w:num>
  <w:num w:numId="38" w16cid:durableId="68505501">
    <w:abstractNumId w:val="58"/>
  </w:num>
  <w:num w:numId="39" w16cid:durableId="1875651883">
    <w:abstractNumId w:val="94"/>
  </w:num>
  <w:num w:numId="40" w16cid:durableId="1935433333">
    <w:abstractNumId w:val="69"/>
  </w:num>
  <w:num w:numId="41" w16cid:durableId="135728868">
    <w:abstractNumId w:val="88"/>
  </w:num>
  <w:num w:numId="42" w16cid:durableId="1826046520">
    <w:abstractNumId w:val="115"/>
  </w:num>
  <w:num w:numId="43" w16cid:durableId="560874253">
    <w:abstractNumId w:val="12"/>
  </w:num>
  <w:num w:numId="44" w16cid:durableId="360790907">
    <w:abstractNumId w:val="105"/>
  </w:num>
  <w:num w:numId="45" w16cid:durableId="1013066014">
    <w:abstractNumId w:val="86"/>
  </w:num>
  <w:num w:numId="46" w16cid:durableId="776490537">
    <w:abstractNumId w:val="63"/>
  </w:num>
  <w:num w:numId="47" w16cid:durableId="1130826270">
    <w:abstractNumId w:val="114"/>
  </w:num>
  <w:num w:numId="48" w16cid:durableId="783303613">
    <w:abstractNumId w:val="61"/>
  </w:num>
  <w:num w:numId="49" w16cid:durableId="1783064569">
    <w:abstractNumId w:val="50"/>
  </w:num>
  <w:num w:numId="50" w16cid:durableId="901870375">
    <w:abstractNumId w:val="18"/>
  </w:num>
  <w:num w:numId="51" w16cid:durableId="1849440219">
    <w:abstractNumId w:val="3"/>
  </w:num>
  <w:num w:numId="52" w16cid:durableId="1304191340">
    <w:abstractNumId w:val="66"/>
  </w:num>
  <w:num w:numId="53" w16cid:durableId="874661404">
    <w:abstractNumId w:val="4"/>
  </w:num>
  <w:num w:numId="54" w16cid:durableId="520511282">
    <w:abstractNumId w:val="19"/>
  </w:num>
  <w:num w:numId="55" w16cid:durableId="1225605079">
    <w:abstractNumId w:val="56"/>
  </w:num>
  <w:num w:numId="56" w16cid:durableId="266038347">
    <w:abstractNumId w:val="75"/>
  </w:num>
  <w:num w:numId="57" w16cid:durableId="913782108">
    <w:abstractNumId w:val="17"/>
  </w:num>
  <w:num w:numId="58" w16cid:durableId="917402088">
    <w:abstractNumId w:val="35"/>
  </w:num>
  <w:num w:numId="59" w16cid:durableId="657661016">
    <w:abstractNumId w:val="82"/>
  </w:num>
  <w:num w:numId="60" w16cid:durableId="984164400">
    <w:abstractNumId w:val="24"/>
  </w:num>
  <w:num w:numId="61" w16cid:durableId="40373551">
    <w:abstractNumId w:val="27"/>
  </w:num>
  <w:num w:numId="62" w16cid:durableId="2073651622">
    <w:abstractNumId w:val="46"/>
  </w:num>
  <w:num w:numId="63" w16cid:durableId="1297374673">
    <w:abstractNumId w:val="67"/>
  </w:num>
  <w:num w:numId="64" w16cid:durableId="1070692926">
    <w:abstractNumId w:val="100"/>
  </w:num>
  <w:num w:numId="65" w16cid:durableId="1470194">
    <w:abstractNumId w:val="120"/>
  </w:num>
  <w:num w:numId="66" w16cid:durableId="472717170">
    <w:abstractNumId w:val="117"/>
  </w:num>
  <w:num w:numId="67" w16cid:durableId="408038801">
    <w:abstractNumId w:val="90"/>
  </w:num>
  <w:num w:numId="68" w16cid:durableId="1256743731">
    <w:abstractNumId w:val="25"/>
  </w:num>
  <w:num w:numId="69" w16cid:durableId="338389205">
    <w:abstractNumId w:val="122"/>
  </w:num>
  <w:num w:numId="70" w16cid:durableId="1941133258">
    <w:abstractNumId w:val="9"/>
  </w:num>
  <w:num w:numId="71" w16cid:durableId="698772832">
    <w:abstractNumId w:val="121"/>
  </w:num>
  <w:num w:numId="72" w16cid:durableId="1206061291">
    <w:abstractNumId w:val="96"/>
  </w:num>
  <w:num w:numId="73" w16cid:durableId="781337278">
    <w:abstractNumId w:val="98"/>
  </w:num>
  <w:num w:numId="74" w16cid:durableId="1009482260">
    <w:abstractNumId w:val="87"/>
  </w:num>
  <w:num w:numId="75" w16cid:durableId="467821909">
    <w:abstractNumId w:val="57"/>
  </w:num>
  <w:num w:numId="76" w16cid:durableId="1102610316">
    <w:abstractNumId w:val="72"/>
  </w:num>
  <w:num w:numId="77" w16cid:durableId="2144620304">
    <w:abstractNumId w:val="101"/>
  </w:num>
  <w:num w:numId="78" w16cid:durableId="1229153333">
    <w:abstractNumId w:val="20"/>
  </w:num>
  <w:num w:numId="79" w16cid:durableId="220792789">
    <w:abstractNumId w:val="14"/>
  </w:num>
  <w:num w:numId="80" w16cid:durableId="430049573">
    <w:abstractNumId w:val="49"/>
  </w:num>
  <w:num w:numId="81" w16cid:durableId="188106314">
    <w:abstractNumId w:val="109"/>
  </w:num>
  <w:num w:numId="82" w16cid:durableId="1124273128">
    <w:abstractNumId w:val="104"/>
  </w:num>
  <w:num w:numId="83" w16cid:durableId="2003046602">
    <w:abstractNumId w:val="40"/>
  </w:num>
  <w:num w:numId="84" w16cid:durableId="1083062060">
    <w:abstractNumId w:val="79"/>
  </w:num>
  <w:num w:numId="85" w16cid:durableId="562255185">
    <w:abstractNumId w:val="118"/>
  </w:num>
  <w:num w:numId="86" w16cid:durableId="1351906482">
    <w:abstractNumId w:val="33"/>
  </w:num>
  <w:num w:numId="87" w16cid:durableId="635139454">
    <w:abstractNumId w:val="0"/>
  </w:num>
  <w:num w:numId="88" w16cid:durableId="1852380008">
    <w:abstractNumId w:val="102"/>
  </w:num>
  <w:num w:numId="89" w16cid:durableId="1350839716">
    <w:abstractNumId w:val="28"/>
  </w:num>
  <w:num w:numId="90" w16cid:durableId="666907848">
    <w:abstractNumId w:val="15"/>
  </w:num>
  <w:num w:numId="91" w16cid:durableId="1397430873">
    <w:abstractNumId w:val="1"/>
  </w:num>
  <w:num w:numId="92" w16cid:durableId="174464361">
    <w:abstractNumId w:val="44"/>
  </w:num>
  <w:num w:numId="93" w16cid:durableId="808597532">
    <w:abstractNumId w:val="2"/>
  </w:num>
  <w:num w:numId="94" w16cid:durableId="2038968088">
    <w:abstractNumId w:val="55"/>
  </w:num>
  <w:num w:numId="95" w16cid:durableId="1690637828">
    <w:abstractNumId w:val="83"/>
  </w:num>
  <w:num w:numId="96" w16cid:durableId="676157966">
    <w:abstractNumId w:val="65"/>
  </w:num>
  <w:num w:numId="97" w16cid:durableId="20012642">
    <w:abstractNumId w:val="22"/>
  </w:num>
  <w:num w:numId="98" w16cid:durableId="1538347302">
    <w:abstractNumId w:val="10"/>
  </w:num>
  <w:num w:numId="99" w16cid:durableId="974482664">
    <w:abstractNumId w:val="107"/>
  </w:num>
  <w:num w:numId="100" w16cid:durableId="1222403766">
    <w:abstractNumId w:val="73"/>
  </w:num>
  <w:num w:numId="101" w16cid:durableId="1313214326">
    <w:abstractNumId w:val="16"/>
  </w:num>
  <w:num w:numId="102" w16cid:durableId="1792555998">
    <w:abstractNumId w:val="78"/>
  </w:num>
  <w:num w:numId="103" w16cid:durableId="1349991326">
    <w:abstractNumId w:val="93"/>
  </w:num>
  <w:num w:numId="104" w16cid:durableId="2133941711">
    <w:abstractNumId w:val="77"/>
  </w:num>
  <w:num w:numId="105" w16cid:durableId="987628848">
    <w:abstractNumId w:val="26"/>
  </w:num>
  <w:num w:numId="106" w16cid:durableId="1832715072">
    <w:abstractNumId w:val="37"/>
  </w:num>
  <w:num w:numId="107" w16cid:durableId="2066483286">
    <w:abstractNumId w:val="76"/>
  </w:num>
  <w:num w:numId="108" w16cid:durableId="1537540166">
    <w:abstractNumId w:val="34"/>
  </w:num>
  <w:num w:numId="109" w16cid:durableId="1907304198">
    <w:abstractNumId w:val="89"/>
  </w:num>
  <w:num w:numId="110" w16cid:durableId="647515375">
    <w:abstractNumId w:val="113"/>
  </w:num>
  <w:num w:numId="111" w16cid:durableId="636033637">
    <w:abstractNumId w:val="91"/>
  </w:num>
  <w:num w:numId="112" w16cid:durableId="1875076252">
    <w:abstractNumId w:val="111"/>
  </w:num>
  <w:num w:numId="113" w16cid:durableId="242299183">
    <w:abstractNumId w:val="23"/>
  </w:num>
  <w:num w:numId="114" w16cid:durableId="667711601">
    <w:abstractNumId w:val="106"/>
  </w:num>
  <w:num w:numId="115" w16cid:durableId="174805865">
    <w:abstractNumId w:val="38"/>
  </w:num>
  <w:num w:numId="116" w16cid:durableId="1853375080">
    <w:abstractNumId w:val="119"/>
  </w:num>
  <w:num w:numId="117" w16cid:durableId="1511219480">
    <w:abstractNumId w:val="112"/>
  </w:num>
  <w:num w:numId="118" w16cid:durableId="304698726">
    <w:abstractNumId w:val="60"/>
  </w:num>
  <w:num w:numId="119" w16cid:durableId="2036272377">
    <w:abstractNumId w:val="41"/>
  </w:num>
  <w:num w:numId="120" w16cid:durableId="274554841">
    <w:abstractNumId w:val="5"/>
  </w:num>
  <w:num w:numId="121" w16cid:durableId="1309747899">
    <w:abstractNumId w:val="47"/>
  </w:num>
  <w:num w:numId="122" w16cid:durableId="509294540">
    <w:abstractNumId w:val="70"/>
  </w:num>
  <w:num w:numId="123" w16cid:durableId="1732003611">
    <w:abstractNumId w:val="5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60"/>
    <w:rsid w:val="000020DB"/>
    <w:rsid w:val="00002EB2"/>
    <w:rsid w:val="00003180"/>
    <w:rsid w:val="000040C0"/>
    <w:rsid w:val="00005058"/>
    <w:rsid w:val="00005C9C"/>
    <w:rsid w:val="00006DEB"/>
    <w:rsid w:val="00010BE1"/>
    <w:rsid w:val="000132F4"/>
    <w:rsid w:val="000138BC"/>
    <w:rsid w:val="00013CCC"/>
    <w:rsid w:val="000142DE"/>
    <w:rsid w:val="00015397"/>
    <w:rsid w:val="00015C57"/>
    <w:rsid w:val="000167A3"/>
    <w:rsid w:val="00016A6A"/>
    <w:rsid w:val="00016D0D"/>
    <w:rsid w:val="00020169"/>
    <w:rsid w:val="0002083C"/>
    <w:rsid w:val="000220BA"/>
    <w:rsid w:val="00022770"/>
    <w:rsid w:val="00026BFB"/>
    <w:rsid w:val="000278CF"/>
    <w:rsid w:val="000302C5"/>
    <w:rsid w:val="00032B91"/>
    <w:rsid w:val="00035547"/>
    <w:rsid w:val="0004225F"/>
    <w:rsid w:val="00047B7C"/>
    <w:rsid w:val="000502FF"/>
    <w:rsid w:val="000506F6"/>
    <w:rsid w:val="00052214"/>
    <w:rsid w:val="00052B68"/>
    <w:rsid w:val="00053E1F"/>
    <w:rsid w:val="0005630B"/>
    <w:rsid w:val="00056E98"/>
    <w:rsid w:val="00060117"/>
    <w:rsid w:val="000620E7"/>
    <w:rsid w:val="000620FF"/>
    <w:rsid w:val="00071427"/>
    <w:rsid w:val="000720EB"/>
    <w:rsid w:val="000721B6"/>
    <w:rsid w:val="00072FEF"/>
    <w:rsid w:val="000730F2"/>
    <w:rsid w:val="00076402"/>
    <w:rsid w:val="00077B3D"/>
    <w:rsid w:val="00081127"/>
    <w:rsid w:val="00087D61"/>
    <w:rsid w:val="0009009C"/>
    <w:rsid w:val="0009065A"/>
    <w:rsid w:val="00096991"/>
    <w:rsid w:val="000A14D3"/>
    <w:rsid w:val="000A3821"/>
    <w:rsid w:val="000A46E9"/>
    <w:rsid w:val="000A5360"/>
    <w:rsid w:val="000B1375"/>
    <w:rsid w:val="000B1DFF"/>
    <w:rsid w:val="000B3122"/>
    <w:rsid w:val="000B465C"/>
    <w:rsid w:val="000B7481"/>
    <w:rsid w:val="000B7E9C"/>
    <w:rsid w:val="000C1621"/>
    <w:rsid w:val="000C1B8C"/>
    <w:rsid w:val="000C4471"/>
    <w:rsid w:val="000C44C3"/>
    <w:rsid w:val="000C4D16"/>
    <w:rsid w:val="000D3301"/>
    <w:rsid w:val="000D36AD"/>
    <w:rsid w:val="000D37CB"/>
    <w:rsid w:val="000D441C"/>
    <w:rsid w:val="000D72E1"/>
    <w:rsid w:val="000E06AB"/>
    <w:rsid w:val="000E1422"/>
    <w:rsid w:val="000E3CC1"/>
    <w:rsid w:val="000E75E0"/>
    <w:rsid w:val="000F1F5F"/>
    <w:rsid w:val="000F2516"/>
    <w:rsid w:val="000F37B9"/>
    <w:rsid w:val="000F551B"/>
    <w:rsid w:val="000F6115"/>
    <w:rsid w:val="00100182"/>
    <w:rsid w:val="00101435"/>
    <w:rsid w:val="00103BC1"/>
    <w:rsid w:val="00105452"/>
    <w:rsid w:val="00106689"/>
    <w:rsid w:val="00106AEC"/>
    <w:rsid w:val="001075D0"/>
    <w:rsid w:val="00107A53"/>
    <w:rsid w:val="00107E6A"/>
    <w:rsid w:val="00112846"/>
    <w:rsid w:val="00112EB3"/>
    <w:rsid w:val="00113B70"/>
    <w:rsid w:val="00116748"/>
    <w:rsid w:val="00116B13"/>
    <w:rsid w:val="00121771"/>
    <w:rsid w:val="00121E7E"/>
    <w:rsid w:val="001304F0"/>
    <w:rsid w:val="00131D0C"/>
    <w:rsid w:val="001373CA"/>
    <w:rsid w:val="001376DF"/>
    <w:rsid w:val="00144788"/>
    <w:rsid w:val="00144C61"/>
    <w:rsid w:val="00146190"/>
    <w:rsid w:val="0014764B"/>
    <w:rsid w:val="00150045"/>
    <w:rsid w:val="00150EF9"/>
    <w:rsid w:val="00151E53"/>
    <w:rsid w:val="00152D34"/>
    <w:rsid w:val="00155897"/>
    <w:rsid w:val="00161BAE"/>
    <w:rsid w:val="00161E3C"/>
    <w:rsid w:val="0016238C"/>
    <w:rsid w:val="001626D1"/>
    <w:rsid w:val="001664B9"/>
    <w:rsid w:val="00170999"/>
    <w:rsid w:val="00175629"/>
    <w:rsid w:val="00176B2D"/>
    <w:rsid w:val="00184F4C"/>
    <w:rsid w:val="001878AE"/>
    <w:rsid w:val="00193D01"/>
    <w:rsid w:val="001943D6"/>
    <w:rsid w:val="00195CB4"/>
    <w:rsid w:val="00195D00"/>
    <w:rsid w:val="00196E54"/>
    <w:rsid w:val="00197724"/>
    <w:rsid w:val="001A0443"/>
    <w:rsid w:val="001A13EB"/>
    <w:rsid w:val="001A14BA"/>
    <w:rsid w:val="001A2CA6"/>
    <w:rsid w:val="001A6774"/>
    <w:rsid w:val="001B2A2D"/>
    <w:rsid w:val="001B4872"/>
    <w:rsid w:val="001B4A87"/>
    <w:rsid w:val="001B6019"/>
    <w:rsid w:val="001B6B52"/>
    <w:rsid w:val="001C362A"/>
    <w:rsid w:val="001C3E26"/>
    <w:rsid w:val="001C4D56"/>
    <w:rsid w:val="001C5163"/>
    <w:rsid w:val="001C61F3"/>
    <w:rsid w:val="001C6421"/>
    <w:rsid w:val="001D324E"/>
    <w:rsid w:val="001D6603"/>
    <w:rsid w:val="001D755C"/>
    <w:rsid w:val="001E0C4F"/>
    <w:rsid w:val="001E30C0"/>
    <w:rsid w:val="001E5C65"/>
    <w:rsid w:val="001E7084"/>
    <w:rsid w:val="001F0101"/>
    <w:rsid w:val="001F0923"/>
    <w:rsid w:val="001F2F3A"/>
    <w:rsid w:val="001F56AA"/>
    <w:rsid w:val="001F618E"/>
    <w:rsid w:val="00200536"/>
    <w:rsid w:val="002014E4"/>
    <w:rsid w:val="00203CAF"/>
    <w:rsid w:val="00203FE7"/>
    <w:rsid w:val="002064E6"/>
    <w:rsid w:val="00211323"/>
    <w:rsid w:val="00211C50"/>
    <w:rsid w:val="00212166"/>
    <w:rsid w:val="00213071"/>
    <w:rsid w:val="0021411D"/>
    <w:rsid w:val="00215D0F"/>
    <w:rsid w:val="00216A11"/>
    <w:rsid w:val="002175A9"/>
    <w:rsid w:val="00220F9E"/>
    <w:rsid w:val="00221A3B"/>
    <w:rsid w:val="0022332B"/>
    <w:rsid w:val="002233C8"/>
    <w:rsid w:val="002234FB"/>
    <w:rsid w:val="00224718"/>
    <w:rsid w:val="00236531"/>
    <w:rsid w:val="00237FF8"/>
    <w:rsid w:val="002417B8"/>
    <w:rsid w:val="00243C97"/>
    <w:rsid w:val="0024472D"/>
    <w:rsid w:val="00244A9A"/>
    <w:rsid w:val="002465AD"/>
    <w:rsid w:val="00250366"/>
    <w:rsid w:val="00251D40"/>
    <w:rsid w:val="0025318E"/>
    <w:rsid w:val="002566B0"/>
    <w:rsid w:val="002572BB"/>
    <w:rsid w:val="00257DF2"/>
    <w:rsid w:val="0026130C"/>
    <w:rsid w:val="002617F9"/>
    <w:rsid w:val="002639AC"/>
    <w:rsid w:val="00266B16"/>
    <w:rsid w:val="00267BAB"/>
    <w:rsid w:val="00267D34"/>
    <w:rsid w:val="00272834"/>
    <w:rsid w:val="00281E68"/>
    <w:rsid w:val="0028354C"/>
    <w:rsid w:val="0028455F"/>
    <w:rsid w:val="002861C4"/>
    <w:rsid w:val="002901A5"/>
    <w:rsid w:val="00291E55"/>
    <w:rsid w:val="002928E0"/>
    <w:rsid w:val="0029324E"/>
    <w:rsid w:val="0029429A"/>
    <w:rsid w:val="00296B8B"/>
    <w:rsid w:val="002A2181"/>
    <w:rsid w:val="002A5D11"/>
    <w:rsid w:val="002A7981"/>
    <w:rsid w:val="002B0137"/>
    <w:rsid w:val="002B0276"/>
    <w:rsid w:val="002B13AF"/>
    <w:rsid w:val="002B2720"/>
    <w:rsid w:val="002B4DE8"/>
    <w:rsid w:val="002B5667"/>
    <w:rsid w:val="002B6782"/>
    <w:rsid w:val="002C10E6"/>
    <w:rsid w:val="002C320E"/>
    <w:rsid w:val="002C5049"/>
    <w:rsid w:val="002C788B"/>
    <w:rsid w:val="002C7B7C"/>
    <w:rsid w:val="002D01F7"/>
    <w:rsid w:val="002D368F"/>
    <w:rsid w:val="002E0EDD"/>
    <w:rsid w:val="002E147C"/>
    <w:rsid w:val="002E48C7"/>
    <w:rsid w:val="002E5209"/>
    <w:rsid w:val="002E528B"/>
    <w:rsid w:val="002E576F"/>
    <w:rsid w:val="002F0450"/>
    <w:rsid w:val="002F217A"/>
    <w:rsid w:val="002F4D0B"/>
    <w:rsid w:val="002F5792"/>
    <w:rsid w:val="002F5AD6"/>
    <w:rsid w:val="002F63B2"/>
    <w:rsid w:val="002F68B0"/>
    <w:rsid w:val="00300537"/>
    <w:rsid w:val="003013A0"/>
    <w:rsid w:val="0030261F"/>
    <w:rsid w:val="003037EE"/>
    <w:rsid w:val="00304273"/>
    <w:rsid w:val="003044E7"/>
    <w:rsid w:val="00305267"/>
    <w:rsid w:val="003075EB"/>
    <w:rsid w:val="00310A71"/>
    <w:rsid w:val="003137CF"/>
    <w:rsid w:val="00315E4F"/>
    <w:rsid w:val="00316099"/>
    <w:rsid w:val="0031684E"/>
    <w:rsid w:val="0031789B"/>
    <w:rsid w:val="00320E3C"/>
    <w:rsid w:val="00322763"/>
    <w:rsid w:val="003229E0"/>
    <w:rsid w:val="003247D8"/>
    <w:rsid w:val="00325D24"/>
    <w:rsid w:val="00326A36"/>
    <w:rsid w:val="00326A9F"/>
    <w:rsid w:val="003271B5"/>
    <w:rsid w:val="003272D0"/>
    <w:rsid w:val="00335322"/>
    <w:rsid w:val="00336936"/>
    <w:rsid w:val="00337755"/>
    <w:rsid w:val="00344749"/>
    <w:rsid w:val="0034556A"/>
    <w:rsid w:val="0034664F"/>
    <w:rsid w:val="003473A8"/>
    <w:rsid w:val="00350FDD"/>
    <w:rsid w:val="0035479D"/>
    <w:rsid w:val="00354971"/>
    <w:rsid w:val="003549A3"/>
    <w:rsid w:val="00355198"/>
    <w:rsid w:val="00355477"/>
    <w:rsid w:val="00356AAD"/>
    <w:rsid w:val="003578C1"/>
    <w:rsid w:val="00360AD3"/>
    <w:rsid w:val="00360D08"/>
    <w:rsid w:val="00361657"/>
    <w:rsid w:val="00361808"/>
    <w:rsid w:val="0036187B"/>
    <w:rsid w:val="00362066"/>
    <w:rsid w:val="003645A2"/>
    <w:rsid w:val="00364AAB"/>
    <w:rsid w:val="003704A5"/>
    <w:rsid w:val="00370FC1"/>
    <w:rsid w:val="0037302B"/>
    <w:rsid w:val="00374DF2"/>
    <w:rsid w:val="00375978"/>
    <w:rsid w:val="00376916"/>
    <w:rsid w:val="0038075A"/>
    <w:rsid w:val="003812FE"/>
    <w:rsid w:val="00381944"/>
    <w:rsid w:val="00381B22"/>
    <w:rsid w:val="003829AB"/>
    <w:rsid w:val="00386128"/>
    <w:rsid w:val="00392E7A"/>
    <w:rsid w:val="003946A7"/>
    <w:rsid w:val="00395238"/>
    <w:rsid w:val="003A06D0"/>
    <w:rsid w:val="003A34BE"/>
    <w:rsid w:val="003A34EF"/>
    <w:rsid w:val="003A4C86"/>
    <w:rsid w:val="003A5485"/>
    <w:rsid w:val="003B36EE"/>
    <w:rsid w:val="003B39CA"/>
    <w:rsid w:val="003B52A2"/>
    <w:rsid w:val="003B5443"/>
    <w:rsid w:val="003B5831"/>
    <w:rsid w:val="003B687F"/>
    <w:rsid w:val="003B6CE1"/>
    <w:rsid w:val="003C18B0"/>
    <w:rsid w:val="003C1A3A"/>
    <w:rsid w:val="003C35ED"/>
    <w:rsid w:val="003C3AE8"/>
    <w:rsid w:val="003C5517"/>
    <w:rsid w:val="003C5B19"/>
    <w:rsid w:val="003C6CB8"/>
    <w:rsid w:val="003D038A"/>
    <w:rsid w:val="003D2883"/>
    <w:rsid w:val="003D3861"/>
    <w:rsid w:val="003D6FC8"/>
    <w:rsid w:val="003D7763"/>
    <w:rsid w:val="003D7AC3"/>
    <w:rsid w:val="003D7E33"/>
    <w:rsid w:val="003E1D2A"/>
    <w:rsid w:val="003E233B"/>
    <w:rsid w:val="003E254F"/>
    <w:rsid w:val="003E3635"/>
    <w:rsid w:val="003F0B59"/>
    <w:rsid w:val="003F152A"/>
    <w:rsid w:val="003F1695"/>
    <w:rsid w:val="003F27F0"/>
    <w:rsid w:val="003F544F"/>
    <w:rsid w:val="003F7A6B"/>
    <w:rsid w:val="004058A4"/>
    <w:rsid w:val="0040779F"/>
    <w:rsid w:val="0041070E"/>
    <w:rsid w:val="00411540"/>
    <w:rsid w:val="00413882"/>
    <w:rsid w:val="00414CA5"/>
    <w:rsid w:val="00415722"/>
    <w:rsid w:val="00416EC2"/>
    <w:rsid w:val="00417730"/>
    <w:rsid w:val="00421685"/>
    <w:rsid w:val="00425718"/>
    <w:rsid w:val="00425C45"/>
    <w:rsid w:val="0042637D"/>
    <w:rsid w:val="00426430"/>
    <w:rsid w:val="0042700A"/>
    <w:rsid w:val="004270BF"/>
    <w:rsid w:val="0043333D"/>
    <w:rsid w:val="00433DD6"/>
    <w:rsid w:val="004361D6"/>
    <w:rsid w:val="00436AAF"/>
    <w:rsid w:val="004374BF"/>
    <w:rsid w:val="0044103F"/>
    <w:rsid w:val="0044355A"/>
    <w:rsid w:val="00444981"/>
    <w:rsid w:val="00446254"/>
    <w:rsid w:val="00446438"/>
    <w:rsid w:val="004475C2"/>
    <w:rsid w:val="004500BF"/>
    <w:rsid w:val="0045158C"/>
    <w:rsid w:val="004547D9"/>
    <w:rsid w:val="004548A1"/>
    <w:rsid w:val="00456940"/>
    <w:rsid w:val="00457A4A"/>
    <w:rsid w:val="0046120D"/>
    <w:rsid w:val="00462C35"/>
    <w:rsid w:val="00463B02"/>
    <w:rsid w:val="00464F17"/>
    <w:rsid w:val="00466DF6"/>
    <w:rsid w:val="00472380"/>
    <w:rsid w:val="00472BFD"/>
    <w:rsid w:val="00473C73"/>
    <w:rsid w:val="00473E8D"/>
    <w:rsid w:val="00474CB2"/>
    <w:rsid w:val="00481222"/>
    <w:rsid w:val="004822E8"/>
    <w:rsid w:val="004836A1"/>
    <w:rsid w:val="00483B6C"/>
    <w:rsid w:val="00490B6E"/>
    <w:rsid w:val="00491AE4"/>
    <w:rsid w:val="00493A04"/>
    <w:rsid w:val="004946BC"/>
    <w:rsid w:val="004A0D3F"/>
    <w:rsid w:val="004A0E0F"/>
    <w:rsid w:val="004A178F"/>
    <w:rsid w:val="004A1C78"/>
    <w:rsid w:val="004A3286"/>
    <w:rsid w:val="004A5BF8"/>
    <w:rsid w:val="004A6EB3"/>
    <w:rsid w:val="004B4F86"/>
    <w:rsid w:val="004C0C6D"/>
    <w:rsid w:val="004C1DCD"/>
    <w:rsid w:val="004C3615"/>
    <w:rsid w:val="004C77B0"/>
    <w:rsid w:val="004D0C6E"/>
    <w:rsid w:val="004D1B9C"/>
    <w:rsid w:val="004D2844"/>
    <w:rsid w:val="004D3134"/>
    <w:rsid w:val="004D6869"/>
    <w:rsid w:val="004D7616"/>
    <w:rsid w:val="004E2FC5"/>
    <w:rsid w:val="004E6BFE"/>
    <w:rsid w:val="004F366B"/>
    <w:rsid w:val="004F4E1E"/>
    <w:rsid w:val="004F518B"/>
    <w:rsid w:val="004F523C"/>
    <w:rsid w:val="004F6CD3"/>
    <w:rsid w:val="004F6F5D"/>
    <w:rsid w:val="004F73A2"/>
    <w:rsid w:val="004F7717"/>
    <w:rsid w:val="0050659D"/>
    <w:rsid w:val="00506961"/>
    <w:rsid w:val="005100D5"/>
    <w:rsid w:val="005100F0"/>
    <w:rsid w:val="00517D23"/>
    <w:rsid w:val="00521D97"/>
    <w:rsid w:val="0052208C"/>
    <w:rsid w:val="005236F7"/>
    <w:rsid w:val="00523D4E"/>
    <w:rsid w:val="00525965"/>
    <w:rsid w:val="0052599C"/>
    <w:rsid w:val="00525B1B"/>
    <w:rsid w:val="005261F0"/>
    <w:rsid w:val="005318B6"/>
    <w:rsid w:val="00532A2D"/>
    <w:rsid w:val="005363A1"/>
    <w:rsid w:val="00537D8A"/>
    <w:rsid w:val="00542D75"/>
    <w:rsid w:val="00544BC8"/>
    <w:rsid w:val="005475A2"/>
    <w:rsid w:val="00547E0B"/>
    <w:rsid w:val="0055002E"/>
    <w:rsid w:val="005501E0"/>
    <w:rsid w:val="00551343"/>
    <w:rsid w:val="00552578"/>
    <w:rsid w:val="0055333A"/>
    <w:rsid w:val="005546DA"/>
    <w:rsid w:val="00556AE3"/>
    <w:rsid w:val="00556EE5"/>
    <w:rsid w:val="00557C12"/>
    <w:rsid w:val="0056020B"/>
    <w:rsid w:val="00562DD6"/>
    <w:rsid w:val="005658CF"/>
    <w:rsid w:val="00571B09"/>
    <w:rsid w:val="0057329A"/>
    <w:rsid w:val="00573780"/>
    <w:rsid w:val="00573A69"/>
    <w:rsid w:val="00574C6D"/>
    <w:rsid w:val="00575048"/>
    <w:rsid w:val="00575BE5"/>
    <w:rsid w:val="00576668"/>
    <w:rsid w:val="00580512"/>
    <w:rsid w:val="00581A73"/>
    <w:rsid w:val="00583906"/>
    <w:rsid w:val="00583C72"/>
    <w:rsid w:val="00584876"/>
    <w:rsid w:val="00585895"/>
    <w:rsid w:val="00585B12"/>
    <w:rsid w:val="00594F3B"/>
    <w:rsid w:val="00594FAA"/>
    <w:rsid w:val="00595AD4"/>
    <w:rsid w:val="005973DF"/>
    <w:rsid w:val="0059787B"/>
    <w:rsid w:val="005978D2"/>
    <w:rsid w:val="005A034C"/>
    <w:rsid w:val="005A1A3E"/>
    <w:rsid w:val="005A21A7"/>
    <w:rsid w:val="005A68A2"/>
    <w:rsid w:val="005B3C95"/>
    <w:rsid w:val="005B3EFC"/>
    <w:rsid w:val="005B6CD1"/>
    <w:rsid w:val="005B765E"/>
    <w:rsid w:val="005C095B"/>
    <w:rsid w:val="005C1E1F"/>
    <w:rsid w:val="005C5E5D"/>
    <w:rsid w:val="005C6625"/>
    <w:rsid w:val="005D1769"/>
    <w:rsid w:val="005D1BDB"/>
    <w:rsid w:val="005D28FE"/>
    <w:rsid w:val="005D29EE"/>
    <w:rsid w:val="005D4984"/>
    <w:rsid w:val="005E05D2"/>
    <w:rsid w:val="005E149A"/>
    <w:rsid w:val="005E17D8"/>
    <w:rsid w:val="005E232C"/>
    <w:rsid w:val="005E2E2A"/>
    <w:rsid w:val="005E4969"/>
    <w:rsid w:val="005E5747"/>
    <w:rsid w:val="005E5B90"/>
    <w:rsid w:val="005E5E2F"/>
    <w:rsid w:val="005E7F40"/>
    <w:rsid w:val="005F0D1A"/>
    <w:rsid w:val="005F186A"/>
    <w:rsid w:val="005F2E09"/>
    <w:rsid w:val="005F4C83"/>
    <w:rsid w:val="005F5125"/>
    <w:rsid w:val="005F7B64"/>
    <w:rsid w:val="0060068F"/>
    <w:rsid w:val="0060256A"/>
    <w:rsid w:val="00604E96"/>
    <w:rsid w:val="00610308"/>
    <w:rsid w:val="0061084D"/>
    <w:rsid w:val="00611892"/>
    <w:rsid w:val="00614548"/>
    <w:rsid w:val="006153EA"/>
    <w:rsid w:val="00615EBA"/>
    <w:rsid w:val="00621398"/>
    <w:rsid w:val="00622A36"/>
    <w:rsid w:val="0062463E"/>
    <w:rsid w:val="00624E8A"/>
    <w:rsid w:val="00630B50"/>
    <w:rsid w:val="00630BA0"/>
    <w:rsid w:val="00632144"/>
    <w:rsid w:val="00632B8F"/>
    <w:rsid w:val="006331B3"/>
    <w:rsid w:val="00634322"/>
    <w:rsid w:val="006363D8"/>
    <w:rsid w:val="00636935"/>
    <w:rsid w:val="00644773"/>
    <w:rsid w:val="00644E1D"/>
    <w:rsid w:val="00654B35"/>
    <w:rsid w:val="0065601F"/>
    <w:rsid w:val="006569EF"/>
    <w:rsid w:val="00657233"/>
    <w:rsid w:val="006601D4"/>
    <w:rsid w:val="00661003"/>
    <w:rsid w:val="00662246"/>
    <w:rsid w:val="00664A89"/>
    <w:rsid w:val="00666723"/>
    <w:rsid w:val="00670BA0"/>
    <w:rsid w:val="00672EB0"/>
    <w:rsid w:val="00673243"/>
    <w:rsid w:val="00675868"/>
    <w:rsid w:val="006764EE"/>
    <w:rsid w:val="0067678C"/>
    <w:rsid w:val="00677BFF"/>
    <w:rsid w:val="00680D0F"/>
    <w:rsid w:val="00681311"/>
    <w:rsid w:val="006835D9"/>
    <w:rsid w:val="00683668"/>
    <w:rsid w:val="006843F3"/>
    <w:rsid w:val="00685303"/>
    <w:rsid w:val="00685326"/>
    <w:rsid w:val="00685788"/>
    <w:rsid w:val="00686439"/>
    <w:rsid w:val="00691ACB"/>
    <w:rsid w:val="00693D3E"/>
    <w:rsid w:val="00694518"/>
    <w:rsid w:val="00695C72"/>
    <w:rsid w:val="006A0259"/>
    <w:rsid w:val="006A2A07"/>
    <w:rsid w:val="006A2F00"/>
    <w:rsid w:val="006A2F82"/>
    <w:rsid w:val="006A7BCA"/>
    <w:rsid w:val="006B1C81"/>
    <w:rsid w:val="006B2348"/>
    <w:rsid w:val="006B3006"/>
    <w:rsid w:val="006B4A0A"/>
    <w:rsid w:val="006B4DAF"/>
    <w:rsid w:val="006B5D42"/>
    <w:rsid w:val="006B687E"/>
    <w:rsid w:val="006C0A16"/>
    <w:rsid w:val="006C2AE5"/>
    <w:rsid w:val="006C5817"/>
    <w:rsid w:val="006C59E6"/>
    <w:rsid w:val="006C7655"/>
    <w:rsid w:val="006D2C0C"/>
    <w:rsid w:val="006D35AC"/>
    <w:rsid w:val="006D52DF"/>
    <w:rsid w:val="006D64FE"/>
    <w:rsid w:val="006E395E"/>
    <w:rsid w:val="006E3A61"/>
    <w:rsid w:val="006E5134"/>
    <w:rsid w:val="006E7E64"/>
    <w:rsid w:val="006F066A"/>
    <w:rsid w:val="006F0691"/>
    <w:rsid w:val="006F20B4"/>
    <w:rsid w:val="006F3207"/>
    <w:rsid w:val="006F4014"/>
    <w:rsid w:val="006F4523"/>
    <w:rsid w:val="006F6625"/>
    <w:rsid w:val="0070187B"/>
    <w:rsid w:val="007022B5"/>
    <w:rsid w:val="00703F86"/>
    <w:rsid w:val="00704162"/>
    <w:rsid w:val="007047C2"/>
    <w:rsid w:val="00704D6C"/>
    <w:rsid w:val="007051B1"/>
    <w:rsid w:val="00710DB6"/>
    <w:rsid w:val="0071280D"/>
    <w:rsid w:val="00714032"/>
    <w:rsid w:val="007167F9"/>
    <w:rsid w:val="00721F42"/>
    <w:rsid w:val="007232B6"/>
    <w:rsid w:val="007235C0"/>
    <w:rsid w:val="00724AEB"/>
    <w:rsid w:val="00726238"/>
    <w:rsid w:val="00727F79"/>
    <w:rsid w:val="00730D76"/>
    <w:rsid w:val="00732B51"/>
    <w:rsid w:val="00733EC3"/>
    <w:rsid w:val="00736EFC"/>
    <w:rsid w:val="0074245D"/>
    <w:rsid w:val="00744C5C"/>
    <w:rsid w:val="00745099"/>
    <w:rsid w:val="007450F0"/>
    <w:rsid w:val="00745AC7"/>
    <w:rsid w:val="00747D1D"/>
    <w:rsid w:val="007502C8"/>
    <w:rsid w:val="00750836"/>
    <w:rsid w:val="00750B00"/>
    <w:rsid w:val="00756311"/>
    <w:rsid w:val="00756D8D"/>
    <w:rsid w:val="00757473"/>
    <w:rsid w:val="007575C5"/>
    <w:rsid w:val="00757B5C"/>
    <w:rsid w:val="007632F0"/>
    <w:rsid w:val="00764668"/>
    <w:rsid w:val="007651BB"/>
    <w:rsid w:val="00765EDF"/>
    <w:rsid w:val="0076642C"/>
    <w:rsid w:val="00766CD8"/>
    <w:rsid w:val="0077031A"/>
    <w:rsid w:val="00771B88"/>
    <w:rsid w:val="00772E0B"/>
    <w:rsid w:val="00773F08"/>
    <w:rsid w:val="00773F17"/>
    <w:rsid w:val="00774095"/>
    <w:rsid w:val="007759B0"/>
    <w:rsid w:val="007766F3"/>
    <w:rsid w:val="0078022E"/>
    <w:rsid w:val="00785382"/>
    <w:rsid w:val="00786CC8"/>
    <w:rsid w:val="007903BE"/>
    <w:rsid w:val="007913E8"/>
    <w:rsid w:val="00793574"/>
    <w:rsid w:val="0079367C"/>
    <w:rsid w:val="0079604C"/>
    <w:rsid w:val="00797E4F"/>
    <w:rsid w:val="007A0461"/>
    <w:rsid w:val="007A1768"/>
    <w:rsid w:val="007A1EB4"/>
    <w:rsid w:val="007A50AD"/>
    <w:rsid w:val="007A5997"/>
    <w:rsid w:val="007B2BA9"/>
    <w:rsid w:val="007B3B92"/>
    <w:rsid w:val="007B4E88"/>
    <w:rsid w:val="007C1BF2"/>
    <w:rsid w:val="007C1E0B"/>
    <w:rsid w:val="007C25A2"/>
    <w:rsid w:val="007C432A"/>
    <w:rsid w:val="007C4C58"/>
    <w:rsid w:val="007D0B41"/>
    <w:rsid w:val="007D3142"/>
    <w:rsid w:val="007D48AF"/>
    <w:rsid w:val="007D4B3C"/>
    <w:rsid w:val="007D731C"/>
    <w:rsid w:val="007E25B0"/>
    <w:rsid w:val="007E2707"/>
    <w:rsid w:val="007E35C9"/>
    <w:rsid w:val="007E55DB"/>
    <w:rsid w:val="007E5897"/>
    <w:rsid w:val="007E59E5"/>
    <w:rsid w:val="007E7A96"/>
    <w:rsid w:val="007E7C5A"/>
    <w:rsid w:val="007F40E3"/>
    <w:rsid w:val="007F41BE"/>
    <w:rsid w:val="0080049D"/>
    <w:rsid w:val="0080171D"/>
    <w:rsid w:val="0080191B"/>
    <w:rsid w:val="00802174"/>
    <w:rsid w:val="00803253"/>
    <w:rsid w:val="0080451B"/>
    <w:rsid w:val="00806D5A"/>
    <w:rsid w:val="00810B12"/>
    <w:rsid w:val="008125C3"/>
    <w:rsid w:val="00813160"/>
    <w:rsid w:val="008133F9"/>
    <w:rsid w:val="008136BB"/>
    <w:rsid w:val="008156E3"/>
    <w:rsid w:val="00820DD2"/>
    <w:rsid w:val="008212AD"/>
    <w:rsid w:val="008212E8"/>
    <w:rsid w:val="008218C7"/>
    <w:rsid w:val="00823F27"/>
    <w:rsid w:val="00823F7B"/>
    <w:rsid w:val="00824063"/>
    <w:rsid w:val="00825994"/>
    <w:rsid w:val="0083015D"/>
    <w:rsid w:val="008316E0"/>
    <w:rsid w:val="00832F5A"/>
    <w:rsid w:val="00833961"/>
    <w:rsid w:val="00834DED"/>
    <w:rsid w:val="00835338"/>
    <w:rsid w:val="0083598B"/>
    <w:rsid w:val="0084079E"/>
    <w:rsid w:val="00840D70"/>
    <w:rsid w:val="008412EB"/>
    <w:rsid w:val="00841F53"/>
    <w:rsid w:val="008425A2"/>
    <w:rsid w:val="008432F0"/>
    <w:rsid w:val="008468F9"/>
    <w:rsid w:val="00852EAD"/>
    <w:rsid w:val="008542FA"/>
    <w:rsid w:val="00855CAB"/>
    <w:rsid w:val="00860681"/>
    <w:rsid w:val="00861407"/>
    <w:rsid w:val="008614A3"/>
    <w:rsid w:val="00863C42"/>
    <w:rsid w:val="00866926"/>
    <w:rsid w:val="008677AF"/>
    <w:rsid w:val="00867AC8"/>
    <w:rsid w:val="00867FC8"/>
    <w:rsid w:val="00870C2D"/>
    <w:rsid w:val="00871770"/>
    <w:rsid w:val="008725B4"/>
    <w:rsid w:val="00874755"/>
    <w:rsid w:val="00875D52"/>
    <w:rsid w:val="00877346"/>
    <w:rsid w:val="00877405"/>
    <w:rsid w:val="00881EB3"/>
    <w:rsid w:val="00882710"/>
    <w:rsid w:val="00883F7D"/>
    <w:rsid w:val="00886E94"/>
    <w:rsid w:val="00892218"/>
    <w:rsid w:val="008937EC"/>
    <w:rsid w:val="00893AC7"/>
    <w:rsid w:val="00895C4A"/>
    <w:rsid w:val="00896334"/>
    <w:rsid w:val="00896B55"/>
    <w:rsid w:val="008A26CA"/>
    <w:rsid w:val="008A32AE"/>
    <w:rsid w:val="008A3D33"/>
    <w:rsid w:val="008A500E"/>
    <w:rsid w:val="008B2A53"/>
    <w:rsid w:val="008B2C84"/>
    <w:rsid w:val="008B7EBA"/>
    <w:rsid w:val="008C0A56"/>
    <w:rsid w:val="008C1BFB"/>
    <w:rsid w:val="008C24F8"/>
    <w:rsid w:val="008C63BE"/>
    <w:rsid w:val="008C6C1C"/>
    <w:rsid w:val="008D24F9"/>
    <w:rsid w:val="008D4B28"/>
    <w:rsid w:val="008D4EC4"/>
    <w:rsid w:val="008D64AA"/>
    <w:rsid w:val="008D6B2A"/>
    <w:rsid w:val="008D6BF9"/>
    <w:rsid w:val="008D73D5"/>
    <w:rsid w:val="008D7F20"/>
    <w:rsid w:val="008E06AE"/>
    <w:rsid w:val="008E13AC"/>
    <w:rsid w:val="008E3204"/>
    <w:rsid w:val="008E4F84"/>
    <w:rsid w:val="008E5A77"/>
    <w:rsid w:val="008E6F57"/>
    <w:rsid w:val="008F1A1F"/>
    <w:rsid w:val="008F2961"/>
    <w:rsid w:val="008F4774"/>
    <w:rsid w:val="008F4A12"/>
    <w:rsid w:val="008F50B1"/>
    <w:rsid w:val="008F6370"/>
    <w:rsid w:val="008F6602"/>
    <w:rsid w:val="00900CE7"/>
    <w:rsid w:val="00901BE9"/>
    <w:rsid w:val="00902813"/>
    <w:rsid w:val="009039A2"/>
    <w:rsid w:val="00903E4C"/>
    <w:rsid w:val="00907774"/>
    <w:rsid w:val="00912043"/>
    <w:rsid w:val="009142D4"/>
    <w:rsid w:val="00916CD1"/>
    <w:rsid w:val="00922EB9"/>
    <w:rsid w:val="00925EB3"/>
    <w:rsid w:val="009264F4"/>
    <w:rsid w:val="00927E14"/>
    <w:rsid w:val="0093240B"/>
    <w:rsid w:val="00932730"/>
    <w:rsid w:val="009329B6"/>
    <w:rsid w:val="009334D1"/>
    <w:rsid w:val="009360D9"/>
    <w:rsid w:val="00940919"/>
    <w:rsid w:val="00943942"/>
    <w:rsid w:val="00946BB4"/>
    <w:rsid w:val="00950068"/>
    <w:rsid w:val="00950435"/>
    <w:rsid w:val="00950659"/>
    <w:rsid w:val="00950C00"/>
    <w:rsid w:val="00951234"/>
    <w:rsid w:val="00951F43"/>
    <w:rsid w:val="00952721"/>
    <w:rsid w:val="00952D96"/>
    <w:rsid w:val="00957096"/>
    <w:rsid w:val="00963260"/>
    <w:rsid w:val="009633AF"/>
    <w:rsid w:val="00963D48"/>
    <w:rsid w:val="00965CB9"/>
    <w:rsid w:val="009702C4"/>
    <w:rsid w:val="00971EFC"/>
    <w:rsid w:val="009735A6"/>
    <w:rsid w:val="00974460"/>
    <w:rsid w:val="009747E4"/>
    <w:rsid w:val="0097595A"/>
    <w:rsid w:val="009778EC"/>
    <w:rsid w:val="00977933"/>
    <w:rsid w:val="0098085A"/>
    <w:rsid w:val="009835C4"/>
    <w:rsid w:val="009920A6"/>
    <w:rsid w:val="009926A7"/>
    <w:rsid w:val="00994ADE"/>
    <w:rsid w:val="0099541C"/>
    <w:rsid w:val="00996935"/>
    <w:rsid w:val="00997BA1"/>
    <w:rsid w:val="009A0B65"/>
    <w:rsid w:val="009A6366"/>
    <w:rsid w:val="009B0D2D"/>
    <w:rsid w:val="009B23C6"/>
    <w:rsid w:val="009B286B"/>
    <w:rsid w:val="009B7BD3"/>
    <w:rsid w:val="009C04F8"/>
    <w:rsid w:val="009C39FF"/>
    <w:rsid w:val="009C3ADC"/>
    <w:rsid w:val="009C40F6"/>
    <w:rsid w:val="009C5194"/>
    <w:rsid w:val="009C770B"/>
    <w:rsid w:val="009C7CAA"/>
    <w:rsid w:val="009D06E3"/>
    <w:rsid w:val="009D20A7"/>
    <w:rsid w:val="009D40B0"/>
    <w:rsid w:val="009D45B5"/>
    <w:rsid w:val="009D54BB"/>
    <w:rsid w:val="009D6545"/>
    <w:rsid w:val="009D78E3"/>
    <w:rsid w:val="009E11B1"/>
    <w:rsid w:val="009E20F3"/>
    <w:rsid w:val="009E3BD4"/>
    <w:rsid w:val="009F5CD9"/>
    <w:rsid w:val="009F6BBB"/>
    <w:rsid w:val="009F7EE1"/>
    <w:rsid w:val="00A00247"/>
    <w:rsid w:val="00A0260D"/>
    <w:rsid w:val="00A03150"/>
    <w:rsid w:val="00A03A83"/>
    <w:rsid w:val="00A05515"/>
    <w:rsid w:val="00A05CC0"/>
    <w:rsid w:val="00A0702D"/>
    <w:rsid w:val="00A072DD"/>
    <w:rsid w:val="00A2070A"/>
    <w:rsid w:val="00A209E5"/>
    <w:rsid w:val="00A211A3"/>
    <w:rsid w:val="00A2124A"/>
    <w:rsid w:val="00A2153D"/>
    <w:rsid w:val="00A216DE"/>
    <w:rsid w:val="00A21825"/>
    <w:rsid w:val="00A23738"/>
    <w:rsid w:val="00A2478A"/>
    <w:rsid w:val="00A249C4"/>
    <w:rsid w:val="00A30039"/>
    <w:rsid w:val="00A31748"/>
    <w:rsid w:val="00A32B09"/>
    <w:rsid w:val="00A34F25"/>
    <w:rsid w:val="00A36D41"/>
    <w:rsid w:val="00A42AE9"/>
    <w:rsid w:val="00A42E1A"/>
    <w:rsid w:val="00A43173"/>
    <w:rsid w:val="00A43C8B"/>
    <w:rsid w:val="00A45BA7"/>
    <w:rsid w:val="00A472F0"/>
    <w:rsid w:val="00A518E8"/>
    <w:rsid w:val="00A52020"/>
    <w:rsid w:val="00A52A08"/>
    <w:rsid w:val="00A5461D"/>
    <w:rsid w:val="00A57277"/>
    <w:rsid w:val="00A5752C"/>
    <w:rsid w:val="00A60115"/>
    <w:rsid w:val="00A62CF6"/>
    <w:rsid w:val="00A62DD7"/>
    <w:rsid w:val="00A63792"/>
    <w:rsid w:val="00A651A0"/>
    <w:rsid w:val="00A6528C"/>
    <w:rsid w:val="00A66AB5"/>
    <w:rsid w:val="00A702DD"/>
    <w:rsid w:val="00A705B1"/>
    <w:rsid w:val="00A737F9"/>
    <w:rsid w:val="00A7477A"/>
    <w:rsid w:val="00A75723"/>
    <w:rsid w:val="00A776B3"/>
    <w:rsid w:val="00A77B63"/>
    <w:rsid w:val="00A8074A"/>
    <w:rsid w:val="00A81880"/>
    <w:rsid w:val="00A81D5A"/>
    <w:rsid w:val="00A825E1"/>
    <w:rsid w:val="00A8384B"/>
    <w:rsid w:val="00A83A63"/>
    <w:rsid w:val="00A83E76"/>
    <w:rsid w:val="00A851B6"/>
    <w:rsid w:val="00A87D96"/>
    <w:rsid w:val="00A87EB0"/>
    <w:rsid w:val="00A90B6D"/>
    <w:rsid w:val="00A90E4E"/>
    <w:rsid w:val="00A91DD7"/>
    <w:rsid w:val="00A929E8"/>
    <w:rsid w:val="00A93CA3"/>
    <w:rsid w:val="00A96518"/>
    <w:rsid w:val="00A965BC"/>
    <w:rsid w:val="00AA09F7"/>
    <w:rsid w:val="00AA4449"/>
    <w:rsid w:val="00AA45AC"/>
    <w:rsid w:val="00AA4777"/>
    <w:rsid w:val="00AA52F5"/>
    <w:rsid w:val="00AA6079"/>
    <w:rsid w:val="00AB0474"/>
    <w:rsid w:val="00AB4C13"/>
    <w:rsid w:val="00AB5B70"/>
    <w:rsid w:val="00AB75E7"/>
    <w:rsid w:val="00AC3319"/>
    <w:rsid w:val="00AC5CC8"/>
    <w:rsid w:val="00AC682C"/>
    <w:rsid w:val="00AC7616"/>
    <w:rsid w:val="00AD0341"/>
    <w:rsid w:val="00AD2D33"/>
    <w:rsid w:val="00AD312E"/>
    <w:rsid w:val="00AD3BEF"/>
    <w:rsid w:val="00AD6D2D"/>
    <w:rsid w:val="00AD7E60"/>
    <w:rsid w:val="00AE3776"/>
    <w:rsid w:val="00AE47D1"/>
    <w:rsid w:val="00AE642F"/>
    <w:rsid w:val="00AE73B4"/>
    <w:rsid w:val="00AF19B9"/>
    <w:rsid w:val="00AF35C3"/>
    <w:rsid w:val="00AF5755"/>
    <w:rsid w:val="00AF5ABC"/>
    <w:rsid w:val="00B02C95"/>
    <w:rsid w:val="00B03815"/>
    <w:rsid w:val="00B0440D"/>
    <w:rsid w:val="00B06FD7"/>
    <w:rsid w:val="00B0759F"/>
    <w:rsid w:val="00B112B0"/>
    <w:rsid w:val="00B1360C"/>
    <w:rsid w:val="00B13D6B"/>
    <w:rsid w:val="00B156F4"/>
    <w:rsid w:val="00B16960"/>
    <w:rsid w:val="00B208AA"/>
    <w:rsid w:val="00B2671F"/>
    <w:rsid w:val="00B30104"/>
    <w:rsid w:val="00B3299D"/>
    <w:rsid w:val="00B33565"/>
    <w:rsid w:val="00B33DA6"/>
    <w:rsid w:val="00B36561"/>
    <w:rsid w:val="00B36EBE"/>
    <w:rsid w:val="00B401EC"/>
    <w:rsid w:val="00B408B1"/>
    <w:rsid w:val="00B413AA"/>
    <w:rsid w:val="00B426B9"/>
    <w:rsid w:val="00B43131"/>
    <w:rsid w:val="00B434BF"/>
    <w:rsid w:val="00B5057E"/>
    <w:rsid w:val="00B5174D"/>
    <w:rsid w:val="00B51E06"/>
    <w:rsid w:val="00B5585E"/>
    <w:rsid w:val="00B571C2"/>
    <w:rsid w:val="00B61BD6"/>
    <w:rsid w:val="00B63646"/>
    <w:rsid w:val="00B640CA"/>
    <w:rsid w:val="00B66840"/>
    <w:rsid w:val="00B668AC"/>
    <w:rsid w:val="00B67682"/>
    <w:rsid w:val="00B67994"/>
    <w:rsid w:val="00B70035"/>
    <w:rsid w:val="00B714BF"/>
    <w:rsid w:val="00B7727E"/>
    <w:rsid w:val="00B77448"/>
    <w:rsid w:val="00B81916"/>
    <w:rsid w:val="00B852B5"/>
    <w:rsid w:val="00B855A6"/>
    <w:rsid w:val="00B8587C"/>
    <w:rsid w:val="00B875FA"/>
    <w:rsid w:val="00B914BC"/>
    <w:rsid w:val="00B93341"/>
    <w:rsid w:val="00B93437"/>
    <w:rsid w:val="00B93872"/>
    <w:rsid w:val="00B93FBD"/>
    <w:rsid w:val="00B951F6"/>
    <w:rsid w:val="00B97630"/>
    <w:rsid w:val="00B97AA8"/>
    <w:rsid w:val="00BA005E"/>
    <w:rsid w:val="00BA6F18"/>
    <w:rsid w:val="00BA7904"/>
    <w:rsid w:val="00BB090A"/>
    <w:rsid w:val="00BB26C3"/>
    <w:rsid w:val="00BB3087"/>
    <w:rsid w:val="00BB5970"/>
    <w:rsid w:val="00BB60A8"/>
    <w:rsid w:val="00BB7789"/>
    <w:rsid w:val="00BC0E16"/>
    <w:rsid w:val="00BC16E5"/>
    <w:rsid w:val="00BC316A"/>
    <w:rsid w:val="00BC3A97"/>
    <w:rsid w:val="00BC4459"/>
    <w:rsid w:val="00BC7F20"/>
    <w:rsid w:val="00BD159B"/>
    <w:rsid w:val="00BD22FE"/>
    <w:rsid w:val="00BD35AE"/>
    <w:rsid w:val="00BD3C83"/>
    <w:rsid w:val="00BD515E"/>
    <w:rsid w:val="00BE6E6F"/>
    <w:rsid w:val="00BF0FFF"/>
    <w:rsid w:val="00BF7060"/>
    <w:rsid w:val="00BF70A1"/>
    <w:rsid w:val="00C01702"/>
    <w:rsid w:val="00C01843"/>
    <w:rsid w:val="00C03CA5"/>
    <w:rsid w:val="00C0577C"/>
    <w:rsid w:val="00C06037"/>
    <w:rsid w:val="00C0680C"/>
    <w:rsid w:val="00C06F67"/>
    <w:rsid w:val="00C117F7"/>
    <w:rsid w:val="00C11CBF"/>
    <w:rsid w:val="00C16E8F"/>
    <w:rsid w:val="00C17416"/>
    <w:rsid w:val="00C176D4"/>
    <w:rsid w:val="00C209A7"/>
    <w:rsid w:val="00C2269D"/>
    <w:rsid w:val="00C254EC"/>
    <w:rsid w:val="00C264E2"/>
    <w:rsid w:val="00C26BD3"/>
    <w:rsid w:val="00C312F8"/>
    <w:rsid w:val="00C3478F"/>
    <w:rsid w:val="00C34E9E"/>
    <w:rsid w:val="00C36A92"/>
    <w:rsid w:val="00C36D21"/>
    <w:rsid w:val="00C409C6"/>
    <w:rsid w:val="00C41104"/>
    <w:rsid w:val="00C419B3"/>
    <w:rsid w:val="00C41C1F"/>
    <w:rsid w:val="00C426CA"/>
    <w:rsid w:val="00C442E0"/>
    <w:rsid w:val="00C450C7"/>
    <w:rsid w:val="00C47749"/>
    <w:rsid w:val="00C51601"/>
    <w:rsid w:val="00C51D5E"/>
    <w:rsid w:val="00C5233F"/>
    <w:rsid w:val="00C55795"/>
    <w:rsid w:val="00C55A02"/>
    <w:rsid w:val="00C55AA4"/>
    <w:rsid w:val="00C55CCA"/>
    <w:rsid w:val="00C56416"/>
    <w:rsid w:val="00C57843"/>
    <w:rsid w:val="00C63D40"/>
    <w:rsid w:val="00C64584"/>
    <w:rsid w:val="00C70E1B"/>
    <w:rsid w:val="00C71BA4"/>
    <w:rsid w:val="00C722CF"/>
    <w:rsid w:val="00C73459"/>
    <w:rsid w:val="00C74DD5"/>
    <w:rsid w:val="00C7648F"/>
    <w:rsid w:val="00C80A9E"/>
    <w:rsid w:val="00C829C1"/>
    <w:rsid w:val="00C83022"/>
    <w:rsid w:val="00C834C7"/>
    <w:rsid w:val="00C84C10"/>
    <w:rsid w:val="00C8766F"/>
    <w:rsid w:val="00C87AFD"/>
    <w:rsid w:val="00C9050D"/>
    <w:rsid w:val="00C90A70"/>
    <w:rsid w:val="00C94481"/>
    <w:rsid w:val="00C94513"/>
    <w:rsid w:val="00C9487B"/>
    <w:rsid w:val="00C94FD6"/>
    <w:rsid w:val="00C95ABF"/>
    <w:rsid w:val="00C9658A"/>
    <w:rsid w:val="00C96C0C"/>
    <w:rsid w:val="00C97701"/>
    <w:rsid w:val="00CA0FDE"/>
    <w:rsid w:val="00CA1E6F"/>
    <w:rsid w:val="00CA2AF1"/>
    <w:rsid w:val="00CA2D0A"/>
    <w:rsid w:val="00CA33F9"/>
    <w:rsid w:val="00CA56D3"/>
    <w:rsid w:val="00CA7240"/>
    <w:rsid w:val="00CA759C"/>
    <w:rsid w:val="00CB17DC"/>
    <w:rsid w:val="00CB1AFD"/>
    <w:rsid w:val="00CB211B"/>
    <w:rsid w:val="00CB31C7"/>
    <w:rsid w:val="00CB60FE"/>
    <w:rsid w:val="00CB7E18"/>
    <w:rsid w:val="00CC0DFD"/>
    <w:rsid w:val="00CC1FE5"/>
    <w:rsid w:val="00CC240C"/>
    <w:rsid w:val="00CC291E"/>
    <w:rsid w:val="00CC405D"/>
    <w:rsid w:val="00CC52F1"/>
    <w:rsid w:val="00CD1AF3"/>
    <w:rsid w:val="00CD2F13"/>
    <w:rsid w:val="00CD34EB"/>
    <w:rsid w:val="00CD48FA"/>
    <w:rsid w:val="00CD6210"/>
    <w:rsid w:val="00CD6A36"/>
    <w:rsid w:val="00CE5908"/>
    <w:rsid w:val="00CE5E8E"/>
    <w:rsid w:val="00CF0885"/>
    <w:rsid w:val="00CF0E55"/>
    <w:rsid w:val="00CF23E0"/>
    <w:rsid w:val="00CF2BF2"/>
    <w:rsid w:val="00CF4D3D"/>
    <w:rsid w:val="00CF5056"/>
    <w:rsid w:val="00CF7551"/>
    <w:rsid w:val="00D0007D"/>
    <w:rsid w:val="00D00AC7"/>
    <w:rsid w:val="00D032E6"/>
    <w:rsid w:val="00D06FEC"/>
    <w:rsid w:val="00D07676"/>
    <w:rsid w:val="00D133F1"/>
    <w:rsid w:val="00D15DF5"/>
    <w:rsid w:val="00D21932"/>
    <w:rsid w:val="00D232B7"/>
    <w:rsid w:val="00D272A3"/>
    <w:rsid w:val="00D30D96"/>
    <w:rsid w:val="00D316CB"/>
    <w:rsid w:val="00D31B77"/>
    <w:rsid w:val="00D3343A"/>
    <w:rsid w:val="00D33F34"/>
    <w:rsid w:val="00D35E17"/>
    <w:rsid w:val="00D36071"/>
    <w:rsid w:val="00D37452"/>
    <w:rsid w:val="00D378AC"/>
    <w:rsid w:val="00D42D21"/>
    <w:rsid w:val="00D43B7A"/>
    <w:rsid w:val="00D47879"/>
    <w:rsid w:val="00D47DE1"/>
    <w:rsid w:val="00D51624"/>
    <w:rsid w:val="00D54FB0"/>
    <w:rsid w:val="00D55A36"/>
    <w:rsid w:val="00D629DB"/>
    <w:rsid w:val="00D6429F"/>
    <w:rsid w:val="00D66F7A"/>
    <w:rsid w:val="00D67677"/>
    <w:rsid w:val="00D70499"/>
    <w:rsid w:val="00D7314A"/>
    <w:rsid w:val="00D75F9D"/>
    <w:rsid w:val="00D766D3"/>
    <w:rsid w:val="00D772F8"/>
    <w:rsid w:val="00D7734E"/>
    <w:rsid w:val="00D77AC5"/>
    <w:rsid w:val="00D77B6A"/>
    <w:rsid w:val="00D77E70"/>
    <w:rsid w:val="00D814A2"/>
    <w:rsid w:val="00D819AF"/>
    <w:rsid w:val="00D85C7B"/>
    <w:rsid w:val="00D85CD3"/>
    <w:rsid w:val="00D90301"/>
    <w:rsid w:val="00D91940"/>
    <w:rsid w:val="00D9203B"/>
    <w:rsid w:val="00D920EC"/>
    <w:rsid w:val="00D93EEB"/>
    <w:rsid w:val="00D94CA0"/>
    <w:rsid w:val="00DA1618"/>
    <w:rsid w:val="00DA355F"/>
    <w:rsid w:val="00DA50F5"/>
    <w:rsid w:val="00DA59AF"/>
    <w:rsid w:val="00DA643B"/>
    <w:rsid w:val="00DA64BF"/>
    <w:rsid w:val="00DB0C1F"/>
    <w:rsid w:val="00DB1288"/>
    <w:rsid w:val="00DB29F4"/>
    <w:rsid w:val="00DB2F2B"/>
    <w:rsid w:val="00DB3CFC"/>
    <w:rsid w:val="00DB4342"/>
    <w:rsid w:val="00DB4D76"/>
    <w:rsid w:val="00DB5EF2"/>
    <w:rsid w:val="00DC00B8"/>
    <w:rsid w:val="00DC1930"/>
    <w:rsid w:val="00DC3F0C"/>
    <w:rsid w:val="00DC4BA8"/>
    <w:rsid w:val="00DC5B4D"/>
    <w:rsid w:val="00DC63E7"/>
    <w:rsid w:val="00DD01B2"/>
    <w:rsid w:val="00DD0CE6"/>
    <w:rsid w:val="00DD0F95"/>
    <w:rsid w:val="00DD1D62"/>
    <w:rsid w:val="00DD6141"/>
    <w:rsid w:val="00DD6681"/>
    <w:rsid w:val="00DE16E6"/>
    <w:rsid w:val="00DE2413"/>
    <w:rsid w:val="00DE30CA"/>
    <w:rsid w:val="00DE30DA"/>
    <w:rsid w:val="00DE50E3"/>
    <w:rsid w:val="00DE61C2"/>
    <w:rsid w:val="00DE67FD"/>
    <w:rsid w:val="00DE79B8"/>
    <w:rsid w:val="00DF008C"/>
    <w:rsid w:val="00DF1751"/>
    <w:rsid w:val="00DF6522"/>
    <w:rsid w:val="00DF7073"/>
    <w:rsid w:val="00DF760E"/>
    <w:rsid w:val="00E0037E"/>
    <w:rsid w:val="00E006B1"/>
    <w:rsid w:val="00E02325"/>
    <w:rsid w:val="00E03B70"/>
    <w:rsid w:val="00E04066"/>
    <w:rsid w:val="00E04833"/>
    <w:rsid w:val="00E04C51"/>
    <w:rsid w:val="00E04C62"/>
    <w:rsid w:val="00E052F4"/>
    <w:rsid w:val="00E06E57"/>
    <w:rsid w:val="00E12288"/>
    <w:rsid w:val="00E1366D"/>
    <w:rsid w:val="00E14449"/>
    <w:rsid w:val="00E1477F"/>
    <w:rsid w:val="00E14FEF"/>
    <w:rsid w:val="00E16357"/>
    <w:rsid w:val="00E16950"/>
    <w:rsid w:val="00E2056D"/>
    <w:rsid w:val="00E21A23"/>
    <w:rsid w:val="00E220CE"/>
    <w:rsid w:val="00E27386"/>
    <w:rsid w:val="00E32349"/>
    <w:rsid w:val="00E34F59"/>
    <w:rsid w:val="00E36D9D"/>
    <w:rsid w:val="00E40B64"/>
    <w:rsid w:val="00E40FDF"/>
    <w:rsid w:val="00E41095"/>
    <w:rsid w:val="00E4286E"/>
    <w:rsid w:val="00E431BA"/>
    <w:rsid w:val="00E432D9"/>
    <w:rsid w:val="00E46C28"/>
    <w:rsid w:val="00E479EB"/>
    <w:rsid w:val="00E50DC4"/>
    <w:rsid w:val="00E52BA9"/>
    <w:rsid w:val="00E52F82"/>
    <w:rsid w:val="00E56F6E"/>
    <w:rsid w:val="00E5757B"/>
    <w:rsid w:val="00E6445C"/>
    <w:rsid w:val="00E65E5D"/>
    <w:rsid w:val="00E6699C"/>
    <w:rsid w:val="00E71CF0"/>
    <w:rsid w:val="00E73B4F"/>
    <w:rsid w:val="00E73CD7"/>
    <w:rsid w:val="00E765E0"/>
    <w:rsid w:val="00E800D2"/>
    <w:rsid w:val="00E83918"/>
    <w:rsid w:val="00E85AD5"/>
    <w:rsid w:val="00E86637"/>
    <w:rsid w:val="00E91E7C"/>
    <w:rsid w:val="00E93581"/>
    <w:rsid w:val="00E94596"/>
    <w:rsid w:val="00E962DF"/>
    <w:rsid w:val="00E9697A"/>
    <w:rsid w:val="00E96A2E"/>
    <w:rsid w:val="00EA68D7"/>
    <w:rsid w:val="00EA7583"/>
    <w:rsid w:val="00EB1ED9"/>
    <w:rsid w:val="00EB5860"/>
    <w:rsid w:val="00EC0DFB"/>
    <w:rsid w:val="00EC10DA"/>
    <w:rsid w:val="00EC1A57"/>
    <w:rsid w:val="00EC4A1A"/>
    <w:rsid w:val="00EC4B47"/>
    <w:rsid w:val="00EC4D13"/>
    <w:rsid w:val="00EC587D"/>
    <w:rsid w:val="00ED09AC"/>
    <w:rsid w:val="00ED09DB"/>
    <w:rsid w:val="00ED6A05"/>
    <w:rsid w:val="00EE01BD"/>
    <w:rsid w:val="00EE108D"/>
    <w:rsid w:val="00EE12B6"/>
    <w:rsid w:val="00EE1E16"/>
    <w:rsid w:val="00EE6A3A"/>
    <w:rsid w:val="00EE726A"/>
    <w:rsid w:val="00EF264F"/>
    <w:rsid w:val="00EF3972"/>
    <w:rsid w:val="00EF4601"/>
    <w:rsid w:val="00EF5EC7"/>
    <w:rsid w:val="00EF67F6"/>
    <w:rsid w:val="00F00483"/>
    <w:rsid w:val="00F00D5C"/>
    <w:rsid w:val="00F01928"/>
    <w:rsid w:val="00F03247"/>
    <w:rsid w:val="00F0397B"/>
    <w:rsid w:val="00F06BB0"/>
    <w:rsid w:val="00F06CF1"/>
    <w:rsid w:val="00F07BCC"/>
    <w:rsid w:val="00F112FE"/>
    <w:rsid w:val="00F115C6"/>
    <w:rsid w:val="00F13404"/>
    <w:rsid w:val="00F15349"/>
    <w:rsid w:val="00F154B7"/>
    <w:rsid w:val="00F16ADB"/>
    <w:rsid w:val="00F16C0B"/>
    <w:rsid w:val="00F17F24"/>
    <w:rsid w:val="00F20F87"/>
    <w:rsid w:val="00F22F40"/>
    <w:rsid w:val="00F270E6"/>
    <w:rsid w:val="00F33635"/>
    <w:rsid w:val="00F336BF"/>
    <w:rsid w:val="00F3378D"/>
    <w:rsid w:val="00F34F45"/>
    <w:rsid w:val="00F35209"/>
    <w:rsid w:val="00F35977"/>
    <w:rsid w:val="00F423D5"/>
    <w:rsid w:val="00F43018"/>
    <w:rsid w:val="00F53101"/>
    <w:rsid w:val="00F540C4"/>
    <w:rsid w:val="00F6037C"/>
    <w:rsid w:val="00F61AE8"/>
    <w:rsid w:val="00F61E91"/>
    <w:rsid w:val="00F6237F"/>
    <w:rsid w:val="00F6345A"/>
    <w:rsid w:val="00F638F0"/>
    <w:rsid w:val="00F656FE"/>
    <w:rsid w:val="00F65A9D"/>
    <w:rsid w:val="00F65C3A"/>
    <w:rsid w:val="00F737E3"/>
    <w:rsid w:val="00F738FB"/>
    <w:rsid w:val="00F8077B"/>
    <w:rsid w:val="00F852D9"/>
    <w:rsid w:val="00F8665B"/>
    <w:rsid w:val="00F92061"/>
    <w:rsid w:val="00F920D9"/>
    <w:rsid w:val="00F94867"/>
    <w:rsid w:val="00F95CA2"/>
    <w:rsid w:val="00F96767"/>
    <w:rsid w:val="00F96C8A"/>
    <w:rsid w:val="00FA0ABD"/>
    <w:rsid w:val="00FA10C1"/>
    <w:rsid w:val="00FA1E7D"/>
    <w:rsid w:val="00FA38B7"/>
    <w:rsid w:val="00FA4F33"/>
    <w:rsid w:val="00FA51DD"/>
    <w:rsid w:val="00FA52B5"/>
    <w:rsid w:val="00FA74EB"/>
    <w:rsid w:val="00FA7EBF"/>
    <w:rsid w:val="00FB1305"/>
    <w:rsid w:val="00FC1DBF"/>
    <w:rsid w:val="00FC27EF"/>
    <w:rsid w:val="00FC29D1"/>
    <w:rsid w:val="00FC3797"/>
    <w:rsid w:val="00FC3D8C"/>
    <w:rsid w:val="00FC3F42"/>
    <w:rsid w:val="00FC4A61"/>
    <w:rsid w:val="00FC675C"/>
    <w:rsid w:val="00FD0B4E"/>
    <w:rsid w:val="00FD1E45"/>
    <w:rsid w:val="00FD3A52"/>
    <w:rsid w:val="00FD3ABC"/>
    <w:rsid w:val="00FD46E0"/>
    <w:rsid w:val="00FD79BF"/>
    <w:rsid w:val="00FE04D9"/>
    <w:rsid w:val="00FE0ECD"/>
    <w:rsid w:val="00FE1B4A"/>
    <w:rsid w:val="00FE22A2"/>
    <w:rsid w:val="00FE35CB"/>
    <w:rsid w:val="00FE6A93"/>
    <w:rsid w:val="00FF117E"/>
    <w:rsid w:val="00FF20F2"/>
    <w:rsid w:val="00FF223C"/>
    <w:rsid w:val="00FF264B"/>
    <w:rsid w:val="00FF26D6"/>
    <w:rsid w:val="00FF41C0"/>
    <w:rsid w:val="00FF47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121CD"/>
  <w15:chartTrackingRefBased/>
  <w15:docId w15:val="{168B1592-CE02-4802-9A46-57E3FD94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74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0"/>
    <w:uiPriority w:val="9"/>
    <w:unhideWhenUsed/>
    <w:qFormat/>
    <w:rsid w:val="00974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unhideWhenUsed/>
    <w:qFormat/>
    <w:rsid w:val="009744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974460"/>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974460"/>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974460"/>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974460"/>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974460"/>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974460"/>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974460"/>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rsid w:val="00974460"/>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rsid w:val="00974460"/>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974460"/>
    <w:rPr>
      <w:rFonts w:eastAsiaTheme="majorEastAsia" w:cstheme="majorBidi"/>
      <w:i/>
      <w:iCs/>
      <w:color w:val="0F4761" w:themeColor="accent1" w:themeShade="BF"/>
    </w:rPr>
  </w:style>
  <w:style w:type="character" w:customStyle="1" w:styleId="50">
    <w:name w:val="見出し 5 (文字)"/>
    <w:basedOn w:val="a1"/>
    <w:link w:val="5"/>
    <w:uiPriority w:val="9"/>
    <w:semiHidden/>
    <w:rsid w:val="00974460"/>
    <w:rPr>
      <w:rFonts w:eastAsiaTheme="majorEastAsia" w:cstheme="majorBidi"/>
      <w:color w:val="0F4761" w:themeColor="accent1" w:themeShade="BF"/>
    </w:rPr>
  </w:style>
  <w:style w:type="character" w:customStyle="1" w:styleId="60">
    <w:name w:val="見出し 6 (文字)"/>
    <w:basedOn w:val="a1"/>
    <w:link w:val="6"/>
    <w:uiPriority w:val="9"/>
    <w:semiHidden/>
    <w:rsid w:val="00974460"/>
    <w:rPr>
      <w:rFonts w:eastAsiaTheme="majorEastAsia" w:cstheme="majorBidi"/>
      <w:i/>
      <w:iCs/>
      <w:color w:val="595959" w:themeColor="text1" w:themeTint="A6"/>
    </w:rPr>
  </w:style>
  <w:style w:type="character" w:customStyle="1" w:styleId="70">
    <w:name w:val="見出し 7 (文字)"/>
    <w:basedOn w:val="a1"/>
    <w:link w:val="7"/>
    <w:uiPriority w:val="9"/>
    <w:semiHidden/>
    <w:rsid w:val="00974460"/>
    <w:rPr>
      <w:rFonts w:eastAsiaTheme="majorEastAsia" w:cstheme="majorBidi"/>
      <w:color w:val="595959" w:themeColor="text1" w:themeTint="A6"/>
    </w:rPr>
  </w:style>
  <w:style w:type="character" w:customStyle="1" w:styleId="80">
    <w:name w:val="見出し 8 (文字)"/>
    <w:basedOn w:val="a1"/>
    <w:link w:val="8"/>
    <w:uiPriority w:val="9"/>
    <w:semiHidden/>
    <w:rsid w:val="00974460"/>
    <w:rPr>
      <w:rFonts w:eastAsiaTheme="majorEastAsia" w:cstheme="majorBidi"/>
      <w:i/>
      <w:iCs/>
      <w:color w:val="272727" w:themeColor="text1" w:themeTint="D8"/>
    </w:rPr>
  </w:style>
  <w:style w:type="character" w:customStyle="1" w:styleId="90">
    <w:name w:val="見出し 9 (文字)"/>
    <w:basedOn w:val="a1"/>
    <w:link w:val="9"/>
    <w:uiPriority w:val="9"/>
    <w:semiHidden/>
    <w:rsid w:val="00974460"/>
    <w:rPr>
      <w:rFonts w:eastAsiaTheme="majorEastAsia" w:cstheme="majorBidi"/>
      <w:color w:val="272727" w:themeColor="text1" w:themeTint="D8"/>
    </w:rPr>
  </w:style>
  <w:style w:type="paragraph" w:styleId="a4">
    <w:name w:val="Title"/>
    <w:basedOn w:val="a0"/>
    <w:next w:val="a0"/>
    <w:link w:val="a5"/>
    <w:qFormat/>
    <w:rsid w:val="00974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974460"/>
    <w:rPr>
      <w:rFonts w:asciiTheme="majorHAnsi" w:eastAsiaTheme="majorEastAsia" w:hAnsiTheme="majorHAnsi" w:cstheme="majorBidi"/>
      <w:spacing w:val="-10"/>
      <w:kern w:val="28"/>
      <w:sz w:val="56"/>
      <w:szCs w:val="56"/>
    </w:rPr>
  </w:style>
  <w:style w:type="paragraph" w:styleId="a6">
    <w:name w:val="Subtitle"/>
    <w:basedOn w:val="a0"/>
    <w:next w:val="a0"/>
    <w:link w:val="a7"/>
    <w:qFormat/>
    <w:rsid w:val="00974460"/>
    <w:pPr>
      <w:numPr>
        <w:ilvl w:val="1"/>
      </w:numPr>
    </w:pPr>
    <w:rPr>
      <w:rFonts w:eastAsiaTheme="majorEastAsia" w:cstheme="majorBidi"/>
      <w:color w:val="595959" w:themeColor="text1" w:themeTint="A6"/>
      <w:spacing w:val="15"/>
      <w:sz w:val="28"/>
      <w:szCs w:val="28"/>
    </w:rPr>
  </w:style>
  <w:style w:type="character" w:customStyle="1" w:styleId="a7">
    <w:name w:val="副題 (文字)"/>
    <w:basedOn w:val="a1"/>
    <w:link w:val="a6"/>
    <w:uiPriority w:val="11"/>
    <w:rsid w:val="00974460"/>
    <w:rPr>
      <w:rFonts w:eastAsiaTheme="majorEastAsia" w:cstheme="majorBidi"/>
      <w:color w:val="595959" w:themeColor="text1" w:themeTint="A6"/>
      <w:spacing w:val="15"/>
      <w:sz w:val="28"/>
      <w:szCs w:val="28"/>
    </w:rPr>
  </w:style>
  <w:style w:type="paragraph" w:styleId="a8">
    <w:name w:val="Quote"/>
    <w:basedOn w:val="a0"/>
    <w:next w:val="a0"/>
    <w:link w:val="a9"/>
    <w:uiPriority w:val="29"/>
    <w:qFormat/>
    <w:rsid w:val="00974460"/>
    <w:pPr>
      <w:spacing w:before="160"/>
      <w:jc w:val="center"/>
    </w:pPr>
    <w:rPr>
      <w:i/>
      <w:iCs/>
      <w:color w:val="404040" w:themeColor="text1" w:themeTint="BF"/>
    </w:rPr>
  </w:style>
  <w:style w:type="character" w:customStyle="1" w:styleId="a9">
    <w:name w:val="引用文 (文字)"/>
    <w:basedOn w:val="a1"/>
    <w:link w:val="a8"/>
    <w:uiPriority w:val="29"/>
    <w:rsid w:val="00974460"/>
    <w:rPr>
      <w:i/>
      <w:iCs/>
      <w:color w:val="404040" w:themeColor="text1" w:themeTint="BF"/>
    </w:rPr>
  </w:style>
  <w:style w:type="paragraph" w:styleId="aa">
    <w:name w:val="List Paragraph"/>
    <w:basedOn w:val="a0"/>
    <w:uiPriority w:val="34"/>
    <w:qFormat/>
    <w:rsid w:val="00974460"/>
    <w:pPr>
      <w:ind w:left="720"/>
      <w:contextualSpacing/>
    </w:pPr>
  </w:style>
  <w:style w:type="character" w:styleId="21">
    <w:name w:val="Intense Emphasis"/>
    <w:basedOn w:val="a1"/>
    <w:uiPriority w:val="21"/>
    <w:qFormat/>
    <w:rsid w:val="00974460"/>
    <w:rPr>
      <w:i/>
      <w:iCs/>
      <w:color w:val="0F4761" w:themeColor="accent1" w:themeShade="BF"/>
    </w:rPr>
  </w:style>
  <w:style w:type="paragraph" w:styleId="22">
    <w:name w:val="Intense Quote"/>
    <w:basedOn w:val="a0"/>
    <w:next w:val="a0"/>
    <w:link w:val="23"/>
    <w:uiPriority w:val="30"/>
    <w:qFormat/>
    <w:rsid w:val="00974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974460"/>
    <w:rPr>
      <w:i/>
      <w:iCs/>
      <w:color w:val="0F4761" w:themeColor="accent1" w:themeShade="BF"/>
    </w:rPr>
  </w:style>
  <w:style w:type="character" w:styleId="24">
    <w:name w:val="Intense Reference"/>
    <w:basedOn w:val="a1"/>
    <w:uiPriority w:val="32"/>
    <w:qFormat/>
    <w:rsid w:val="00974460"/>
    <w:rPr>
      <w:b/>
      <w:bCs/>
      <w:smallCaps/>
      <w:color w:val="0F4761" w:themeColor="accent1" w:themeShade="BF"/>
      <w:spacing w:val="5"/>
    </w:rPr>
  </w:style>
  <w:style w:type="paragraph" w:styleId="ab">
    <w:name w:val="footnote text"/>
    <w:basedOn w:val="a0"/>
    <w:link w:val="ac"/>
    <w:uiPriority w:val="99"/>
    <w:unhideWhenUsed/>
    <w:rsid w:val="000C4471"/>
    <w:pPr>
      <w:spacing w:after="0" w:line="240" w:lineRule="auto"/>
    </w:pPr>
    <w:rPr>
      <w:sz w:val="20"/>
      <w:szCs w:val="20"/>
    </w:rPr>
  </w:style>
  <w:style w:type="character" w:customStyle="1" w:styleId="ac">
    <w:name w:val="脚注文字列 (文字)"/>
    <w:basedOn w:val="a1"/>
    <w:link w:val="ab"/>
    <w:uiPriority w:val="99"/>
    <w:rsid w:val="000C4471"/>
    <w:rPr>
      <w:sz w:val="20"/>
      <w:szCs w:val="20"/>
    </w:rPr>
  </w:style>
  <w:style w:type="character" w:styleId="ad">
    <w:name w:val="footnote reference"/>
    <w:basedOn w:val="a1"/>
    <w:uiPriority w:val="99"/>
    <w:unhideWhenUsed/>
    <w:rsid w:val="000C4471"/>
    <w:rPr>
      <w:vertAlign w:val="superscript"/>
    </w:rPr>
  </w:style>
  <w:style w:type="character" w:styleId="ae">
    <w:name w:val="Hyperlink"/>
    <w:basedOn w:val="a1"/>
    <w:uiPriority w:val="99"/>
    <w:unhideWhenUsed/>
    <w:rsid w:val="00E02325"/>
    <w:rPr>
      <w:color w:val="467886" w:themeColor="hyperlink"/>
      <w:u w:val="single"/>
    </w:rPr>
  </w:style>
  <w:style w:type="character" w:styleId="af">
    <w:name w:val="Unresolved Mention"/>
    <w:basedOn w:val="a1"/>
    <w:uiPriority w:val="99"/>
    <w:semiHidden/>
    <w:unhideWhenUsed/>
    <w:rsid w:val="009D6545"/>
    <w:rPr>
      <w:color w:val="605E5C"/>
      <w:shd w:val="clear" w:color="auto" w:fill="E1DFDD"/>
    </w:rPr>
  </w:style>
  <w:style w:type="character" w:styleId="af0">
    <w:name w:val="FollowedHyperlink"/>
    <w:basedOn w:val="a1"/>
    <w:uiPriority w:val="99"/>
    <w:semiHidden/>
    <w:unhideWhenUsed/>
    <w:rsid w:val="00C73459"/>
    <w:rPr>
      <w:color w:val="96607D" w:themeColor="followedHyperlink"/>
      <w:u w:val="single"/>
    </w:rPr>
  </w:style>
  <w:style w:type="paragraph" w:styleId="af1">
    <w:name w:val="header"/>
    <w:basedOn w:val="a0"/>
    <w:link w:val="af2"/>
    <w:uiPriority w:val="99"/>
    <w:unhideWhenUsed/>
    <w:rsid w:val="00952D96"/>
    <w:pPr>
      <w:tabs>
        <w:tab w:val="center" w:pos="4513"/>
        <w:tab w:val="right" w:pos="9026"/>
      </w:tabs>
      <w:spacing w:after="0" w:line="240" w:lineRule="auto"/>
    </w:pPr>
  </w:style>
  <w:style w:type="character" w:customStyle="1" w:styleId="af2">
    <w:name w:val="ヘッダー (文字)"/>
    <w:basedOn w:val="a1"/>
    <w:link w:val="af1"/>
    <w:uiPriority w:val="99"/>
    <w:rsid w:val="00952D96"/>
  </w:style>
  <w:style w:type="paragraph" w:styleId="af3">
    <w:name w:val="footer"/>
    <w:basedOn w:val="a0"/>
    <w:link w:val="af4"/>
    <w:uiPriority w:val="99"/>
    <w:unhideWhenUsed/>
    <w:rsid w:val="00952D96"/>
    <w:pPr>
      <w:tabs>
        <w:tab w:val="center" w:pos="4513"/>
        <w:tab w:val="right" w:pos="9026"/>
      </w:tabs>
      <w:spacing w:after="0" w:line="240" w:lineRule="auto"/>
    </w:pPr>
  </w:style>
  <w:style w:type="character" w:customStyle="1" w:styleId="af4">
    <w:name w:val="フッター (文字)"/>
    <w:basedOn w:val="a1"/>
    <w:link w:val="af3"/>
    <w:uiPriority w:val="99"/>
    <w:rsid w:val="00952D96"/>
  </w:style>
  <w:style w:type="table" w:styleId="af5">
    <w:name w:val="Table Grid"/>
    <w:basedOn w:val="a2"/>
    <w:uiPriority w:val="39"/>
    <w:rsid w:val="008212AD"/>
    <w:pPr>
      <w:spacing w:after="0" w:line="240" w:lineRule="auto"/>
    </w:pPr>
    <w:rPr>
      <w:rFonts w:eastAsia="ＭＳ 明朝"/>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8212AD"/>
    <w:pPr>
      <w:spacing w:after="0" w:line="240" w:lineRule="auto"/>
    </w:pPr>
    <w:rPr>
      <w:rFonts w:eastAsia="ＭＳ 明朝"/>
      <w:lang w:val="en-IE"/>
    </w:rPr>
  </w:style>
  <w:style w:type="paragraph" w:styleId="af7">
    <w:name w:val="TOC Heading"/>
    <w:basedOn w:val="1"/>
    <w:next w:val="a0"/>
    <w:uiPriority w:val="39"/>
    <w:unhideWhenUsed/>
    <w:qFormat/>
    <w:rsid w:val="008212AD"/>
    <w:pPr>
      <w:spacing w:before="240" w:after="0"/>
      <w:outlineLvl w:val="9"/>
    </w:pPr>
    <w:rPr>
      <w:rFonts w:ascii="Times New Roman" w:hAnsi="Times New Roman"/>
      <w:b/>
      <w:kern w:val="0"/>
      <w:sz w:val="32"/>
      <w:szCs w:val="32"/>
      <w:u w:val="single"/>
      <w:lang w:val="en-US"/>
      <w14:ligatures w14:val="none"/>
    </w:rPr>
  </w:style>
  <w:style w:type="paragraph" w:styleId="11">
    <w:name w:val="toc 1"/>
    <w:basedOn w:val="a0"/>
    <w:next w:val="a0"/>
    <w:autoRedefine/>
    <w:uiPriority w:val="39"/>
    <w:unhideWhenUsed/>
    <w:rsid w:val="008212AD"/>
    <w:pPr>
      <w:spacing w:after="100"/>
    </w:pPr>
    <w:rPr>
      <w:rFonts w:eastAsia="ＭＳ 明朝"/>
      <w:lang w:val="en-IE"/>
    </w:rPr>
  </w:style>
  <w:style w:type="paragraph" w:styleId="25">
    <w:name w:val="toc 2"/>
    <w:basedOn w:val="a0"/>
    <w:next w:val="a0"/>
    <w:autoRedefine/>
    <w:uiPriority w:val="39"/>
    <w:unhideWhenUsed/>
    <w:rsid w:val="008212AD"/>
    <w:pPr>
      <w:spacing w:after="100"/>
      <w:ind w:left="220"/>
    </w:pPr>
    <w:rPr>
      <w:rFonts w:eastAsia="ＭＳ 明朝"/>
      <w:lang w:val="en-IE"/>
    </w:rPr>
  </w:style>
  <w:style w:type="paragraph" w:styleId="Web">
    <w:name w:val="Normal (Web)"/>
    <w:basedOn w:val="a0"/>
    <w:uiPriority w:val="99"/>
    <w:unhideWhenUsed/>
    <w:rsid w:val="008212AD"/>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paragraph" w:styleId="31">
    <w:name w:val="toc 3"/>
    <w:basedOn w:val="a0"/>
    <w:next w:val="a0"/>
    <w:autoRedefine/>
    <w:uiPriority w:val="39"/>
    <w:unhideWhenUsed/>
    <w:rsid w:val="008212AD"/>
    <w:pPr>
      <w:spacing w:after="100"/>
      <w:ind w:left="440"/>
    </w:pPr>
    <w:rPr>
      <w:rFonts w:eastAsia="ＭＳ 明朝"/>
      <w:lang w:val="en-IE"/>
    </w:rPr>
  </w:style>
  <w:style w:type="paragraph" w:styleId="af8">
    <w:name w:val="endnote text"/>
    <w:basedOn w:val="a0"/>
    <w:link w:val="af9"/>
    <w:uiPriority w:val="99"/>
    <w:unhideWhenUsed/>
    <w:rsid w:val="008212AD"/>
    <w:pPr>
      <w:spacing w:after="0" w:line="240" w:lineRule="auto"/>
    </w:pPr>
    <w:rPr>
      <w:rFonts w:eastAsia="ＭＳ 明朝"/>
      <w:sz w:val="20"/>
      <w:szCs w:val="20"/>
      <w:lang w:val="en-IE"/>
    </w:rPr>
  </w:style>
  <w:style w:type="character" w:customStyle="1" w:styleId="af9">
    <w:name w:val="文末脚注文字列 (文字)"/>
    <w:basedOn w:val="a1"/>
    <w:link w:val="af8"/>
    <w:uiPriority w:val="99"/>
    <w:rsid w:val="008212AD"/>
    <w:rPr>
      <w:rFonts w:eastAsia="ＭＳ 明朝"/>
      <w:sz w:val="20"/>
      <w:szCs w:val="20"/>
      <w:lang w:val="en-IE"/>
    </w:rPr>
  </w:style>
  <w:style w:type="character" w:styleId="afa">
    <w:name w:val="endnote reference"/>
    <w:basedOn w:val="a1"/>
    <w:uiPriority w:val="99"/>
    <w:semiHidden/>
    <w:unhideWhenUsed/>
    <w:rsid w:val="008212AD"/>
    <w:rPr>
      <w:vertAlign w:val="superscript"/>
    </w:rPr>
  </w:style>
  <w:style w:type="character" w:customStyle="1" w:styleId="text--body-copy">
    <w:name w:val="text--body-copy"/>
    <w:basedOn w:val="a1"/>
    <w:rsid w:val="008212AD"/>
  </w:style>
  <w:style w:type="character" w:customStyle="1" w:styleId="vndci">
    <w:name w:val="vndci"/>
    <w:basedOn w:val="a1"/>
    <w:rsid w:val="008212AD"/>
  </w:style>
  <w:style w:type="character" w:styleId="afb">
    <w:name w:val="Strong"/>
    <w:basedOn w:val="a1"/>
    <w:uiPriority w:val="22"/>
    <w:qFormat/>
    <w:rsid w:val="008212AD"/>
    <w:rPr>
      <w:b/>
      <w:bCs/>
    </w:rPr>
  </w:style>
  <w:style w:type="character" w:customStyle="1" w:styleId="vkekvd">
    <w:name w:val="vkekvd"/>
    <w:basedOn w:val="a1"/>
    <w:rsid w:val="008212AD"/>
  </w:style>
  <w:style w:type="paragraph" w:customStyle="1" w:styleId="df3vjf">
    <w:name w:val="df3vjf"/>
    <w:basedOn w:val="a0"/>
    <w:rsid w:val="008212AD"/>
    <w:pPr>
      <w:spacing w:before="100" w:beforeAutospacing="1" w:after="100" w:afterAutospacing="1" w:line="240" w:lineRule="auto"/>
    </w:pPr>
    <w:rPr>
      <w:rFonts w:ascii="Times New Roman" w:eastAsia="Times New Roman" w:hAnsi="Times New Roman" w:cs="Times New Roman"/>
      <w:kern w:val="0"/>
      <w:sz w:val="24"/>
      <w:szCs w:val="24"/>
      <w:lang w:val="en-MY" w:eastAsia="en-GB"/>
      <w14:ligatures w14:val="none"/>
    </w:rPr>
  </w:style>
  <w:style w:type="character" w:customStyle="1" w:styleId="t286pc">
    <w:name w:val="t286pc"/>
    <w:basedOn w:val="a1"/>
    <w:rsid w:val="008212AD"/>
  </w:style>
  <w:style w:type="paragraph" w:customStyle="1" w:styleId="z1qcye">
    <w:name w:val="z1qcye"/>
    <w:basedOn w:val="a0"/>
    <w:rsid w:val="008212AD"/>
    <w:pPr>
      <w:spacing w:before="100" w:beforeAutospacing="1" w:after="100" w:afterAutospacing="1" w:line="240" w:lineRule="auto"/>
    </w:pPr>
    <w:rPr>
      <w:rFonts w:ascii="Times New Roman" w:eastAsia="Times New Roman" w:hAnsi="Times New Roman" w:cs="Times New Roman"/>
      <w:kern w:val="0"/>
      <w:sz w:val="24"/>
      <w:szCs w:val="24"/>
      <w:lang w:val="en-MY" w:eastAsia="en-GB"/>
      <w14:ligatures w14:val="none"/>
    </w:rPr>
  </w:style>
  <w:style w:type="character" w:customStyle="1" w:styleId="gmaildefault">
    <w:name w:val="gmail_default"/>
    <w:basedOn w:val="a1"/>
    <w:rsid w:val="008212AD"/>
  </w:style>
  <w:style w:type="character" w:customStyle="1" w:styleId="gmail-gmaildefault">
    <w:name w:val="gmail-gmaildefault"/>
    <w:basedOn w:val="a1"/>
    <w:rsid w:val="008212AD"/>
  </w:style>
  <w:style w:type="character" w:customStyle="1" w:styleId="gmail-hgkelc">
    <w:name w:val="gmail-hgkelc"/>
    <w:basedOn w:val="a1"/>
    <w:rsid w:val="008212AD"/>
  </w:style>
  <w:style w:type="character" w:customStyle="1" w:styleId="gmail-t286pc">
    <w:name w:val="gmail-t286pc"/>
    <w:basedOn w:val="a1"/>
    <w:rsid w:val="008212AD"/>
  </w:style>
  <w:style w:type="character" w:styleId="afc">
    <w:name w:val="page number"/>
    <w:basedOn w:val="a1"/>
    <w:uiPriority w:val="99"/>
    <w:semiHidden/>
    <w:unhideWhenUsed/>
    <w:rsid w:val="008212AD"/>
  </w:style>
  <w:style w:type="paragraph" w:styleId="a">
    <w:name w:val="List Bullet"/>
    <w:basedOn w:val="a0"/>
    <w:uiPriority w:val="99"/>
    <w:unhideWhenUsed/>
    <w:rsid w:val="008212AD"/>
    <w:pPr>
      <w:numPr>
        <w:numId w:val="87"/>
      </w:numPr>
      <w:spacing w:after="200" w:line="276" w:lineRule="auto"/>
      <w:contextualSpacing/>
    </w:pPr>
    <w:rPr>
      <w:kern w:val="0"/>
      <w:lang w:val="en-US"/>
      <w14:ligatures w14:val="none"/>
    </w:rPr>
  </w:style>
  <w:style w:type="paragraph" w:styleId="afd">
    <w:name w:val="Bibliography"/>
    <w:basedOn w:val="a0"/>
    <w:next w:val="a0"/>
    <w:uiPriority w:val="37"/>
    <w:semiHidden/>
    <w:unhideWhenUsed/>
    <w:rsid w:val="0082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Academia-Individuals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Dr. Helen Meenan and Professor Gerard Quinn</Contributor>
    <Status xmlns="d42e65b2-cf21-49c1-b27d-d23f90380c0e">Ready to publish</Status>
    <AItagger xmlns="d42e65b2-cf21-49c1-b27d-d23f90380c0e">false</AItagg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90740-6856-4A58-BDED-5E1AD4B240D6}">
  <ds:schemaRefs>
    <ds:schemaRef ds:uri="http://schemas.microsoft.com/office/2006/metadata/properties"/>
    <ds:schemaRef ds:uri="http://schemas.microsoft.com/office/infopath/2007/PartnerControls"/>
    <ds:schemaRef ds:uri="d42e65b2-cf21-49c1-b27d-d23f90380c0e"/>
    <ds:schemaRef ds:uri="985ec44e-1bab-4c0b-9df0-6ba128686fc9"/>
  </ds:schemaRefs>
</ds:datastoreItem>
</file>

<file path=customXml/itemProps2.xml><?xml version="1.0" encoding="utf-8"?>
<ds:datastoreItem xmlns:ds="http://schemas.openxmlformats.org/officeDocument/2006/customXml" ds:itemID="{EF93E7C0-0993-46DC-BFDB-3ADCDB616804}">
  <ds:schemaRefs>
    <ds:schemaRef ds:uri="http://schemas.openxmlformats.org/officeDocument/2006/bibliography"/>
  </ds:schemaRefs>
</ds:datastoreItem>
</file>

<file path=customXml/itemProps3.xml><?xml version="1.0" encoding="utf-8"?>
<ds:datastoreItem xmlns:ds="http://schemas.openxmlformats.org/officeDocument/2006/customXml" ds:itemID="{6E2F2740-0B45-4B19-9465-07C5E75D1F36}">
  <ds:schemaRefs>
    <ds:schemaRef ds:uri="http://schemas.microsoft.com/sharepoint/v3/contenttype/forms"/>
  </ds:schemaRefs>
</ds:datastoreItem>
</file>

<file path=customXml/itemProps4.xml><?xml version="1.0" encoding="utf-8"?>
<ds:datastoreItem xmlns:ds="http://schemas.openxmlformats.org/officeDocument/2006/customXml" ds:itemID="{EE34F8A7-8B7A-4F96-AADA-BFC7C431B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4</Pages>
  <Words>434</Words>
  <Characters>2475</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Meenan</dc:creator>
  <cp:keywords>, docId:BA842FD9570664A53648A25C66BF13D9</cp:keywords>
  <dc:description/>
  <cp:lastModifiedBy>久夫 佐藤</cp:lastModifiedBy>
  <cp:revision>2</cp:revision>
  <cp:lastPrinted>2026-04-21T20:13:00Z</cp:lastPrinted>
  <dcterms:created xsi:type="dcterms:W3CDTF">2026-07-15T02:30:00Z</dcterms:created>
  <dcterms:modified xsi:type="dcterms:W3CDTF">2026-07-15T02:30:00Z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