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A05F" w14:textId="47A81695" w:rsidR="00DE5C89" w:rsidRPr="00EA3D9C" w:rsidRDefault="00DE5C89" w:rsidP="00DE5C89">
      <w:pPr>
        <w:jc w:val="right"/>
        <w:rPr>
          <w:rFonts w:ascii="Arial" w:hAnsi="Arial" w:cs="Arial"/>
          <w:lang w:val="en-GB"/>
        </w:rPr>
      </w:pPr>
      <w:r w:rsidRPr="00EA3D9C">
        <w:rPr>
          <w:rFonts w:ascii="Arial" w:eastAsia="Times New Roman" w:hAnsi="Arial" w:cs="Arial"/>
          <w:b/>
          <w:i/>
          <w:noProof/>
          <w:lang w:val="en-GB"/>
        </w:rPr>
        <w:drawing>
          <wp:inline distT="0" distB="0" distL="0" distR="0" wp14:anchorId="16772334" wp14:editId="738E49E5">
            <wp:extent cx="3078480" cy="1257300"/>
            <wp:effectExtent l="0" t="0" r="7620" b="0"/>
            <wp:docPr id="1" name="Picture 2" descr="COE_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_ES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8480" cy="1257300"/>
                    </a:xfrm>
                    <a:prstGeom prst="rect">
                      <a:avLst/>
                    </a:prstGeom>
                    <a:noFill/>
                    <a:ln>
                      <a:noFill/>
                    </a:ln>
                  </pic:spPr>
                </pic:pic>
              </a:graphicData>
            </a:graphic>
          </wp:inline>
        </w:drawing>
      </w:r>
    </w:p>
    <w:p w14:paraId="71CD358B" w14:textId="77777777" w:rsidR="00DE5C89" w:rsidRPr="00EA3D9C" w:rsidRDefault="00DE5C89">
      <w:pPr>
        <w:rPr>
          <w:rFonts w:ascii="Arial" w:hAnsi="Arial" w:cs="Arial"/>
          <w:lang w:val="en-GB"/>
        </w:rPr>
      </w:pPr>
    </w:p>
    <w:p w14:paraId="5E1E48BF" w14:textId="77777777" w:rsidR="00DE5C89" w:rsidRPr="00EA3D9C" w:rsidRDefault="00DE5C89">
      <w:pPr>
        <w:rPr>
          <w:rFonts w:ascii="Arial" w:hAnsi="Arial" w:cs="Arial"/>
          <w:lang w:val="en-GB"/>
        </w:rPr>
      </w:pPr>
    </w:p>
    <w:p w14:paraId="1A9D9926" w14:textId="2AE46906" w:rsidR="00DE5C89" w:rsidRPr="00776263" w:rsidRDefault="00776263">
      <w:pPr>
        <w:rPr>
          <w:rFonts w:ascii="Arial" w:hAnsi="Arial" w:cs="Arial"/>
          <w:sz w:val="20"/>
          <w:szCs w:val="20"/>
          <w:lang w:val="en-GB" w:eastAsia="ja-JP"/>
        </w:rPr>
      </w:pPr>
      <w:r w:rsidRPr="00776263">
        <w:rPr>
          <w:rFonts w:ascii="Arial" w:hAnsi="Arial" w:cs="Arial"/>
          <w:sz w:val="20"/>
          <w:szCs w:val="20"/>
          <w:lang w:val="en-GB" w:eastAsia="ja-JP"/>
        </w:rPr>
        <w:t>2026</w:t>
      </w:r>
      <w:r w:rsidRPr="00776263">
        <w:rPr>
          <w:rFonts w:ascii="Arial" w:hAnsi="Arial" w:cs="Arial"/>
          <w:sz w:val="20"/>
          <w:szCs w:val="20"/>
          <w:lang w:val="en-GB" w:eastAsia="ja-JP"/>
        </w:rPr>
        <w:t>年</w:t>
      </w:r>
      <w:r w:rsidRPr="00776263">
        <w:rPr>
          <w:rFonts w:ascii="Arial" w:hAnsi="Arial" w:cs="Arial"/>
          <w:sz w:val="20"/>
          <w:szCs w:val="20"/>
          <w:lang w:val="en-GB" w:eastAsia="ja-JP"/>
        </w:rPr>
        <w:t>4</w:t>
      </w:r>
      <w:r w:rsidRPr="00776263">
        <w:rPr>
          <w:rFonts w:ascii="Arial" w:hAnsi="Arial" w:cs="Arial"/>
          <w:sz w:val="20"/>
          <w:szCs w:val="20"/>
          <w:lang w:val="en-GB" w:eastAsia="ja-JP"/>
        </w:rPr>
        <w:t>月</w:t>
      </w:r>
      <w:r w:rsidRPr="00776263">
        <w:rPr>
          <w:rFonts w:ascii="Arial" w:hAnsi="Arial" w:cs="Arial"/>
          <w:sz w:val="20"/>
          <w:szCs w:val="20"/>
          <w:lang w:val="en-GB" w:eastAsia="ja-JP"/>
        </w:rPr>
        <w:t>22</w:t>
      </w:r>
      <w:r w:rsidRPr="00776263">
        <w:rPr>
          <w:rFonts w:ascii="Arial" w:hAnsi="Arial" w:cs="Arial"/>
          <w:sz w:val="20"/>
          <w:szCs w:val="20"/>
          <w:lang w:val="en-GB" w:eastAsia="ja-JP"/>
        </w:rPr>
        <w:t>日</w:t>
      </w:r>
    </w:p>
    <w:p w14:paraId="1DA196ED" w14:textId="77777777" w:rsidR="00776263" w:rsidRPr="00EA3D9C" w:rsidRDefault="00776263">
      <w:pPr>
        <w:rPr>
          <w:rFonts w:ascii="Arial" w:hAnsi="Arial" w:cs="Arial"/>
          <w:lang w:val="en-GB" w:eastAsia="ja-JP"/>
        </w:rPr>
      </w:pPr>
    </w:p>
    <w:p w14:paraId="1564AC14" w14:textId="77777777" w:rsidR="00DE5C89" w:rsidRPr="00EA3D9C" w:rsidRDefault="00DE5C89">
      <w:pPr>
        <w:rPr>
          <w:rFonts w:ascii="Arial" w:hAnsi="Arial" w:cs="Arial"/>
          <w:lang w:val="en-GB" w:eastAsia="ja-JP"/>
        </w:rPr>
      </w:pPr>
    </w:p>
    <w:p w14:paraId="6764CBCE" w14:textId="2B090DD7" w:rsidR="0059780D" w:rsidRPr="00EA3D9C" w:rsidRDefault="00DE5C89" w:rsidP="00DE5C89">
      <w:pPr>
        <w:spacing w:after="0" w:line="240" w:lineRule="auto"/>
        <w:ind w:left="400" w:right="400"/>
        <w:jc w:val="center"/>
        <w:rPr>
          <w:rFonts w:ascii="Arial" w:hAnsi="Arial" w:cs="Arial"/>
          <w:b/>
          <w:bCs/>
          <w:kern w:val="0"/>
          <w:sz w:val="28"/>
          <w:szCs w:val="28"/>
          <w:lang w:val="en-GB" w:eastAsia="fr-FR"/>
          <w14:ligatures w14:val="none"/>
        </w:rPr>
      </w:pPr>
      <w:r w:rsidRPr="00EA3D9C">
        <w:rPr>
          <w:rFonts w:ascii="Arial" w:hAnsi="Arial" w:cs="Arial"/>
          <w:b/>
          <w:bCs/>
          <w:kern w:val="0"/>
          <w:sz w:val="28"/>
          <w:szCs w:val="28"/>
          <w:lang w:val="en-GB" w:eastAsia="fr-FR"/>
          <w14:ligatures w14:val="none"/>
        </w:rPr>
        <w:t>高齢者の権利</w:t>
      </w:r>
    </w:p>
    <w:p w14:paraId="11C6F60F" w14:textId="77777777" w:rsidR="00DE5C89" w:rsidRPr="00EA3D9C" w:rsidRDefault="00DE5C89" w:rsidP="00DE5C89">
      <w:pPr>
        <w:spacing w:after="0" w:line="240" w:lineRule="auto"/>
        <w:ind w:left="400" w:right="400"/>
        <w:jc w:val="center"/>
        <w:rPr>
          <w:rFonts w:ascii="Arial" w:hAnsi="Arial" w:cs="Arial"/>
          <w:b/>
          <w:bCs/>
          <w:kern w:val="0"/>
          <w:sz w:val="28"/>
          <w:szCs w:val="28"/>
          <w:lang w:val="en-GB" w:eastAsia="fr-FR"/>
          <w14:ligatures w14:val="none"/>
        </w:rPr>
      </w:pPr>
    </w:p>
    <w:p w14:paraId="4FAF1224" w14:textId="2EA042C9" w:rsidR="00DE5C89" w:rsidRDefault="00DE5C89" w:rsidP="00DE5C89">
      <w:pPr>
        <w:spacing w:after="0" w:line="240" w:lineRule="auto"/>
        <w:ind w:left="400" w:right="400"/>
        <w:jc w:val="center"/>
        <w:rPr>
          <w:rFonts w:ascii="Arial" w:hAnsi="Arial" w:cs="Arial"/>
          <w:b/>
          <w:bCs/>
          <w:kern w:val="0"/>
          <w:sz w:val="28"/>
          <w:szCs w:val="28"/>
          <w:lang w:val="en-GB" w:eastAsia="ja-JP"/>
          <w14:ligatures w14:val="none"/>
        </w:rPr>
      </w:pPr>
      <w:r w:rsidRPr="00EA3D9C">
        <w:rPr>
          <w:rFonts w:ascii="Arial" w:hAnsi="Arial" w:cs="Arial"/>
          <w:b/>
          <w:bCs/>
          <w:kern w:val="0"/>
          <w:sz w:val="28"/>
          <w:szCs w:val="28"/>
          <w:lang w:val="en-GB" w:eastAsia="fr-FR"/>
          <w14:ligatures w14:val="none"/>
        </w:rPr>
        <w:t>改正欧州社会憲章第</w:t>
      </w:r>
      <w:r w:rsidRPr="00EA3D9C">
        <w:rPr>
          <w:rFonts w:ascii="Arial" w:hAnsi="Arial" w:cs="Arial"/>
          <w:b/>
          <w:bCs/>
          <w:kern w:val="0"/>
          <w:sz w:val="28"/>
          <w:szCs w:val="28"/>
          <w:lang w:val="en-GB" w:eastAsia="fr-FR"/>
          <w14:ligatures w14:val="none"/>
        </w:rPr>
        <w:t>23</w:t>
      </w:r>
      <w:r w:rsidRPr="00EA3D9C">
        <w:rPr>
          <w:rFonts w:ascii="Arial" w:hAnsi="Arial" w:cs="Arial"/>
          <w:b/>
          <w:bCs/>
          <w:kern w:val="0"/>
          <w:sz w:val="28"/>
          <w:szCs w:val="28"/>
          <w:lang w:val="en-GB" w:eastAsia="fr-FR"/>
          <w14:ligatures w14:val="none"/>
        </w:rPr>
        <w:t>条</w:t>
      </w:r>
    </w:p>
    <w:p w14:paraId="522E1F11" w14:textId="77777777" w:rsidR="00251140" w:rsidRDefault="00251140" w:rsidP="00DE5C89">
      <w:pPr>
        <w:spacing w:after="0" w:line="240" w:lineRule="auto"/>
        <w:ind w:left="400" w:right="400"/>
        <w:jc w:val="center"/>
        <w:rPr>
          <w:rFonts w:ascii="Arial" w:hAnsi="Arial" w:cs="Arial"/>
          <w:b/>
          <w:bCs/>
          <w:kern w:val="0"/>
          <w:sz w:val="28"/>
          <w:szCs w:val="28"/>
          <w:lang w:val="en-GB" w:eastAsia="ja-JP"/>
          <w14:ligatures w14:val="none"/>
        </w:rPr>
      </w:pPr>
    </w:p>
    <w:p w14:paraId="781EBB1F" w14:textId="4DA23164" w:rsidR="00251140" w:rsidRPr="00251140" w:rsidRDefault="00251140" w:rsidP="00DE5C89">
      <w:pPr>
        <w:spacing w:after="0" w:line="240" w:lineRule="auto"/>
        <w:ind w:left="400" w:right="400"/>
        <w:jc w:val="center"/>
        <w:rPr>
          <w:rFonts w:ascii="Arial" w:hAnsi="Arial" w:cs="Arial"/>
          <w:b/>
          <w:bCs/>
          <w:kern w:val="0"/>
          <w:sz w:val="21"/>
          <w:szCs w:val="21"/>
          <w:lang w:val="en-GB" w:eastAsia="ja-JP"/>
          <w14:ligatures w14:val="none"/>
        </w:rPr>
      </w:pPr>
      <w:r w:rsidRPr="00251140">
        <w:rPr>
          <w:rFonts w:ascii="Arial" w:hAnsi="Arial" w:cs="Arial"/>
          <w:b/>
          <w:bCs/>
          <w:kern w:val="0"/>
          <w:sz w:val="21"/>
          <w:szCs w:val="21"/>
          <w:lang w:val="en-GB" w:eastAsia="ja-JP"/>
          <w14:ligatures w14:val="none"/>
        </w:rPr>
        <w:t>Rights of Older people</w:t>
      </w:r>
    </w:p>
    <w:p w14:paraId="0DB7FF3C" w14:textId="04F95BEC" w:rsidR="00DE5C89" w:rsidRPr="00251140" w:rsidRDefault="00251140" w:rsidP="00DE5C89">
      <w:pPr>
        <w:spacing w:after="0" w:line="240" w:lineRule="auto"/>
        <w:ind w:left="400" w:right="400"/>
        <w:jc w:val="center"/>
        <w:rPr>
          <w:rFonts w:ascii="Arial" w:hAnsi="Arial" w:cs="Arial"/>
          <w:b/>
          <w:bCs/>
          <w:kern w:val="0"/>
          <w:sz w:val="21"/>
          <w:szCs w:val="21"/>
          <w:lang w:val="en-GB" w:eastAsia="fr-FR"/>
          <w14:ligatures w14:val="none"/>
        </w:rPr>
      </w:pPr>
      <w:r w:rsidRPr="00251140">
        <w:rPr>
          <w:rFonts w:ascii="Arial" w:hAnsi="Arial" w:cs="Arial"/>
          <w:b/>
          <w:bCs/>
          <w:kern w:val="0"/>
          <w:sz w:val="21"/>
          <w:szCs w:val="21"/>
          <w:lang w:val="en-GB" w:eastAsia="fr-FR"/>
          <w14:ligatures w14:val="none"/>
        </w:rPr>
        <w:t>Article 23 of the Revised European Social Charter</w:t>
      </w:r>
    </w:p>
    <w:p w14:paraId="01AAC03F" w14:textId="77777777" w:rsidR="00DE5C89" w:rsidRPr="00EA3D9C" w:rsidRDefault="00DE5C89">
      <w:pPr>
        <w:rPr>
          <w:rFonts w:ascii="Arial" w:hAnsi="Arial" w:cs="Arial"/>
          <w:lang w:val="en-GB" w:eastAsia="ja-JP"/>
        </w:rPr>
      </w:pPr>
      <w:r w:rsidRPr="00EA3D9C">
        <w:rPr>
          <w:rFonts w:ascii="Arial" w:hAnsi="Arial" w:cs="Arial"/>
          <w:lang w:val="en-GB" w:eastAsia="ja-JP"/>
        </w:rPr>
        <w:br w:type="page"/>
      </w:r>
    </w:p>
    <w:p w14:paraId="370823EE" w14:textId="03BC89E1" w:rsidR="00DE5C89" w:rsidRPr="00C4365C" w:rsidRDefault="00DE5C89">
      <w:pPr>
        <w:rPr>
          <w:rFonts w:ascii="Arial" w:hAnsi="Arial" w:cs="Arial"/>
          <w:b/>
          <w:bCs/>
          <w:spacing w:val="-2"/>
          <w:w w:val="85"/>
          <w:sz w:val="24"/>
          <w:szCs w:val="24"/>
          <w:lang w:val="en-GB" w:eastAsia="ja-JP"/>
        </w:rPr>
      </w:pPr>
      <w:r w:rsidRPr="00C4365C">
        <w:rPr>
          <w:rFonts w:ascii="Arial" w:hAnsi="Arial" w:cs="Arial"/>
          <w:b/>
          <w:bCs/>
          <w:w w:val="85"/>
          <w:sz w:val="24"/>
          <w:szCs w:val="24"/>
          <w:lang w:val="en-GB" w:eastAsia="ja-JP"/>
        </w:rPr>
        <w:lastRenderedPageBreak/>
        <w:t>第</w:t>
      </w:r>
      <w:r w:rsidRPr="00C4365C">
        <w:rPr>
          <w:rFonts w:ascii="Arial" w:hAnsi="Arial" w:cs="Arial"/>
          <w:b/>
          <w:bCs/>
          <w:w w:val="85"/>
          <w:sz w:val="24"/>
          <w:szCs w:val="24"/>
          <w:lang w:val="en-GB" w:eastAsia="ja-JP"/>
        </w:rPr>
        <w:t>23</w:t>
      </w:r>
      <w:r w:rsidRPr="00C4365C">
        <w:rPr>
          <w:rFonts w:ascii="Arial" w:hAnsi="Arial" w:cs="Arial"/>
          <w:b/>
          <w:bCs/>
          <w:w w:val="85"/>
          <w:sz w:val="24"/>
          <w:szCs w:val="24"/>
          <w:lang w:val="en-GB" w:eastAsia="ja-JP"/>
        </w:rPr>
        <w:t>条</w:t>
      </w:r>
      <w:r w:rsidRPr="00C4365C">
        <w:rPr>
          <w:rFonts w:ascii="Arial" w:hAnsi="Arial" w:cs="Arial"/>
          <w:b/>
          <w:bCs/>
          <w:w w:val="85"/>
          <w:sz w:val="24"/>
          <w:szCs w:val="24"/>
          <w:lang w:val="en-GB" w:eastAsia="ja-JP"/>
        </w:rPr>
        <w:t xml:space="preserve"> – </w:t>
      </w:r>
      <w:r w:rsidRPr="00C4365C">
        <w:rPr>
          <w:rFonts w:ascii="Arial" w:hAnsi="Arial" w:cs="Arial"/>
          <w:b/>
          <w:bCs/>
          <w:w w:val="85"/>
          <w:sz w:val="24"/>
          <w:szCs w:val="24"/>
          <w:lang w:val="en-GB" w:eastAsia="ja-JP"/>
        </w:rPr>
        <w:t>高齢者の社会</w:t>
      </w:r>
      <w:bookmarkStart w:id="0" w:name="_Hlk231205617"/>
      <w:r w:rsidR="00251140" w:rsidRPr="00C4365C">
        <w:rPr>
          <w:rFonts w:ascii="Arial" w:hAnsi="Arial" w:cs="Arial" w:hint="eastAsia"/>
          <w:b/>
          <w:bCs/>
          <w:w w:val="85"/>
          <w:sz w:val="24"/>
          <w:szCs w:val="24"/>
          <w:lang w:val="en-GB" w:eastAsia="ja-JP"/>
        </w:rPr>
        <w:t>的</w:t>
      </w:r>
      <w:r w:rsidR="00251140" w:rsidRPr="00C4365C">
        <w:rPr>
          <w:rFonts w:ascii="Arial" w:hAnsi="Arial" w:cs="Arial" w:hint="eastAsia"/>
          <w:b/>
          <w:bCs/>
          <w:spacing w:val="-2"/>
          <w:w w:val="85"/>
          <w:sz w:val="24"/>
          <w:szCs w:val="24"/>
          <w:lang w:val="en-GB" w:eastAsia="ja-JP"/>
        </w:rPr>
        <w:t>保障</w:t>
      </w:r>
      <w:bookmarkEnd w:id="0"/>
      <w:r w:rsidRPr="00C4365C">
        <w:rPr>
          <w:rFonts w:ascii="Arial" w:hAnsi="Arial" w:cs="Arial"/>
          <w:b/>
          <w:bCs/>
          <w:w w:val="85"/>
          <w:sz w:val="24"/>
          <w:szCs w:val="24"/>
          <w:lang w:val="en-GB" w:eastAsia="ja-JP"/>
        </w:rPr>
        <w:t>を受ける権利</w:t>
      </w:r>
    </w:p>
    <w:p w14:paraId="3EF8F972" w14:textId="238DED5B" w:rsidR="00DE5C89" w:rsidRPr="00EA3D9C" w:rsidRDefault="00DE5C89" w:rsidP="00DE5C89">
      <w:pPr>
        <w:pStyle w:val="aa"/>
        <w:spacing w:line="237" w:lineRule="auto"/>
        <w:ind w:right="1047"/>
        <w:jc w:val="both"/>
        <w:rPr>
          <w:rFonts w:ascii="Arial" w:hAnsi="Arial" w:cs="Arial"/>
          <w:lang w:val="en-GB" w:eastAsia="ja-JP"/>
        </w:rPr>
      </w:pPr>
      <w:r w:rsidRPr="00EA3D9C">
        <w:rPr>
          <w:rFonts w:ascii="Arial" w:hAnsi="Arial" w:cs="Arial"/>
          <w:spacing w:val="-2"/>
          <w:w w:val="90"/>
          <w:lang w:val="en-GB" w:eastAsia="ja-JP"/>
        </w:rPr>
        <w:t>高齢者の</w:t>
      </w:r>
      <w:r w:rsidRPr="00EA3D9C">
        <w:rPr>
          <w:rFonts w:ascii="Arial" w:hAnsi="Arial" w:cs="Arial"/>
          <w:w w:val="90"/>
          <w:lang w:val="en-GB" w:eastAsia="ja-JP"/>
        </w:rPr>
        <w:t>社会</w:t>
      </w:r>
      <w:r w:rsidR="00251140" w:rsidRPr="00251140">
        <w:rPr>
          <w:rFonts w:ascii="ＭＳ 明朝" w:eastAsia="ＭＳ 明朝" w:hAnsi="ＭＳ 明朝" w:cs="ＭＳ 明朝" w:hint="eastAsia"/>
          <w:w w:val="90"/>
          <w:lang w:val="en-GB" w:eastAsia="ja-JP"/>
        </w:rPr>
        <w:t>的保障</w:t>
      </w:r>
      <w:r w:rsidRPr="00EA3D9C">
        <w:rPr>
          <w:rFonts w:ascii="Arial" w:hAnsi="Arial" w:cs="Arial"/>
          <w:spacing w:val="-2"/>
          <w:w w:val="90"/>
          <w:lang w:val="en-GB" w:eastAsia="ja-JP"/>
        </w:rPr>
        <w:t>を受ける権利が効果的に行使されることを確保するため</w:t>
      </w:r>
      <w:r w:rsidRPr="00EA3D9C">
        <w:rPr>
          <w:rFonts w:ascii="Arial" w:hAnsi="Arial" w:cs="Arial"/>
          <w:w w:val="90"/>
          <w:lang w:val="en-GB" w:eastAsia="ja-JP"/>
        </w:rPr>
        <w:t>、締約国は、直接、または公的・私的組織と協力して、</w:t>
      </w:r>
      <w:r w:rsidRPr="00EA3D9C">
        <w:rPr>
          <w:rFonts w:ascii="Arial" w:hAnsi="Arial" w:cs="Arial"/>
          <w:lang w:val="en-GB" w:eastAsia="ja-JP"/>
        </w:rPr>
        <w:t>特に以下の目的のために策定された</w:t>
      </w:r>
      <w:r w:rsidRPr="00EA3D9C">
        <w:rPr>
          <w:rFonts w:ascii="Arial" w:hAnsi="Arial" w:cs="Arial"/>
          <w:w w:val="90"/>
          <w:lang w:val="en-GB" w:eastAsia="ja-JP"/>
        </w:rPr>
        <w:t>適切な措置を採択し、またはその実施を促進することを約束する</w:t>
      </w:r>
      <w:r w:rsidRPr="00EA3D9C">
        <w:rPr>
          <w:rFonts w:ascii="Arial" w:hAnsi="Arial" w:cs="Arial"/>
          <w:lang w:val="en-GB" w:eastAsia="ja-JP"/>
        </w:rPr>
        <w:t>：</w:t>
      </w:r>
      <w:r w:rsidR="00251140">
        <w:rPr>
          <w:rFonts w:ascii="ＭＳ 明朝" w:eastAsia="ＭＳ 明朝" w:hAnsi="ＭＳ 明朝" w:cs="ＭＳ 明朝" w:hint="eastAsia"/>
          <w:lang w:val="en-GB" w:eastAsia="ja-JP"/>
        </w:rPr>
        <w:t xml:space="preserve">　</w:t>
      </w:r>
    </w:p>
    <w:p w14:paraId="70865783" w14:textId="20D7AE03" w:rsidR="00DE5C89" w:rsidRPr="00EA3D9C" w:rsidRDefault="00DE5C89" w:rsidP="00DE5C89">
      <w:pPr>
        <w:pStyle w:val="a9"/>
        <w:widowControl w:val="0"/>
        <w:numPr>
          <w:ilvl w:val="0"/>
          <w:numId w:val="1"/>
        </w:numPr>
        <w:tabs>
          <w:tab w:val="left" w:pos="1276"/>
        </w:tabs>
        <w:autoSpaceDE w:val="0"/>
        <w:autoSpaceDN w:val="0"/>
        <w:spacing w:before="45" w:after="0" w:line="237" w:lineRule="auto"/>
        <w:ind w:right="1046"/>
        <w:contextualSpacing w:val="0"/>
        <w:jc w:val="both"/>
        <w:rPr>
          <w:rFonts w:ascii="Arial" w:hAnsi="Arial" w:cs="Arial"/>
          <w:sz w:val="20"/>
          <w:lang w:val="en-GB" w:eastAsia="ja-JP"/>
        </w:rPr>
      </w:pPr>
      <w:r w:rsidRPr="00EA3D9C">
        <w:rPr>
          <w:rFonts w:ascii="Arial" w:hAnsi="Arial" w:cs="Arial"/>
          <w:spacing w:val="-6"/>
          <w:sz w:val="20"/>
          <w:lang w:val="en-GB" w:eastAsia="ja-JP"/>
        </w:rPr>
        <w:t>高齢者が</w:t>
      </w:r>
      <w:r w:rsidRPr="00EA3D9C">
        <w:rPr>
          <w:rFonts w:ascii="Arial" w:hAnsi="Arial" w:cs="Arial"/>
          <w:sz w:val="20"/>
          <w:lang w:val="en-GB" w:eastAsia="ja-JP"/>
        </w:rPr>
        <w:t>可能な限り</w:t>
      </w:r>
      <w:r w:rsidRPr="00EA3D9C">
        <w:rPr>
          <w:rFonts w:ascii="Arial" w:hAnsi="Arial" w:cs="Arial"/>
          <w:spacing w:val="-6"/>
          <w:sz w:val="20"/>
          <w:lang w:val="en-GB" w:eastAsia="ja-JP"/>
        </w:rPr>
        <w:t>長く社会の完全な一員であり続けられるよう</w:t>
      </w:r>
      <w:r w:rsidRPr="00EA3D9C">
        <w:rPr>
          <w:rFonts w:ascii="Arial" w:hAnsi="Arial" w:cs="Arial"/>
          <w:sz w:val="20"/>
          <w:lang w:val="en-GB" w:eastAsia="ja-JP"/>
        </w:rPr>
        <w:t>、以下</w:t>
      </w:r>
      <w:r w:rsidR="00EE3725">
        <w:rPr>
          <w:rFonts w:ascii="Arial" w:hAnsi="Arial" w:cs="Arial" w:hint="eastAsia"/>
          <w:sz w:val="20"/>
          <w:lang w:val="en-GB" w:eastAsia="ja-JP"/>
        </w:rPr>
        <w:t>の措置を講じる</w:t>
      </w:r>
      <w:r w:rsidRPr="00EA3D9C">
        <w:rPr>
          <w:rFonts w:ascii="Arial" w:hAnsi="Arial" w:cs="Arial"/>
          <w:sz w:val="20"/>
          <w:lang w:val="en-GB" w:eastAsia="ja-JP"/>
        </w:rPr>
        <w:t>：</w:t>
      </w:r>
    </w:p>
    <w:p w14:paraId="6CD83945" w14:textId="7E6EE4D6" w:rsidR="00DE5C89" w:rsidRPr="00EA3D9C" w:rsidRDefault="00DE5C89" w:rsidP="00DE5C89">
      <w:pPr>
        <w:pStyle w:val="a9"/>
        <w:widowControl w:val="0"/>
        <w:numPr>
          <w:ilvl w:val="1"/>
          <w:numId w:val="1"/>
        </w:numPr>
        <w:tabs>
          <w:tab w:val="left" w:pos="1683"/>
        </w:tabs>
        <w:autoSpaceDE w:val="0"/>
        <w:autoSpaceDN w:val="0"/>
        <w:spacing w:before="113" w:after="0" w:line="237" w:lineRule="auto"/>
        <w:ind w:right="1046"/>
        <w:contextualSpacing w:val="0"/>
        <w:jc w:val="both"/>
        <w:rPr>
          <w:rFonts w:ascii="Arial" w:hAnsi="Arial" w:cs="Arial"/>
          <w:sz w:val="20"/>
          <w:lang w:val="en-GB" w:eastAsia="ja-JP"/>
        </w:rPr>
      </w:pPr>
      <w:r w:rsidRPr="00EA3D9C">
        <w:rPr>
          <w:rFonts w:ascii="Arial" w:hAnsi="Arial" w:cs="Arial"/>
          <w:spacing w:val="-8"/>
          <w:sz w:val="20"/>
          <w:lang w:val="en-GB" w:eastAsia="ja-JP"/>
        </w:rPr>
        <w:t>尊厳ある生活を送り、</w:t>
      </w:r>
      <w:r w:rsidRPr="00EA3D9C">
        <w:rPr>
          <w:rFonts w:ascii="Arial" w:hAnsi="Arial" w:cs="Arial"/>
          <w:spacing w:val="-4"/>
          <w:sz w:val="20"/>
          <w:lang w:val="en-GB" w:eastAsia="ja-JP"/>
        </w:rPr>
        <w:t>公的、社会的、文化的活動において積極的な役割</w:t>
      </w:r>
      <w:r w:rsidRPr="00EA3D9C">
        <w:rPr>
          <w:rFonts w:ascii="Arial" w:hAnsi="Arial" w:cs="Arial"/>
          <w:spacing w:val="-8"/>
          <w:sz w:val="20"/>
          <w:lang w:val="en-GB" w:eastAsia="ja-JP"/>
        </w:rPr>
        <w:t>を果たす</w:t>
      </w:r>
      <w:r w:rsidR="00EE3725">
        <w:rPr>
          <w:rFonts w:ascii="Arial" w:hAnsi="Arial" w:cs="Arial" w:hint="eastAsia"/>
          <w:spacing w:val="-8"/>
          <w:sz w:val="20"/>
          <w:lang w:val="en-GB" w:eastAsia="ja-JP"/>
        </w:rPr>
        <w:t>ための</w:t>
      </w:r>
      <w:r w:rsidRPr="00EA3D9C">
        <w:rPr>
          <w:rFonts w:ascii="Arial" w:hAnsi="Arial" w:cs="Arial"/>
          <w:spacing w:val="-8"/>
          <w:sz w:val="20"/>
          <w:lang w:val="en-GB" w:eastAsia="ja-JP"/>
        </w:rPr>
        <w:t>十分な資源</w:t>
      </w:r>
      <w:r w:rsidR="00EE3725">
        <w:rPr>
          <w:rFonts w:ascii="Arial" w:hAnsi="Arial" w:cs="Arial" w:hint="eastAsia"/>
          <w:spacing w:val="-8"/>
          <w:sz w:val="20"/>
          <w:lang w:val="en-GB" w:eastAsia="ja-JP"/>
        </w:rPr>
        <w:t>の確保</w:t>
      </w:r>
      <w:r w:rsidRPr="00EA3D9C">
        <w:rPr>
          <w:rFonts w:ascii="Arial" w:hAnsi="Arial" w:cs="Arial"/>
          <w:spacing w:val="-4"/>
          <w:sz w:val="20"/>
          <w:lang w:val="en-GB" w:eastAsia="ja-JP"/>
        </w:rPr>
        <w:t>。</w:t>
      </w:r>
    </w:p>
    <w:p w14:paraId="3E19EF7F" w14:textId="23ABEC56" w:rsidR="00DE5C89" w:rsidRPr="00EA3D9C" w:rsidRDefault="00DE5C89" w:rsidP="00DE5C89">
      <w:pPr>
        <w:pStyle w:val="a9"/>
        <w:widowControl w:val="0"/>
        <w:numPr>
          <w:ilvl w:val="1"/>
          <w:numId w:val="1"/>
        </w:numPr>
        <w:tabs>
          <w:tab w:val="left" w:pos="1694"/>
          <w:tab w:val="left" w:pos="1696"/>
        </w:tabs>
        <w:autoSpaceDE w:val="0"/>
        <w:autoSpaceDN w:val="0"/>
        <w:spacing w:before="57" w:after="0" w:line="237" w:lineRule="auto"/>
        <w:ind w:right="1046"/>
        <w:contextualSpacing w:val="0"/>
        <w:jc w:val="both"/>
        <w:rPr>
          <w:rFonts w:ascii="Arial" w:hAnsi="Arial" w:cs="Arial"/>
          <w:sz w:val="20"/>
          <w:lang w:val="en-GB" w:eastAsia="ja-JP"/>
        </w:rPr>
      </w:pPr>
      <w:r w:rsidRPr="00EA3D9C">
        <w:rPr>
          <w:rFonts w:ascii="Arial" w:hAnsi="Arial" w:cs="Arial"/>
          <w:spacing w:val="-2"/>
          <w:sz w:val="20"/>
          <w:lang w:val="en-GB" w:eastAsia="ja-JP"/>
        </w:rPr>
        <w:t>高齢者</w:t>
      </w:r>
      <w:r w:rsidRPr="00EA3D9C">
        <w:rPr>
          <w:rFonts w:ascii="Arial" w:hAnsi="Arial" w:cs="Arial"/>
          <w:w w:val="90"/>
          <w:sz w:val="20"/>
          <w:lang w:val="en-GB" w:eastAsia="ja-JP"/>
        </w:rPr>
        <w:t>向けのサービスや施設に関する情報の提供</w:t>
      </w:r>
      <w:r w:rsidRPr="00EA3D9C">
        <w:rPr>
          <w:rFonts w:ascii="Arial" w:hAnsi="Arial" w:cs="Arial"/>
          <w:spacing w:val="-2"/>
          <w:sz w:val="20"/>
          <w:lang w:val="en-GB" w:eastAsia="ja-JP"/>
        </w:rPr>
        <w:t>、およびそれらを利用する機会の提供。</w:t>
      </w:r>
    </w:p>
    <w:p w14:paraId="452F14A7" w14:textId="77777777" w:rsidR="00DE5C89" w:rsidRPr="00EA3D9C" w:rsidRDefault="00DE5C89" w:rsidP="00DE5C89">
      <w:pPr>
        <w:pStyle w:val="a9"/>
        <w:widowControl w:val="0"/>
        <w:tabs>
          <w:tab w:val="left" w:pos="1694"/>
          <w:tab w:val="left" w:pos="1696"/>
        </w:tabs>
        <w:autoSpaceDE w:val="0"/>
        <w:autoSpaceDN w:val="0"/>
        <w:spacing w:before="57" w:after="0" w:line="237" w:lineRule="auto"/>
        <w:ind w:left="1030" w:right="1046"/>
        <w:contextualSpacing w:val="0"/>
        <w:jc w:val="both"/>
        <w:rPr>
          <w:rFonts w:ascii="Arial" w:hAnsi="Arial" w:cs="Arial"/>
          <w:sz w:val="20"/>
          <w:lang w:val="en-GB" w:eastAsia="ja-JP"/>
        </w:rPr>
      </w:pPr>
    </w:p>
    <w:p w14:paraId="0405B67A" w14:textId="47C1EB68" w:rsidR="00DE5C89" w:rsidRPr="00EA3D9C" w:rsidRDefault="00DE5C89" w:rsidP="00DE5C89">
      <w:pPr>
        <w:pStyle w:val="a9"/>
        <w:widowControl w:val="0"/>
        <w:numPr>
          <w:ilvl w:val="0"/>
          <w:numId w:val="1"/>
        </w:numPr>
        <w:tabs>
          <w:tab w:val="left" w:pos="1276"/>
        </w:tabs>
        <w:autoSpaceDE w:val="0"/>
        <w:autoSpaceDN w:val="0"/>
        <w:spacing w:before="45" w:after="0" w:line="237" w:lineRule="auto"/>
        <w:ind w:right="1047"/>
        <w:contextualSpacing w:val="0"/>
        <w:jc w:val="both"/>
        <w:rPr>
          <w:rFonts w:ascii="Arial" w:hAnsi="Arial" w:cs="Arial"/>
          <w:sz w:val="20"/>
          <w:lang w:val="en-GB" w:eastAsia="ja-JP"/>
        </w:rPr>
      </w:pPr>
      <w:r w:rsidRPr="00EA3D9C">
        <w:rPr>
          <w:rFonts w:ascii="Arial" w:hAnsi="Arial" w:cs="Arial"/>
          <w:spacing w:val="-4"/>
          <w:sz w:val="20"/>
          <w:lang w:val="en-GB" w:eastAsia="ja-JP"/>
        </w:rPr>
        <w:t>高齢者が自由にライフスタイルを選択し、</w:t>
      </w:r>
      <w:r w:rsidRPr="00EA3D9C">
        <w:rPr>
          <w:rFonts w:ascii="Arial" w:hAnsi="Arial" w:cs="Arial"/>
          <w:w w:val="90"/>
          <w:sz w:val="20"/>
          <w:lang w:val="en-GB" w:eastAsia="ja-JP"/>
        </w:rPr>
        <w:t>希望し</w:t>
      </w:r>
      <w:r w:rsidRPr="00EA3D9C">
        <w:rPr>
          <w:rFonts w:ascii="Arial" w:hAnsi="Arial" w:cs="Arial"/>
          <w:sz w:val="20"/>
          <w:lang w:val="en-GB" w:eastAsia="ja-JP"/>
        </w:rPr>
        <w:t>、かつ可能な</w:t>
      </w:r>
      <w:r w:rsidRPr="00EA3D9C">
        <w:rPr>
          <w:rFonts w:ascii="Arial" w:hAnsi="Arial" w:cs="Arial"/>
          <w:w w:val="90"/>
          <w:sz w:val="20"/>
          <w:lang w:val="en-GB" w:eastAsia="ja-JP"/>
        </w:rPr>
        <w:t>限り</w:t>
      </w:r>
      <w:r w:rsidRPr="00EA3D9C">
        <w:rPr>
          <w:rFonts w:ascii="Arial" w:hAnsi="Arial" w:cs="Arial"/>
          <w:sz w:val="20"/>
          <w:lang w:val="en-GB" w:eastAsia="ja-JP"/>
        </w:rPr>
        <w:t>、</w:t>
      </w:r>
      <w:r w:rsidRPr="00EA3D9C">
        <w:rPr>
          <w:rFonts w:ascii="Arial" w:hAnsi="Arial" w:cs="Arial"/>
          <w:w w:val="90"/>
          <w:sz w:val="20"/>
          <w:lang w:val="en-GB" w:eastAsia="ja-JP"/>
        </w:rPr>
        <w:t>慣れ親しんだ環境で</w:t>
      </w:r>
      <w:r w:rsidR="00EE3725">
        <w:rPr>
          <w:rFonts w:ascii="Arial" w:hAnsi="Arial" w:cs="Arial" w:hint="eastAsia"/>
          <w:w w:val="90"/>
          <w:sz w:val="20"/>
          <w:lang w:val="en-GB" w:eastAsia="ja-JP"/>
        </w:rPr>
        <w:t>独立</w:t>
      </w:r>
      <w:r w:rsidRPr="00EA3D9C">
        <w:rPr>
          <w:rFonts w:ascii="Arial" w:hAnsi="Arial" w:cs="Arial"/>
          <w:w w:val="90"/>
          <w:sz w:val="20"/>
          <w:lang w:val="en-GB" w:eastAsia="ja-JP"/>
        </w:rPr>
        <w:t>した生活</w:t>
      </w:r>
      <w:r w:rsidRPr="00EA3D9C">
        <w:rPr>
          <w:rFonts w:ascii="Arial" w:hAnsi="Arial" w:cs="Arial"/>
          <w:spacing w:val="-4"/>
          <w:sz w:val="20"/>
          <w:lang w:val="en-GB" w:eastAsia="ja-JP"/>
        </w:rPr>
        <w:t>を送れるよう</w:t>
      </w:r>
      <w:r w:rsidRPr="00EA3D9C">
        <w:rPr>
          <w:rFonts w:ascii="Arial" w:hAnsi="Arial" w:cs="Arial"/>
          <w:sz w:val="20"/>
          <w:lang w:val="en-GB" w:eastAsia="ja-JP"/>
        </w:rPr>
        <w:t>、以下の</w:t>
      </w:r>
      <w:r w:rsidRPr="00EA3D9C">
        <w:rPr>
          <w:rFonts w:ascii="Arial" w:hAnsi="Arial" w:cs="Arial"/>
          <w:spacing w:val="-4"/>
          <w:sz w:val="20"/>
          <w:lang w:val="en-GB" w:eastAsia="ja-JP"/>
        </w:rPr>
        <w:t>支援</w:t>
      </w:r>
      <w:r w:rsidR="00EE3725">
        <w:rPr>
          <w:rFonts w:ascii="Arial" w:hAnsi="Arial" w:cs="Arial" w:hint="eastAsia"/>
          <w:spacing w:val="-4"/>
          <w:sz w:val="20"/>
          <w:lang w:val="en-GB" w:eastAsia="ja-JP"/>
        </w:rPr>
        <w:t>を</w:t>
      </w:r>
      <w:r w:rsidRPr="00EA3D9C">
        <w:rPr>
          <w:rFonts w:ascii="Arial" w:hAnsi="Arial" w:cs="Arial"/>
          <w:spacing w:val="-4"/>
          <w:sz w:val="20"/>
          <w:lang w:val="en-GB" w:eastAsia="ja-JP"/>
        </w:rPr>
        <w:t>すること</w:t>
      </w:r>
      <w:r w:rsidRPr="00EA3D9C">
        <w:rPr>
          <w:rFonts w:ascii="Arial" w:hAnsi="Arial" w:cs="Arial"/>
          <w:sz w:val="20"/>
          <w:lang w:val="en-GB" w:eastAsia="ja-JP"/>
        </w:rPr>
        <w:t>：</w:t>
      </w:r>
    </w:p>
    <w:p w14:paraId="6A3629E7" w14:textId="76208C3E" w:rsidR="00DE5C89" w:rsidRPr="00EA3D9C" w:rsidRDefault="00DE5C89" w:rsidP="00DE5C89">
      <w:pPr>
        <w:pStyle w:val="a9"/>
        <w:widowControl w:val="0"/>
        <w:numPr>
          <w:ilvl w:val="1"/>
          <w:numId w:val="1"/>
        </w:numPr>
        <w:tabs>
          <w:tab w:val="left" w:pos="1681"/>
          <w:tab w:val="left" w:pos="1683"/>
        </w:tabs>
        <w:autoSpaceDE w:val="0"/>
        <w:autoSpaceDN w:val="0"/>
        <w:spacing w:before="113" w:after="0" w:line="237" w:lineRule="auto"/>
        <w:ind w:right="1046"/>
        <w:contextualSpacing w:val="0"/>
        <w:jc w:val="both"/>
        <w:rPr>
          <w:rFonts w:ascii="Arial" w:hAnsi="Arial" w:cs="Arial"/>
          <w:sz w:val="20"/>
          <w:lang w:val="en-GB" w:eastAsia="ja-JP"/>
        </w:rPr>
      </w:pPr>
      <w:r w:rsidRPr="00EA3D9C">
        <w:rPr>
          <w:rFonts w:ascii="Arial" w:hAnsi="Arial" w:cs="Arial"/>
          <w:w w:val="90"/>
          <w:sz w:val="20"/>
          <w:lang w:val="en-GB" w:eastAsia="ja-JP"/>
        </w:rPr>
        <w:t>高齢者のニーズや健康状態に適合した住居の提供</w:t>
      </w:r>
      <w:r w:rsidRPr="00EA3D9C">
        <w:rPr>
          <w:rFonts w:ascii="Arial" w:hAnsi="Arial" w:cs="Arial"/>
          <w:spacing w:val="-2"/>
          <w:sz w:val="20"/>
          <w:lang w:val="en-GB" w:eastAsia="ja-JP"/>
        </w:rPr>
        <w:t>、あるいは住居を</w:t>
      </w:r>
      <w:r w:rsidR="00EE3725">
        <w:rPr>
          <w:rFonts w:ascii="Arial" w:hAnsi="Arial" w:cs="Arial" w:hint="eastAsia"/>
          <w:spacing w:val="-2"/>
          <w:sz w:val="20"/>
          <w:lang w:val="en-GB" w:eastAsia="ja-JP"/>
        </w:rPr>
        <w:t>改修する</w:t>
      </w:r>
      <w:r w:rsidRPr="00EA3D9C">
        <w:rPr>
          <w:rFonts w:ascii="Arial" w:hAnsi="Arial" w:cs="Arial"/>
          <w:spacing w:val="-2"/>
          <w:sz w:val="20"/>
          <w:lang w:val="en-GB" w:eastAsia="ja-JP"/>
        </w:rPr>
        <w:t>ための適切な支援。</w:t>
      </w:r>
    </w:p>
    <w:p w14:paraId="3AF27CFA" w14:textId="5D082E21" w:rsidR="00DE5C89" w:rsidRPr="00EA3D9C" w:rsidRDefault="00DE5C89" w:rsidP="00DE5C89">
      <w:pPr>
        <w:pStyle w:val="a9"/>
        <w:widowControl w:val="0"/>
        <w:numPr>
          <w:ilvl w:val="1"/>
          <w:numId w:val="1"/>
        </w:numPr>
        <w:tabs>
          <w:tab w:val="left" w:pos="1695"/>
        </w:tabs>
        <w:autoSpaceDE w:val="0"/>
        <w:autoSpaceDN w:val="0"/>
        <w:spacing w:before="55" w:after="0" w:line="240" w:lineRule="auto"/>
        <w:contextualSpacing w:val="0"/>
        <w:jc w:val="both"/>
        <w:rPr>
          <w:rFonts w:ascii="Arial" w:hAnsi="Arial" w:cs="Arial"/>
          <w:sz w:val="20"/>
          <w:lang w:val="en-GB" w:eastAsia="ja-JP"/>
        </w:rPr>
      </w:pPr>
      <w:r w:rsidRPr="00EA3D9C">
        <w:rPr>
          <w:rFonts w:ascii="Arial" w:hAnsi="Arial" w:cs="Arial"/>
          <w:w w:val="90"/>
          <w:sz w:val="20"/>
          <w:lang w:val="en-GB" w:eastAsia="ja-JP"/>
        </w:rPr>
        <w:t>高齢者の</w:t>
      </w:r>
      <w:r w:rsidRPr="00EA3D9C">
        <w:rPr>
          <w:rFonts w:ascii="Arial" w:hAnsi="Arial" w:cs="Arial"/>
          <w:spacing w:val="-2"/>
          <w:w w:val="90"/>
          <w:sz w:val="20"/>
          <w:lang w:val="en-GB" w:eastAsia="ja-JP"/>
        </w:rPr>
        <w:t>健康状態</w:t>
      </w:r>
      <w:r w:rsidRPr="00EA3D9C">
        <w:rPr>
          <w:rFonts w:ascii="Arial" w:hAnsi="Arial" w:cs="Arial"/>
          <w:w w:val="90"/>
          <w:sz w:val="20"/>
          <w:lang w:val="en-GB" w:eastAsia="ja-JP"/>
        </w:rPr>
        <w:t>に応じて必要な医療およびサービスの提供</w:t>
      </w:r>
      <w:r w:rsidRPr="00EA3D9C">
        <w:rPr>
          <w:rFonts w:ascii="Arial" w:hAnsi="Arial" w:cs="Arial"/>
          <w:spacing w:val="-2"/>
          <w:w w:val="90"/>
          <w:sz w:val="20"/>
          <w:lang w:val="en-GB" w:eastAsia="ja-JP"/>
        </w:rPr>
        <w:t>。</w:t>
      </w:r>
    </w:p>
    <w:p w14:paraId="6F03B5EE" w14:textId="77777777" w:rsidR="00DE5C89" w:rsidRPr="00EA3D9C" w:rsidRDefault="00DE5C89" w:rsidP="00DE5C89">
      <w:pPr>
        <w:pStyle w:val="a9"/>
        <w:widowControl w:val="0"/>
        <w:tabs>
          <w:tab w:val="left" w:pos="1695"/>
        </w:tabs>
        <w:autoSpaceDE w:val="0"/>
        <w:autoSpaceDN w:val="0"/>
        <w:spacing w:before="55" w:after="0" w:line="240" w:lineRule="auto"/>
        <w:ind w:left="1030"/>
        <w:contextualSpacing w:val="0"/>
        <w:jc w:val="both"/>
        <w:rPr>
          <w:rFonts w:ascii="Arial" w:hAnsi="Arial" w:cs="Arial"/>
          <w:sz w:val="20"/>
          <w:lang w:val="en-GB" w:eastAsia="ja-JP"/>
        </w:rPr>
      </w:pPr>
    </w:p>
    <w:p w14:paraId="7528213A" w14:textId="03B1588B" w:rsidR="00DE5C89" w:rsidRPr="00EA3D9C" w:rsidRDefault="00DE5C89" w:rsidP="00DE5C89">
      <w:pPr>
        <w:pStyle w:val="a9"/>
        <w:numPr>
          <w:ilvl w:val="0"/>
          <w:numId w:val="2"/>
        </w:numPr>
        <w:rPr>
          <w:rFonts w:ascii="Arial" w:hAnsi="Arial" w:cs="Arial"/>
          <w:lang w:val="en-GB" w:eastAsia="ja-JP"/>
        </w:rPr>
      </w:pPr>
      <w:r w:rsidRPr="00EA3D9C">
        <w:rPr>
          <w:rFonts w:ascii="Arial" w:hAnsi="Arial" w:cs="Arial"/>
          <w:spacing w:val="-6"/>
          <w:sz w:val="20"/>
          <w:lang w:val="en-GB" w:eastAsia="ja-JP"/>
        </w:rPr>
        <w:t>施設に入所している高齢者が、</w:t>
      </w:r>
      <w:r w:rsidRPr="00EA3D9C">
        <w:rPr>
          <w:rFonts w:ascii="Arial" w:hAnsi="Arial" w:cs="Arial"/>
          <w:w w:val="90"/>
          <w:sz w:val="20"/>
          <w:lang w:val="en-GB" w:eastAsia="ja-JP"/>
        </w:rPr>
        <w:t>プライバシーを尊重されつつ</w:t>
      </w:r>
      <w:r w:rsidRPr="00EA3D9C">
        <w:rPr>
          <w:rFonts w:ascii="Arial" w:hAnsi="Arial" w:cs="Arial"/>
          <w:spacing w:val="-6"/>
          <w:sz w:val="20"/>
          <w:lang w:val="en-GB" w:eastAsia="ja-JP"/>
        </w:rPr>
        <w:t>適切な支援</w:t>
      </w:r>
      <w:r w:rsidRPr="00EA3D9C">
        <w:rPr>
          <w:rFonts w:ascii="Arial" w:hAnsi="Arial" w:cs="Arial"/>
          <w:w w:val="90"/>
          <w:sz w:val="20"/>
          <w:lang w:val="en-GB" w:eastAsia="ja-JP"/>
        </w:rPr>
        <w:t>を受け、</w:t>
      </w:r>
      <w:r w:rsidRPr="00EA3D9C">
        <w:rPr>
          <w:rFonts w:ascii="Arial" w:hAnsi="Arial" w:cs="Arial"/>
          <w:sz w:val="20"/>
          <w:lang w:val="en-GB" w:eastAsia="ja-JP"/>
        </w:rPr>
        <w:t>施設内の生活環境</w:t>
      </w:r>
      <w:r w:rsidRPr="00EA3D9C">
        <w:rPr>
          <w:rFonts w:ascii="Arial" w:hAnsi="Arial" w:cs="Arial"/>
          <w:w w:val="90"/>
          <w:sz w:val="20"/>
          <w:lang w:val="en-GB" w:eastAsia="ja-JP"/>
        </w:rPr>
        <w:t>に関する決定に参画できるよう</w:t>
      </w:r>
      <w:r w:rsidRPr="00EA3D9C">
        <w:rPr>
          <w:rFonts w:ascii="Arial" w:hAnsi="Arial" w:cs="Arial"/>
          <w:spacing w:val="-6"/>
          <w:sz w:val="20"/>
          <w:lang w:val="en-GB" w:eastAsia="ja-JP"/>
        </w:rPr>
        <w:t>保証すること</w:t>
      </w:r>
      <w:r w:rsidRPr="00EA3D9C">
        <w:rPr>
          <w:rFonts w:ascii="Arial" w:hAnsi="Arial" w:cs="Arial"/>
          <w:sz w:val="20"/>
          <w:lang w:val="en-GB" w:eastAsia="ja-JP"/>
        </w:rPr>
        <w:t>。</w:t>
      </w:r>
    </w:p>
    <w:p w14:paraId="2EF79F86" w14:textId="77777777" w:rsidR="00DE5C89" w:rsidRPr="00EA3D9C" w:rsidRDefault="00DE5C89" w:rsidP="00DE5C89">
      <w:pPr>
        <w:rPr>
          <w:rFonts w:ascii="Arial" w:hAnsi="Arial" w:cs="Arial"/>
          <w:b/>
          <w:bCs/>
          <w:w w:val="85"/>
          <w:sz w:val="28"/>
          <w:szCs w:val="28"/>
          <w:lang w:val="en-GB" w:eastAsia="ja-JP"/>
        </w:rPr>
      </w:pPr>
    </w:p>
    <w:p w14:paraId="7FCBA13F" w14:textId="41F5DE34" w:rsidR="00DE5C89" w:rsidRPr="00C4365C" w:rsidRDefault="00DE5C89" w:rsidP="00DE5C89">
      <w:pPr>
        <w:rPr>
          <w:rFonts w:ascii="Arial" w:hAnsi="Arial" w:cs="Arial"/>
          <w:b/>
          <w:bCs/>
          <w:w w:val="85"/>
          <w:sz w:val="24"/>
          <w:szCs w:val="24"/>
          <w:lang w:val="en-GB" w:eastAsia="ja-JP"/>
        </w:rPr>
      </w:pPr>
      <w:r w:rsidRPr="00C4365C">
        <w:rPr>
          <w:rFonts w:ascii="Arial" w:hAnsi="Arial" w:cs="Arial"/>
          <w:b/>
          <w:bCs/>
          <w:w w:val="85"/>
          <w:sz w:val="24"/>
          <w:szCs w:val="24"/>
          <w:lang w:val="en-GB" w:eastAsia="ja-JP"/>
        </w:rPr>
        <w:t>基本原則</w:t>
      </w:r>
    </w:p>
    <w:p w14:paraId="3884DA1A" w14:textId="477B608E" w:rsidR="00DE5C89" w:rsidRPr="00EA3D9C" w:rsidRDefault="00DE5C89" w:rsidP="00DE5C89">
      <w:pPr>
        <w:pStyle w:val="aa"/>
        <w:spacing w:line="237" w:lineRule="auto"/>
        <w:ind w:right="1047"/>
        <w:jc w:val="both"/>
        <w:rPr>
          <w:rFonts w:ascii="Arial" w:hAnsi="Arial" w:cs="Arial"/>
          <w:spacing w:val="-2"/>
          <w:w w:val="90"/>
          <w:lang w:val="en-GB" w:eastAsia="ja-JP"/>
        </w:rPr>
      </w:pPr>
      <w:r w:rsidRPr="00EA3D9C">
        <w:rPr>
          <w:rFonts w:ascii="Arial" w:hAnsi="Arial" w:cs="Arial"/>
          <w:spacing w:val="-2"/>
          <w:w w:val="90"/>
          <w:lang w:val="en-GB" w:eastAsia="ja-JP"/>
        </w:rPr>
        <w:t>本憲章には、高齢者が社会の積極的な一員として、個別的および集団的に具体的な支援を</w:t>
      </w:r>
      <w:r w:rsidR="006A04B3">
        <w:rPr>
          <w:rFonts w:ascii="ＭＳ 明朝" w:eastAsia="ＭＳ 明朝" w:hAnsi="ＭＳ 明朝" w:cs="ＭＳ 明朝" w:hint="eastAsia"/>
          <w:spacing w:val="-2"/>
          <w:w w:val="90"/>
          <w:lang w:val="en-GB" w:eastAsia="ja-JP"/>
        </w:rPr>
        <w:t>受ける</w:t>
      </w:r>
      <w:r w:rsidRPr="00EA3D9C">
        <w:rPr>
          <w:rFonts w:ascii="Arial" w:hAnsi="Arial" w:cs="Arial"/>
          <w:spacing w:val="-2"/>
          <w:w w:val="90"/>
          <w:lang w:val="en-GB" w:eastAsia="ja-JP"/>
        </w:rPr>
        <w:t>一連の権利が盛り込まれている。これらの権利はいくつかの原則に根ざして</w:t>
      </w:r>
      <w:r w:rsidR="006A04B3">
        <w:rPr>
          <w:rFonts w:ascii="ＭＳ 明朝" w:eastAsia="ＭＳ 明朝" w:hAnsi="ＭＳ 明朝" w:cs="ＭＳ 明朝" w:hint="eastAsia"/>
          <w:spacing w:val="-2"/>
          <w:w w:val="90"/>
          <w:lang w:val="en-GB" w:eastAsia="ja-JP"/>
        </w:rPr>
        <w:t>いる。</w:t>
      </w:r>
      <w:r w:rsidRPr="00EA3D9C">
        <w:rPr>
          <w:rFonts w:ascii="Arial" w:hAnsi="Arial" w:cs="Arial"/>
          <w:spacing w:val="-2"/>
          <w:w w:val="90"/>
          <w:lang w:val="en-GB" w:eastAsia="ja-JP"/>
        </w:rPr>
        <w:t>欧州社会権委員会（</w:t>
      </w:r>
      <w:r w:rsidRPr="00EA3D9C">
        <w:rPr>
          <w:rFonts w:ascii="Arial" w:hAnsi="Arial" w:cs="Arial"/>
          <w:spacing w:val="-2"/>
          <w:w w:val="90"/>
          <w:lang w:val="en-GB" w:eastAsia="ja-JP"/>
        </w:rPr>
        <w:t>ECSR</w:t>
      </w:r>
      <w:r w:rsidRPr="00EA3D9C">
        <w:rPr>
          <w:rFonts w:ascii="Arial" w:hAnsi="Arial" w:cs="Arial"/>
          <w:spacing w:val="-2"/>
          <w:w w:val="90"/>
          <w:lang w:val="en-GB" w:eastAsia="ja-JP"/>
        </w:rPr>
        <w:t>）によれば、これらの原則</w:t>
      </w:r>
      <w:r w:rsidR="006A04B3">
        <w:rPr>
          <w:rFonts w:ascii="ＭＳ 明朝" w:eastAsia="ＭＳ 明朝" w:hAnsi="ＭＳ 明朝" w:cs="ＭＳ 明朝" w:hint="eastAsia"/>
          <w:spacing w:val="-2"/>
          <w:w w:val="90"/>
          <w:lang w:val="en-GB" w:eastAsia="ja-JP"/>
        </w:rPr>
        <w:t>は</w:t>
      </w:r>
      <w:r w:rsidRPr="00EA3D9C">
        <w:rPr>
          <w:rFonts w:ascii="Arial" w:hAnsi="Arial" w:cs="Arial"/>
          <w:spacing w:val="-2"/>
          <w:w w:val="90"/>
          <w:lang w:val="en-GB" w:eastAsia="ja-JP"/>
        </w:rPr>
        <w:t>憲章の規定の解釈と適用を導くものである。</w:t>
      </w:r>
    </w:p>
    <w:p w14:paraId="5BAFE7B1" w14:textId="1AF19CD2" w:rsidR="00DE5C89" w:rsidRPr="00EA3D9C" w:rsidRDefault="00DE5C89" w:rsidP="00DE5C89">
      <w:pPr>
        <w:pStyle w:val="a9"/>
        <w:widowControl w:val="0"/>
        <w:numPr>
          <w:ilvl w:val="0"/>
          <w:numId w:val="3"/>
        </w:numPr>
        <w:tabs>
          <w:tab w:val="left" w:pos="1276"/>
        </w:tabs>
        <w:autoSpaceDE w:val="0"/>
        <w:autoSpaceDN w:val="0"/>
        <w:spacing w:before="48" w:after="0" w:line="237" w:lineRule="auto"/>
        <w:ind w:right="1046"/>
        <w:contextualSpacing w:val="0"/>
        <w:jc w:val="both"/>
        <w:rPr>
          <w:rFonts w:ascii="Arial" w:hAnsi="Arial" w:cs="Arial"/>
          <w:sz w:val="20"/>
          <w:lang w:val="en-GB" w:eastAsia="ja-JP"/>
        </w:rPr>
      </w:pPr>
      <w:r w:rsidRPr="00EA3D9C">
        <w:rPr>
          <w:rFonts w:ascii="Arial" w:hAnsi="Arial" w:cs="Arial"/>
          <w:b/>
          <w:spacing w:val="-4"/>
          <w:sz w:val="20"/>
          <w:lang w:val="en-GB" w:eastAsia="ja-JP"/>
        </w:rPr>
        <w:t>尊厳</w:t>
      </w:r>
      <w:r w:rsidRPr="006A04B3">
        <w:rPr>
          <w:rFonts w:ascii="Arial" w:hAnsi="Arial" w:cs="Arial"/>
          <w:bCs/>
          <w:spacing w:val="-4"/>
          <w:sz w:val="20"/>
          <w:lang w:val="en-GB" w:eastAsia="ja-JP"/>
        </w:rPr>
        <w:t>は、</w:t>
      </w:r>
      <w:r w:rsidRPr="00EA3D9C">
        <w:rPr>
          <w:rFonts w:ascii="Arial" w:hAnsi="Arial" w:cs="Arial"/>
          <w:spacing w:val="-4"/>
          <w:sz w:val="20"/>
          <w:lang w:val="en-GB" w:eastAsia="ja-JP"/>
        </w:rPr>
        <w:t>締約国が</w:t>
      </w:r>
      <w:r w:rsidRPr="00EA3D9C">
        <w:rPr>
          <w:rFonts w:ascii="Arial" w:hAnsi="Arial" w:cs="Arial"/>
          <w:spacing w:val="-2"/>
          <w:sz w:val="20"/>
          <w:lang w:val="en-GB" w:eastAsia="ja-JP"/>
        </w:rPr>
        <w:t>本憲章の下で遵守すべき</w:t>
      </w:r>
      <w:r w:rsidRPr="00EA3D9C">
        <w:rPr>
          <w:rFonts w:ascii="Arial" w:hAnsi="Arial" w:cs="Arial"/>
          <w:spacing w:val="-4"/>
          <w:sz w:val="20"/>
          <w:lang w:val="en-GB" w:eastAsia="ja-JP"/>
        </w:rPr>
        <w:t>最低基準を定義する上で極めて重要であり</w:t>
      </w:r>
      <w:r w:rsidRPr="00EA3D9C">
        <w:rPr>
          <w:rFonts w:ascii="Arial" w:hAnsi="Arial" w:cs="Arial"/>
          <w:spacing w:val="-2"/>
          <w:sz w:val="20"/>
          <w:lang w:val="en-GB" w:eastAsia="ja-JP"/>
        </w:rPr>
        <w:t>、援助</w:t>
      </w:r>
      <w:r w:rsidRPr="00EA3D9C">
        <w:rPr>
          <w:rFonts w:ascii="Arial" w:hAnsi="Arial" w:cs="Arial"/>
          <w:w w:val="90"/>
          <w:sz w:val="20"/>
          <w:lang w:val="en-GB" w:eastAsia="ja-JP"/>
        </w:rPr>
        <w:t>・</w:t>
      </w:r>
      <w:r w:rsidR="006A04B3">
        <w:rPr>
          <w:rFonts w:ascii="Arial" w:hAnsi="Arial" w:cs="Arial" w:hint="eastAsia"/>
          <w:w w:val="90"/>
          <w:sz w:val="20"/>
          <w:lang w:val="en-GB" w:eastAsia="ja-JP"/>
        </w:rPr>
        <w:t>ケア</w:t>
      </w:r>
      <w:r w:rsidRPr="00EA3D9C">
        <w:rPr>
          <w:rFonts w:ascii="Arial" w:hAnsi="Arial" w:cs="Arial"/>
          <w:w w:val="90"/>
          <w:sz w:val="20"/>
          <w:lang w:val="en-GB" w:eastAsia="ja-JP"/>
        </w:rPr>
        <w:t>を主とする父権主義</w:t>
      </w:r>
      <w:r w:rsidRPr="00EA3D9C">
        <w:rPr>
          <w:rFonts w:ascii="Arial" w:hAnsi="Arial" w:cs="Arial"/>
          <w:w w:val="90"/>
          <w:sz w:val="20"/>
          <w:lang w:val="en-GB" w:eastAsia="ja-JP"/>
        </w:rPr>
        <w:lastRenderedPageBreak/>
        <w:t>的アプローチ</w:t>
      </w:r>
      <w:r w:rsidRPr="00EA3D9C">
        <w:rPr>
          <w:rFonts w:ascii="Arial" w:hAnsi="Arial" w:cs="Arial"/>
          <w:spacing w:val="-2"/>
          <w:sz w:val="20"/>
          <w:lang w:val="en-GB" w:eastAsia="ja-JP"/>
        </w:rPr>
        <w:t>から、</w:t>
      </w:r>
      <w:r w:rsidRPr="00EA3D9C">
        <w:rPr>
          <w:rFonts w:ascii="Arial" w:hAnsi="Arial" w:cs="Arial"/>
          <w:w w:val="90"/>
          <w:sz w:val="20"/>
          <w:lang w:val="en-GB" w:eastAsia="ja-JP"/>
        </w:rPr>
        <w:t>平等な市民権に焦点を当てたアプローチへの</w:t>
      </w:r>
      <w:r w:rsidRPr="00EA3D9C">
        <w:rPr>
          <w:rFonts w:ascii="Arial" w:hAnsi="Arial" w:cs="Arial"/>
          <w:spacing w:val="-2"/>
          <w:sz w:val="20"/>
          <w:lang w:val="en-GB" w:eastAsia="ja-JP"/>
        </w:rPr>
        <w:t>転換を示している</w:t>
      </w:r>
      <w:r w:rsidRPr="00EA3D9C">
        <w:rPr>
          <w:rFonts w:ascii="Arial" w:hAnsi="Arial" w:cs="Arial"/>
          <w:w w:val="90"/>
          <w:sz w:val="20"/>
          <w:lang w:val="en-GB" w:eastAsia="ja-JP"/>
        </w:rPr>
        <w:t>。</w:t>
      </w:r>
    </w:p>
    <w:p w14:paraId="06585FC0" w14:textId="048E9EA5" w:rsidR="00DE5C89" w:rsidRPr="00EA3D9C" w:rsidRDefault="00DE5C89" w:rsidP="00DE5C89">
      <w:pPr>
        <w:pStyle w:val="a9"/>
        <w:widowControl w:val="0"/>
        <w:numPr>
          <w:ilvl w:val="0"/>
          <w:numId w:val="3"/>
        </w:numPr>
        <w:tabs>
          <w:tab w:val="left" w:pos="1276"/>
        </w:tabs>
        <w:autoSpaceDE w:val="0"/>
        <w:autoSpaceDN w:val="0"/>
        <w:spacing w:before="45" w:after="0" w:line="237" w:lineRule="auto"/>
        <w:ind w:right="1046"/>
        <w:contextualSpacing w:val="0"/>
        <w:jc w:val="both"/>
        <w:rPr>
          <w:rFonts w:ascii="Arial" w:hAnsi="Arial" w:cs="Arial"/>
          <w:sz w:val="20"/>
          <w:lang w:val="en-GB" w:eastAsia="ja-JP"/>
        </w:rPr>
      </w:pPr>
      <w:r w:rsidRPr="00EA3D9C">
        <w:rPr>
          <w:rFonts w:ascii="Arial" w:hAnsi="Arial" w:cs="Arial"/>
          <w:b/>
          <w:spacing w:val="-2"/>
          <w:sz w:val="20"/>
          <w:lang w:val="en-GB" w:eastAsia="ja-JP"/>
        </w:rPr>
        <w:t>自律</w:t>
      </w:r>
      <w:r w:rsidRPr="006A04B3">
        <w:rPr>
          <w:rFonts w:ascii="Arial" w:hAnsi="Arial" w:cs="Arial"/>
          <w:bCs/>
          <w:spacing w:val="-2"/>
          <w:sz w:val="20"/>
          <w:lang w:val="en-GB" w:eastAsia="ja-JP"/>
        </w:rPr>
        <w:t>は</w:t>
      </w:r>
      <w:r w:rsidRPr="00EA3D9C">
        <w:rPr>
          <w:rFonts w:ascii="Arial" w:hAnsi="Arial" w:cs="Arial"/>
          <w:w w:val="90"/>
          <w:sz w:val="20"/>
          <w:lang w:val="en-GB" w:eastAsia="ja-JP"/>
        </w:rPr>
        <w:t>、恣意的な権利剥奪に対する保護措置に支えられ、</w:t>
      </w:r>
      <w:r w:rsidRPr="00EA3D9C">
        <w:rPr>
          <w:rFonts w:ascii="Arial" w:hAnsi="Arial" w:cs="Arial"/>
          <w:spacing w:val="-2"/>
          <w:sz w:val="20"/>
          <w:lang w:val="en-GB" w:eastAsia="ja-JP"/>
        </w:rPr>
        <w:t>高齢者が自らの保護や</w:t>
      </w:r>
      <w:r w:rsidRPr="00EA3D9C">
        <w:rPr>
          <w:rFonts w:ascii="Arial" w:hAnsi="Arial" w:cs="Arial"/>
          <w:w w:val="90"/>
          <w:sz w:val="20"/>
          <w:lang w:val="en-GB" w:eastAsia="ja-JP"/>
        </w:rPr>
        <w:t>生活様式</w:t>
      </w:r>
      <w:r w:rsidRPr="00EA3D9C">
        <w:rPr>
          <w:rFonts w:ascii="Arial" w:hAnsi="Arial" w:cs="Arial"/>
          <w:spacing w:val="-2"/>
          <w:sz w:val="20"/>
          <w:lang w:val="en-GB" w:eastAsia="ja-JP"/>
        </w:rPr>
        <w:t>を選択できることを保証する</w:t>
      </w:r>
      <w:r w:rsidRPr="00EA3D9C">
        <w:rPr>
          <w:rFonts w:ascii="Arial" w:hAnsi="Arial" w:cs="Arial"/>
          <w:w w:val="90"/>
          <w:sz w:val="20"/>
          <w:lang w:val="en-GB" w:eastAsia="ja-JP"/>
        </w:rPr>
        <w:t>。その点において、締約国は、</w:t>
      </w:r>
      <w:r w:rsidRPr="00EA3D9C">
        <w:rPr>
          <w:rFonts w:ascii="Arial" w:hAnsi="Arial" w:cs="Arial"/>
          <w:spacing w:val="-4"/>
          <w:sz w:val="20"/>
          <w:lang w:val="en-GB" w:eastAsia="ja-JP"/>
        </w:rPr>
        <w:t>本人の自律、意思、および選好を</w:t>
      </w:r>
      <w:r w:rsidRPr="00EA3D9C">
        <w:rPr>
          <w:rFonts w:ascii="Arial" w:hAnsi="Arial" w:cs="Arial"/>
          <w:w w:val="90"/>
          <w:sz w:val="20"/>
          <w:lang w:val="en-GB" w:eastAsia="ja-JP"/>
        </w:rPr>
        <w:t>尊重する「</w:t>
      </w:r>
      <w:r w:rsidR="006A04B3">
        <w:rPr>
          <w:rFonts w:ascii="Arial" w:hAnsi="Arial" w:cs="Arial" w:hint="eastAsia"/>
          <w:w w:val="90"/>
          <w:sz w:val="20"/>
          <w:lang w:val="en-GB" w:eastAsia="ja-JP"/>
        </w:rPr>
        <w:t>支援付き</w:t>
      </w:r>
      <w:r w:rsidRPr="00EA3D9C">
        <w:rPr>
          <w:rFonts w:ascii="Arial" w:hAnsi="Arial" w:cs="Arial"/>
          <w:w w:val="90"/>
          <w:sz w:val="20"/>
          <w:lang w:val="en-GB" w:eastAsia="ja-JP"/>
        </w:rPr>
        <w:t>意思決定（</w:t>
      </w:r>
      <w:r w:rsidRPr="00EA3D9C">
        <w:rPr>
          <w:rFonts w:ascii="Arial" w:hAnsi="Arial" w:cs="Arial"/>
          <w:w w:val="90"/>
          <w:sz w:val="20"/>
          <w:lang w:val="en-GB" w:eastAsia="ja-JP"/>
        </w:rPr>
        <w:t xml:space="preserve"> supported decision-making</w:t>
      </w:r>
      <w:r w:rsidRPr="00EA3D9C">
        <w:rPr>
          <w:rFonts w:ascii="Arial" w:hAnsi="Arial" w:cs="Arial"/>
          <w:spacing w:val="-4"/>
          <w:sz w:val="20"/>
          <w:lang w:val="en-GB" w:eastAsia="ja-JP"/>
        </w:rPr>
        <w:t>）</w:t>
      </w:r>
      <w:r w:rsidRPr="00EA3D9C">
        <w:rPr>
          <w:rFonts w:ascii="Arial" w:hAnsi="Arial" w:cs="Arial"/>
          <w:w w:val="90"/>
          <w:sz w:val="20"/>
          <w:lang w:val="en-GB" w:eastAsia="ja-JP"/>
        </w:rPr>
        <w:t>」によって、代理意思決定制度に代わる措置を講じなければならない</w:t>
      </w:r>
      <w:r w:rsidRPr="00EA3D9C">
        <w:rPr>
          <w:rFonts w:ascii="Arial" w:hAnsi="Arial" w:cs="Arial"/>
          <w:spacing w:val="-4"/>
          <w:sz w:val="20"/>
          <w:lang w:val="en-GB" w:eastAsia="ja-JP"/>
        </w:rPr>
        <w:t>。</w:t>
      </w:r>
    </w:p>
    <w:p w14:paraId="075DF230" w14:textId="0424E6CB" w:rsidR="00DE5C89" w:rsidRPr="00EA3D9C" w:rsidRDefault="00DE5C89" w:rsidP="00DE5C89">
      <w:pPr>
        <w:pStyle w:val="a9"/>
        <w:widowControl w:val="0"/>
        <w:numPr>
          <w:ilvl w:val="0"/>
          <w:numId w:val="3"/>
        </w:numPr>
        <w:tabs>
          <w:tab w:val="left" w:pos="1276"/>
        </w:tabs>
        <w:autoSpaceDE w:val="0"/>
        <w:autoSpaceDN w:val="0"/>
        <w:spacing w:before="45" w:after="0" w:line="237" w:lineRule="auto"/>
        <w:ind w:right="1046"/>
        <w:contextualSpacing w:val="0"/>
        <w:jc w:val="both"/>
        <w:rPr>
          <w:rFonts w:ascii="Arial" w:hAnsi="Arial" w:cs="Arial"/>
          <w:sz w:val="20"/>
          <w:lang w:val="en-GB" w:eastAsia="ja-JP"/>
        </w:rPr>
      </w:pPr>
      <w:r w:rsidRPr="00EA3D9C">
        <w:rPr>
          <w:rFonts w:ascii="Arial" w:hAnsi="Arial" w:cs="Arial"/>
          <w:w w:val="90"/>
          <w:sz w:val="20"/>
          <w:lang w:val="en-GB" w:eastAsia="ja-JP"/>
        </w:rPr>
        <w:t>第</w:t>
      </w:r>
      <w:r w:rsidRPr="00EA3D9C">
        <w:rPr>
          <w:rFonts w:ascii="Arial" w:hAnsi="Arial" w:cs="Arial"/>
          <w:w w:val="90"/>
          <w:sz w:val="20"/>
          <w:lang w:val="en-GB" w:eastAsia="ja-JP"/>
        </w:rPr>
        <w:t>E</w:t>
      </w:r>
      <w:r w:rsidRPr="00EA3D9C">
        <w:rPr>
          <w:rFonts w:ascii="Arial" w:hAnsi="Arial" w:cs="Arial"/>
          <w:w w:val="90"/>
          <w:sz w:val="20"/>
          <w:lang w:val="en-GB" w:eastAsia="ja-JP"/>
        </w:rPr>
        <w:t>条によって強化された</w:t>
      </w:r>
      <w:r w:rsidRPr="00EA3D9C">
        <w:rPr>
          <w:rFonts w:ascii="Arial" w:hAnsi="Arial" w:cs="Arial"/>
          <w:b/>
          <w:w w:val="90"/>
          <w:sz w:val="20"/>
          <w:lang w:val="en-GB" w:eastAsia="ja-JP"/>
        </w:rPr>
        <w:t>平等</w:t>
      </w:r>
      <w:r w:rsidRPr="00C4365C">
        <w:rPr>
          <w:rFonts w:ascii="Arial" w:hAnsi="Arial" w:cs="Arial"/>
          <w:bCs/>
          <w:w w:val="90"/>
          <w:sz w:val="20"/>
          <w:lang w:val="en-GB" w:eastAsia="ja-JP"/>
        </w:rPr>
        <w:t>は、</w:t>
      </w:r>
      <w:r w:rsidRPr="00EA3D9C">
        <w:rPr>
          <w:rFonts w:ascii="Arial" w:hAnsi="Arial" w:cs="Arial"/>
          <w:w w:val="90"/>
          <w:sz w:val="20"/>
          <w:lang w:val="en-GB" w:eastAsia="ja-JP"/>
        </w:rPr>
        <w:t>多様性の尊重と、</w:t>
      </w:r>
      <w:r w:rsidRPr="00EA3D9C">
        <w:rPr>
          <w:rFonts w:ascii="Arial" w:hAnsi="Arial" w:cs="Arial"/>
          <w:spacing w:val="-4"/>
          <w:sz w:val="20"/>
          <w:lang w:val="en-GB" w:eastAsia="ja-JP"/>
        </w:rPr>
        <w:t>実質的な平等を確保するための積極的措置</w:t>
      </w:r>
      <w:r w:rsidR="00C4365C">
        <w:rPr>
          <w:rFonts w:ascii="Arial" w:hAnsi="Arial" w:cs="Arial" w:hint="eastAsia"/>
          <w:spacing w:val="-4"/>
          <w:sz w:val="20"/>
          <w:lang w:val="en-GB" w:eastAsia="ja-JP"/>
        </w:rPr>
        <w:t>（</w:t>
      </w:r>
      <w:r w:rsidR="00C4365C" w:rsidRPr="00C4365C">
        <w:rPr>
          <w:rFonts w:ascii="Arial" w:hAnsi="Arial" w:cs="Arial"/>
          <w:spacing w:val="-4"/>
          <w:sz w:val="20"/>
          <w:lang w:val="en-GB" w:eastAsia="ja-JP"/>
        </w:rPr>
        <w:t>positive action</w:t>
      </w:r>
      <w:r w:rsidR="00C4365C">
        <w:rPr>
          <w:rFonts w:ascii="Arial" w:hAnsi="Arial" w:cs="Arial" w:hint="eastAsia"/>
          <w:spacing w:val="-4"/>
          <w:sz w:val="20"/>
          <w:lang w:val="en-GB" w:eastAsia="ja-JP"/>
        </w:rPr>
        <w:t>）</w:t>
      </w:r>
      <w:r w:rsidRPr="00EA3D9C">
        <w:rPr>
          <w:rFonts w:ascii="Arial" w:hAnsi="Arial" w:cs="Arial"/>
          <w:spacing w:val="-4"/>
          <w:sz w:val="20"/>
          <w:lang w:val="en-GB" w:eastAsia="ja-JP"/>
        </w:rPr>
        <w:t>の必要性を</w:t>
      </w:r>
      <w:r w:rsidRPr="00EA3D9C">
        <w:rPr>
          <w:rFonts w:ascii="Arial" w:hAnsi="Arial" w:cs="Arial"/>
          <w:w w:val="90"/>
          <w:sz w:val="20"/>
          <w:lang w:val="en-GB" w:eastAsia="ja-JP"/>
        </w:rPr>
        <w:t>強調している</w:t>
      </w:r>
      <w:r w:rsidRPr="00EA3D9C">
        <w:rPr>
          <w:rFonts w:ascii="Arial" w:hAnsi="Arial" w:cs="Arial"/>
          <w:spacing w:val="-4"/>
          <w:sz w:val="20"/>
          <w:lang w:val="en-GB" w:eastAsia="ja-JP"/>
        </w:rPr>
        <w:t>。</w:t>
      </w:r>
    </w:p>
    <w:p w14:paraId="115E3ED1" w14:textId="55A96E3E" w:rsidR="00DE5C89" w:rsidRPr="00EA3D9C" w:rsidRDefault="00DE5C89" w:rsidP="00DE5C89">
      <w:pPr>
        <w:pStyle w:val="a9"/>
        <w:widowControl w:val="0"/>
        <w:numPr>
          <w:ilvl w:val="0"/>
          <w:numId w:val="3"/>
        </w:numPr>
        <w:tabs>
          <w:tab w:val="left" w:pos="1290"/>
        </w:tabs>
        <w:autoSpaceDE w:val="0"/>
        <w:autoSpaceDN w:val="0"/>
        <w:spacing w:before="76" w:after="0"/>
        <w:ind w:right="1032"/>
        <w:contextualSpacing w:val="0"/>
        <w:jc w:val="both"/>
        <w:rPr>
          <w:rFonts w:ascii="Arial" w:hAnsi="Arial" w:cs="Arial"/>
          <w:sz w:val="20"/>
          <w:lang w:val="en-GB" w:eastAsia="ja-JP"/>
        </w:rPr>
      </w:pPr>
      <w:r w:rsidRPr="00EA3D9C">
        <w:rPr>
          <w:rFonts w:ascii="Arial" w:hAnsi="Arial" w:cs="Arial"/>
          <w:b/>
          <w:w w:val="90"/>
          <w:sz w:val="20"/>
          <w:lang w:val="en-GB" w:eastAsia="ja-JP"/>
        </w:rPr>
        <w:t>連帯</w:t>
      </w:r>
      <w:r w:rsidRPr="00C4365C">
        <w:rPr>
          <w:rFonts w:ascii="Arial" w:hAnsi="Arial" w:cs="Arial"/>
          <w:bCs/>
          <w:w w:val="90"/>
          <w:sz w:val="20"/>
          <w:lang w:val="en-GB" w:eastAsia="ja-JP"/>
        </w:rPr>
        <w:t>は</w:t>
      </w:r>
      <w:r w:rsidRPr="00EA3D9C">
        <w:rPr>
          <w:rFonts w:ascii="Arial" w:hAnsi="Arial" w:cs="Arial"/>
          <w:w w:val="90"/>
          <w:sz w:val="20"/>
          <w:lang w:val="en-GB" w:eastAsia="ja-JP"/>
        </w:rPr>
        <w:t>、人間の社会的性質を反映しており、</w:t>
      </w:r>
      <w:r w:rsidRPr="00EA3D9C">
        <w:rPr>
          <w:rFonts w:ascii="Arial" w:hAnsi="Arial" w:cs="Arial"/>
          <w:spacing w:val="-4"/>
          <w:sz w:val="20"/>
          <w:lang w:val="en-GB" w:eastAsia="ja-JP"/>
        </w:rPr>
        <w:t>公的</w:t>
      </w:r>
      <w:r w:rsidR="00C4365C">
        <w:rPr>
          <w:rFonts w:ascii="Arial" w:hAnsi="Arial" w:cs="Arial" w:hint="eastAsia"/>
          <w:spacing w:val="-4"/>
          <w:sz w:val="20"/>
          <w:lang w:val="en-GB" w:eastAsia="ja-JP"/>
        </w:rPr>
        <w:t>扶助</w:t>
      </w:r>
      <w:r w:rsidRPr="00EA3D9C">
        <w:rPr>
          <w:rFonts w:ascii="Arial" w:hAnsi="Arial" w:cs="Arial"/>
          <w:spacing w:val="-4"/>
          <w:sz w:val="20"/>
          <w:lang w:val="en-GB" w:eastAsia="ja-JP"/>
        </w:rPr>
        <w:t>や</w:t>
      </w:r>
      <w:r w:rsidRPr="00EA3D9C">
        <w:rPr>
          <w:rFonts w:ascii="Arial" w:hAnsi="Arial" w:cs="Arial"/>
          <w:sz w:val="20"/>
          <w:lang w:val="en-GB" w:eastAsia="ja-JP"/>
        </w:rPr>
        <w:t>社会保険制度</w:t>
      </w:r>
      <w:r w:rsidRPr="00EA3D9C">
        <w:rPr>
          <w:rFonts w:ascii="Arial" w:hAnsi="Arial" w:cs="Arial"/>
          <w:spacing w:val="-4"/>
          <w:sz w:val="20"/>
          <w:lang w:val="en-GB" w:eastAsia="ja-JP"/>
        </w:rPr>
        <w:t>を通じた資源の再分配</w:t>
      </w:r>
      <w:r w:rsidR="00C4365C">
        <w:rPr>
          <w:rFonts w:ascii="Arial" w:hAnsi="Arial" w:cs="Arial" w:hint="eastAsia"/>
          <w:spacing w:val="-4"/>
          <w:sz w:val="20"/>
          <w:lang w:val="en-GB" w:eastAsia="ja-JP"/>
        </w:rPr>
        <w:t>も含む</w:t>
      </w:r>
      <w:r w:rsidRPr="00EA3D9C">
        <w:rPr>
          <w:rFonts w:ascii="Arial" w:hAnsi="Arial" w:cs="Arial"/>
          <w:sz w:val="20"/>
          <w:lang w:val="en-GB" w:eastAsia="ja-JP"/>
        </w:rPr>
        <w:t>。</w:t>
      </w:r>
    </w:p>
    <w:p w14:paraId="3D95326B" w14:textId="21851D98" w:rsidR="00DE5C89" w:rsidRPr="00EA3D9C" w:rsidRDefault="00DE5C89" w:rsidP="00DE5C89">
      <w:pPr>
        <w:pStyle w:val="a9"/>
        <w:widowControl w:val="0"/>
        <w:numPr>
          <w:ilvl w:val="0"/>
          <w:numId w:val="3"/>
        </w:numPr>
        <w:tabs>
          <w:tab w:val="left" w:pos="1290"/>
        </w:tabs>
        <w:autoSpaceDE w:val="0"/>
        <w:autoSpaceDN w:val="0"/>
        <w:spacing w:before="76" w:after="0"/>
        <w:ind w:right="1032"/>
        <w:contextualSpacing w:val="0"/>
        <w:jc w:val="both"/>
        <w:rPr>
          <w:rFonts w:ascii="Arial" w:hAnsi="Arial" w:cs="Arial"/>
          <w:sz w:val="20"/>
          <w:lang w:val="en-GB" w:eastAsia="ja-JP"/>
        </w:rPr>
      </w:pPr>
      <w:r w:rsidRPr="00EA3D9C">
        <w:rPr>
          <w:rFonts w:ascii="Arial" w:hAnsi="Arial" w:cs="Arial"/>
          <w:b/>
          <w:w w:val="90"/>
          <w:sz w:val="20"/>
          <w:lang w:val="en-GB" w:eastAsia="ja-JP"/>
        </w:rPr>
        <w:t>参加</w:t>
      </w:r>
      <w:r w:rsidRPr="00EA3D9C">
        <w:rPr>
          <w:rFonts w:ascii="Arial" w:hAnsi="Arial" w:cs="Arial"/>
          <w:w w:val="90"/>
          <w:sz w:val="20"/>
          <w:lang w:val="en-GB" w:eastAsia="ja-JP"/>
        </w:rPr>
        <w:t>とは、</w:t>
      </w:r>
      <w:r w:rsidRPr="00EA3D9C">
        <w:rPr>
          <w:rFonts w:ascii="Arial" w:hAnsi="Arial" w:cs="Arial"/>
          <w:spacing w:val="-2"/>
          <w:w w:val="90"/>
          <w:sz w:val="20"/>
          <w:lang w:val="en-GB" w:eastAsia="ja-JP"/>
        </w:rPr>
        <w:t>地域社会や、社会的権利の決定</w:t>
      </w:r>
      <w:r w:rsidRPr="00EA3D9C">
        <w:rPr>
          <w:rFonts w:ascii="Arial" w:hAnsi="Arial" w:cs="Arial"/>
          <w:sz w:val="20"/>
          <w:lang w:val="en-GB" w:eastAsia="ja-JP"/>
        </w:rPr>
        <w:t>および法律や政策</w:t>
      </w:r>
      <w:r w:rsidR="00C4365C">
        <w:rPr>
          <w:rFonts w:ascii="Arial" w:hAnsi="Arial" w:cs="Arial" w:hint="eastAsia"/>
          <w:sz w:val="20"/>
          <w:lang w:val="en-GB" w:eastAsia="ja-JP"/>
        </w:rPr>
        <w:t>の</w:t>
      </w:r>
      <w:r w:rsidRPr="00EA3D9C">
        <w:rPr>
          <w:rFonts w:ascii="Arial" w:hAnsi="Arial" w:cs="Arial"/>
          <w:sz w:val="20"/>
          <w:lang w:val="en-GB" w:eastAsia="ja-JP"/>
        </w:rPr>
        <w:t>実施</w:t>
      </w:r>
      <w:r w:rsidRPr="00EA3D9C">
        <w:rPr>
          <w:rFonts w:ascii="Arial" w:hAnsi="Arial" w:cs="Arial"/>
          <w:spacing w:val="-2"/>
          <w:w w:val="90"/>
          <w:sz w:val="20"/>
          <w:lang w:val="en-GB" w:eastAsia="ja-JP"/>
        </w:rPr>
        <w:t>に関連するプロセスに</w:t>
      </w:r>
      <w:r w:rsidRPr="00EA3D9C">
        <w:rPr>
          <w:rFonts w:ascii="Arial" w:hAnsi="Arial" w:cs="Arial"/>
          <w:w w:val="90"/>
          <w:sz w:val="20"/>
          <w:lang w:val="en-GB" w:eastAsia="ja-JP"/>
        </w:rPr>
        <w:t>、有意義かつやりがいのある形で参加することを意味する</w:t>
      </w:r>
      <w:r w:rsidRPr="00EA3D9C">
        <w:rPr>
          <w:rFonts w:ascii="Arial" w:hAnsi="Arial" w:cs="Arial"/>
          <w:sz w:val="20"/>
          <w:lang w:val="en-GB" w:eastAsia="ja-JP"/>
        </w:rPr>
        <w:t>。</w:t>
      </w:r>
    </w:p>
    <w:p w14:paraId="463E602B" w14:textId="77777777" w:rsidR="00DE5C89" w:rsidRPr="00EA3D9C" w:rsidRDefault="00DE5C89" w:rsidP="00DE5C89">
      <w:pPr>
        <w:widowControl w:val="0"/>
        <w:tabs>
          <w:tab w:val="left" w:pos="1290"/>
        </w:tabs>
        <w:autoSpaceDE w:val="0"/>
        <w:autoSpaceDN w:val="0"/>
        <w:spacing w:before="76" w:after="0"/>
        <w:ind w:right="1032"/>
        <w:jc w:val="both"/>
        <w:rPr>
          <w:rFonts w:ascii="Arial" w:hAnsi="Arial" w:cs="Arial"/>
          <w:sz w:val="20"/>
          <w:lang w:val="en-GB" w:eastAsia="ja-JP"/>
        </w:rPr>
      </w:pPr>
    </w:p>
    <w:p w14:paraId="7C6CA48E" w14:textId="77777777" w:rsidR="00DE5C89" w:rsidRPr="00C4365C" w:rsidRDefault="00DE5C89" w:rsidP="00DE5C89">
      <w:pPr>
        <w:rPr>
          <w:rFonts w:ascii="Arial" w:hAnsi="Arial" w:cs="Arial"/>
          <w:b/>
          <w:bCs/>
          <w:w w:val="85"/>
          <w:sz w:val="24"/>
          <w:szCs w:val="24"/>
          <w:lang w:val="en-GB" w:eastAsia="ja-JP"/>
        </w:rPr>
      </w:pPr>
      <w:r w:rsidRPr="00C4365C">
        <w:rPr>
          <w:rFonts w:ascii="Arial" w:hAnsi="Arial" w:cs="Arial"/>
          <w:b/>
          <w:bCs/>
          <w:w w:val="85"/>
          <w:sz w:val="24"/>
          <w:szCs w:val="24"/>
          <w:lang w:val="en-GB" w:eastAsia="ja-JP"/>
        </w:rPr>
        <w:t>第</w:t>
      </w:r>
      <w:r w:rsidRPr="00C4365C">
        <w:rPr>
          <w:rFonts w:ascii="Arial" w:hAnsi="Arial" w:cs="Arial"/>
          <w:b/>
          <w:bCs/>
          <w:w w:val="85"/>
          <w:sz w:val="24"/>
          <w:szCs w:val="24"/>
          <w:lang w:val="en-GB" w:eastAsia="ja-JP"/>
        </w:rPr>
        <w:t>23</w:t>
      </w:r>
      <w:r w:rsidRPr="00C4365C">
        <w:rPr>
          <w:rFonts w:ascii="Arial" w:hAnsi="Arial" w:cs="Arial"/>
          <w:b/>
          <w:bCs/>
          <w:w w:val="85"/>
          <w:sz w:val="24"/>
          <w:szCs w:val="24"/>
          <w:lang w:val="en-GB" w:eastAsia="ja-JP"/>
        </w:rPr>
        <w:t>条の適用範囲</w:t>
      </w:r>
      <w:r w:rsidRPr="00C4365C">
        <w:rPr>
          <w:rFonts w:ascii="Arial" w:hAnsi="Arial" w:cs="Arial"/>
          <w:b/>
          <w:bCs/>
          <w:w w:val="85"/>
          <w:sz w:val="24"/>
          <w:szCs w:val="24"/>
          <w:lang w:val="en-GB" w:eastAsia="ja-JP"/>
        </w:rPr>
        <w:t xml:space="preserve"> </w:t>
      </w:r>
    </w:p>
    <w:p w14:paraId="6EF1CB87" w14:textId="23BD4447" w:rsidR="00DE5C89" w:rsidRPr="00EA3D9C" w:rsidRDefault="00DE5C89" w:rsidP="00DE5C89">
      <w:pPr>
        <w:widowControl w:val="0"/>
        <w:tabs>
          <w:tab w:val="left" w:pos="1190"/>
        </w:tabs>
        <w:autoSpaceDE w:val="0"/>
        <w:autoSpaceDN w:val="0"/>
        <w:spacing w:before="127" w:after="0" w:line="256" w:lineRule="auto"/>
        <w:ind w:right="1032"/>
        <w:jc w:val="both"/>
        <w:rPr>
          <w:rFonts w:ascii="Arial" w:hAnsi="Arial" w:cs="Arial"/>
          <w:sz w:val="20"/>
          <w:lang w:val="en-GB" w:eastAsia="ja-JP"/>
        </w:rPr>
      </w:pPr>
      <w:r w:rsidRPr="00EA3D9C">
        <w:rPr>
          <w:rFonts w:ascii="Arial" w:hAnsi="Arial" w:cs="Arial"/>
          <w:spacing w:val="-6"/>
          <w:sz w:val="20"/>
          <w:lang w:val="en-GB" w:eastAsia="ja-JP"/>
        </w:rPr>
        <w:t>この憲章は</w:t>
      </w:r>
      <w:r w:rsidRPr="00EA3D9C">
        <w:rPr>
          <w:rFonts w:ascii="Arial" w:hAnsi="Arial" w:cs="Arial"/>
          <w:w w:val="90"/>
          <w:sz w:val="20"/>
          <w:lang w:val="en-GB" w:eastAsia="ja-JP"/>
        </w:rPr>
        <w:t>、高齢者の権利を</w:t>
      </w:r>
      <w:r w:rsidRPr="00EA3D9C">
        <w:rPr>
          <w:rFonts w:ascii="Arial" w:hAnsi="Arial" w:cs="Arial"/>
          <w:spacing w:val="-6"/>
          <w:sz w:val="20"/>
          <w:lang w:val="en-GB" w:eastAsia="ja-JP"/>
        </w:rPr>
        <w:t>具体的に規定している点で他に類を見ないものである</w:t>
      </w:r>
      <w:r w:rsidRPr="00EA3D9C">
        <w:rPr>
          <w:rFonts w:ascii="Arial" w:hAnsi="Arial" w:cs="Arial"/>
          <w:w w:val="90"/>
          <w:sz w:val="20"/>
          <w:lang w:val="en-GB" w:eastAsia="ja-JP"/>
        </w:rPr>
        <w:t>。第</w:t>
      </w:r>
      <w:r w:rsidRPr="00EA3D9C">
        <w:rPr>
          <w:rFonts w:ascii="Arial" w:hAnsi="Arial" w:cs="Arial"/>
          <w:w w:val="90"/>
          <w:sz w:val="20"/>
          <w:lang w:val="en-GB" w:eastAsia="ja-JP"/>
        </w:rPr>
        <w:t>23</w:t>
      </w:r>
      <w:r w:rsidRPr="00EA3D9C">
        <w:rPr>
          <w:rFonts w:ascii="Arial" w:hAnsi="Arial" w:cs="Arial"/>
          <w:w w:val="90"/>
          <w:sz w:val="20"/>
          <w:lang w:val="en-GB" w:eastAsia="ja-JP"/>
        </w:rPr>
        <w:t>条は、</w:t>
      </w:r>
      <w:r w:rsidRPr="00EA3D9C">
        <w:rPr>
          <w:rFonts w:ascii="Arial" w:hAnsi="Arial" w:cs="Arial"/>
          <w:spacing w:val="-2"/>
          <w:w w:val="90"/>
          <w:sz w:val="20"/>
          <w:lang w:val="en-GB" w:eastAsia="ja-JP"/>
        </w:rPr>
        <w:t>高齢者の権利を具体的に保護する人</w:t>
      </w:r>
      <w:r w:rsidRPr="00EA3D9C">
        <w:rPr>
          <w:rFonts w:ascii="Arial" w:hAnsi="Arial" w:cs="Arial"/>
          <w:w w:val="90"/>
          <w:sz w:val="20"/>
          <w:lang w:val="en-GB" w:eastAsia="ja-JP"/>
        </w:rPr>
        <w:t>権条約</w:t>
      </w:r>
      <w:r w:rsidRPr="00EA3D9C">
        <w:rPr>
          <w:rFonts w:ascii="Arial" w:hAnsi="Arial" w:cs="Arial"/>
          <w:spacing w:val="-2"/>
          <w:w w:val="90"/>
          <w:sz w:val="20"/>
          <w:lang w:val="en-GB" w:eastAsia="ja-JP"/>
        </w:rPr>
        <w:t>の規定としては</w:t>
      </w:r>
      <w:r w:rsidRPr="00EA3D9C">
        <w:rPr>
          <w:rFonts w:ascii="Arial" w:hAnsi="Arial" w:cs="Arial"/>
          <w:w w:val="90"/>
          <w:sz w:val="20"/>
          <w:lang w:val="en-GB" w:eastAsia="ja-JP"/>
        </w:rPr>
        <w:t>初めてのものである</w:t>
      </w:r>
      <w:r w:rsidRPr="00EA3D9C">
        <w:rPr>
          <w:rFonts w:ascii="Arial" w:hAnsi="Arial" w:cs="Arial"/>
          <w:spacing w:val="-2"/>
          <w:w w:val="90"/>
          <w:sz w:val="20"/>
          <w:lang w:val="en-GB" w:eastAsia="ja-JP"/>
        </w:rPr>
        <w:t>。</w:t>
      </w:r>
      <w:r w:rsidRPr="00EA3D9C">
        <w:rPr>
          <w:rFonts w:ascii="Arial" w:hAnsi="Arial" w:cs="Arial"/>
          <w:spacing w:val="-4"/>
          <w:sz w:val="20"/>
          <w:lang w:val="en-GB" w:eastAsia="ja-JP"/>
        </w:rPr>
        <w:t>その根底にある</w:t>
      </w:r>
      <w:r w:rsidRPr="00EA3D9C">
        <w:rPr>
          <w:rFonts w:ascii="Arial" w:hAnsi="Arial" w:cs="Arial"/>
          <w:spacing w:val="-2"/>
          <w:w w:val="90"/>
          <w:sz w:val="20"/>
          <w:lang w:val="en-GB" w:eastAsia="ja-JP"/>
        </w:rPr>
        <w:t>核心的な考え方には、</w:t>
      </w:r>
      <w:r w:rsidRPr="00EA3D9C">
        <w:rPr>
          <w:rFonts w:ascii="Arial" w:hAnsi="Arial" w:cs="Arial"/>
          <w:spacing w:val="-2"/>
          <w:sz w:val="20"/>
          <w:lang w:val="en-GB" w:eastAsia="ja-JP"/>
        </w:rPr>
        <w:t>年齢にかかわらず</w:t>
      </w:r>
      <w:r w:rsidRPr="00EA3D9C">
        <w:rPr>
          <w:rFonts w:ascii="Arial" w:hAnsi="Arial" w:cs="Arial"/>
          <w:spacing w:val="-4"/>
          <w:sz w:val="20"/>
          <w:lang w:val="en-GB" w:eastAsia="ja-JP"/>
        </w:rPr>
        <w:t>人間の自律と</w:t>
      </w:r>
      <w:r w:rsidR="00C4365C">
        <w:rPr>
          <w:rFonts w:ascii="Arial" w:hAnsi="Arial" w:cs="Arial" w:hint="eastAsia"/>
          <w:spacing w:val="-4"/>
          <w:sz w:val="20"/>
          <w:lang w:val="en-GB" w:eastAsia="ja-JP"/>
        </w:rPr>
        <w:t>独立</w:t>
      </w:r>
      <w:r w:rsidRPr="00EA3D9C">
        <w:rPr>
          <w:rFonts w:ascii="Arial" w:hAnsi="Arial" w:cs="Arial"/>
          <w:spacing w:val="-4"/>
          <w:sz w:val="20"/>
          <w:lang w:val="en-GB" w:eastAsia="ja-JP"/>
        </w:rPr>
        <w:t>を重視するという</w:t>
      </w:r>
      <w:r w:rsidR="00C4365C">
        <w:rPr>
          <w:rFonts w:ascii="Arial" w:hAnsi="Arial" w:cs="Arial" w:hint="eastAsia"/>
          <w:spacing w:val="-4"/>
          <w:sz w:val="20"/>
          <w:lang w:val="en-GB" w:eastAsia="ja-JP"/>
        </w:rPr>
        <w:t>主張がある</w:t>
      </w:r>
      <w:r w:rsidRPr="00EA3D9C">
        <w:rPr>
          <w:rFonts w:ascii="Arial" w:hAnsi="Arial" w:cs="Arial"/>
          <w:sz w:val="20"/>
          <w:lang w:val="en-GB" w:eastAsia="ja-JP"/>
        </w:rPr>
        <w:t>。</w:t>
      </w:r>
      <w:r w:rsidRPr="00EA3D9C">
        <w:rPr>
          <w:rFonts w:ascii="Arial" w:hAnsi="Arial" w:cs="Arial"/>
          <w:spacing w:val="-2"/>
          <w:sz w:val="20"/>
          <w:lang w:val="en-GB" w:eastAsia="ja-JP"/>
        </w:rPr>
        <w:t>また第</w:t>
      </w:r>
      <w:r w:rsidRPr="00EA3D9C">
        <w:rPr>
          <w:rFonts w:ascii="Arial" w:hAnsi="Arial" w:cs="Arial"/>
          <w:spacing w:val="-2"/>
          <w:sz w:val="20"/>
          <w:lang w:val="en-GB" w:eastAsia="ja-JP"/>
        </w:rPr>
        <w:t>23</w:t>
      </w:r>
      <w:r w:rsidRPr="00EA3D9C">
        <w:rPr>
          <w:rFonts w:ascii="Arial" w:hAnsi="Arial" w:cs="Arial"/>
          <w:spacing w:val="-2"/>
          <w:sz w:val="20"/>
          <w:lang w:val="en-GB" w:eastAsia="ja-JP"/>
        </w:rPr>
        <w:t>条には、社会的包摂と</w:t>
      </w:r>
      <w:r w:rsidRPr="00EA3D9C">
        <w:rPr>
          <w:rFonts w:ascii="Arial" w:hAnsi="Arial" w:cs="Arial"/>
          <w:sz w:val="20"/>
          <w:lang w:val="en-GB" w:eastAsia="ja-JP"/>
        </w:rPr>
        <w:t>積極的な市民</w:t>
      </w:r>
      <w:r w:rsidR="00C4365C">
        <w:rPr>
          <w:rFonts w:ascii="Arial" w:hAnsi="Arial" w:cs="Arial" w:hint="eastAsia"/>
          <w:sz w:val="20"/>
          <w:lang w:val="en-GB" w:eastAsia="ja-JP"/>
        </w:rPr>
        <w:t>権</w:t>
      </w:r>
      <w:r w:rsidRPr="00EA3D9C">
        <w:rPr>
          <w:rFonts w:ascii="Arial" w:hAnsi="Arial" w:cs="Arial"/>
          <w:spacing w:val="-2"/>
          <w:sz w:val="20"/>
          <w:lang w:val="en-GB" w:eastAsia="ja-JP"/>
        </w:rPr>
        <w:t>という概念も盛り込まれている</w:t>
      </w:r>
      <w:r w:rsidRPr="00EA3D9C">
        <w:rPr>
          <w:rFonts w:ascii="Arial" w:hAnsi="Arial" w:cs="Arial"/>
          <w:sz w:val="20"/>
          <w:lang w:val="en-GB" w:eastAsia="ja-JP"/>
        </w:rPr>
        <w:t>。</w:t>
      </w:r>
    </w:p>
    <w:p w14:paraId="4D19E245" w14:textId="33D4E7A1" w:rsidR="00DE5C89" w:rsidRPr="00EA3D9C" w:rsidRDefault="00DE5C89" w:rsidP="00DE5C89">
      <w:pPr>
        <w:widowControl w:val="0"/>
        <w:tabs>
          <w:tab w:val="left" w:pos="1224"/>
        </w:tabs>
        <w:autoSpaceDE w:val="0"/>
        <w:autoSpaceDN w:val="0"/>
        <w:spacing w:before="113" w:after="0" w:line="256" w:lineRule="auto"/>
        <w:ind w:right="1032"/>
        <w:jc w:val="both"/>
        <w:rPr>
          <w:rFonts w:ascii="Arial" w:hAnsi="Arial" w:cs="Arial"/>
          <w:sz w:val="20"/>
          <w:lang w:val="en-GB" w:eastAsia="ja-JP"/>
        </w:rPr>
      </w:pPr>
      <w:r w:rsidRPr="00EA3D9C">
        <w:rPr>
          <w:rFonts w:ascii="Arial" w:hAnsi="Arial" w:cs="Arial"/>
          <w:w w:val="90"/>
          <w:sz w:val="20"/>
          <w:lang w:val="en-GB" w:eastAsia="ja-JP"/>
        </w:rPr>
        <w:t>憲章第</w:t>
      </w:r>
      <w:r w:rsidRPr="00EA3D9C">
        <w:rPr>
          <w:rFonts w:ascii="Arial" w:hAnsi="Arial" w:cs="Arial"/>
          <w:w w:val="90"/>
          <w:sz w:val="20"/>
          <w:lang w:val="en-GB" w:eastAsia="ja-JP"/>
        </w:rPr>
        <w:t>23</w:t>
      </w:r>
      <w:r w:rsidRPr="00EA3D9C">
        <w:rPr>
          <w:rFonts w:ascii="Arial" w:hAnsi="Arial" w:cs="Arial"/>
          <w:w w:val="90"/>
          <w:sz w:val="20"/>
          <w:lang w:val="en-GB" w:eastAsia="ja-JP"/>
        </w:rPr>
        <w:t>条は、締約国に対し、直接、あるいは公的または私的組織と協力して、特に高齢者が社会の完全な一員であり続けられるようにするための適切な措置を採択し、または促進するよう求めている。</w:t>
      </w:r>
      <w:r w:rsidRPr="00EA3D9C">
        <w:rPr>
          <w:rFonts w:ascii="Arial" w:hAnsi="Arial" w:cs="Arial"/>
          <w:spacing w:val="-9"/>
          <w:w w:val="90"/>
          <w:sz w:val="20"/>
          <w:lang w:val="en-GB" w:eastAsia="ja-JP"/>
        </w:rPr>
        <w:t xml:space="preserve"> </w:t>
      </w:r>
      <w:r w:rsidRPr="00EA3D9C">
        <w:rPr>
          <w:rFonts w:ascii="Arial" w:hAnsi="Arial" w:cs="Arial"/>
          <w:w w:val="90"/>
          <w:sz w:val="20"/>
          <w:lang w:val="en-GB" w:eastAsia="ja-JP"/>
        </w:rPr>
        <w:t>第</w:t>
      </w:r>
      <w:r w:rsidRPr="00EA3D9C">
        <w:rPr>
          <w:rFonts w:ascii="Arial" w:hAnsi="Arial" w:cs="Arial"/>
          <w:w w:val="90"/>
          <w:sz w:val="20"/>
          <w:lang w:val="en-GB" w:eastAsia="ja-JP"/>
        </w:rPr>
        <w:t>23</w:t>
      </w:r>
      <w:r w:rsidRPr="00EA3D9C">
        <w:rPr>
          <w:rFonts w:ascii="Arial" w:hAnsi="Arial" w:cs="Arial"/>
          <w:w w:val="90"/>
          <w:sz w:val="20"/>
          <w:lang w:val="en-GB" w:eastAsia="ja-JP"/>
        </w:rPr>
        <w:t>条で使用されている「社会の完全な一員」という表現は、高齢者が年齢を理由</w:t>
      </w:r>
      <w:r w:rsidRPr="00EA3D9C">
        <w:rPr>
          <w:rFonts w:ascii="Arial" w:hAnsi="Arial" w:cs="Arial"/>
          <w:w w:val="90"/>
          <w:sz w:val="20"/>
          <w:lang w:val="en-GB" w:eastAsia="ja-JP"/>
        </w:rPr>
        <w:lastRenderedPageBreak/>
        <w:t>に社会から排除されることがないことを要求している。社会の様々な活動分野に参加する権利は</w:t>
      </w:r>
      <w:r w:rsidRPr="00EA3D9C">
        <w:rPr>
          <w:rFonts w:ascii="Arial" w:hAnsi="Arial" w:cs="Arial"/>
          <w:spacing w:val="-4"/>
          <w:sz w:val="20"/>
          <w:lang w:val="en-GB" w:eastAsia="ja-JP"/>
        </w:rPr>
        <w:t>、現役か退職者か、施設に</w:t>
      </w:r>
      <w:r w:rsidR="00C4365C">
        <w:rPr>
          <w:rFonts w:ascii="Arial" w:hAnsi="Arial" w:cs="Arial" w:hint="eastAsia"/>
          <w:spacing w:val="-4"/>
          <w:sz w:val="20"/>
          <w:lang w:val="en-GB" w:eastAsia="ja-JP"/>
        </w:rPr>
        <w:t>入所</w:t>
      </w:r>
      <w:r w:rsidRPr="00EA3D9C">
        <w:rPr>
          <w:rFonts w:ascii="Arial" w:hAnsi="Arial" w:cs="Arial"/>
          <w:spacing w:val="-4"/>
          <w:sz w:val="20"/>
          <w:lang w:val="en-GB" w:eastAsia="ja-JP"/>
        </w:rPr>
        <w:t>しているか否かを問わず、すべての人に保障されるべきである。</w:t>
      </w:r>
    </w:p>
    <w:p w14:paraId="750A3E04" w14:textId="0EA942A1" w:rsidR="00DE5C89" w:rsidRDefault="00DE5C89" w:rsidP="00DE5C89">
      <w:pPr>
        <w:widowControl w:val="0"/>
        <w:tabs>
          <w:tab w:val="left" w:pos="1190"/>
        </w:tabs>
        <w:autoSpaceDE w:val="0"/>
        <w:autoSpaceDN w:val="0"/>
        <w:spacing w:before="116" w:after="0" w:line="256" w:lineRule="auto"/>
        <w:ind w:right="1031"/>
        <w:jc w:val="both"/>
        <w:rPr>
          <w:rFonts w:ascii="Arial" w:hAnsi="Arial" w:cs="Arial"/>
          <w:spacing w:val="-2"/>
          <w:sz w:val="20"/>
          <w:lang w:val="en-GB" w:eastAsia="ja-JP"/>
        </w:rPr>
      </w:pPr>
      <w:r w:rsidRPr="00EA3D9C">
        <w:rPr>
          <w:rFonts w:ascii="Arial" w:hAnsi="Arial" w:cs="Arial"/>
          <w:w w:val="90"/>
          <w:sz w:val="20"/>
          <w:lang w:val="en-GB" w:eastAsia="ja-JP"/>
        </w:rPr>
        <w:t>本条は、職場外における高齢者の</w:t>
      </w:r>
      <w:r w:rsidR="00C4365C">
        <w:rPr>
          <w:rFonts w:ascii="Arial" w:hAnsi="Arial" w:cs="Arial" w:hint="eastAsia"/>
          <w:w w:val="90"/>
          <w:sz w:val="20"/>
          <w:lang w:val="en-GB" w:eastAsia="ja-JP"/>
        </w:rPr>
        <w:t>ウェルビーイング</w:t>
      </w:r>
      <w:r w:rsidRPr="00EA3D9C">
        <w:rPr>
          <w:rFonts w:ascii="Arial" w:hAnsi="Arial" w:cs="Arial"/>
          <w:w w:val="90"/>
          <w:sz w:val="20"/>
          <w:lang w:val="en-GB" w:eastAsia="ja-JP"/>
        </w:rPr>
        <w:t>の様々な側面を網羅する、相互に関連した</w:t>
      </w:r>
      <w:r w:rsidRPr="00EA3D9C">
        <w:rPr>
          <w:rFonts w:ascii="Arial" w:hAnsi="Arial" w:cs="Arial"/>
          <w:w w:val="90"/>
          <w:sz w:val="20"/>
          <w:lang w:val="en-GB" w:eastAsia="ja-JP"/>
        </w:rPr>
        <w:t>3</w:t>
      </w:r>
      <w:r w:rsidRPr="00EA3D9C">
        <w:rPr>
          <w:rFonts w:ascii="Arial" w:hAnsi="Arial" w:cs="Arial"/>
          <w:w w:val="90"/>
          <w:sz w:val="20"/>
          <w:lang w:val="en-GB" w:eastAsia="ja-JP"/>
        </w:rPr>
        <w:t>つの部分で構成されている。本条は、締約国に対し、保健、社会保障および支援、住居、</w:t>
      </w:r>
      <w:r w:rsidRPr="00EA3D9C">
        <w:rPr>
          <w:rFonts w:ascii="Arial" w:hAnsi="Arial" w:cs="Arial"/>
          <w:spacing w:val="-4"/>
          <w:sz w:val="20"/>
          <w:lang w:val="en-GB" w:eastAsia="ja-JP"/>
        </w:rPr>
        <w:t>貧困および排除</w:t>
      </w:r>
      <w:r w:rsidRPr="00EA3D9C">
        <w:rPr>
          <w:rFonts w:ascii="Arial" w:hAnsi="Arial" w:cs="Arial"/>
          <w:w w:val="90"/>
          <w:sz w:val="20"/>
          <w:lang w:val="en-GB" w:eastAsia="ja-JP"/>
        </w:rPr>
        <w:t>からの保護といった様々な分野にわたる高齢化社会の多様なニーズに対応する、包括的かつ分野横断的な措置を策定することを義務付けている</w:t>
      </w:r>
      <w:r w:rsidRPr="00EA3D9C">
        <w:rPr>
          <w:rFonts w:ascii="Arial" w:hAnsi="Arial" w:cs="Arial"/>
          <w:spacing w:val="-4"/>
          <w:sz w:val="20"/>
          <w:lang w:val="en-GB" w:eastAsia="ja-JP"/>
        </w:rPr>
        <w:t>。</w:t>
      </w:r>
      <w:r w:rsidRPr="00EA3D9C">
        <w:rPr>
          <w:rFonts w:ascii="Arial" w:hAnsi="Arial" w:cs="Arial"/>
          <w:spacing w:val="-11"/>
          <w:sz w:val="20"/>
          <w:lang w:val="en-GB" w:eastAsia="ja-JP"/>
        </w:rPr>
        <w:t xml:space="preserve"> </w:t>
      </w:r>
      <w:r w:rsidRPr="00EA3D9C">
        <w:rPr>
          <w:rFonts w:ascii="Arial" w:hAnsi="Arial" w:cs="Arial"/>
          <w:spacing w:val="-4"/>
          <w:sz w:val="20"/>
          <w:lang w:val="en-GB" w:eastAsia="ja-JP"/>
        </w:rPr>
        <w:t>本条項が想定する措置は、その</w:t>
      </w:r>
      <w:r w:rsidRPr="00EA3D9C">
        <w:rPr>
          <w:rFonts w:ascii="Arial" w:hAnsi="Arial" w:cs="Arial"/>
          <w:w w:val="90"/>
          <w:sz w:val="20"/>
          <w:lang w:val="en-GB" w:eastAsia="ja-JP"/>
        </w:rPr>
        <w:t>目的および実施手段の双方において、高齢者の生活のあるべき姿に関する新しく進歩的な概念を指し示しており、締約国に対し、</w:t>
      </w:r>
      <w:r w:rsidRPr="00EA3D9C">
        <w:rPr>
          <w:rFonts w:ascii="Arial" w:hAnsi="Arial" w:cs="Arial"/>
          <w:spacing w:val="-2"/>
          <w:sz w:val="20"/>
          <w:lang w:val="en-GB" w:eastAsia="ja-JP"/>
        </w:rPr>
        <w:t>対象となる</w:t>
      </w:r>
      <w:r w:rsidRPr="00EA3D9C">
        <w:rPr>
          <w:rFonts w:ascii="Arial" w:hAnsi="Arial" w:cs="Arial"/>
          <w:w w:val="90"/>
          <w:sz w:val="20"/>
          <w:lang w:val="en-GB" w:eastAsia="ja-JP"/>
        </w:rPr>
        <w:t>各分野において首尾一貫した行動を策定し実施することを義務付けている</w:t>
      </w:r>
      <w:r w:rsidRPr="00EA3D9C">
        <w:rPr>
          <w:rFonts w:ascii="Arial" w:hAnsi="Arial" w:cs="Arial"/>
          <w:spacing w:val="-2"/>
          <w:sz w:val="20"/>
          <w:lang w:val="en-GB" w:eastAsia="ja-JP"/>
        </w:rPr>
        <w:t>。</w:t>
      </w:r>
    </w:p>
    <w:p w14:paraId="276ED84A" w14:textId="77777777" w:rsidR="00C4365C" w:rsidRPr="00EA3D9C" w:rsidRDefault="00C4365C" w:rsidP="00DE5C89">
      <w:pPr>
        <w:widowControl w:val="0"/>
        <w:tabs>
          <w:tab w:val="left" w:pos="1190"/>
        </w:tabs>
        <w:autoSpaceDE w:val="0"/>
        <w:autoSpaceDN w:val="0"/>
        <w:spacing w:before="116" w:after="0" w:line="256" w:lineRule="auto"/>
        <w:ind w:right="1031"/>
        <w:jc w:val="both"/>
        <w:rPr>
          <w:rFonts w:ascii="Arial" w:hAnsi="Arial" w:cs="Arial"/>
          <w:sz w:val="20"/>
          <w:lang w:val="en-GB" w:eastAsia="ja-JP"/>
        </w:rPr>
      </w:pPr>
    </w:p>
    <w:p w14:paraId="38E9AA88" w14:textId="773FF094" w:rsidR="00DE5C89" w:rsidRPr="00C4365C" w:rsidRDefault="00DE5C89" w:rsidP="00B71E72">
      <w:pPr>
        <w:rPr>
          <w:rFonts w:ascii="Arial" w:hAnsi="Arial" w:cs="Arial"/>
          <w:b/>
          <w:bCs/>
          <w:w w:val="85"/>
          <w:sz w:val="24"/>
          <w:szCs w:val="24"/>
          <w:lang w:val="en-GB" w:eastAsia="ja-JP"/>
        </w:rPr>
      </w:pPr>
      <w:r w:rsidRPr="00C4365C">
        <w:rPr>
          <w:rFonts w:ascii="Arial" w:hAnsi="Arial" w:cs="Arial"/>
          <w:b/>
          <w:bCs/>
          <w:w w:val="85"/>
          <w:sz w:val="24"/>
          <w:szCs w:val="24"/>
          <w:lang w:val="en-GB" w:eastAsia="ja-JP"/>
        </w:rPr>
        <w:t>法的枠組み</w:t>
      </w:r>
    </w:p>
    <w:p w14:paraId="3B0A7EBC" w14:textId="169C3D62" w:rsidR="00DE5C89" w:rsidRPr="00EA3D9C" w:rsidRDefault="00DE5C89" w:rsidP="00DE5C89">
      <w:pPr>
        <w:widowControl w:val="0"/>
        <w:tabs>
          <w:tab w:val="left" w:pos="1290"/>
        </w:tabs>
        <w:autoSpaceDE w:val="0"/>
        <w:autoSpaceDN w:val="0"/>
        <w:spacing w:before="76" w:after="0"/>
        <w:ind w:right="1032"/>
        <w:jc w:val="both"/>
        <w:rPr>
          <w:rFonts w:ascii="Arial" w:hAnsi="Arial" w:cs="Arial"/>
          <w:sz w:val="20"/>
          <w:lang w:val="en-GB" w:eastAsia="ja-JP"/>
        </w:rPr>
      </w:pPr>
      <w:r w:rsidRPr="00EA3D9C">
        <w:rPr>
          <w:rFonts w:ascii="Arial" w:hAnsi="Arial" w:cs="Arial"/>
          <w:w w:val="90"/>
          <w:sz w:val="20"/>
          <w:lang w:val="en-GB" w:eastAsia="ja-JP"/>
        </w:rPr>
        <w:t>第</w:t>
      </w:r>
      <w:r w:rsidRPr="00EA3D9C">
        <w:rPr>
          <w:rFonts w:ascii="Arial" w:hAnsi="Arial" w:cs="Arial"/>
          <w:w w:val="90"/>
          <w:sz w:val="20"/>
          <w:lang w:val="en-GB" w:eastAsia="ja-JP"/>
        </w:rPr>
        <w:t>23</w:t>
      </w:r>
      <w:r w:rsidRPr="00EA3D9C">
        <w:rPr>
          <w:rFonts w:ascii="Arial" w:hAnsi="Arial" w:cs="Arial"/>
          <w:w w:val="90"/>
          <w:sz w:val="20"/>
          <w:lang w:val="en-GB" w:eastAsia="ja-JP"/>
        </w:rPr>
        <w:t>条の実施は、その動的な性質を特徴としており、</w:t>
      </w:r>
      <w:r w:rsidRPr="00EA3D9C">
        <w:rPr>
          <w:rFonts w:ascii="Arial" w:hAnsi="Arial" w:cs="Arial"/>
          <w:spacing w:val="-6"/>
          <w:sz w:val="20"/>
          <w:lang w:val="en-GB" w:eastAsia="ja-JP"/>
        </w:rPr>
        <w:t xml:space="preserve"> </w:t>
      </w:r>
      <w:r w:rsidRPr="00EA3D9C">
        <w:rPr>
          <w:rFonts w:ascii="Arial" w:hAnsi="Arial" w:cs="Arial"/>
          <w:w w:val="85"/>
          <w:sz w:val="20"/>
          <w:lang w:val="en-GB" w:eastAsia="ja-JP"/>
        </w:rPr>
        <w:t>高齢者の権利やニーズに関する</w:t>
      </w:r>
      <w:r w:rsidRPr="00EA3D9C">
        <w:rPr>
          <w:rFonts w:ascii="Arial" w:hAnsi="Arial" w:cs="Arial"/>
          <w:spacing w:val="-6"/>
          <w:sz w:val="20"/>
          <w:lang w:val="en-GB" w:eastAsia="ja-JP"/>
        </w:rPr>
        <w:t>社会的な認識や</w:t>
      </w:r>
      <w:r w:rsidRPr="00EA3D9C">
        <w:rPr>
          <w:rFonts w:ascii="Arial" w:hAnsi="Arial" w:cs="Arial"/>
          <w:w w:val="85"/>
          <w:sz w:val="20"/>
          <w:lang w:val="en-GB" w:eastAsia="ja-JP"/>
        </w:rPr>
        <w:t>人権基準</w:t>
      </w:r>
      <w:r w:rsidRPr="00EA3D9C">
        <w:rPr>
          <w:rFonts w:ascii="Arial" w:hAnsi="Arial" w:cs="Arial"/>
          <w:spacing w:val="-6"/>
          <w:sz w:val="20"/>
          <w:lang w:val="en-GB" w:eastAsia="ja-JP"/>
        </w:rPr>
        <w:t>の変化に応じて進化</w:t>
      </w:r>
      <w:r w:rsidR="00C4365C">
        <w:rPr>
          <w:rFonts w:ascii="Arial" w:hAnsi="Arial" w:cs="Arial" w:hint="eastAsia"/>
          <w:spacing w:val="-6"/>
          <w:sz w:val="20"/>
          <w:lang w:val="en-GB" w:eastAsia="ja-JP"/>
        </w:rPr>
        <w:t>する</w:t>
      </w:r>
      <w:r w:rsidRPr="00EA3D9C">
        <w:rPr>
          <w:rFonts w:ascii="Arial" w:hAnsi="Arial" w:cs="Arial"/>
          <w:spacing w:val="-6"/>
          <w:sz w:val="20"/>
          <w:lang w:val="en-GB" w:eastAsia="ja-JP"/>
        </w:rPr>
        <w:t>。</w:t>
      </w:r>
      <w:r w:rsidRPr="00EA3D9C">
        <w:rPr>
          <w:rFonts w:ascii="Arial" w:hAnsi="Arial" w:cs="Arial"/>
          <w:w w:val="85"/>
          <w:sz w:val="20"/>
          <w:lang w:val="en-GB" w:eastAsia="ja-JP"/>
        </w:rPr>
        <w:t>同条の解釈は</w:t>
      </w:r>
      <w:r w:rsidRPr="00EA3D9C">
        <w:rPr>
          <w:rFonts w:ascii="Arial" w:hAnsi="Arial" w:cs="Arial"/>
          <w:spacing w:val="-6"/>
          <w:sz w:val="20"/>
          <w:lang w:val="en-GB" w:eastAsia="ja-JP"/>
        </w:rPr>
        <w:t>、経済社会権委員会（</w:t>
      </w:r>
      <w:r w:rsidRPr="00EA3D9C">
        <w:rPr>
          <w:rFonts w:ascii="Arial" w:hAnsi="Arial" w:cs="Arial"/>
          <w:spacing w:val="-6"/>
          <w:sz w:val="20"/>
          <w:lang w:val="en-GB" w:eastAsia="ja-JP"/>
        </w:rPr>
        <w:t>ECSR</w:t>
      </w:r>
      <w:r w:rsidRPr="00EA3D9C">
        <w:rPr>
          <w:rFonts w:ascii="Arial" w:hAnsi="Arial" w:cs="Arial"/>
          <w:spacing w:val="-6"/>
          <w:sz w:val="20"/>
          <w:lang w:val="en-GB" w:eastAsia="ja-JP"/>
        </w:rPr>
        <w:t>）の活動を通じて</w:t>
      </w:r>
      <w:r w:rsidRPr="00EA3D9C">
        <w:rPr>
          <w:rFonts w:ascii="Arial" w:hAnsi="Arial" w:cs="Arial"/>
          <w:w w:val="85"/>
          <w:sz w:val="20"/>
          <w:lang w:val="en-GB" w:eastAsia="ja-JP"/>
        </w:rPr>
        <w:t>大きく</w:t>
      </w:r>
      <w:r w:rsidRPr="00EA3D9C">
        <w:rPr>
          <w:rFonts w:ascii="Arial" w:hAnsi="Arial" w:cs="Arial"/>
          <w:spacing w:val="-6"/>
          <w:sz w:val="20"/>
          <w:lang w:val="en-GB" w:eastAsia="ja-JP"/>
        </w:rPr>
        <w:t>発展してきた。したがって、第</w:t>
      </w:r>
      <w:r w:rsidRPr="00EA3D9C">
        <w:rPr>
          <w:rFonts w:ascii="Arial" w:hAnsi="Arial" w:cs="Arial"/>
          <w:spacing w:val="-6"/>
          <w:sz w:val="20"/>
          <w:lang w:val="en-GB" w:eastAsia="ja-JP"/>
        </w:rPr>
        <w:t>23</w:t>
      </w:r>
      <w:r w:rsidRPr="00EA3D9C">
        <w:rPr>
          <w:rFonts w:ascii="Arial" w:hAnsi="Arial" w:cs="Arial"/>
          <w:spacing w:val="-6"/>
          <w:sz w:val="20"/>
          <w:lang w:val="en-GB" w:eastAsia="ja-JP"/>
        </w:rPr>
        <w:t>条には</w:t>
      </w:r>
      <w:r w:rsidRPr="00EA3D9C">
        <w:rPr>
          <w:rFonts w:ascii="Arial" w:hAnsi="Arial" w:cs="Arial"/>
          <w:sz w:val="20"/>
          <w:lang w:val="en-GB" w:eastAsia="ja-JP"/>
        </w:rPr>
        <w:t>以下の義務</w:t>
      </w:r>
      <w:r w:rsidRPr="00EA3D9C">
        <w:rPr>
          <w:rFonts w:ascii="Arial" w:hAnsi="Arial" w:cs="Arial"/>
          <w:spacing w:val="-6"/>
          <w:sz w:val="20"/>
          <w:lang w:val="en-GB" w:eastAsia="ja-JP"/>
        </w:rPr>
        <w:t>が含まれ</w:t>
      </w:r>
      <w:r w:rsidR="00C4365C">
        <w:rPr>
          <w:rFonts w:ascii="Arial" w:hAnsi="Arial" w:cs="Arial" w:hint="eastAsia"/>
          <w:spacing w:val="-6"/>
          <w:sz w:val="20"/>
          <w:lang w:val="en-GB" w:eastAsia="ja-JP"/>
        </w:rPr>
        <w:t>る</w:t>
      </w:r>
      <w:r w:rsidRPr="00EA3D9C">
        <w:rPr>
          <w:rFonts w:ascii="Arial" w:hAnsi="Arial" w:cs="Arial"/>
          <w:sz w:val="20"/>
          <w:lang w:val="en-GB" w:eastAsia="ja-JP"/>
        </w:rPr>
        <w:t>：</w:t>
      </w:r>
    </w:p>
    <w:p w14:paraId="74BF5EB2" w14:textId="77777777" w:rsidR="00B71E72" w:rsidRPr="00EA3D9C" w:rsidRDefault="00B71E72" w:rsidP="00B71E72">
      <w:pPr>
        <w:rPr>
          <w:rFonts w:ascii="Arial" w:hAnsi="Arial" w:cs="Arial"/>
          <w:b/>
          <w:bCs/>
          <w:w w:val="85"/>
          <w:sz w:val="24"/>
          <w:szCs w:val="24"/>
          <w:lang w:val="en-GB" w:eastAsia="ja-JP"/>
        </w:rPr>
      </w:pPr>
    </w:p>
    <w:p w14:paraId="34276406" w14:textId="7F9E3E0C" w:rsidR="00DE5C89" w:rsidRPr="00EA3D9C" w:rsidRDefault="00DE5C89" w:rsidP="00B71E72">
      <w:pPr>
        <w:rPr>
          <w:rFonts w:ascii="Arial" w:hAnsi="Arial" w:cs="Arial"/>
          <w:sz w:val="24"/>
          <w:szCs w:val="24"/>
          <w:lang w:val="en-GB"/>
        </w:rPr>
      </w:pPr>
      <w:r w:rsidRPr="00EA3D9C">
        <w:rPr>
          <w:rFonts w:ascii="Arial" w:hAnsi="Arial" w:cs="Arial"/>
          <w:b/>
          <w:bCs/>
          <w:w w:val="85"/>
          <w:sz w:val="24"/>
          <w:szCs w:val="24"/>
          <w:lang w:val="en-GB"/>
        </w:rPr>
        <w:t>差別禁止</w:t>
      </w:r>
      <w:r w:rsidRPr="00EA3D9C">
        <w:rPr>
          <w:rFonts w:ascii="Arial" w:hAnsi="Arial" w:cs="Arial"/>
          <w:sz w:val="24"/>
          <w:szCs w:val="24"/>
          <w:u w:color="327FC2"/>
          <w:lang w:val="en-GB"/>
        </w:rPr>
        <w:tab/>
      </w:r>
    </w:p>
    <w:p w14:paraId="663518D0" w14:textId="77777777" w:rsidR="00DE5C89" w:rsidRPr="00EA3D9C" w:rsidRDefault="00DE5C89" w:rsidP="00B71E72">
      <w:pPr>
        <w:pStyle w:val="a9"/>
        <w:widowControl w:val="0"/>
        <w:numPr>
          <w:ilvl w:val="0"/>
          <w:numId w:val="4"/>
        </w:numPr>
        <w:tabs>
          <w:tab w:val="left" w:pos="1176"/>
        </w:tabs>
        <w:autoSpaceDE w:val="0"/>
        <w:autoSpaceDN w:val="0"/>
        <w:spacing w:before="99" w:after="0" w:line="244" w:lineRule="auto"/>
        <w:ind w:right="1046"/>
        <w:contextualSpacing w:val="0"/>
        <w:jc w:val="both"/>
        <w:rPr>
          <w:rFonts w:ascii="Arial" w:hAnsi="Arial" w:cs="Arial"/>
          <w:sz w:val="20"/>
          <w:lang w:val="en-GB" w:eastAsia="ja-JP"/>
        </w:rPr>
      </w:pPr>
      <w:r w:rsidRPr="00EA3D9C">
        <w:rPr>
          <w:rFonts w:ascii="Arial" w:hAnsi="Arial" w:cs="Arial"/>
          <w:w w:val="90"/>
          <w:sz w:val="20"/>
          <w:lang w:val="en-GB" w:eastAsia="ja-JP"/>
        </w:rPr>
        <w:t>憲章第</w:t>
      </w:r>
      <w:r w:rsidRPr="00EA3D9C">
        <w:rPr>
          <w:rFonts w:ascii="Arial" w:hAnsi="Arial" w:cs="Arial"/>
          <w:w w:val="90"/>
          <w:sz w:val="20"/>
          <w:lang w:val="en-GB" w:eastAsia="ja-JP"/>
        </w:rPr>
        <w:t>23</w:t>
      </w:r>
      <w:r w:rsidRPr="00EA3D9C">
        <w:rPr>
          <w:rFonts w:ascii="Arial" w:hAnsi="Arial" w:cs="Arial"/>
          <w:w w:val="90"/>
          <w:sz w:val="20"/>
          <w:lang w:val="en-GB" w:eastAsia="ja-JP"/>
        </w:rPr>
        <w:t>条は、締約国に対し</w:t>
      </w:r>
      <w:r w:rsidRPr="00EA3D9C">
        <w:rPr>
          <w:rFonts w:ascii="Arial" w:hAnsi="Arial" w:cs="Arial"/>
          <w:w w:val="85"/>
          <w:sz w:val="20"/>
          <w:lang w:val="en-GB" w:eastAsia="ja-JP"/>
        </w:rPr>
        <w:t>、雇用分野にとどまらず、すなわち、</w:t>
      </w:r>
      <w:r w:rsidRPr="00EA3D9C">
        <w:rPr>
          <w:rFonts w:ascii="Arial" w:hAnsi="Arial" w:cs="Arial"/>
          <w:spacing w:val="-2"/>
          <w:w w:val="90"/>
          <w:sz w:val="20"/>
          <w:lang w:val="en-GB" w:eastAsia="ja-JP"/>
        </w:rPr>
        <w:t>物品、施設、サービスへのアクセス、医療、教育、</w:t>
      </w:r>
      <w:r w:rsidRPr="00EA3D9C">
        <w:rPr>
          <w:rFonts w:ascii="Arial" w:hAnsi="Arial" w:cs="Arial"/>
          <w:sz w:val="20"/>
          <w:lang w:val="en-GB" w:eastAsia="ja-JP"/>
        </w:rPr>
        <w:t>保険や銀行商品などの</w:t>
      </w:r>
      <w:r w:rsidRPr="00EA3D9C">
        <w:rPr>
          <w:rFonts w:ascii="Arial" w:hAnsi="Arial" w:cs="Arial"/>
          <w:spacing w:val="-2"/>
          <w:w w:val="90"/>
          <w:sz w:val="20"/>
          <w:lang w:val="en-GB" w:eastAsia="ja-JP"/>
        </w:rPr>
        <w:t>サービスにおいて</w:t>
      </w:r>
      <w:r w:rsidRPr="00EA3D9C">
        <w:rPr>
          <w:rFonts w:ascii="Arial" w:hAnsi="Arial" w:cs="Arial"/>
          <w:sz w:val="20"/>
          <w:lang w:val="en-GB" w:eastAsia="ja-JP"/>
        </w:rPr>
        <w:t>、</w:t>
      </w:r>
      <w:r w:rsidRPr="00EA3D9C">
        <w:rPr>
          <w:rFonts w:ascii="Arial" w:hAnsi="Arial" w:cs="Arial"/>
          <w:w w:val="85"/>
          <w:sz w:val="20"/>
          <w:lang w:val="en-GB" w:eastAsia="ja-JP"/>
        </w:rPr>
        <w:t>年齢差別と闘うための</w:t>
      </w:r>
      <w:r w:rsidRPr="00EA3D9C">
        <w:rPr>
          <w:rFonts w:ascii="Arial" w:hAnsi="Arial" w:cs="Arial"/>
          <w:w w:val="90"/>
          <w:sz w:val="20"/>
          <w:lang w:val="en-GB" w:eastAsia="ja-JP"/>
        </w:rPr>
        <w:t>包括的な</w:t>
      </w:r>
      <w:r w:rsidRPr="00EA3D9C">
        <w:rPr>
          <w:rFonts w:ascii="Arial" w:hAnsi="Arial" w:cs="Arial"/>
          <w:w w:val="85"/>
          <w:sz w:val="20"/>
          <w:lang w:val="en-GB" w:eastAsia="ja-JP"/>
        </w:rPr>
        <w:t>立法を</w:t>
      </w:r>
      <w:r w:rsidRPr="00EA3D9C">
        <w:rPr>
          <w:rFonts w:ascii="Arial" w:hAnsi="Arial" w:cs="Arial"/>
          <w:w w:val="90"/>
          <w:sz w:val="20"/>
          <w:lang w:val="en-GB" w:eastAsia="ja-JP"/>
        </w:rPr>
        <w:t>採択することを求めている</w:t>
      </w:r>
      <w:r w:rsidRPr="00EA3D9C">
        <w:rPr>
          <w:rFonts w:ascii="Arial" w:hAnsi="Arial" w:cs="Arial"/>
          <w:sz w:val="20"/>
          <w:lang w:val="en-GB" w:eastAsia="ja-JP"/>
        </w:rPr>
        <w:t>。</w:t>
      </w:r>
    </w:p>
    <w:p w14:paraId="1E05CD37" w14:textId="77777777" w:rsidR="00DE5C89" w:rsidRPr="00EA3D9C" w:rsidRDefault="00DE5C89" w:rsidP="00B71E72">
      <w:pPr>
        <w:pStyle w:val="a9"/>
        <w:widowControl w:val="0"/>
        <w:numPr>
          <w:ilvl w:val="0"/>
          <w:numId w:val="4"/>
        </w:numPr>
        <w:tabs>
          <w:tab w:val="left" w:pos="1176"/>
        </w:tabs>
        <w:autoSpaceDE w:val="0"/>
        <w:autoSpaceDN w:val="0"/>
        <w:spacing w:before="90" w:after="0" w:line="247" w:lineRule="auto"/>
        <w:ind w:right="1046"/>
        <w:contextualSpacing w:val="0"/>
        <w:jc w:val="both"/>
        <w:rPr>
          <w:rFonts w:ascii="Arial" w:hAnsi="Arial" w:cs="Arial"/>
          <w:sz w:val="20"/>
          <w:lang w:val="en-GB" w:eastAsia="ja-JP"/>
        </w:rPr>
      </w:pPr>
      <w:r w:rsidRPr="00EA3D9C">
        <w:rPr>
          <w:rFonts w:ascii="Arial" w:hAnsi="Arial" w:cs="Arial"/>
          <w:w w:val="85"/>
          <w:sz w:val="20"/>
          <w:lang w:val="en-GB" w:eastAsia="ja-JP"/>
        </w:rPr>
        <w:t>社会的権利の享受における高齢者への差別は、</w:t>
      </w:r>
      <w:r w:rsidRPr="00EA3D9C">
        <w:rPr>
          <w:rFonts w:ascii="Arial" w:hAnsi="Arial" w:cs="Arial"/>
          <w:w w:val="85"/>
          <w:sz w:val="20"/>
          <w:lang w:val="en-GB" w:eastAsia="ja-JP"/>
        </w:rPr>
        <w:t>E</w:t>
      </w:r>
      <w:r w:rsidRPr="00EA3D9C">
        <w:rPr>
          <w:rFonts w:ascii="Arial" w:hAnsi="Arial" w:cs="Arial"/>
          <w:w w:val="85"/>
          <w:sz w:val="20"/>
          <w:lang w:val="en-GB" w:eastAsia="ja-JP"/>
        </w:rPr>
        <w:t>条にも反する。</w:t>
      </w:r>
      <w:r w:rsidRPr="00EA3D9C">
        <w:rPr>
          <w:rFonts w:ascii="Arial" w:hAnsi="Arial" w:cs="Arial"/>
          <w:w w:val="85"/>
          <w:sz w:val="20"/>
          <w:lang w:val="en-GB" w:eastAsia="ja-JP"/>
        </w:rPr>
        <w:t>E</w:t>
      </w:r>
      <w:r w:rsidRPr="00EA3D9C">
        <w:rPr>
          <w:rFonts w:ascii="Arial" w:hAnsi="Arial" w:cs="Arial"/>
          <w:w w:val="85"/>
          <w:sz w:val="20"/>
          <w:lang w:val="en-GB" w:eastAsia="ja-JP"/>
        </w:rPr>
        <w:t>条は</w:t>
      </w:r>
      <w:r w:rsidRPr="00EA3D9C">
        <w:rPr>
          <w:rFonts w:ascii="Arial" w:hAnsi="Arial" w:cs="Arial"/>
          <w:spacing w:val="-6"/>
          <w:sz w:val="20"/>
          <w:lang w:val="en-GB" w:eastAsia="ja-JP"/>
        </w:rPr>
        <w:t>、</w:t>
      </w:r>
      <w:r w:rsidRPr="00EA3D9C">
        <w:rPr>
          <w:rFonts w:ascii="Arial" w:hAnsi="Arial" w:cs="Arial"/>
          <w:w w:val="90"/>
          <w:sz w:val="20"/>
          <w:lang w:val="en-GB" w:eastAsia="ja-JP"/>
        </w:rPr>
        <w:t>年齢に基づく</w:t>
      </w:r>
      <w:r w:rsidRPr="00EA3D9C">
        <w:rPr>
          <w:rFonts w:ascii="Arial" w:hAnsi="Arial" w:cs="Arial"/>
          <w:spacing w:val="-6"/>
          <w:sz w:val="20"/>
          <w:lang w:val="en-GB" w:eastAsia="ja-JP"/>
        </w:rPr>
        <w:t>差別を含め、憲章に規定された権利の享受における</w:t>
      </w:r>
      <w:r w:rsidRPr="00EA3D9C">
        <w:rPr>
          <w:rFonts w:ascii="Arial" w:hAnsi="Arial" w:cs="Arial"/>
          <w:w w:val="85"/>
          <w:sz w:val="20"/>
          <w:lang w:val="en-GB" w:eastAsia="ja-JP"/>
        </w:rPr>
        <w:t>あらゆる形態の差別を明確に禁止している</w:t>
      </w:r>
      <w:r w:rsidRPr="00EA3D9C">
        <w:rPr>
          <w:rFonts w:ascii="Arial" w:hAnsi="Arial" w:cs="Arial"/>
          <w:w w:val="90"/>
          <w:sz w:val="20"/>
          <w:lang w:val="en-GB" w:eastAsia="ja-JP"/>
        </w:rPr>
        <w:t>。</w:t>
      </w:r>
      <w:r w:rsidRPr="00EA3D9C">
        <w:rPr>
          <w:rFonts w:ascii="Arial" w:hAnsi="Arial" w:cs="Arial"/>
          <w:w w:val="90"/>
          <w:sz w:val="20"/>
          <w:lang w:val="en-GB" w:eastAsia="ja-JP"/>
        </w:rPr>
        <w:t>E</w:t>
      </w:r>
      <w:r w:rsidRPr="00EA3D9C">
        <w:rPr>
          <w:rFonts w:ascii="Arial" w:hAnsi="Arial" w:cs="Arial"/>
          <w:w w:val="90"/>
          <w:sz w:val="20"/>
          <w:lang w:val="en-GB" w:eastAsia="ja-JP"/>
        </w:rPr>
        <w:t>条自体</w:t>
      </w:r>
      <w:r w:rsidRPr="00EA3D9C">
        <w:rPr>
          <w:rFonts w:ascii="Arial" w:hAnsi="Arial" w:cs="Arial"/>
          <w:w w:val="90"/>
          <w:sz w:val="20"/>
          <w:lang w:val="en-GB" w:eastAsia="ja-JP"/>
        </w:rPr>
        <w:lastRenderedPageBreak/>
        <w:t>は</w:t>
      </w:r>
      <w:r w:rsidRPr="00EA3D9C">
        <w:rPr>
          <w:rFonts w:ascii="Arial" w:hAnsi="Arial" w:cs="Arial"/>
          <w:w w:val="85"/>
          <w:sz w:val="20"/>
          <w:lang w:val="en-GB" w:eastAsia="ja-JP"/>
        </w:rPr>
        <w:t>、締約国に対する苦情の</w:t>
      </w:r>
      <w:r w:rsidRPr="00EA3D9C">
        <w:rPr>
          <w:rFonts w:ascii="Arial" w:hAnsi="Arial" w:cs="Arial"/>
          <w:w w:val="90"/>
          <w:sz w:val="20"/>
          <w:lang w:val="en-GB" w:eastAsia="ja-JP"/>
        </w:rPr>
        <w:t>独立した根拠を創設するものではないが</w:t>
      </w:r>
      <w:r w:rsidRPr="00EA3D9C">
        <w:rPr>
          <w:rFonts w:ascii="Arial" w:hAnsi="Arial" w:cs="Arial"/>
          <w:w w:val="85"/>
          <w:sz w:val="20"/>
          <w:lang w:val="en-GB" w:eastAsia="ja-JP"/>
        </w:rPr>
        <w:t>、</w:t>
      </w:r>
      <w:r w:rsidRPr="00EA3D9C">
        <w:rPr>
          <w:rFonts w:ascii="Arial" w:hAnsi="Arial" w:cs="Arial"/>
          <w:spacing w:val="-4"/>
          <w:sz w:val="20"/>
          <w:lang w:val="en-GB" w:eastAsia="ja-JP"/>
        </w:rPr>
        <w:t>憲章上の権利の実施において</w:t>
      </w:r>
      <w:r w:rsidRPr="00EA3D9C">
        <w:rPr>
          <w:rFonts w:ascii="Arial" w:hAnsi="Arial" w:cs="Arial"/>
          <w:w w:val="85"/>
          <w:sz w:val="20"/>
          <w:lang w:val="en-GB" w:eastAsia="ja-JP"/>
        </w:rPr>
        <w:t>差別が容認されないことを保証している</w:t>
      </w:r>
      <w:r w:rsidRPr="00EA3D9C">
        <w:rPr>
          <w:rFonts w:ascii="Arial" w:hAnsi="Arial" w:cs="Arial"/>
          <w:spacing w:val="-4"/>
          <w:sz w:val="20"/>
          <w:lang w:val="en-GB" w:eastAsia="ja-JP"/>
        </w:rPr>
        <w:t>。</w:t>
      </w:r>
    </w:p>
    <w:p w14:paraId="5F9E6ECD" w14:textId="7B96DCEA" w:rsidR="00DE5C89" w:rsidRPr="00EA3D9C" w:rsidRDefault="00DE5C89" w:rsidP="00B71E72">
      <w:pPr>
        <w:pStyle w:val="a9"/>
        <w:widowControl w:val="0"/>
        <w:numPr>
          <w:ilvl w:val="0"/>
          <w:numId w:val="4"/>
        </w:numPr>
        <w:tabs>
          <w:tab w:val="left" w:pos="1176"/>
        </w:tabs>
        <w:autoSpaceDE w:val="0"/>
        <w:autoSpaceDN w:val="0"/>
        <w:spacing w:before="88" w:after="0" w:line="249" w:lineRule="auto"/>
        <w:ind w:right="1046"/>
        <w:contextualSpacing w:val="0"/>
        <w:jc w:val="both"/>
        <w:rPr>
          <w:rFonts w:ascii="Arial" w:hAnsi="Arial" w:cs="Arial"/>
          <w:sz w:val="20"/>
          <w:lang w:val="en-GB" w:eastAsia="ja-JP"/>
        </w:rPr>
      </w:pPr>
      <w:r w:rsidRPr="00EA3D9C">
        <w:rPr>
          <w:rFonts w:ascii="Arial" w:hAnsi="Arial" w:cs="Arial"/>
          <w:w w:val="90"/>
          <w:sz w:val="20"/>
          <w:lang w:val="en-GB" w:eastAsia="ja-JP"/>
        </w:rPr>
        <w:t>委員会は、直接差別と間接差別を区別している。</w:t>
      </w:r>
      <w:r w:rsidRPr="00EA3D9C">
        <w:rPr>
          <w:rFonts w:ascii="Arial" w:hAnsi="Arial" w:cs="Arial"/>
          <w:w w:val="85"/>
          <w:sz w:val="20"/>
          <w:lang w:val="en-GB" w:eastAsia="ja-JP"/>
        </w:rPr>
        <w:t>直接差別とは</w:t>
      </w:r>
      <w:r w:rsidRPr="00EA3D9C">
        <w:rPr>
          <w:rFonts w:ascii="Arial" w:hAnsi="Arial" w:cs="Arial"/>
          <w:w w:val="90"/>
          <w:sz w:val="20"/>
          <w:lang w:val="en-GB" w:eastAsia="ja-JP"/>
        </w:rPr>
        <w:t>、正当な目的、客観的な根拠、または比例性</w:t>
      </w:r>
      <w:r w:rsidR="008941A9">
        <w:rPr>
          <w:rFonts w:ascii="Arial" w:hAnsi="Arial" w:cs="Arial" w:hint="eastAsia"/>
          <w:w w:val="90"/>
          <w:sz w:val="20"/>
          <w:lang w:val="en-GB" w:eastAsia="ja-JP"/>
        </w:rPr>
        <w:t>（</w:t>
      </w:r>
      <w:r w:rsidR="008941A9" w:rsidRPr="008941A9">
        <w:rPr>
          <w:rFonts w:ascii="Arial" w:hAnsi="Arial" w:cs="Arial"/>
          <w:w w:val="90"/>
          <w:sz w:val="20"/>
          <w:lang w:val="en-GB" w:eastAsia="ja-JP"/>
        </w:rPr>
        <w:t>proportionality</w:t>
      </w:r>
      <w:r w:rsidR="008941A9">
        <w:rPr>
          <w:rFonts w:ascii="Arial" w:hAnsi="Arial" w:cs="Arial" w:hint="eastAsia"/>
          <w:w w:val="90"/>
          <w:sz w:val="20"/>
          <w:lang w:val="en-GB" w:eastAsia="ja-JP"/>
        </w:rPr>
        <w:t>）</w:t>
      </w:r>
      <w:r w:rsidRPr="00EA3D9C">
        <w:rPr>
          <w:rFonts w:ascii="Arial" w:hAnsi="Arial" w:cs="Arial"/>
          <w:w w:val="90"/>
          <w:sz w:val="20"/>
          <w:lang w:val="en-GB" w:eastAsia="ja-JP"/>
        </w:rPr>
        <w:t>の原則がないにもかかわらず、</w:t>
      </w:r>
      <w:r w:rsidRPr="00EA3D9C">
        <w:rPr>
          <w:rFonts w:ascii="Arial" w:hAnsi="Arial" w:cs="Arial"/>
          <w:w w:val="85"/>
          <w:sz w:val="20"/>
          <w:lang w:val="en-GB" w:eastAsia="ja-JP"/>
        </w:rPr>
        <w:t>同等の</w:t>
      </w:r>
      <w:r w:rsidRPr="00EA3D9C">
        <w:rPr>
          <w:rFonts w:ascii="Arial" w:hAnsi="Arial" w:cs="Arial"/>
          <w:w w:val="90"/>
          <w:sz w:val="20"/>
          <w:lang w:val="en-GB" w:eastAsia="ja-JP"/>
        </w:rPr>
        <w:t>状況にある</w:t>
      </w:r>
      <w:r w:rsidRPr="00EA3D9C">
        <w:rPr>
          <w:rFonts w:ascii="Arial" w:hAnsi="Arial" w:cs="Arial"/>
          <w:w w:val="85"/>
          <w:sz w:val="20"/>
          <w:lang w:val="en-GB" w:eastAsia="ja-JP"/>
        </w:rPr>
        <w:t>個人に対して異なる扱いをすることを指す</w:t>
      </w:r>
      <w:r w:rsidRPr="00EA3D9C">
        <w:rPr>
          <w:rFonts w:ascii="Arial" w:hAnsi="Arial" w:cs="Arial"/>
          <w:w w:val="90"/>
          <w:sz w:val="20"/>
          <w:lang w:val="en-GB" w:eastAsia="ja-JP"/>
        </w:rPr>
        <w:t>。間接差別とは、一見中立的な法律が、</w:t>
      </w:r>
      <w:r w:rsidRPr="00EA3D9C">
        <w:rPr>
          <w:rFonts w:ascii="Arial" w:hAnsi="Arial" w:cs="Arial"/>
          <w:w w:val="85"/>
          <w:sz w:val="20"/>
          <w:lang w:val="en-GB" w:eastAsia="ja-JP"/>
        </w:rPr>
        <w:t>関連する差異を考慮しなかったり、</w:t>
      </w:r>
      <w:r w:rsidRPr="00EA3D9C">
        <w:rPr>
          <w:rFonts w:ascii="Arial" w:hAnsi="Arial" w:cs="Arial"/>
          <w:w w:val="90"/>
          <w:sz w:val="20"/>
          <w:lang w:val="en-GB" w:eastAsia="ja-JP"/>
        </w:rPr>
        <w:t>権利への平等なアクセスを</w:t>
      </w:r>
      <w:r w:rsidRPr="00EA3D9C">
        <w:rPr>
          <w:rFonts w:ascii="Arial" w:hAnsi="Arial" w:cs="Arial"/>
          <w:w w:val="85"/>
          <w:sz w:val="20"/>
          <w:lang w:val="en-GB" w:eastAsia="ja-JP"/>
        </w:rPr>
        <w:t>確保しなかったりしたために、特定の集団に</w:t>
      </w:r>
      <w:r w:rsidRPr="00EA3D9C">
        <w:rPr>
          <w:rFonts w:ascii="Arial" w:hAnsi="Arial" w:cs="Arial"/>
          <w:w w:val="90"/>
          <w:sz w:val="20"/>
          <w:lang w:val="en-GB" w:eastAsia="ja-JP"/>
        </w:rPr>
        <w:t>不均衡</w:t>
      </w:r>
      <w:r w:rsidRPr="00EA3D9C">
        <w:rPr>
          <w:rFonts w:ascii="Arial" w:hAnsi="Arial" w:cs="Arial"/>
          <w:w w:val="85"/>
          <w:sz w:val="20"/>
          <w:lang w:val="en-GB" w:eastAsia="ja-JP"/>
        </w:rPr>
        <w:t>な影響を及ぼす</w:t>
      </w:r>
      <w:r w:rsidRPr="00EA3D9C">
        <w:rPr>
          <w:rFonts w:ascii="Arial" w:hAnsi="Arial" w:cs="Arial"/>
          <w:w w:val="90"/>
          <w:sz w:val="20"/>
          <w:lang w:val="en-GB" w:eastAsia="ja-JP"/>
        </w:rPr>
        <w:t>場合に生じる。最近の事例において、委員会は</w:t>
      </w:r>
      <w:r w:rsidRPr="00EA3D9C">
        <w:rPr>
          <w:rFonts w:ascii="Arial" w:hAnsi="Arial" w:cs="Arial"/>
          <w:spacing w:val="-4"/>
          <w:sz w:val="20"/>
          <w:lang w:val="en-GB" w:eastAsia="ja-JP"/>
        </w:rPr>
        <w:t>間接差別について</w:t>
      </w:r>
      <w:r w:rsidRPr="00EA3D9C">
        <w:rPr>
          <w:rFonts w:ascii="Arial" w:hAnsi="Arial" w:cs="Arial"/>
          <w:w w:val="90"/>
          <w:sz w:val="20"/>
          <w:lang w:val="en-GB" w:eastAsia="ja-JP"/>
        </w:rPr>
        <w:t>検討し</w:t>
      </w:r>
      <w:r w:rsidRPr="00EA3D9C">
        <w:rPr>
          <w:rFonts w:ascii="Arial" w:hAnsi="Arial" w:cs="Arial"/>
          <w:spacing w:val="-4"/>
          <w:sz w:val="20"/>
          <w:lang w:val="en-GB" w:eastAsia="ja-JP"/>
        </w:rPr>
        <w:t>、表向き中立的な</w:t>
      </w:r>
      <w:r w:rsidRPr="00EA3D9C">
        <w:rPr>
          <w:rFonts w:ascii="Arial" w:hAnsi="Arial" w:cs="Arial"/>
          <w:w w:val="90"/>
          <w:sz w:val="20"/>
          <w:lang w:val="en-GB" w:eastAsia="ja-JP"/>
        </w:rPr>
        <w:t>法律が高齢者などの特定の集団に</w:t>
      </w:r>
      <w:r w:rsidRPr="00EA3D9C">
        <w:rPr>
          <w:rFonts w:ascii="Arial" w:hAnsi="Arial" w:cs="Arial"/>
          <w:spacing w:val="-4"/>
          <w:sz w:val="20"/>
          <w:lang w:val="en-GB" w:eastAsia="ja-JP"/>
        </w:rPr>
        <w:t>不当な影響を及ぼしていないかを評価してきた</w:t>
      </w:r>
      <w:r w:rsidRPr="00EA3D9C">
        <w:rPr>
          <w:rFonts w:ascii="Arial" w:hAnsi="Arial" w:cs="Arial"/>
          <w:w w:val="90"/>
          <w:sz w:val="20"/>
          <w:lang w:val="en-GB" w:eastAsia="ja-JP"/>
        </w:rPr>
        <w:t>。</w:t>
      </w:r>
      <w:r w:rsidRPr="00EA3D9C">
        <w:rPr>
          <w:rFonts w:ascii="Arial" w:hAnsi="Arial" w:cs="Arial"/>
          <w:w w:val="90"/>
          <w:sz w:val="20"/>
          <w:lang w:val="en-GB" w:eastAsia="ja-JP"/>
        </w:rPr>
        <w:t xml:space="preserve"> </w:t>
      </w:r>
      <w:r w:rsidRPr="00EA3D9C">
        <w:rPr>
          <w:rFonts w:ascii="Arial" w:hAnsi="Arial" w:cs="Arial"/>
          <w:w w:val="90"/>
          <w:sz w:val="20"/>
          <w:lang w:val="en-GB" w:eastAsia="ja-JP"/>
        </w:rPr>
        <w:t>また、委員会は、</w:t>
      </w:r>
      <w:r w:rsidRPr="00EA3D9C">
        <w:rPr>
          <w:rFonts w:ascii="Arial" w:hAnsi="Arial" w:cs="Arial"/>
          <w:w w:val="85"/>
          <w:sz w:val="20"/>
          <w:lang w:val="en-GB" w:eastAsia="ja-JP"/>
        </w:rPr>
        <w:t>多重差別や交差性の問題、例えば</w:t>
      </w:r>
      <w:r w:rsidRPr="00EA3D9C">
        <w:rPr>
          <w:rFonts w:ascii="Arial" w:hAnsi="Arial" w:cs="Arial"/>
          <w:sz w:val="20"/>
          <w:lang w:val="en-GB" w:eastAsia="ja-JP"/>
        </w:rPr>
        <w:t>障害</w:t>
      </w:r>
      <w:r w:rsidR="008941A9">
        <w:rPr>
          <w:rFonts w:ascii="Arial" w:hAnsi="Arial" w:cs="Arial" w:hint="eastAsia"/>
          <w:sz w:val="20"/>
          <w:lang w:val="en-GB" w:eastAsia="ja-JP"/>
        </w:rPr>
        <w:t>のある</w:t>
      </w:r>
      <w:r w:rsidRPr="00EA3D9C">
        <w:rPr>
          <w:rFonts w:ascii="Arial" w:hAnsi="Arial" w:cs="Arial"/>
          <w:sz w:val="20"/>
          <w:lang w:val="en-GB" w:eastAsia="ja-JP"/>
        </w:rPr>
        <w:t>高齢女性</w:t>
      </w:r>
      <w:r w:rsidRPr="00EA3D9C">
        <w:rPr>
          <w:rFonts w:ascii="Arial" w:hAnsi="Arial" w:cs="Arial"/>
          <w:w w:val="85"/>
          <w:sz w:val="20"/>
          <w:lang w:val="en-GB" w:eastAsia="ja-JP"/>
        </w:rPr>
        <w:t>に関する問題</w:t>
      </w:r>
      <w:r w:rsidRPr="00EA3D9C">
        <w:rPr>
          <w:rFonts w:ascii="Arial" w:hAnsi="Arial" w:cs="Arial"/>
          <w:w w:val="90"/>
          <w:sz w:val="20"/>
          <w:lang w:val="en-GB" w:eastAsia="ja-JP"/>
        </w:rPr>
        <w:t>にも関心を寄せている</w:t>
      </w:r>
      <w:r w:rsidRPr="00EA3D9C">
        <w:rPr>
          <w:rFonts w:ascii="Arial" w:hAnsi="Arial" w:cs="Arial"/>
          <w:sz w:val="20"/>
          <w:lang w:val="en-GB" w:eastAsia="ja-JP"/>
        </w:rPr>
        <w:t>。</w:t>
      </w:r>
    </w:p>
    <w:p w14:paraId="72C65F0C" w14:textId="4F4822CF" w:rsidR="00B71E72" w:rsidRPr="00EA3D9C" w:rsidRDefault="00B71E72">
      <w:pPr>
        <w:rPr>
          <w:rFonts w:ascii="Arial" w:hAnsi="Arial" w:cs="Arial"/>
          <w:b/>
          <w:bCs/>
          <w:w w:val="85"/>
          <w:sz w:val="24"/>
          <w:szCs w:val="24"/>
          <w:lang w:val="en-GB" w:eastAsia="ja-JP"/>
        </w:rPr>
      </w:pPr>
    </w:p>
    <w:p w14:paraId="5C0D94AC" w14:textId="1ABC8656" w:rsidR="00DE5C89" w:rsidRPr="00EA3D9C" w:rsidRDefault="00DE5C89" w:rsidP="00B71E72">
      <w:pPr>
        <w:rPr>
          <w:rFonts w:ascii="Arial" w:hAnsi="Arial" w:cs="Arial"/>
          <w:lang w:val="en-GB"/>
        </w:rPr>
      </w:pPr>
      <w:r w:rsidRPr="00EA3D9C">
        <w:rPr>
          <w:rFonts w:ascii="Arial" w:hAnsi="Arial" w:cs="Arial"/>
          <w:b/>
          <w:bCs/>
          <w:w w:val="85"/>
          <w:sz w:val="24"/>
          <w:szCs w:val="24"/>
          <w:lang w:val="en-GB"/>
        </w:rPr>
        <w:t>エイジズム</w:t>
      </w:r>
    </w:p>
    <w:p w14:paraId="100D8166" w14:textId="306518E3" w:rsidR="00DE5C89" w:rsidRPr="00EA3D9C" w:rsidRDefault="00DE5C89" w:rsidP="00B71E72">
      <w:pPr>
        <w:pStyle w:val="a9"/>
        <w:widowControl w:val="0"/>
        <w:numPr>
          <w:ilvl w:val="0"/>
          <w:numId w:val="4"/>
        </w:numPr>
        <w:tabs>
          <w:tab w:val="left" w:pos="1176"/>
        </w:tabs>
        <w:autoSpaceDE w:val="0"/>
        <w:autoSpaceDN w:val="0"/>
        <w:spacing w:before="99" w:after="0" w:line="244" w:lineRule="auto"/>
        <w:ind w:right="1046"/>
        <w:contextualSpacing w:val="0"/>
        <w:jc w:val="both"/>
        <w:rPr>
          <w:rFonts w:ascii="Arial" w:hAnsi="Arial" w:cs="Arial"/>
          <w:w w:val="90"/>
          <w:sz w:val="20"/>
          <w:lang w:val="en-GB" w:eastAsia="ja-JP"/>
        </w:rPr>
      </w:pPr>
      <w:r w:rsidRPr="00EA2C90">
        <w:rPr>
          <w:rFonts w:ascii="Arial" w:hAnsi="Arial" w:cs="Arial"/>
          <w:w w:val="90"/>
          <w:sz w:val="20"/>
          <w:lang w:val="en-GB" w:eastAsia="ja-JP"/>
        </w:rPr>
        <w:t>憲章</w:t>
      </w:r>
      <w:r w:rsidR="00EA2C90">
        <w:rPr>
          <w:rFonts w:ascii="Arial" w:hAnsi="Arial" w:cs="Arial" w:hint="eastAsia"/>
          <w:w w:val="90"/>
          <w:sz w:val="20"/>
          <w:lang w:val="en-GB" w:eastAsia="ja-JP"/>
        </w:rPr>
        <w:t>は</w:t>
      </w:r>
      <w:r w:rsidRPr="00EA2C90">
        <w:rPr>
          <w:rFonts w:ascii="Arial" w:hAnsi="Arial" w:cs="Arial"/>
          <w:w w:val="90"/>
          <w:sz w:val="20"/>
          <w:lang w:val="en-GB" w:eastAsia="ja-JP"/>
        </w:rPr>
        <w:t>、社会的権利を活用して個人の自律を支え、高齢者の</w:t>
      </w:r>
      <w:r w:rsidRPr="00EA3D9C">
        <w:rPr>
          <w:rFonts w:ascii="Arial" w:hAnsi="Arial" w:cs="Arial"/>
          <w:w w:val="90"/>
          <w:sz w:val="20"/>
          <w:lang w:val="en-GB" w:eastAsia="ja-JP"/>
        </w:rPr>
        <w:t>尊厳および地域社会で充実した生活を送る権利を尊重することに全体として重点を置いている</w:t>
      </w:r>
      <w:r w:rsidR="00EA2C90">
        <w:rPr>
          <w:rFonts w:ascii="Arial" w:hAnsi="Arial" w:cs="Arial" w:hint="eastAsia"/>
          <w:w w:val="90"/>
          <w:sz w:val="20"/>
          <w:lang w:val="en-GB" w:eastAsia="ja-JP"/>
        </w:rPr>
        <w:t>。したがって、エイジズム（年齢差別）の</w:t>
      </w:r>
      <w:r w:rsidRPr="00EA3D9C">
        <w:rPr>
          <w:rFonts w:ascii="Arial" w:hAnsi="Arial" w:cs="Arial"/>
          <w:w w:val="90"/>
          <w:sz w:val="20"/>
          <w:lang w:val="en-GB" w:eastAsia="ja-JP"/>
        </w:rPr>
        <w:t>態度を特定・排除し、そのような</w:t>
      </w:r>
      <w:r w:rsidR="00EA2C90">
        <w:rPr>
          <w:rFonts w:ascii="Arial" w:hAnsi="Arial" w:cs="Arial" w:hint="eastAsia"/>
          <w:w w:val="90"/>
          <w:sz w:val="20"/>
          <w:lang w:val="en-GB" w:eastAsia="ja-JP"/>
        </w:rPr>
        <w:t>エイジズム</w:t>
      </w:r>
      <w:r w:rsidRPr="00EA3D9C">
        <w:rPr>
          <w:rFonts w:ascii="Arial" w:hAnsi="Arial" w:cs="Arial"/>
          <w:w w:val="90"/>
          <w:sz w:val="20"/>
          <w:lang w:val="en-GB" w:eastAsia="ja-JP"/>
        </w:rPr>
        <w:t>を反映または助長する政策やその他の措置に対処する</w:t>
      </w:r>
      <w:r w:rsidR="00EA2C90">
        <w:rPr>
          <w:rFonts w:ascii="Arial" w:hAnsi="Arial" w:cs="Arial" w:hint="eastAsia"/>
          <w:w w:val="90"/>
          <w:sz w:val="20"/>
          <w:lang w:val="en-GB" w:eastAsia="ja-JP"/>
        </w:rPr>
        <w:t>ことが</w:t>
      </w:r>
      <w:r w:rsidRPr="00EA3D9C">
        <w:rPr>
          <w:rFonts w:ascii="Arial" w:hAnsi="Arial" w:cs="Arial"/>
          <w:w w:val="90"/>
          <w:sz w:val="20"/>
          <w:lang w:val="en-GB" w:eastAsia="ja-JP"/>
        </w:rPr>
        <w:t>必要と</w:t>
      </w:r>
      <w:r w:rsidR="00EA2C90">
        <w:rPr>
          <w:rFonts w:ascii="Arial" w:hAnsi="Arial" w:cs="Arial" w:hint="eastAsia"/>
          <w:w w:val="90"/>
          <w:sz w:val="20"/>
          <w:lang w:val="en-GB" w:eastAsia="ja-JP"/>
        </w:rPr>
        <w:t>なるる</w:t>
      </w:r>
      <w:r w:rsidRPr="00EA3D9C">
        <w:rPr>
          <w:rFonts w:ascii="Arial" w:hAnsi="Arial" w:cs="Arial"/>
          <w:w w:val="90"/>
          <w:sz w:val="20"/>
          <w:lang w:val="en-GB" w:eastAsia="ja-JP"/>
        </w:rPr>
        <w:t>。委員会は、年齢に基づく他者または自己に対する固定観念、偏見、および差別を指す、現代的な</w:t>
      </w:r>
      <w:r w:rsidR="00EA2C90">
        <w:rPr>
          <w:rFonts w:ascii="Arial" w:hAnsi="Arial" w:cs="Arial" w:hint="eastAsia"/>
          <w:w w:val="90"/>
          <w:sz w:val="20"/>
          <w:lang w:val="en-GB" w:eastAsia="ja-JP"/>
        </w:rPr>
        <w:t>エイジズム</w:t>
      </w:r>
      <w:r w:rsidRPr="00EA3D9C">
        <w:rPr>
          <w:rFonts w:ascii="Arial" w:hAnsi="Arial" w:cs="Arial"/>
          <w:w w:val="90"/>
          <w:sz w:val="20"/>
          <w:lang w:val="en-GB" w:eastAsia="ja-JP"/>
        </w:rPr>
        <w:t>の定義を十分に考慮している。</w:t>
      </w:r>
    </w:p>
    <w:p w14:paraId="7129E3A5" w14:textId="64F46CBE" w:rsidR="00DE5C89" w:rsidRPr="00EA3D9C" w:rsidRDefault="00DE5C89" w:rsidP="00B71E72">
      <w:pPr>
        <w:pStyle w:val="a9"/>
        <w:widowControl w:val="0"/>
        <w:numPr>
          <w:ilvl w:val="0"/>
          <w:numId w:val="4"/>
        </w:numPr>
        <w:tabs>
          <w:tab w:val="left" w:pos="1176"/>
        </w:tabs>
        <w:autoSpaceDE w:val="0"/>
        <w:autoSpaceDN w:val="0"/>
        <w:spacing w:before="99" w:after="0" w:line="244" w:lineRule="auto"/>
        <w:ind w:right="1046"/>
        <w:contextualSpacing w:val="0"/>
        <w:jc w:val="both"/>
        <w:rPr>
          <w:rFonts w:ascii="Arial" w:hAnsi="Arial" w:cs="Arial"/>
          <w:w w:val="90"/>
          <w:sz w:val="20"/>
          <w:lang w:val="en-GB"/>
        </w:rPr>
      </w:pPr>
      <w:r w:rsidRPr="00EA3D9C">
        <w:rPr>
          <w:rFonts w:ascii="Arial" w:hAnsi="Arial" w:cs="Arial"/>
          <w:w w:val="90"/>
          <w:sz w:val="20"/>
          <w:lang w:val="en-GB" w:eastAsia="ja-JP"/>
        </w:rPr>
        <w:t>締約国は、年齢を理由とする差別を禁止する包括的な法律を制定することに加え、社会におけるエイジズムと闘うために</w:t>
      </w:r>
      <w:r w:rsidR="00EA2C90">
        <w:rPr>
          <w:rFonts w:ascii="Arial" w:hAnsi="Arial" w:cs="Arial" w:hint="eastAsia"/>
          <w:w w:val="90"/>
          <w:sz w:val="20"/>
          <w:lang w:val="en-GB" w:eastAsia="ja-JP"/>
        </w:rPr>
        <w:t>、以下を含む、</w:t>
      </w:r>
      <w:r w:rsidRPr="00EA3D9C">
        <w:rPr>
          <w:rFonts w:ascii="Arial" w:hAnsi="Arial" w:cs="Arial"/>
          <w:w w:val="90"/>
          <w:sz w:val="20"/>
          <w:lang w:val="en-GB" w:eastAsia="ja-JP"/>
        </w:rPr>
        <w:t>幅広い措置を講じなければならない。</w:t>
      </w:r>
    </w:p>
    <w:p w14:paraId="6F0F169E" w14:textId="711FAC44" w:rsidR="00DE5C89" w:rsidRPr="00EA3D9C" w:rsidRDefault="00DE5C89" w:rsidP="00B71E72">
      <w:pPr>
        <w:pStyle w:val="a9"/>
        <w:widowControl w:val="0"/>
        <w:numPr>
          <w:ilvl w:val="1"/>
          <w:numId w:val="4"/>
        </w:numPr>
        <w:tabs>
          <w:tab w:val="left" w:pos="1176"/>
        </w:tabs>
        <w:autoSpaceDE w:val="0"/>
        <w:autoSpaceDN w:val="0"/>
        <w:spacing w:before="99" w:after="0" w:line="244" w:lineRule="auto"/>
        <w:ind w:right="1046"/>
        <w:contextualSpacing w:val="0"/>
        <w:jc w:val="both"/>
        <w:rPr>
          <w:rFonts w:ascii="Arial" w:hAnsi="Arial" w:cs="Arial"/>
          <w:w w:val="90"/>
          <w:sz w:val="20"/>
          <w:lang w:val="en-GB" w:eastAsia="ja-JP"/>
        </w:rPr>
      </w:pPr>
      <w:r w:rsidRPr="00EA3D9C">
        <w:rPr>
          <w:rFonts w:ascii="Arial" w:hAnsi="Arial" w:cs="Arial"/>
          <w:w w:val="90"/>
          <w:sz w:val="20"/>
          <w:lang w:val="en-GB" w:eastAsia="ja-JP"/>
        </w:rPr>
        <w:t>年齢に基づく</w:t>
      </w:r>
      <w:r w:rsidR="00EA3D9C" w:rsidRPr="00EA3D9C">
        <w:rPr>
          <w:rFonts w:ascii="Arial" w:hAnsi="Arial" w:cs="Arial"/>
          <w:w w:val="90"/>
          <w:sz w:val="20"/>
          <w:lang w:val="en-GB" w:eastAsia="ja-JP"/>
        </w:rPr>
        <w:t>差別を</w:t>
      </w:r>
      <w:r w:rsidRPr="00EA3D9C">
        <w:rPr>
          <w:rFonts w:ascii="Arial" w:hAnsi="Arial" w:cs="Arial"/>
          <w:w w:val="90"/>
          <w:sz w:val="20"/>
          <w:lang w:val="en-GB" w:eastAsia="ja-JP"/>
        </w:rPr>
        <w:t>排除するため、既存の法律や政策を</w:t>
      </w:r>
      <w:r w:rsidRPr="00EA3D9C">
        <w:rPr>
          <w:rFonts w:ascii="Arial" w:hAnsi="Arial" w:cs="Arial"/>
          <w:w w:val="90"/>
          <w:sz w:val="20"/>
          <w:lang w:val="en-GB" w:eastAsia="ja-JP"/>
        </w:rPr>
        <w:lastRenderedPageBreak/>
        <w:t>見直</w:t>
      </w:r>
      <w:r w:rsidR="00EA2C90">
        <w:rPr>
          <w:rFonts w:ascii="Arial" w:hAnsi="Arial" w:cs="Arial" w:hint="eastAsia"/>
          <w:w w:val="90"/>
          <w:sz w:val="20"/>
          <w:lang w:val="en-GB" w:eastAsia="ja-JP"/>
        </w:rPr>
        <w:t>す</w:t>
      </w:r>
      <w:r w:rsidRPr="00EA3D9C">
        <w:rPr>
          <w:rFonts w:ascii="Arial" w:hAnsi="Arial" w:cs="Arial"/>
          <w:w w:val="90"/>
          <w:sz w:val="20"/>
          <w:lang w:val="en-GB" w:eastAsia="ja-JP"/>
        </w:rPr>
        <w:t>（必要に応じて改正する）</w:t>
      </w:r>
      <w:r w:rsidR="00EA3D9C" w:rsidRPr="00EA3D9C">
        <w:rPr>
          <w:rFonts w:ascii="Arial" w:hAnsi="Arial" w:cs="Arial"/>
          <w:w w:val="90"/>
          <w:sz w:val="20"/>
          <w:lang w:val="en-GB" w:eastAsia="ja-JP"/>
        </w:rPr>
        <w:t>。</w:t>
      </w:r>
    </w:p>
    <w:p w14:paraId="30E397F9" w14:textId="6720A363" w:rsidR="00DE5C89" w:rsidRPr="00EA3D9C" w:rsidRDefault="00EA3D9C" w:rsidP="00B71E72">
      <w:pPr>
        <w:pStyle w:val="a9"/>
        <w:widowControl w:val="0"/>
        <w:numPr>
          <w:ilvl w:val="1"/>
          <w:numId w:val="4"/>
        </w:numPr>
        <w:tabs>
          <w:tab w:val="left" w:pos="1176"/>
        </w:tabs>
        <w:autoSpaceDE w:val="0"/>
        <w:autoSpaceDN w:val="0"/>
        <w:spacing w:before="99" w:after="0" w:line="244" w:lineRule="auto"/>
        <w:ind w:right="1046"/>
        <w:contextualSpacing w:val="0"/>
        <w:jc w:val="both"/>
        <w:rPr>
          <w:rFonts w:ascii="Arial" w:hAnsi="Arial" w:cs="Arial"/>
          <w:w w:val="90"/>
          <w:sz w:val="20"/>
          <w:lang w:val="en-GB" w:eastAsia="ja-JP"/>
        </w:rPr>
      </w:pPr>
      <w:r w:rsidRPr="00EA3D9C">
        <w:rPr>
          <w:rFonts w:ascii="Arial" w:hAnsi="Arial" w:cs="Arial"/>
          <w:w w:val="90"/>
          <w:sz w:val="20"/>
          <w:lang w:val="en-GB" w:eastAsia="ja-JP"/>
        </w:rPr>
        <w:t>高齢者の</w:t>
      </w:r>
      <w:r w:rsidR="00DE5C89" w:rsidRPr="00EA3D9C">
        <w:rPr>
          <w:rFonts w:ascii="Arial" w:hAnsi="Arial" w:cs="Arial"/>
          <w:w w:val="90"/>
          <w:sz w:val="20"/>
          <w:lang w:val="en-GB" w:eastAsia="ja-JP"/>
        </w:rPr>
        <w:t>機会均等と権利を保障する行動計画を策定する</w:t>
      </w:r>
      <w:r w:rsidRPr="00EA3D9C">
        <w:rPr>
          <w:rFonts w:ascii="Arial" w:hAnsi="Arial" w:cs="Arial"/>
          <w:w w:val="90"/>
          <w:sz w:val="20"/>
          <w:lang w:val="en-GB" w:eastAsia="ja-JP"/>
        </w:rPr>
        <w:t>。</w:t>
      </w:r>
    </w:p>
    <w:p w14:paraId="6357A37A" w14:textId="05B25FBE" w:rsidR="00DE5C89" w:rsidRPr="00EA3D9C" w:rsidRDefault="00DE5C89" w:rsidP="00B71E72">
      <w:pPr>
        <w:pStyle w:val="a9"/>
        <w:widowControl w:val="0"/>
        <w:numPr>
          <w:ilvl w:val="0"/>
          <w:numId w:val="4"/>
        </w:numPr>
        <w:tabs>
          <w:tab w:val="left" w:pos="1176"/>
        </w:tabs>
        <w:autoSpaceDE w:val="0"/>
        <w:autoSpaceDN w:val="0"/>
        <w:spacing w:before="99" w:after="0" w:line="244" w:lineRule="auto"/>
        <w:ind w:right="1046"/>
        <w:contextualSpacing w:val="0"/>
        <w:jc w:val="both"/>
        <w:rPr>
          <w:rFonts w:ascii="Arial" w:hAnsi="Arial" w:cs="Arial"/>
          <w:w w:val="90"/>
          <w:sz w:val="20"/>
          <w:lang w:val="en-GB" w:eastAsia="ja-JP"/>
        </w:rPr>
      </w:pPr>
      <w:r w:rsidRPr="00EA3D9C">
        <w:rPr>
          <w:rFonts w:ascii="Arial" w:hAnsi="Arial" w:cs="Arial"/>
          <w:w w:val="90"/>
          <w:sz w:val="20"/>
          <w:lang w:val="en-GB" w:eastAsia="ja-JP"/>
        </w:rPr>
        <w:t>社会全体を対象とした</w:t>
      </w:r>
      <w:r w:rsidR="00EA2C90">
        <w:rPr>
          <w:rFonts w:ascii="Arial" w:hAnsi="Arial" w:cs="Arial" w:hint="eastAsia"/>
          <w:w w:val="90"/>
          <w:sz w:val="20"/>
          <w:lang w:val="en-GB" w:eastAsia="ja-JP"/>
        </w:rPr>
        <w:t>意識向上</w:t>
      </w:r>
      <w:r w:rsidRPr="00EA3D9C">
        <w:rPr>
          <w:rFonts w:ascii="Arial" w:hAnsi="Arial" w:cs="Arial"/>
          <w:w w:val="90"/>
          <w:sz w:val="20"/>
          <w:lang w:val="en-GB" w:eastAsia="ja-JP"/>
        </w:rPr>
        <w:t>キャンペーンや世代間の連帯の促進を通じて、高齢化に対する前向きな姿勢を醸成する。</w:t>
      </w:r>
    </w:p>
    <w:p w14:paraId="28448A1C" w14:textId="77777777" w:rsidR="00B71E72" w:rsidRPr="00EA3D9C" w:rsidRDefault="00B71E72" w:rsidP="00B71E72">
      <w:pPr>
        <w:rPr>
          <w:rFonts w:ascii="Arial" w:hAnsi="Arial" w:cs="Arial"/>
          <w:b/>
          <w:bCs/>
          <w:w w:val="85"/>
          <w:sz w:val="24"/>
          <w:szCs w:val="24"/>
          <w:lang w:val="en-GB" w:eastAsia="ja-JP"/>
        </w:rPr>
      </w:pPr>
    </w:p>
    <w:p w14:paraId="4E262015" w14:textId="2C9D43F3" w:rsidR="00DE5C89" w:rsidRPr="00EA3D9C" w:rsidRDefault="00DE5C89" w:rsidP="00B71E72">
      <w:pPr>
        <w:rPr>
          <w:rFonts w:ascii="Arial" w:hAnsi="Arial" w:cs="Arial"/>
          <w:lang w:val="en-GB"/>
        </w:rPr>
      </w:pPr>
      <w:r w:rsidRPr="00EA3D9C">
        <w:rPr>
          <w:rFonts w:ascii="Arial" w:hAnsi="Arial" w:cs="Arial"/>
          <w:b/>
          <w:bCs/>
          <w:w w:val="85"/>
          <w:sz w:val="24"/>
          <w:szCs w:val="24"/>
          <w:lang w:val="en-GB"/>
        </w:rPr>
        <w:t>法的能力</w:t>
      </w:r>
      <w:r w:rsidRPr="00EA3D9C">
        <w:rPr>
          <w:rFonts w:ascii="Arial" w:hAnsi="Arial" w:cs="Arial"/>
          <w:u w:color="327FC2"/>
          <w:lang w:val="en-GB"/>
        </w:rPr>
        <w:tab/>
      </w:r>
    </w:p>
    <w:p w14:paraId="27A991E8" w14:textId="02A4F9D0"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sz w:val="20"/>
          <w:lang w:val="en-GB" w:eastAsia="ja-JP"/>
        </w:rPr>
      </w:pP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条はさらに、</w:t>
      </w:r>
      <w:r w:rsidRPr="00EA3D9C">
        <w:rPr>
          <w:rFonts w:ascii="Arial" w:hAnsi="Arial" w:cs="Arial"/>
          <w:w w:val="90"/>
          <w:sz w:val="20"/>
          <w:lang w:val="en-GB" w:eastAsia="ja-JP"/>
        </w:rPr>
        <w:t>高齢者が自ら決定を下す権利を保障するための、高齢者の意思決定支援に関する</w:t>
      </w:r>
      <w:r w:rsidRPr="00EA3D9C">
        <w:rPr>
          <w:rFonts w:ascii="Arial" w:hAnsi="Arial" w:cs="Arial"/>
          <w:w w:val="85"/>
          <w:sz w:val="20"/>
          <w:lang w:val="en-GB" w:eastAsia="ja-JP"/>
        </w:rPr>
        <w:t>国内法制度を設けることを求めている</w:t>
      </w:r>
      <w:r w:rsidRPr="00EA3D9C">
        <w:rPr>
          <w:rFonts w:ascii="Arial" w:hAnsi="Arial" w:cs="Arial"/>
          <w:w w:val="90"/>
          <w:sz w:val="20"/>
          <w:lang w:val="en-GB" w:eastAsia="ja-JP"/>
        </w:rPr>
        <w:t>。高齢者は、特定の病状や障害を抱えているという理由だけで、自ら決定を下す能力がないとみなされてはならない。締約国は、本人の自律、意思、および選好を尊重する「支援付き意思決定」によって、「代理意思決定」の制度に代わる措置を講じなければならない</w:t>
      </w:r>
      <w:r w:rsidRPr="00EA3D9C">
        <w:rPr>
          <w:rFonts w:ascii="Arial" w:hAnsi="Arial" w:cs="Arial"/>
          <w:sz w:val="20"/>
          <w:lang w:val="en-GB" w:eastAsia="ja-JP"/>
        </w:rPr>
        <w:t>。</w:t>
      </w:r>
      <w:r w:rsidRPr="00EA3D9C">
        <w:rPr>
          <w:rFonts w:ascii="Arial" w:hAnsi="Arial" w:cs="Arial"/>
          <w:w w:val="90"/>
          <w:sz w:val="20"/>
          <w:lang w:val="en-GB" w:eastAsia="ja-JP"/>
        </w:rPr>
        <w:t>そのような措置は、</w:t>
      </w:r>
      <w:r w:rsidRPr="00EA3D9C">
        <w:rPr>
          <w:rFonts w:ascii="Arial" w:hAnsi="Arial" w:cs="Arial"/>
          <w:sz w:val="20"/>
          <w:lang w:val="en-GB" w:eastAsia="ja-JP"/>
        </w:rPr>
        <w:t>公式なものでも非公式なものでも</w:t>
      </w:r>
      <w:r w:rsidRPr="00EA3D9C">
        <w:rPr>
          <w:rFonts w:ascii="Arial" w:hAnsi="Arial" w:cs="Arial"/>
          <w:w w:val="90"/>
          <w:sz w:val="20"/>
          <w:lang w:val="en-GB" w:eastAsia="ja-JP"/>
        </w:rPr>
        <w:t>よい</w:t>
      </w:r>
      <w:r w:rsidRPr="00EA3D9C">
        <w:rPr>
          <w:rFonts w:ascii="Arial" w:hAnsi="Arial" w:cs="Arial"/>
          <w:sz w:val="20"/>
          <w:lang w:val="en-GB" w:eastAsia="ja-JP"/>
        </w:rPr>
        <w:t>。</w:t>
      </w:r>
    </w:p>
    <w:p w14:paraId="2F4F47AD" w14:textId="7BF63AE2" w:rsidR="00DE5C89" w:rsidRPr="00EA3D9C" w:rsidRDefault="00DE5C89" w:rsidP="00B71E72">
      <w:pPr>
        <w:pStyle w:val="a9"/>
        <w:widowControl w:val="0"/>
        <w:numPr>
          <w:ilvl w:val="0"/>
          <w:numId w:val="3"/>
        </w:numPr>
        <w:tabs>
          <w:tab w:val="left" w:pos="1176"/>
        </w:tabs>
        <w:autoSpaceDE w:val="0"/>
        <w:autoSpaceDN w:val="0"/>
        <w:spacing w:before="87" w:after="0" w:line="235" w:lineRule="auto"/>
        <w:ind w:right="1046"/>
        <w:contextualSpacing w:val="0"/>
        <w:jc w:val="both"/>
        <w:rPr>
          <w:rFonts w:ascii="Arial" w:hAnsi="Arial" w:cs="Arial"/>
          <w:sz w:val="20"/>
          <w:lang w:val="en-GB" w:eastAsia="ja-JP"/>
        </w:rPr>
      </w:pPr>
      <w:r w:rsidRPr="00EA3D9C">
        <w:rPr>
          <w:rFonts w:ascii="Arial" w:hAnsi="Arial" w:cs="Arial"/>
          <w:w w:val="90"/>
          <w:sz w:val="20"/>
          <w:lang w:val="en-GB" w:eastAsia="ja-JP"/>
        </w:rPr>
        <w:t>高齢者は、自身の意思や希望を表明するために支援を必要とすることがあるため、言葉、絵、手話など、あらゆる可能なコミュニケーション手段を活用すべきである。この点に関連して、各国の法的枠組みは、</w:t>
      </w:r>
      <w:r w:rsidRPr="00EA3D9C">
        <w:rPr>
          <w:rFonts w:ascii="Arial" w:hAnsi="Arial" w:cs="Arial"/>
          <w:spacing w:val="-8"/>
          <w:sz w:val="20"/>
          <w:lang w:val="en-GB" w:eastAsia="ja-JP"/>
        </w:rPr>
        <w:t>高齢者の自律的な意思決定が</w:t>
      </w:r>
      <w:r w:rsidRPr="00EA3D9C">
        <w:rPr>
          <w:rFonts w:ascii="Arial" w:hAnsi="Arial" w:cs="Arial"/>
          <w:w w:val="90"/>
          <w:sz w:val="20"/>
          <w:lang w:val="en-GB" w:eastAsia="ja-JP"/>
        </w:rPr>
        <w:t>恣意的に奪われることを防ぐための適切な保護措置を講じなければならない</w:t>
      </w:r>
      <w:r w:rsidRPr="00EA3D9C">
        <w:rPr>
          <w:rFonts w:ascii="Arial" w:hAnsi="Arial" w:cs="Arial"/>
          <w:spacing w:val="-8"/>
          <w:sz w:val="20"/>
          <w:lang w:val="en-GB" w:eastAsia="ja-JP"/>
        </w:rPr>
        <w:t>。また、</w:t>
      </w:r>
      <w:r w:rsidRPr="00EA3D9C">
        <w:rPr>
          <w:rFonts w:ascii="Arial" w:hAnsi="Arial" w:cs="Arial"/>
          <w:w w:val="90"/>
          <w:sz w:val="20"/>
          <w:lang w:val="en-GB" w:eastAsia="ja-JP"/>
        </w:rPr>
        <w:t>高齢者に代わって行動する</w:t>
      </w:r>
      <w:r w:rsidRPr="00EA3D9C">
        <w:rPr>
          <w:rFonts w:ascii="Arial" w:hAnsi="Arial" w:cs="Arial"/>
          <w:spacing w:val="-8"/>
          <w:sz w:val="20"/>
          <w:lang w:val="en-GB" w:eastAsia="ja-JP"/>
        </w:rPr>
        <w:t>者が、</w:t>
      </w:r>
      <w:r w:rsidRPr="00EA3D9C">
        <w:rPr>
          <w:rFonts w:ascii="Arial" w:hAnsi="Arial" w:cs="Arial"/>
          <w:sz w:val="20"/>
          <w:lang w:val="en-GB" w:eastAsia="ja-JP"/>
        </w:rPr>
        <w:t>高齢者の意思や権利に</w:t>
      </w:r>
      <w:r w:rsidRPr="00EA3D9C">
        <w:rPr>
          <w:rFonts w:ascii="Arial" w:hAnsi="Arial" w:cs="Arial"/>
          <w:w w:val="90"/>
          <w:sz w:val="20"/>
          <w:lang w:val="en-GB" w:eastAsia="ja-JP"/>
        </w:rPr>
        <w:t>干渉することを可能な限り最小限に抑えるよう</w:t>
      </w:r>
      <w:r w:rsidRPr="00EA3D9C">
        <w:rPr>
          <w:rFonts w:ascii="Arial" w:hAnsi="Arial" w:cs="Arial"/>
          <w:spacing w:val="-8"/>
          <w:sz w:val="20"/>
          <w:lang w:val="en-GB" w:eastAsia="ja-JP"/>
        </w:rPr>
        <w:t>確保しなければならない</w:t>
      </w:r>
      <w:r w:rsidRPr="00EA3D9C">
        <w:rPr>
          <w:rFonts w:ascii="Arial" w:hAnsi="Arial" w:cs="Arial"/>
          <w:sz w:val="20"/>
          <w:lang w:val="en-GB" w:eastAsia="ja-JP"/>
        </w:rPr>
        <w:t>。</w:t>
      </w:r>
    </w:p>
    <w:p w14:paraId="23299840" w14:textId="77777777" w:rsidR="00B71E72" w:rsidRPr="00EA3D9C" w:rsidRDefault="00B71E72" w:rsidP="00B71E72">
      <w:pPr>
        <w:rPr>
          <w:rFonts w:ascii="Arial" w:hAnsi="Arial" w:cs="Arial"/>
          <w:b/>
          <w:bCs/>
          <w:w w:val="85"/>
          <w:sz w:val="24"/>
          <w:szCs w:val="24"/>
          <w:lang w:val="en-GB" w:eastAsia="ja-JP"/>
        </w:rPr>
      </w:pPr>
    </w:p>
    <w:p w14:paraId="0F7D7BE3" w14:textId="68731CED" w:rsidR="00DE5C89" w:rsidRPr="00EA3D9C" w:rsidRDefault="00DE5C89" w:rsidP="00B71E72">
      <w:pPr>
        <w:rPr>
          <w:rFonts w:ascii="Arial" w:hAnsi="Arial" w:cs="Arial"/>
          <w:lang w:val="en-GB" w:eastAsia="ja-JP"/>
        </w:rPr>
      </w:pPr>
      <w:r w:rsidRPr="00EA3D9C">
        <w:rPr>
          <w:rFonts w:ascii="Arial" w:hAnsi="Arial" w:cs="Arial"/>
          <w:b/>
          <w:bCs/>
          <w:w w:val="85"/>
          <w:sz w:val="24"/>
          <w:szCs w:val="24"/>
          <w:lang w:val="en-GB" w:eastAsia="ja-JP"/>
        </w:rPr>
        <w:t>虐待の防止</w:t>
      </w:r>
      <w:r w:rsidRPr="00EA3D9C">
        <w:rPr>
          <w:rFonts w:ascii="Arial" w:hAnsi="Arial" w:cs="Arial"/>
          <w:u w:color="327FC2"/>
          <w:lang w:val="en-GB" w:eastAsia="ja-JP"/>
        </w:rPr>
        <w:tab/>
      </w:r>
    </w:p>
    <w:p w14:paraId="2B85FC20" w14:textId="57B72221" w:rsidR="00DE5C89" w:rsidRPr="00EA3D9C" w:rsidRDefault="00DE5C89" w:rsidP="00B71E72">
      <w:pPr>
        <w:widowControl w:val="0"/>
        <w:tabs>
          <w:tab w:val="left" w:pos="1190"/>
        </w:tabs>
        <w:autoSpaceDE w:val="0"/>
        <w:autoSpaceDN w:val="0"/>
        <w:spacing w:before="116" w:after="0" w:line="256" w:lineRule="auto"/>
        <w:ind w:right="1031"/>
        <w:jc w:val="both"/>
        <w:rPr>
          <w:rFonts w:ascii="Arial" w:hAnsi="Arial" w:cs="Arial"/>
          <w:w w:val="90"/>
          <w:sz w:val="20"/>
          <w:lang w:val="en-GB" w:eastAsia="ja-JP"/>
        </w:rPr>
      </w:pPr>
      <w:r w:rsidRPr="00EA3D9C">
        <w:rPr>
          <w:rFonts w:ascii="Arial" w:hAnsi="Arial" w:cs="Arial"/>
          <w:w w:val="90"/>
          <w:sz w:val="20"/>
          <w:lang w:val="en-GB" w:eastAsia="ja-JP"/>
        </w:rPr>
        <w:t>締約国は、</w:t>
      </w:r>
      <w:r w:rsidR="006E6856">
        <w:rPr>
          <w:rFonts w:ascii="Arial" w:hAnsi="Arial" w:cs="Arial" w:hint="eastAsia"/>
          <w:w w:val="90"/>
          <w:sz w:val="20"/>
          <w:lang w:val="en-GB" w:eastAsia="ja-JP"/>
        </w:rPr>
        <w:t>意識向上</w:t>
      </w:r>
      <w:r w:rsidRPr="00EA3D9C">
        <w:rPr>
          <w:rFonts w:ascii="Arial" w:hAnsi="Arial" w:cs="Arial"/>
          <w:w w:val="90"/>
          <w:sz w:val="20"/>
          <w:lang w:val="en-GB" w:eastAsia="ja-JP"/>
        </w:rPr>
        <w:t>キャンペーン、法的枠組み、および制度的保護措置を通じて、高齢者に対する虐待（施設</w:t>
      </w:r>
      <w:r w:rsidR="006E6856">
        <w:rPr>
          <w:rFonts w:ascii="Arial" w:hAnsi="Arial" w:cs="Arial" w:hint="eastAsia"/>
          <w:w w:val="90"/>
          <w:sz w:val="20"/>
          <w:lang w:val="en-GB" w:eastAsia="ja-JP"/>
        </w:rPr>
        <w:t>ケア</w:t>
      </w:r>
      <w:r w:rsidRPr="00EA3D9C">
        <w:rPr>
          <w:rFonts w:ascii="Arial" w:hAnsi="Arial" w:cs="Arial"/>
          <w:w w:val="90"/>
          <w:sz w:val="20"/>
          <w:lang w:val="en-GB" w:eastAsia="ja-JP"/>
        </w:rPr>
        <w:t>およびそれ以外の場合</w:t>
      </w:r>
      <w:r w:rsidR="006E6856">
        <w:rPr>
          <w:rFonts w:ascii="Arial" w:hAnsi="Arial" w:cs="Arial" w:hint="eastAsia"/>
          <w:w w:val="90"/>
          <w:sz w:val="20"/>
          <w:lang w:val="en-GB" w:eastAsia="ja-JP"/>
        </w:rPr>
        <w:t>を含む</w:t>
      </w:r>
      <w:r w:rsidRPr="00EA3D9C">
        <w:rPr>
          <w:rFonts w:ascii="Arial" w:hAnsi="Arial" w:cs="Arial"/>
          <w:w w:val="90"/>
          <w:sz w:val="20"/>
          <w:lang w:val="en-GB" w:eastAsia="ja-JP"/>
        </w:rPr>
        <w:t>）に対して適切な措置を講じなければならない。</w:t>
      </w:r>
      <w:r w:rsidRPr="00EA3D9C">
        <w:rPr>
          <w:rFonts w:ascii="Arial" w:hAnsi="Arial" w:cs="Arial"/>
          <w:w w:val="90"/>
          <w:sz w:val="20"/>
          <w:lang w:val="en-GB" w:eastAsia="ja-JP"/>
        </w:rPr>
        <w:t xml:space="preserve"> </w:t>
      </w:r>
      <w:r w:rsidRPr="00EA3D9C">
        <w:rPr>
          <w:rFonts w:ascii="Arial" w:hAnsi="Arial" w:cs="Arial"/>
          <w:w w:val="90"/>
          <w:sz w:val="20"/>
          <w:lang w:val="en-GB" w:eastAsia="ja-JP"/>
        </w:rPr>
        <w:t>特に、締約国は、問題の深刻さを評価し、高齢者に対する虐待やネグレクトを根絶する必要性に</w:t>
      </w:r>
      <w:r w:rsidRPr="00EA3D9C">
        <w:rPr>
          <w:rFonts w:ascii="Arial" w:hAnsi="Arial" w:cs="Arial"/>
          <w:w w:val="90"/>
          <w:sz w:val="20"/>
          <w:lang w:val="en-GB" w:eastAsia="ja-JP"/>
        </w:rPr>
        <w:lastRenderedPageBreak/>
        <w:t>ついて認識を高め、虐待の可能性を防止するための立法的またはその他の措置を講じるよう努めなければならない。虐待は、身体的、心理的・</w:t>
      </w:r>
      <w:r w:rsidR="006E6856">
        <w:rPr>
          <w:rFonts w:ascii="Arial" w:hAnsi="Arial" w:cs="Arial" w:hint="eastAsia"/>
          <w:w w:val="90"/>
          <w:sz w:val="20"/>
          <w:lang w:val="en-GB" w:eastAsia="ja-JP"/>
        </w:rPr>
        <w:t>感情</w:t>
      </w:r>
      <w:r w:rsidRPr="00EA3D9C">
        <w:rPr>
          <w:rFonts w:ascii="Arial" w:hAnsi="Arial" w:cs="Arial"/>
          <w:w w:val="90"/>
          <w:sz w:val="20"/>
          <w:lang w:val="en-GB" w:eastAsia="ja-JP"/>
        </w:rPr>
        <w:t>的、性的、経済的虐待という形態をとることもあれば、単に社会全体や福祉サービス、施設内における意図的または非意図的なネグレクトを反映している場合もある。</w:t>
      </w:r>
    </w:p>
    <w:p w14:paraId="2F3BA897" w14:textId="77777777" w:rsidR="00DE5C89" w:rsidRPr="00EA3D9C" w:rsidRDefault="00DE5C89" w:rsidP="00DE5C89">
      <w:pPr>
        <w:widowControl w:val="0"/>
        <w:tabs>
          <w:tab w:val="left" w:pos="1290"/>
        </w:tabs>
        <w:autoSpaceDE w:val="0"/>
        <w:autoSpaceDN w:val="0"/>
        <w:spacing w:before="76" w:after="0"/>
        <w:ind w:right="1032"/>
        <w:jc w:val="both"/>
        <w:rPr>
          <w:rFonts w:ascii="Arial" w:hAnsi="Arial" w:cs="Arial"/>
          <w:spacing w:val="-2"/>
          <w:w w:val="90"/>
          <w:sz w:val="20"/>
          <w:lang w:val="en-GB" w:eastAsia="ja-JP"/>
        </w:rPr>
      </w:pPr>
    </w:p>
    <w:p w14:paraId="19A93FB6" w14:textId="77777777" w:rsidR="00DE5C89" w:rsidRPr="00C4365C" w:rsidRDefault="00DE5C89" w:rsidP="00B71E72">
      <w:pPr>
        <w:rPr>
          <w:rFonts w:ascii="Arial" w:hAnsi="Arial" w:cs="Arial"/>
          <w:b/>
          <w:bCs/>
          <w:w w:val="85"/>
          <w:sz w:val="24"/>
          <w:szCs w:val="24"/>
          <w:lang w:val="en-GB" w:eastAsia="ja-JP"/>
        </w:rPr>
      </w:pPr>
      <w:r w:rsidRPr="00C4365C">
        <w:rPr>
          <w:rFonts w:ascii="Arial" w:hAnsi="Arial" w:cs="Arial"/>
          <w:b/>
          <w:bCs/>
          <w:w w:val="85"/>
          <w:sz w:val="24"/>
          <w:szCs w:val="24"/>
          <w:lang w:val="en-GB" w:eastAsia="ja-JP"/>
        </w:rPr>
        <w:t>十分な資源の確保と情報へのアクセス</w:t>
      </w:r>
      <w:r w:rsidRPr="00C4365C">
        <w:rPr>
          <w:rFonts w:ascii="Arial" w:hAnsi="Arial" w:cs="Arial"/>
          <w:b/>
          <w:bCs/>
          <w:w w:val="85"/>
          <w:sz w:val="24"/>
          <w:szCs w:val="24"/>
          <w:lang w:val="en-GB" w:eastAsia="ja-JP"/>
        </w:rPr>
        <w:t xml:space="preserve"> </w:t>
      </w:r>
    </w:p>
    <w:p w14:paraId="0CFDD840" w14:textId="560C4A16" w:rsidR="00DE5C89" w:rsidRPr="00EA3D9C" w:rsidRDefault="00DE5C89" w:rsidP="00B71E72">
      <w:pPr>
        <w:pStyle w:val="a9"/>
        <w:widowControl w:val="0"/>
        <w:numPr>
          <w:ilvl w:val="0"/>
          <w:numId w:val="3"/>
        </w:numPr>
        <w:tabs>
          <w:tab w:val="left" w:pos="1176"/>
        </w:tabs>
        <w:autoSpaceDE w:val="0"/>
        <w:autoSpaceDN w:val="0"/>
        <w:spacing w:before="82" w:after="0" w:line="249" w:lineRule="auto"/>
        <w:ind w:right="1046"/>
        <w:contextualSpacing w:val="0"/>
        <w:jc w:val="both"/>
        <w:rPr>
          <w:rFonts w:ascii="Arial" w:hAnsi="Arial" w:cs="Arial"/>
          <w:sz w:val="20"/>
          <w:lang w:val="en-GB" w:eastAsia="ja-JP"/>
        </w:rPr>
      </w:pP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条の前半では、</w:t>
      </w:r>
      <w:r w:rsidRPr="00EA3D9C">
        <w:rPr>
          <w:rFonts w:ascii="Arial" w:hAnsi="Arial" w:cs="Arial"/>
          <w:w w:val="90"/>
          <w:sz w:val="20"/>
          <w:lang w:val="en-GB" w:eastAsia="ja-JP"/>
        </w:rPr>
        <w:t>高齢者が活動的な生活を送り、社会に十分に参加できる</w:t>
      </w:r>
      <w:r w:rsidRPr="00EA3D9C">
        <w:rPr>
          <w:rFonts w:ascii="Arial" w:hAnsi="Arial" w:cs="Arial"/>
          <w:w w:val="85"/>
          <w:sz w:val="20"/>
          <w:lang w:val="en-GB" w:eastAsia="ja-JP"/>
        </w:rPr>
        <w:t>環境の整備が強調されている</w:t>
      </w:r>
      <w:r w:rsidRPr="00EA3D9C">
        <w:rPr>
          <w:rFonts w:ascii="Arial" w:hAnsi="Arial" w:cs="Arial"/>
          <w:w w:val="90"/>
          <w:sz w:val="20"/>
          <w:lang w:val="en-GB" w:eastAsia="ja-JP"/>
        </w:rPr>
        <w:t>。これには、社会的基準に見合った所得水準を確保し、住居、食料、文化活動、交通機関といった生活必需品へのアクセスを可能にするなど、十分な資源（年金や給付金など）の確保が含まれる。また</w:t>
      </w:r>
      <w:r w:rsidRPr="00EA3D9C">
        <w:rPr>
          <w:rFonts w:ascii="Arial" w:hAnsi="Arial" w:cs="Arial"/>
          <w:spacing w:val="-4"/>
          <w:sz w:val="20"/>
          <w:lang w:val="en-GB" w:eastAsia="ja-JP"/>
        </w:rPr>
        <w:t>、</w:t>
      </w:r>
      <w:r w:rsidRPr="00EA3D9C">
        <w:rPr>
          <w:rFonts w:ascii="Arial" w:hAnsi="Arial" w:cs="Arial"/>
          <w:sz w:val="20"/>
          <w:lang w:val="en-GB" w:eastAsia="ja-JP"/>
        </w:rPr>
        <w:t>高齢者の</w:t>
      </w:r>
      <w:r w:rsidRPr="00EA3D9C">
        <w:rPr>
          <w:rFonts w:ascii="Arial" w:hAnsi="Arial" w:cs="Arial"/>
          <w:spacing w:val="-4"/>
          <w:sz w:val="20"/>
          <w:lang w:val="en-GB" w:eastAsia="ja-JP"/>
        </w:rPr>
        <w:t>理解力や</w:t>
      </w:r>
      <w:r w:rsidR="00EF7FA5" w:rsidRPr="00EA3D9C">
        <w:rPr>
          <w:rFonts w:ascii="Arial" w:hAnsi="Arial" w:cs="Arial" w:hint="eastAsia"/>
          <w:spacing w:val="-4"/>
          <w:sz w:val="20"/>
          <w:lang w:val="en-GB" w:eastAsia="ja-JP"/>
        </w:rPr>
        <w:t>アクセシビリティ</w:t>
      </w:r>
      <w:r w:rsidRPr="00EA3D9C">
        <w:rPr>
          <w:rFonts w:ascii="Arial" w:hAnsi="Arial" w:cs="Arial"/>
          <w:spacing w:val="-4"/>
          <w:sz w:val="20"/>
          <w:lang w:val="en-GB" w:eastAsia="ja-JP"/>
        </w:rPr>
        <w:t>のニーズに合わせて、</w:t>
      </w:r>
      <w:r w:rsidRPr="00EA3D9C">
        <w:rPr>
          <w:rFonts w:ascii="Arial" w:hAnsi="Arial" w:cs="Arial"/>
          <w:spacing w:val="-2"/>
          <w:sz w:val="20"/>
          <w:lang w:val="en-GB" w:eastAsia="ja-JP"/>
        </w:rPr>
        <w:t>利用可能な支援サービスや</w:t>
      </w:r>
      <w:r w:rsidRPr="00EA3D9C">
        <w:rPr>
          <w:rFonts w:ascii="Arial" w:hAnsi="Arial" w:cs="Arial"/>
          <w:spacing w:val="-4"/>
          <w:sz w:val="20"/>
          <w:lang w:val="en-GB" w:eastAsia="ja-JP"/>
        </w:rPr>
        <w:t>関連費用に関する</w:t>
      </w:r>
      <w:r w:rsidRPr="00EA3D9C">
        <w:rPr>
          <w:rFonts w:ascii="Arial" w:hAnsi="Arial" w:cs="Arial"/>
          <w:spacing w:val="-2"/>
          <w:sz w:val="20"/>
          <w:lang w:val="en-GB" w:eastAsia="ja-JP"/>
        </w:rPr>
        <w:t>情報を</w:t>
      </w:r>
      <w:r w:rsidRPr="00EA3D9C">
        <w:rPr>
          <w:rFonts w:ascii="Arial" w:hAnsi="Arial" w:cs="Arial"/>
          <w:spacing w:val="-4"/>
          <w:sz w:val="20"/>
          <w:lang w:val="en-GB" w:eastAsia="ja-JP"/>
        </w:rPr>
        <w:t>、</w:t>
      </w:r>
      <w:r w:rsidRPr="00EA3D9C">
        <w:rPr>
          <w:rFonts w:ascii="Arial" w:hAnsi="Arial" w:cs="Arial"/>
          <w:spacing w:val="-2"/>
          <w:sz w:val="20"/>
          <w:lang w:val="en-GB" w:eastAsia="ja-JP"/>
        </w:rPr>
        <w:t>利用しやすい形で提供することも</w:t>
      </w:r>
      <w:r w:rsidRPr="00EA3D9C">
        <w:rPr>
          <w:rFonts w:ascii="Arial" w:hAnsi="Arial" w:cs="Arial"/>
          <w:w w:val="90"/>
          <w:sz w:val="20"/>
          <w:lang w:val="en-GB" w:eastAsia="ja-JP"/>
        </w:rPr>
        <w:t>義務付けられている</w:t>
      </w:r>
      <w:r w:rsidRPr="00EA3D9C">
        <w:rPr>
          <w:rFonts w:ascii="Arial" w:hAnsi="Arial" w:cs="Arial"/>
          <w:sz w:val="20"/>
          <w:lang w:val="en-GB" w:eastAsia="ja-JP"/>
        </w:rPr>
        <w:t>。</w:t>
      </w:r>
    </w:p>
    <w:p w14:paraId="13983474" w14:textId="77777777" w:rsidR="00B71E72" w:rsidRPr="00EA3D9C" w:rsidRDefault="00B71E72" w:rsidP="00B71E72">
      <w:pPr>
        <w:rPr>
          <w:rFonts w:ascii="Arial" w:hAnsi="Arial" w:cs="Arial"/>
          <w:b/>
          <w:bCs/>
          <w:w w:val="85"/>
          <w:sz w:val="24"/>
          <w:szCs w:val="24"/>
          <w:lang w:val="en-GB" w:eastAsia="ja-JP"/>
        </w:rPr>
      </w:pPr>
    </w:p>
    <w:p w14:paraId="015DCC65" w14:textId="23807F16" w:rsidR="00DE5C89" w:rsidRPr="00EA3D9C" w:rsidRDefault="00DE5C89" w:rsidP="00B71E72">
      <w:pPr>
        <w:rPr>
          <w:rFonts w:ascii="Arial" w:hAnsi="Arial" w:cs="Arial"/>
          <w:lang w:val="en-GB"/>
        </w:rPr>
      </w:pPr>
      <w:r w:rsidRPr="00EA3D9C">
        <w:rPr>
          <w:rFonts w:ascii="Arial" w:hAnsi="Arial" w:cs="Arial"/>
          <w:b/>
          <w:bCs/>
          <w:w w:val="85"/>
          <w:sz w:val="24"/>
          <w:szCs w:val="24"/>
          <w:lang w:val="en-GB"/>
        </w:rPr>
        <w:t>十分な資源</w:t>
      </w:r>
      <w:r w:rsidRPr="00EA3D9C">
        <w:rPr>
          <w:rFonts w:ascii="Arial" w:hAnsi="Arial" w:cs="Arial"/>
          <w:u w:color="327FC2"/>
          <w:lang w:val="en-GB"/>
        </w:rPr>
        <w:tab/>
      </w:r>
    </w:p>
    <w:p w14:paraId="0676FA90" w14:textId="54ED9E6D"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委員会は、高齢者が尊厳ある生活を送り、公的・社会的・文化的生活に積極的に参加できるよう、十分な所得と社会給付へのアクセスを確保するための積極的措置を講じる締約国の義務に焦点を当てている。これには、拠出制および非拠出制の両方の年金制度の検討が含まれ、年金は賃金および消費者物価に連動させることが求められ、補足的な現金給付やバウチャー、ならびに高齢者層の貧困水準も考慮される。</w:t>
      </w:r>
    </w:p>
    <w:p w14:paraId="1D771ED0" w14:textId="7CE69736"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この資源の総合的な構成は、所得および貧困に関する国家指標（例えば、平均賃金水準や貧困リスクの全体的な</w:t>
      </w:r>
      <w:r w:rsidR="004F423F">
        <w:rPr>
          <w:rFonts w:ascii="Arial" w:hAnsi="Arial" w:cs="Arial" w:hint="eastAsia"/>
          <w:w w:val="85"/>
          <w:sz w:val="20"/>
          <w:lang w:val="en-GB" w:eastAsia="ja-JP"/>
        </w:rPr>
        <w:t>基準</w:t>
      </w:r>
      <w:r w:rsidRPr="00EA3D9C">
        <w:rPr>
          <w:rFonts w:ascii="Arial" w:hAnsi="Arial" w:cs="Arial"/>
          <w:w w:val="85"/>
          <w:sz w:val="20"/>
          <w:lang w:val="en-GB" w:eastAsia="ja-JP"/>
        </w:rPr>
        <w:t>）と比較</w:t>
      </w:r>
      <w:r w:rsidR="005E495B">
        <w:rPr>
          <w:rFonts w:ascii="Arial" w:hAnsi="Arial" w:cs="Arial" w:hint="eastAsia"/>
          <w:w w:val="85"/>
          <w:sz w:val="20"/>
          <w:lang w:val="en-GB" w:eastAsia="ja-JP"/>
        </w:rPr>
        <w:t>し、</w:t>
      </w:r>
      <w:r w:rsidR="005E495B" w:rsidRPr="00EA3D9C">
        <w:rPr>
          <w:rFonts w:ascii="Arial" w:hAnsi="Arial" w:cs="Arial"/>
          <w:w w:val="85"/>
          <w:sz w:val="20"/>
          <w:lang w:val="en-GB" w:eastAsia="ja-JP"/>
        </w:rPr>
        <w:t>適切性</w:t>
      </w:r>
      <w:r w:rsidR="005E495B">
        <w:rPr>
          <w:rFonts w:ascii="Arial" w:hAnsi="Arial" w:cs="Arial" w:hint="eastAsia"/>
          <w:w w:val="85"/>
          <w:sz w:val="20"/>
          <w:lang w:val="en-GB" w:eastAsia="ja-JP"/>
        </w:rPr>
        <w:t>が</w:t>
      </w:r>
      <w:r w:rsidR="005E495B" w:rsidRPr="00EA3D9C">
        <w:rPr>
          <w:rFonts w:ascii="Arial" w:hAnsi="Arial" w:cs="Arial"/>
          <w:w w:val="85"/>
          <w:sz w:val="20"/>
          <w:lang w:val="en-GB" w:eastAsia="ja-JP"/>
        </w:rPr>
        <w:t>評価</w:t>
      </w:r>
      <w:r w:rsidR="005E495B">
        <w:rPr>
          <w:rFonts w:ascii="Arial" w:hAnsi="Arial" w:cs="Arial" w:hint="eastAsia"/>
          <w:w w:val="85"/>
          <w:sz w:val="20"/>
          <w:lang w:val="en-GB" w:eastAsia="ja-JP"/>
        </w:rPr>
        <w:t>される。</w:t>
      </w: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条は、最低所得が</w:t>
      </w:r>
      <w:r w:rsidR="005E495B" w:rsidRPr="00EA3D9C">
        <w:rPr>
          <w:rFonts w:ascii="Arial" w:hAnsi="Arial" w:cs="Arial"/>
          <w:w w:val="85"/>
          <w:sz w:val="20"/>
          <w:lang w:val="en-GB" w:eastAsia="ja-JP"/>
        </w:rPr>
        <w:t>国の純等価中位所得の少なくとも</w:t>
      </w:r>
      <w:r w:rsidR="005E495B" w:rsidRPr="00EA3D9C">
        <w:rPr>
          <w:rFonts w:ascii="Arial" w:hAnsi="Arial" w:cs="Arial"/>
          <w:w w:val="85"/>
          <w:sz w:val="20"/>
          <w:lang w:val="en-GB" w:eastAsia="ja-JP"/>
        </w:rPr>
        <w:t>50</w:t>
      </w:r>
      <w:r w:rsidR="005E495B" w:rsidRPr="00EA3D9C">
        <w:rPr>
          <w:rFonts w:ascii="Arial" w:hAnsi="Arial" w:cs="Arial"/>
          <w:w w:val="85"/>
          <w:sz w:val="20"/>
          <w:lang w:val="en-GB" w:eastAsia="ja-JP"/>
        </w:rPr>
        <w:t>％</w:t>
      </w:r>
      <w:r w:rsidR="005E495B">
        <w:rPr>
          <w:rFonts w:ascii="Arial" w:hAnsi="Arial" w:cs="Arial" w:hint="eastAsia"/>
          <w:w w:val="85"/>
          <w:sz w:val="20"/>
          <w:lang w:val="en-GB" w:eastAsia="ja-JP"/>
        </w:rPr>
        <w:t>となるように、</w:t>
      </w:r>
      <w:r w:rsidRPr="00EA3D9C">
        <w:rPr>
          <w:rFonts w:ascii="Arial" w:hAnsi="Arial" w:cs="Arial"/>
          <w:w w:val="85"/>
          <w:sz w:val="20"/>
          <w:lang w:val="en-GB" w:eastAsia="ja-JP"/>
        </w:rPr>
        <w:t>給付額</w:t>
      </w:r>
      <w:r w:rsidR="005E495B">
        <w:rPr>
          <w:rFonts w:ascii="Arial" w:hAnsi="Arial" w:cs="Arial" w:hint="eastAsia"/>
          <w:w w:val="85"/>
          <w:sz w:val="20"/>
          <w:lang w:val="en-GB" w:eastAsia="ja-JP"/>
        </w:rPr>
        <w:t>を定める</w:t>
      </w:r>
      <w:r w:rsidR="004F423F">
        <w:rPr>
          <w:rFonts w:ascii="Arial" w:hAnsi="Arial" w:cs="Arial" w:hint="eastAsia"/>
          <w:w w:val="85"/>
          <w:sz w:val="20"/>
          <w:lang w:val="en-GB" w:eastAsia="ja-JP"/>
        </w:rPr>
        <w:t>ことを</w:t>
      </w:r>
      <w:r w:rsidRPr="00EA3D9C">
        <w:rPr>
          <w:rFonts w:ascii="Arial" w:hAnsi="Arial" w:cs="Arial"/>
          <w:w w:val="85"/>
          <w:sz w:val="20"/>
          <w:lang w:val="en-GB" w:eastAsia="ja-JP"/>
        </w:rPr>
        <w:t>求めている。</w:t>
      </w:r>
    </w:p>
    <w:p w14:paraId="76161E6E" w14:textId="77777777" w:rsidR="00B71E72" w:rsidRPr="00EA3D9C" w:rsidRDefault="00B71E72" w:rsidP="00B71E72">
      <w:pPr>
        <w:pStyle w:val="a9"/>
        <w:widowControl w:val="0"/>
        <w:tabs>
          <w:tab w:val="left" w:pos="1208"/>
        </w:tabs>
        <w:autoSpaceDE w:val="0"/>
        <w:autoSpaceDN w:val="0"/>
        <w:spacing w:before="89" w:after="0" w:line="235" w:lineRule="auto"/>
        <w:ind w:left="765" w:right="1046"/>
        <w:contextualSpacing w:val="0"/>
        <w:jc w:val="both"/>
        <w:rPr>
          <w:rFonts w:ascii="Arial" w:hAnsi="Arial" w:cs="Arial"/>
          <w:w w:val="85"/>
          <w:sz w:val="20"/>
          <w:lang w:val="en-GB" w:eastAsia="ja-JP"/>
        </w:rPr>
      </w:pPr>
    </w:p>
    <w:p w14:paraId="7DE5CEE2" w14:textId="77777777" w:rsidR="00DE5C89" w:rsidRPr="00EA3D9C" w:rsidRDefault="00DE5C89" w:rsidP="00B71E72">
      <w:pPr>
        <w:rPr>
          <w:rFonts w:ascii="Arial" w:hAnsi="Arial" w:cs="Arial"/>
          <w:lang w:val="en-GB" w:eastAsia="ja-JP"/>
        </w:rPr>
      </w:pPr>
      <w:r w:rsidRPr="00EA3D9C">
        <w:rPr>
          <w:rFonts w:ascii="Arial" w:hAnsi="Arial" w:cs="Arial"/>
          <w:b/>
          <w:bCs/>
          <w:w w:val="85"/>
          <w:sz w:val="24"/>
          <w:szCs w:val="24"/>
          <w:lang w:val="en-GB" w:eastAsia="ja-JP"/>
        </w:rPr>
        <w:t>情報、サービス、施設へのアクセス</w:t>
      </w:r>
      <w:r w:rsidRPr="00EA3D9C">
        <w:rPr>
          <w:rFonts w:ascii="Arial" w:hAnsi="Arial" w:cs="Arial"/>
          <w:u w:color="327FC2"/>
          <w:lang w:val="en-GB" w:eastAsia="ja-JP"/>
        </w:rPr>
        <w:tab/>
      </w:r>
    </w:p>
    <w:p w14:paraId="743EB34A" w14:textId="3F1E33EF"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は、サービスや施設に関する情報の提供についてのみ言及しているが、それはサービスや施設の存在を前提としている。したがって、委員会は、これらのサービスや施設に関する情報の提供だけでなく、サービス</w:t>
      </w:r>
      <w:r w:rsidRPr="00EA3D9C">
        <w:rPr>
          <w:rFonts w:ascii="Arial" w:hAnsi="Arial" w:cs="Arial"/>
          <w:w w:val="85"/>
          <w:sz w:val="20"/>
          <w:lang w:val="en-GB" w:eastAsia="ja-JP"/>
        </w:rPr>
        <w:t xml:space="preserve"> </w:t>
      </w:r>
      <w:r w:rsidRPr="00EA3D9C">
        <w:rPr>
          <w:rFonts w:ascii="Arial" w:hAnsi="Arial" w:cs="Arial"/>
          <w:w w:val="85"/>
          <w:sz w:val="20"/>
          <w:lang w:val="en-GB" w:eastAsia="ja-JP"/>
        </w:rPr>
        <w:t>および施設そのものも審査する。締約国は、利用可能な情報を（高齢者のニーズに合わせたあらゆる可能な手段を通じて、かつ彼らが理解できる言語で）提供し、その情報が効果的に受け取られたかどうかを確認する必要がある。</w:t>
      </w:r>
    </w:p>
    <w:p w14:paraId="247117CB" w14:textId="61BF3803"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この要件に加え、委員会は、</w:t>
      </w:r>
      <w:r w:rsidR="005E495B">
        <w:rPr>
          <w:rFonts w:ascii="Arial" w:hAnsi="Arial" w:cs="Arial" w:hint="eastAsia"/>
          <w:w w:val="85"/>
          <w:sz w:val="20"/>
          <w:lang w:val="en-GB" w:eastAsia="ja-JP"/>
        </w:rPr>
        <w:t>ホームヘルプ</w:t>
      </w:r>
      <w:r w:rsidRPr="00EA3D9C">
        <w:rPr>
          <w:rFonts w:ascii="Arial" w:hAnsi="Arial" w:cs="Arial"/>
          <w:w w:val="85"/>
          <w:sz w:val="20"/>
          <w:lang w:val="en-GB" w:eastAsia="ja-JP"/>
        </w:rPr>
        <w:t>、地域密着型サービス、認知症患者向けデイケア、リハビリテーション、食事配達、施設入所、緊急避難所、および文化・レジャー・教育施設などのサービスの利用可能性、範囲、費用について評価を行う。</w:t>
      </w:r>
    </w:p>
    <w:p w14:paraId="3EA145E0" w14:textId="77777777" w:rsidR="00B71E72" w:rsidRPr="00EA3D9C" w:rsidRDefault="00B71E72" w:rsidP="00DE5C89">
      <w:pPr>
        <w:widowControl w:val="0"/>
        <w:tabs>
          <w:tab w:val="left" w:pos="1290"/>
        </w:tabs>
        <w:autoSpaceDE w:val="0"/>
        <w:autoSpaceDN w:val="0"/>
        <w:spacing w:before="76" w:after="0"/>
        <w:ind w:right="1032"/>
        <w:jc w:val="both"/>
        <w:rPr>
          <w:rFonts w:ascii="Arial" w:hAnsi="Arial" w:cs="Arial"/>
          <w:w w:val="90"/>
          <w:sz w:val="20"/>
          <w:lang w:val="en-GB" w:eastAsia="ja-JP"/>
        </w:rPr>
      </w:pPr>
    </w:p>
    <w:p w14:paraId="33172312" w14:textId="3AED8331" w:rsidR="00DE5C89" w:rsidRPr="00EA3D9C" w:rsidRDefault="00DE5C89" w:rsidP="00DE5C89">
      <w:pPr>
        <w:widowControl w:val="0"/>
        <w:tabs>
          <w:tab w:val="left" w:pos="1290"/>
        </w:tabs>
        <w:autoSpaceDE w:val="0"/>
        <w:autoSpaceDN w:val="0"/>
        <w:spacing w:before="76" w:after="0"/>
        <w:ind w:right="1032"/>
        <w:jc w:val="both"/>
        <w:rPr>
          <w:rFonts w:ascii="Arial" w:hAnsi="Arial" w:cs="Arial"/>
          <w:w w:val="90"/>
          <w:sz w:val="20"/>
          <w:lang w:val="en-GB" w:eastAsia="ja-JP"/>
        </w:rPr>
      </w:pPr>
      <w:r w:rsidRPr="00EA3D9C">
        <w:rPr>
          <w:rFonts w:ascii="Arial" w:hAnsi="Arial" w:cs="Arial"/>
          <w:w w:val="90"/>
          <w:sz w:val="20"/>
          <w:lang w:val="en-GB" w:eastAsia="ja-JP"/>
        </w:rPr>
        <w:t>多くのサービス（およびサービスに関する情報）はオンラインで利用可能になってきており、デジタル化は高齢者にとっても機会を提供している。しかし、高齢者は他のグループに比べてインターネットへのアクセスが限られている可能性があり、それを利用するために必要なスキルが不足している場合もある。したがって、</w:t>
      </w:r>
      <w:r w:rsidR="00EF7FA5">
        <w:rPr>
          <w:rFonts w:ascii="Arial" w:hAnsi="Arial" w:cs="Arial" w:hint="eastAsia"/>
          <w:w w:val="90"/>
          <w:sz w:val="20"/>
          <w:lang w:val="en-GB" w:eastAsia="ja-JP"/>
        </w:rPr>
        <w:t>欧州</w:t>
      </w:r>
      <w:r w:rsidRPr="00EA3D9C">
        <w:rPr>
          <w:rFonts w:ascii="Arial" w:hAnsi="Arial" w:cs="Arial"/>
          <w:w w:val="90"/>
          <w:sz w:val="20"/>
          <w:lang w:val="en-GB" w:eastAsia="ja-JP"/>
        </w:rPr>
        <w:t>社会権委員会（</w:t>
      </w:r>
      <w:r w:rsidRPr="00EA3D9C">
        <w:rPr>
          <w:rFonts w:ascii="Arial" w:hAnsi="Arial" w:cs="Arial"/>
          <w:w w:val="90"/>
          <w:sz w:val="20"/>
          <w:lang w:val="en-GB" w:eastAsia="ja-JP"/>
        </w:rPr>
        <w:t>ECSR</w:t>
      </w:r>
      <w:r w:rsidRPr="00EA3D9C">
        <w:rPr>
          <w:rFonts w:ascii="Arial" w:hAnsi="Arial" w:cs="Arial"/>
          <w:w w:val="90"/>
          <w:sz w:val="20"/>
          <w:lang w:val="en-GB" w:eastAsia="ja-JP"/>
        </w:rPr>
        <w:t>）は、高齢者のデジタルスキルを向上させ、高齢者にとってデジタルサービスが利用しやすいようにし、非デジタルサービスが維持されるよう確保するための措置を講じるべきであると考えている。</w:t>
      </w:r>
    </w:p>
    <w:p w14:paraId="35FC9809" w14:textId="77777777" w:rsidR="00DE5C89" w:rsidRPr="00EA3D9C" w:rsidRDefault="00DE5C89" w:rsidP="00DE5C89">
      <w:pPr>
        <w:widowControl w:val="0"/>
        <w:tabs>
          <w:tab w:val="left" w:pos="1290"/>
        </w:tabs>
        <w:autoSpaceDE w:val="0"/>
        <w:autoSpaceDN w:val="0"/>
        <w:spacing w:before="76" w:after="0"/>
        <w:ind w:right="1032"/>
        <w:jc w:val="both"/>
        <w:rPr>
          <w:rFonts w:ascii="Arial" w:hAnsi="Arial" w:cs="Arial"/>
          <w:spacing w:val="-4"/>
          <w:lang w:val="en-GB" w:eastAsia="ja-JP"/>
        </w:rPr>
      </w:pPr>
    </w:p>
    <w:p w14:paraId="60698637" w14:textId="0DBAE947" w:rsidR="00DE5C89" w:rsidRPr="00C4365C" w:rsidRDefault="00DE5C89" w:rsidP="00B71E72">
      <w:pPr>
        <w:rPr>
          <w:rFonts w:ascii="Arial" w:hAnsi="Arial" w:cs="Arial"/>
          <w:b/>
          <w:bCs/>
          <w:w w:val="85"/>
          <w:sz w:val="24"/>
          <w:szCs w:val="24"/>
          <w:lang w:val="en-GB" w:eastAsia="ja-JP"/>
        </w:rPr>
      </w:pPr>
      <w:r w:rsidRPr="00C4365C">
        <w:rPr>
          <w:rFonts w:ascii="Arial" w:hAnsi="Arial" w:cs="Arial"/>
          <w:b/>
          <w:bCs/>
          <w:w w:val="85"/>
          <w:sz w:val="24"/>
          <w:szCs w:val="24"/>
          <w:lang w:val="en-GB" w:eastAsia="ja-JP"/>
        </w:rPr>
        <w:t>自律、</w:t>
      </w:r>
      <w:r w:rsidR="005E495B">
        <w:rPr>
          <w:rFonts w:ascii="Arial" w:hAnsi="Arial" w:cs="Arial" w:hint="eastAsia"/>
          <w:b/>
          <w:bCs/>
          <w:w w:val="85"/>
          <w:sz w:val="24"/>
          <w:szCs w:val="24"/>
          <w:lang w:val="en-GB" w:eastAsia="ja-JP"/>
        </w:rPr>
        <w:t>独立</w:t>
      </w:r>
      <w:r w:rsidRPr="00C4365C">
        <w:rPr>
          <w:rFonts w:ascii="Arial" w:hAnsi="Arial" w:cs="Arial"/>
          <w:b/>
          <w:bCs/>
          <w:w w:val="85"/>
          <w:sz w:val="24"/>
          <w:szCs w:val="24"/>
          <w:lang w:val="en-GB" w:eastAsia="ja-JP"/>
        </w:rPr>
        <w:t>、およびライフスタイルの選択の促進</w:t>
      </w:r>
      <w:r w:rsidRPr="00C4365C">
        <w:rPr>
          <w:rFonts w:ascii="Arial" w:hAnsi="Arial" w:cs="Arial"/>
          <w:b/>
          <w:bCs/>
          <w:w w:val="85"/>
          <w:sz w:val="24"/>
          <w:szCs w:val="24"/>
          <w:lang w:val="en-GB" w:eastAsia="ja-JP"/>
        </w:rPr>
        <w:t xml:space="preserve"> </w:t>
      </w:r>
    </w:p>
    <w:p w14:paraId="7825B4D9" w14:textId="5518FD5B" w:rsidR="00DE5C89" w:rsidRPr="00EA3D9C" w:rsidRDefault="00DE5C89" w:rsidP="00B71E72">
      <w:pPr>
        <w:pStyle w:val="a9"/>
        <w:widowControl w:val="0"/>
        <w:numPr>
          <w:ilvl w:val="0"/>
          <w:numId w:val="3"/>
        </w:numPr>
        <w:tabs>
          <w:tab w:val="left" w:pos="1176"/>
        </w:tabs>
        <w:autoSpaceDE w:val="0"/>
        <w:autoSpaceDN w:val="0"/>
        <w:spacing w:before="82" w:after="0" w:line="237"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条の第</w:t>
      </w:r>
      <w:r w:rsidRPr="00EA3D9C">
        <w:rPr>
          <w:rFonts w:ascii="Arial" w:hAnsi="Arial" w:cs="Arial"/>
          <w:w w:val="85"/>
          <w:sz w:val="20"/>
          <w:lang w:val="en-GB" w:eastAsia="ja-JP"/>
        </w:rPr>
        <w:t>2</w:t>
      </w:r>
      <w:r w:rsidRPr="00EA3D9C">
        <w:rPr>
          <w:rFonts w:ascii="Arial" w:hAnsi="Arial" w:cs="Arial"/>
          <w:w w:val="85"/>
          <w:sz w:val="20"/>
          <w:lang w:val="en-GB" w:eastAsia="ja-JP"/>
        </w:rPr>
        <w:t>項は、病気や障害により制約を受けている高齢者を含むすべての高齢者が、自らの生活について自律的な決定を行う権利を保障している。これには、適切な住居の選択肢や必要な社会・医療サービスの支援を受けながら、どこでどのように暮らすかを選択する権利が含まれる。締約国は、この選択の自由を促進する政策を</w:t>
      </w:r>
      <w:r w:rsidRPr="00EA3D9C">
        <w:rPr>
          <w:rFonts w:ascii="Arial" w:hAnsi="Arial" w:cs="Arial"/>
          <w:w w:val="85"/>
          <w:sz w:val="20"/>
          <w:lang w:val="en-GB" w:eastAsia="ja-JP"/>
        </w:rPr>
        <w:lastRenderedPageBreak/>
        <w:t>実施し、高齢者が希望する生活環境の中で、可能な限り長く</w:t>
      </w:r>
      <w:r w:rsidR="005E495B">
        <w:rPr>
          <w:rFonts w:ascii="Arial" w:hAnsi="Arial" w:cs="Arial" w:hint="eastAsia"/>
          <w:w w:val="85"/>
          <w:sz w:val="20"/>
          <w:lang w:val="en-GB" w:eastAsia="ja-JP"/>
        </w:rPr>
        <w:t>独立</w:t>
      </w:r>
      <w:r w:rsidRPr="00EA3D9C">
        <w:rPr>
          <w:rFonts w:ascii="Arial" w:hAnsi="Arial" w:cs="Arial"/>
          <w:w w:val="85"/>
          <w:sz w:val="20"/>
          <w:lang w:val="en-GB" w:eastAsia="ja-JP"/>
        </w:rPr>
        <w:t>した生活を維持できるよう確保することが推奨される。</w:t>
      </w:r>
    </w:p>
    <w:p w14:paraId="6C808D7A" w14:textId="77777777" w:rsidR="005E495B" w:rsidRDefault="005E495B" w:rsidP="00B71E72">
      <w:pPr>
        <w:rPr>
          <w:rFonts w:ascii="Arial" w:hAnsi="Arial" w:cs="Arial"/>
          <w:b/>
          <w:bCs/>
          <w:w w:val="85"/>
          <w:sz w:val="24"/>
          <w:szCs w:val="24"/>
          <w:lang w:val="en-GB" w:eastAsia="ja-JP"/>
        </w:rPr>
      </w:pPr>
    </w:p>
    <w:p w14:paraId="5997E0DE" w14:textId="59941D68" w:rsidR="00DE5C89" w:rsidRPr="00EA3D9C" w:rsidRDefault="00DE5C89" w:rsidP="00B71E72">
      <w:pPr>
        <w:rPr>
          <w:rFonts w:ascii="Arial" w:hAnsi="Arial" w:cs="Arial"/>
          <w:lang w:val="en-GB" w:eastAsia="ja-JP"/>
        </w:rPr>
      </w:pPr>
      <w:r w:rsidRPr="00EA3D9C">
        <w:rPr>
          <w:rFonts w:ascii="Arial" w:hAnsi="Arial" w:cs="Arial"/>
          <w:b/>
          <w:bCs/>
          <w:w w:val="85"/>
          <w:sz w:val="24"/>
          <w:szCs w:val="24"/>
          <w:lang w:val="en-GB"/>
        </w:rPr>
        <w:t>住居</w:t>
      </w:r>
      <w:r w:rsidR="005E495B">
        <w:rPr>
          <w:rFonts w:ascii="Arial" w:hAnsi="Arial" w:cs="Arial" w:hint="eastAsia"/>
          <w:u w:color="327FC2"/>
          <w:lang w:val="en-GB" w:eastAsia="ja-JP"/>
        </w:rPr>
        <w:t xml:space="preserve">　</w:t>
      </w:r>
    </w:p>
    <w:p w14:paraId="329A7E30" w14:textId="6D0B90EA"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委員会は、国や地方の住宅政策において、高齢者の健康上のニーズに応える適切な住居</w:t>
      </w:r>
      <w:r w:rsidR="005E495B">
        <w:rPr>
          <w:rFonts w:ascii="Arial" w:hAnsi="Arial" w:cs="Arial" w:hint="eastAsia"/>
          <w:w w:val="85"/>
          <w:sz w:val="20"/>
          <w:lang w:val="en-GB" w:eastAsia="ja-JP"/>
        </w:rPr>
        <w:t>の</w:t>
      </w:r>
      <w:r w:rsidRPr="00EA3D9C">
        <w:rPr>
          <w:rFonts w:ascii="Arial" w:hAnsi="Arial" w:cs="Arial"/>
          <w:w w:val="85"/>
          <w:sz w:val="20"/>
          <w:lang w:val="en-GB" w:eastAsia="ja-JP"/>
        </w:rPr>
        <w:t>権利を強調する。また、シェルター型／支援型住宅の提供や、自立した生活が可能となるよう住居を改修するための支援を通じて、「住み慣れた場所で老いる（</w:t>
      </w:r>
      <w:r w:rsidR="005A28DB" w:rsidRPr="005A28DB">
        <w:rPr>
          <w:rFonts w:ascii="Arial" w:hAnsi="Arial" w:cs="Arial"/>
          <w:w w:val="85"/>
          <w:sz w:val="20"/>
          <w:lang w:val="en-GB" w:eastAsia="ja-JP"/>
        </w:rPr>
        <w:t>ageing in place</w:t>
      </w:r>
      <w:r w:rsidRPr="00EA3D9C">
        <w:rPr>
          <w:rFonts w:ascii="Arial" w:hAnsi="Arial" w:cs="Arial"/>
          <w:w w:val="85"/>
          <w:sz w:val="20"/>
          <w:lang w:val="en-GB" w:eastAsia="ja-JP"/>
        </w:rPr>
        <w:t>）」という権利に基づくアプローチを支持する政策を求める。</w:t>
      </w:r>
    </w:p>
    <w:p w14:paraId="15D91B4F" w14:textId="201C10C8"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締約国は、利用可能な資源を最大限に活用しつつ、高齢者向けの適切な住居の</w:t>
      </w:r>
      <w:r w:rsidR="005A28DB" w:rsidRPr="00EA3D9C">
        <w:rPr>
          <w:rFonts w:ascii="Arial" w:hAnsi="Arial" w:cs="Arial"/>
          <w:w w:val="85"/>
          <w:sz w:val="20"/>
          <w:lang w:val="en-GB" w:eastAsia="ja-JP"/>
        </w:rPr>
        <w:t>十分</w:t>
      </w:r>
      <w:r w:rsidR="005A28DB">
        <w:rPr>
          <w:rFonts w:ascii="Arial" w:hAnsi="Arial" w:cs="Arial" w:hint="eastAsia"/>
          <w:w w:val="85"/>
          <w:sz w:val="20"/>
          <w:lang w:val="en-GB" w:eastAsia="ja-JP"/>
        </w:rPr>
        <w:t>な</w:t>
      </w:r>
      <w:r w:rsidRPr="00EA3D9C">
        <w:rPr>
          <w:rFonts w:ascii="Arial" w:hAnsi="Arial" w:cs="Arial"/>
          <w:w w:val="85"/>
          <w:sz w:val="20"/>
          <w:lang w:val="en-GB" w:eastAsia="ja-JP"/>
        </w:rPr>
        <w:t>供給を確保し、合理的な期間内に測定可能な進展を遂げるよう期待される。これには、ニーズと資源に関する統計の維持、定期的な影響評価の実施、目標達成のためのスケジュールの策定、および脆弱な立場にある高齢者への政策の影響の検討が含まれる。</w:t>
      </w:r>
      <w:r w:rsidRPr="00EA3D9C">
        <w:rPr>
          <w:rFonts w:ascii="Arial" w:hAnsi="Arial" w:cs="Arial"/>
          <w:w w:val="85"/>
          <w:sz w:val="20"/>
          <w:lang w:val="en-GB" w:eastAsia="ja-JP"/>
        </w:rPr>
        <w:t xml:space="preserve"> </w:t>
      </w:r>
      <w:r w:rsidRPr="00EA3D9C">
        <w:rPr>
          <w:rFonts w:ascii="Arial" w:hAnsi="Arial" w:cs="Arial"/>
          <w:w w:val="85"/>
          <w:sz w:val="20"/>
          <w:lang w:val="en-GB" w:eastAsia="ja-JP"/>
        </w:rPr>
        <w:t>また、高齢者が住宅の選択肢を利用できるようになるまでの待機期間は妥当なものでなければならない。一方、一時的なシェルターでの不合理に長い滞在期間は、憲章に違反するものである。</w:t>
      </w:r>
    </w:p>
    <w:p w14:paraId="67F8D989" w14:textId="77777777" w:rsidR="00B71E72" w:rsidRPr="00EA3D9C" w:rsidRDefault="00B71E72" w:rsidP="00B71E72">
      <w:pPr>
        <w:rPr>
          <w:rFonts w:ascii="Arial" w:hAnsi="Arial" w:cs="Arial"/>
          <w:b/>
          <w:bCs/>
          <w:w w:val="85"/>
          <w:sz w:val="24"/>
          <w:szCs w:val="24"/>
          <w:lang w:val="en-GB" w:eastAsia="ja-JP"/>
        </w:rPr>
      </w:pPr>
    </w:p>
    <w:p w14:paraId="44F96025" w14:textId="23149730" w:rsidR="00DE5C89" w:rsidRPr="00EA3D9C" w:rsidRDefault="00DE5C89" w:rsidP="00B71E72">
      <w:pPr>
        <w:rPr>
          <w:rFonts w:ascii="Arial" w:hAnsi="Arial" w:cs="Arial"/>
          <w:lang w:val="en-GB"/>
        </w:rPr>
      </w:pPr>
      <w:r w:rsidRPr="00EA3D9C">
        <w:rPr>
          <w:rFonts w:ascii="Arial" w:hAnsi="Arial" w:cs="Arial"/>
          <w:b/>
          <w:bCs/>
          <w:w w:val="85"/>
          <w:sz w:val="24"/>
          <w:szCs w:val="24"/>
          <w:lang w:val="en-GB"/>
        </w:rPr>
        <w:t>医療</w:t>
      </w:r>
      <w:r w:rsidRPr="00EA3D9C">
        <w:rPr>
          <w:rFonts w:ascii="Arial" w:hAnsi="Arial" w:cs="Arial"/>
          <w:u w:color="327FC2"/>
          <w:lang w:val="en-GB"/>
        </w:rPr>
        <w:tab/>
      </w:r>
    </w:p>
    <w:p w14:paraId="2DEA38FE" w14:textId="6C7E11C9"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委員会は、医療が基礎的な医療を超えて、精神保健プログラムや緩和ケアなどの専門的サービスを含むものであることを強調している。さらに、締約国に対し、高齢者の医療に関するガイドラインを策定すること、および高齢者向け医療・長期ケアの利用可能性、</w:t>
      </w:r>
      <w:r w:rsidR="00EF7FA5" w:rsidRPr="00EA3D9C">
        <w:rPr>
          <w:rFonts w:ascii="Arial" w:hAnsi="Arial" w:cs="Arial" w:hint="eastAsia"/>
          <w:w w:val="85"/>
          <w:sz w:val="20"/>
          <w:lang w:val="en-GB" w:eastAsia="ja-JP"/>
        </w:rPr>
        <w:t>アクセ</w:t>
      </w:r>
      <w:r w:rsidR="00EF7FA5">
        <w:rPr>
          <w:rFonts w:ascii="Arial" w:hAnsi="Arial" w:cs="Arial" w:hint="eastAsia"/>
          <w:w w:val="85"/>
          <w:sz w:val="20"/>
          <w:lang w:val="en-GB" w:eastAsia="ja-JP"/>
        </w:rPr>
        <w:t>シビリティ</w:t>
      </w:r>
      <w:r w:rsidRPr="00EA3D9C">
        <w:rPr>
          <w:rFonts w:ascii="Arial" w:hAnsi="Arial" w:cs="Arial"/>
          <w:w w:val="85"/>
          <w:sz w:val="20"/>
          <w:lang w:val="en-GB" w:eastAsia="ja-JP"/>
        </w:rPr>
        <w:t>、質の向上を目指す措置、ならびに高齢者に関する社会サービスと医療サービスの連携を図る必要性を強調している。</w:t>
      </w:r>
      <w:r w:rsidRPr="00EA3D9C">
        <w:rPr>
          <w:rFonts w:ascii="Arial" w:hAnsi="Arial" w:cs="Arial"/>
          <w:w w:val="85"/>
          <w:sz w:val="20"/>
          <w:lang w:val="en-GB" w:eastAsia="ja-JP"/>
        </w:rPr>
        <w:t xml:space="preserve"> </w:t>
      </w:r>
      <w:r w:rsidRPr="00EA3D9C">
        <w:rPr>
          <w:rFonts w:ascii="Arial" w:hAnsi="Arial" w:cs="Arial"/>
          <w:w w:val="85"/>
          <w:sz w:val="20"/>
          <w:lang w:val="en-GB" w:eastAsia="ja-JP"/>
        </w:rPr>
        <w:t>その文脈において、委員会は、</w:t>
      </w:r>
      <w:bookmarkStart w:id="1" w:name="_Hlk231214854"/>
      <w:r w:rsidR="005A28DB">
        <w:rPr>
          <w:rFonts w:ascii="Arial" w:hAnsi="Arial" w:cs="Arial" w:hint="eastAsia"/>
          <w:w w:val="85"/>
          <w:sz w:val="20"/>
          <w:lang w:val="en-GB" w:eastAsia="ja-JP"/>
        </w:rPr>
        <w:t>ケア</w:t>
      </w:r>
      <w:bookmarkEnd w:id="1"/>
      <w:r w:rsidRPr="00EA3D9C">
        <w:rPr>
          <w:rFonts w:ascii="Arial" w:hAnsi="Arial" w:cs="Arial"/>
          <w:w w:val="85"/>
          <w:sz w:val="20"/>
          <w:lang w:val="en-GB" w:eastAsia="ja-JP"/>
        </w:rPr>
        <w:t>、特に在宅</w:t>
      </w:r>
      <w:r w:rsidR="005A28DB" w:rsidRPr="005A28DB">
        <w:rPr>
          <w:rFonts w:ascii="Arial" w:hAnsi="Arial" w:cs="Arial" w:hint="eastAsia"/>
          <w:w w:val="85"/>
          <w:sz w:val="20"/>
          <w:lang w:val="en-GB" w:eastAsia="ja-JP"/>
        </w:rPr>
        <w:t>ケア</w:t>
      </w:r>
      <w:r w:rsidRPr="00EA3D9C">
        <w:rPr>
          <w:rFonts w:ascii="Arial" w:hAnsi="Arial" w:cs="Arial"/>
          <w:w w:val="85"/>
          <w:sz w:val="20"/>
          <w:lang w:val="en-GB" w:eastAsia="ja-JP"/>
        </w:rPr>
        <w:t>や医薬品に関連する費用について、高齢者に過度の経済的負担を強いることのないよう検討している。医療サービスは身近にあるか、あるいは人々の自宅に提供される必要があり、</w:t>
      </w:r>
      <w:r w:rsidR="005A28DB" w:rsidRPr="005A28DB">
        <w:rPr>
          <w:rFonts w:ascii="Arial" w:hAnsi="Arial" w:cs="Arial" w:hint="eastAsia"/>
          <w:w w:val="85"/>
          <w:sz w:val="20"/>
          <w:lang w:val="en-GB" w:eastAsia="ja-JP"/>
        </w:rPr>
        <w:t>ケア</w:t>
      </w:r>
      <w:r w:rsidRPr="00EA3D9C">
        <w:rPr>
          <w:rFonts w:ascii="Arial" w:hAnsi="Arial" w:cs="Arial"/>
          <w:w w:val="85"/>
          <w:sz w:val="20"/>
          <w:lang w:val="en-GB" w:eastAsia="ja-JP"/>
        </w:rPr>
        <w:t>や治療に関するすべての決定につい</w:t>
      </w:r>
      <w:r w:rsidRPr="00EA3D9C">
        <w:rPr>
          <w:rFonts w:ascii="Arial" w:hAnsi="Arial" w:cs="Arial"/>
          <w:w w:val="85"/>
          <w:sz w:val="20"/>
          <w:lang w:val="en-GB" w:eastAsia="ja-JP"/>
        </w:rPr>
        <w:lastRenderedPageBreak/>
        <w:t>ては、高齢者に意見を聞く必要がある。</w:t>
      </w:r>
    </w:p>
    <w:p w14:paraId="0D99420A" w14:textId="6964BAC3" w:rsidR="00DE5C89" w:rsidRPr="00EA3D9C" w:rsidRDefault="00DE5C89" w:rsidP="00B71E72">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委員会が強調しているように、新型コロナウイルス危機は高齢者に対する平等な扱いの欠如を露呈し、それを悪化させたが、憲章第</w:t>
      </w:r>
      <w:r w:rsidRPr="00EA3D9C">
        <w:rPr>
          <w:rFonts w:ascii="Arial" w:hAnsi="Arial" w:cs="Arial"/>
          <w:w w:val="85"/>
          <w:sz w:val="20"/>
          <w:lang w:val="en-GB" w:eastAsia="ja-JP"/>
        </w:rPr>
        <w:t>23</w:t>
      </w:r>
      <w:r w:rsidRPr="00EA3D9C">
        <w:rPr>
          <w:rFonts w:ascii="Arial" w:hAnsi="Arial" w:cs="Arial"/>
          <w:w w:val="85"/>
          <w:sz w:val="20"/>
          <w:lang w:val="en-GB" w:eastAsia="ja-JP"/>
        </w:rPr>
        <w:t>条は、新型コロナウイルスや類似の状況においても等しく適用される。</w:t>
      </w:r>
      <w:r w:rsidRPr="00EA3D9C">
        <w:rPr>
          <w:rFonts w:ascii="Arial" w:hAnsi="Arial" w:cs="Arial"/>
          <w:w w:val="85"/>
          <w:sz w:val="20"/>
          <w:lang w:val="en-GB" w:eastAsia="ja-JP"/>
        </w:rPr>
        <w:t xml:space="preserve"> </w:t>
      </w:r>
      <w:r w:rsidRPr="00EA3D9C">
        <w:rPr>
          <w:rFonts w:ascii="Arial" w:hAnsi="Arial" w:cs="Arial"/>
          <w:w w:val="85"/>
          <w:sz w:val="20"/>
          <w:lang w:val="en-GB" w:eastAsia="ja-JP"/>
        </w:rPr>
        <w:t>医療の文脈においては、トリアージ方針の境界線を設定する際、高齢者の生活の質や生命の</w:t>
      </w:r>
      <w:r w:rsidR="00F62390" w:rsidRPr="00EA3D9C">
        <w:rPr>
          <w:rFonts w:ascii="Arial" w:hAnsi="Arial" w:cs="Arial"/>
          <w:w w:val="85"/>
          <w:sz w:val="20"/>
          <w:lang w:val="en-GB" w:eastAsia="ja-JP"/>
        </w:rPr>
        <w:t>「</w:t>
      </w:r>
      <w:r w:rsidRPr="00EA3D9C">
        <w:rPr>
          <w:rFonts w:ascii="Arial" w:hAnsi="Arial" w:cs="Arial"/>
          <w:w w:val="85"/>
          <w:sz w:val="20"/>
          <w:lang w:val="en-GB" w:eastAsia="ja-JP"/>
        </w:rPr>
        <w:t>価値」に関する固定観念に基づいて、希少な資源（例：人工呼吸器）の配給が行われた事例がある。</w:t>
      </w:r>
      <w:r w:rsidRPr="00EA3D9C">
        <w:rPr>
          <w:rFonts w:ascii="Arial" w:hAnsi="Arial" w:cs="Arial"/>
          <w:w w:val="85"/>
          <w:sz w:val="20"/>
          <w:lang w:val="en-GB" w:eastAsia="ja-JP"/>
        </w:rPr>
        <w:t xml:space="preserve"> </w:t>
      </w:r>
      <w:r w:rsidRPr="00EA3D9C">
        <w:rPr>
          <w:rFonts w:ascii="Arial" w:hAnsi="Arial" w:cs="Arial"/>
          <w:w w:val="85"/>
          <w:sz w:val="20"/>
          <w:lang w:val="en-GB" w:eastAsia="ja-JP"/>
        </w:rPr>
        <w:t>委員会によれば、医療資源の配分に関する決定は、年齢のみに基づいて行われるべきではなく、そのような決定が医療上の必要性と入手可能な最善の科学的証拠に基づいて行われることを確保するために、トリアージ手順が策定され、遵守されるべきである。</w:t>
      </w:r>
      <w:r w:rsidRPr="00EA3D9C">
        <w:rPr>
          <w:rFonts w:ascii="Arial" w:hAnsi="Arial" w:cs="Arial"/>
          <w:w w:val="85"/>
          <w:sz w:val="20"/>
          <w:lang w:val="en-GB" w:eastAsia="ja-JP"/>
        </w:rPr>
        <w:t xml:space="preserve"> </w:t>
      </w:r>
    </w:p>
    <w:p w14:paraId="28DFF02B" w14:textId="77777777" w:rsidR="00F62390" w:rsidRPr="00EA3D9C" w:rsidRDefault="00F62390" w:rsidP="00F62390">
      <w:pPr>
        <w:widowControl w:val="0"/>
        <w:tabs>
          <w:tab w:val="left" w:pos="1208"/>
        </w:tabs>
        <w:autoSpaceDE w:val="0"/>
        <w:autoSpaceDN w:val="0"/>
        <w:spacing w:before="89" w:after="0" w:line="235" w:lineRule="auto"/>
        <w:ind w:left="352" w:right="1046"/>
        <w:jc w:val="both"/>
        <w:rPr>
          <w:rFonts w:ascii="Arial" w:hAnsi="Arial" w:cs="Arial"/>
          <w:w w:val="85"/>
          <w:sz w:val="20"/>
          <w:lang w:val="en-GB" w:eastAsia="ja-JP"/>
        </w:rPr>
      </w:pPr>
    </w:p>
    <w:p w14:paraId="6361EB70" w14:textId="4DDE39BC" w:rsidR="00F62390" w:rsidRPr="00C4365C" w:rsidRDefault="005A28DB" w:rsidP="00F62390">
      <w:pPr>
        <w:rPr>
          <w:rFonts w:ascii="Arial" w:hAnsi="Arial" w:cs="Arial"/>
          <w:b/>
          <w:bCs/>
          <w:w w:val="85"/>
          <w:sz w:val="24"/>
          <w:szCs w:val="24"/>
          <w:lang w:val="en-GB" w:eastAsia="ja-JP"/>
        </w:rPr>
      </w:pPr>
      <w:bookmarkStart w:id="2" w:name="_Hlk231215164"/>
      <w:r>
        <w:rPr>
          <w:rFonts w:ascii="Arial" w:hAnsi="Arial" w:cs="Arial" w:hint="eastAsia"/>
          <w:b/>
          <w:bCs/>
          <w:w w:val="85"/>
          <w:sz w:val="24"/>
          <w:szCs w:val="24"/>
          <w:lang w:val="en-GB" w:eastAsia="ja-JP"/>
        </w:rPr>
        <w:t>脱</w:t>
      </w:r>
      <w:r w:rsidR="00F62390" w:rsidRPr="00C4365C">
        <w:rPr>
          <w:rFonts w:ascii="Arial" w:hAnsi="Arial" w:cs="Arial"/>
          <w:b/>
          <w:bCs/>
          <w:w w:val="85"/>
          <w:sz w:val="24"/>
          <w:szCs w:val="24"/>
          <w:lang w:val="en-GB" w:eastAsia="ja-JP"/>
        </w:rPr>
        <w:t>施設</w:t>
      </w:r>
      <w:r>
        <w:rPr>
          <w:rFonts w:ascii="Arial" w:hAnsi="Arial" w:cs="Arial" w:hint="eastAsia"/>
          <w:b/>
          <w:bCs/>
          <w:w w:val="85"/>
          <w:sz w:val="24"/>
          <w:szCs w:val="24"/>
          <w:lang w:val="en-GB" w:eastAsia="ja-JP"/>
        </w:rPr>
        <w:t>化</w:t>
      </w:r>
      <w:bookmarkEnd w:id="2"/>
      <w:r w:rsidR="00F62390" w:rsidRPr="00C4365C">
        <w:rPr>
          <w:rFonts w:ascii="Arial" w:hAnsi="Arial" w:cs="Arial"/>
          <w:b/>
          <w:bCs/>
          <w:w w:val="85"/>
          <w:sz w:val="24"/>
          <w:szCs w:val="24"/>
          <w:lang w:val="en-GB" w:eastAsia="ja-JP"/>
        </w:rPr>
        <w:t>と施設入所高齢者の保護</w:t>
      </w:r>
    </w:p>
    <w:p w14:paraId="1F5574C1" w14:textId="3B7D48C7" w:rsidR="00DE5C89" w:rsidRPr="00EA3D9C" w:rsidRDefault="005A28DB" w:rsidP="00B71E72">
      <w:pPr>
        <w:rPr>
          <w:rFonts w:ascii="Arial" w:hAnsi="Arial" w:cs="Arial"/>
          <w:lang w:val="en-GB"/>
        </w:rPr>
      </w:pPr>
      <w:r w:rsidRPr="005A28DB">
        <w:rPr>
          <w:rFonts w:ascii="Arial" w:hAnsi="Arial" w:cs="Arial" w:hint="eastAsia"/>
          <w:b/>
          <w:bCs/>
          <w:w w:val="85"/>
          <w:sz w:val="24"/>
          <w:szCs w:val="24"/>
          <w:lang w:val="en-GB"/>
        </w:rPr>
        <w:t>脱施設化</w:t>
      </w:r>
    </w:p>
    <w:p w14:paraId="2C6CDDF7" w14:textId="25B76FD3" w:rsidR="00DE5C89" w:rsidRPr="00EA3D9C" w:rsidRDefault="00DE5C89" w:rsidP="00F62390">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81311F">
        <w:rPr>
          <w:rFonts w:ascii="Arial" w:hAnsi="Arial" w:cs="Arial"/>
          <w:w w:val="85"/>
          <w:sz w:val="20"/>
          <w:lang w:val="en-GB" w:eastAsia="ja-JP"/>
        </w:rPr>
        <w:t>委員会によれば、施設入所は</w:t>
      </w:r>
      <w:r w:rsidRPr="00EA3D9C">
        <w:rPr>
          <w:rFonts w:ascii="Arial" w:hAnsi="Arial" w:cs="Arial"/>
          <w:w w:val="85"/>
          <w:sz w:val="20"/>
          <w:lang w:val="en-GB" w:eastAsia="ja-JP"/>
        </w:rPr>
        <w:t>一種の</w:t>
      </w:r>
      <w:r w:rsidR="0081311F">
        <w:rPr>
          <w:rFonts w:ascii="Arial" w:hAnsi="Arial" w:cs="Arial" w:hint="eastAsia"/>
          <w:w w:val="85"/>
          <w:sz w:val="20"/>
          <w:lang w:val="en-GB" w:eastAsia="ja-JP"/>
        </w:rPr>
        <w:t>分離</w:t>
      </w:r>
      <w:r w:rsidRPr="00EA3D9C">
        <w:rPr>
          <w:rFonts w:ascii="Arial" w:hAnsi="Arial" w:cs="Arial"/>
          <w:w w:val="85"/>
          <w:sz w:val="20"/>
          <w:lang w:val="en-GB" w:eastAsia="ja-JP"/>
        </w:rPr>
        <w:t>であり、多くの場合、自律、選択権、</w:t>
      </w:r>
      <w:r w:rsidR="0081311F">
        <w:rPr>
          <w:rFonts w:ascii="Arial" w:hAnsi="Arial" w:cs="Arial" w:hint="eastAsia"/>
          <w:w w:val="85"/>
          <w:sz w:val="20"/>
          <w:lang w:val="en-GB" w:eastAsia="ja-JP"/>
        </w:rPr>
        <w:t>独立</w:t>
      </w:r>
      <w:r w:rsidRPr="00EA3D9C">
        <w:rPr>
          <w:rFonts w:ascii="Arial" w:hAnsi="Arial" w:cs="Arial"/>
          <w:w w:val="85"/>
          <w:sz w:val="20"/>
          <w:lang w:val="en-GB" w:eastAsia="ja-JP"/>
        </w:rPr>
        <w:t>の喪失につながる。憲章が個人の自律と高齢者の尊厳の尊重を全面的に強調していることから、高齢者の施設入所から脱却し、施設に代わる地域密着型の支援に投資</w:t>
      </w:r>
      <w:r w:rsidR="0081311F">
        <w:rPr>
          <w:rFonts w:ascii="Arial" w:hAnsi="Arial" w:cs="Arial" w:hint="eastAsia"/>
          <w:w w:val="85"/>
          <w:sz w:val="20"/>
          <w:lang w:val="en-GB" w:eastAsia="ja-JP"/>
        </w:rPr>
        <w:t>転換</w:t>
      </w:r>
      <w:r w:rsidRPr="00EA3D9C">
        <w:rPr>
          <w:rFonts w:ascii="Arial" w:hAnsi="Arial" w:cs="Arial"/>
          <w:w w:val="85"/>
          <w:sz w:val="20"/>
          <w:lang w:val="en-GB" w:eastAsia="ja-JP"/>
        </w:rPr>
        <w:t>する措置を講じる必要性が差し迫っている。</w:t>
      </w:r>
    </w:p>
    <w:p w14:paraId="7F7E4CEB" w14:textId="31D2758E" w:rsidR="00DE5C89" w:rsidRPr="00EA3D9C" w:rsidRDefault="00DE5C89" w:rsidP="00F62390">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新型コロナウイルスのパンデミックは、施設ケアの欠点を浮き彫りにした。</w:t>
      </w:r>
      <w:r w:rsidRPr="00EA3D9C">
        <w:rPr>
          <w:rFonts w:ascii="Arial" w:hAnsi="Arial" w:cs="Arial"/>
          <w:w w:val="85"/>
          <w:sz w:val="20"/>
          <w:lang w:val="en-GB" w:eastAsia="ja-JP"/>
        </w:rPr>
        <w:t xml:space="preserve"> </w:t>
      </w:r>
      <w:r w:rsidR="0081311F">
        <w:rPr>
          <w:rFonts w:ascii="Arial" w:hAnsi="Arial" w:cs="Arial" w:hint="eastAsia"/>
          <w:w w:val="85"/>
          <w:sz w:val="20"/>
          <w:lang w:val="en-GB" w:eastAsia="ja-JP"/>
        </w:rPr>
        <w:t>憲章</w:t>
      </w: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条が求めるように、高齢者が慣れ親しんだ環境で生活し続けられるようにすることは、</w:t>
      </w:r>
      <w:r w:rsidR="0081311F">
        <w:rPr>
          <w:rFonts w:ascii="Arial" w:hAnsi="Arial" w:cs="Arial" w:hint="eastAsia"/>
          <w:w w:val="85"/>
          <w:sz w:val="20"/>
          <w:lang w:val="en-GB" w:eastAsia="ja-JP"/>
        </w:rPr>
        <w:t>ナーシングホーム</w:t>
      </w:r>
      <w:r w:rsidRPr="00EA3D9C">
        <w:rPr>
          <w:rFonts w:ascii="Arial" w:hAnsi="Arial" w:cs="Arial"/>
          <w:w w:val="85"/>
          <w:sz w:val="20"/>
          <w:lang w:val="en-GB" w:eastAsia="ja-JP"/>
        </w:rPr>
        <w:t>やその他の長期入所型施設・居住施設</w:t>
      </w:r>
      <w:r w:rsidR="0081311F">
        <w:rPr>
          <w:rFonts w:ascii="Arial" w:hAnsi="Arial" w:cs="Arial" w:hint="eastAsia"/>
          <w:w w:val="85"/>
          <w:sz w:val="20"/>
          <w:lang w:val="en-GB" w:eastAsia="ja-JP"/>
        </w:rPr>
        <w:t>などの</w:t>
      </w:r>
      <w:r w:rsidRPr="00EA3D9C">
        <w:rPr>
          <w:rFonts w:ascii="Arial" w:hAnsi="Arial" w:cs="Arial"/>
          <w:w w:val="85"/>
          <w:sz w:val="20"/>
          <w:lang w:val="en-GB" w:eastAsia="ja-JP"/>
        </w:rPr>
        <w:t>集団生活環境における感染リスクの高まりを踏まえると、これまで以上に重要となっている。地域生活を送る権利を実現するために地域社会への投資を求める</w:t>
      </w:r>
      <w:r w:rsidR="0081311F">
        <w:rPr>
          <w:rFonts w:ascii="Arial" w:hAnsi="Arial" w:cs="Arial" w:hint="eastAsia"/>
          <w:w w:val="85"/>
          <w:sz w:val="20"/>
          <w:lang w:val="en-GB" w:eastAsia="ja-JP"/>
        </w:rPr>
        <w:t>「</w:t>
      </w:r>
      <w:r w:rsidRPr="00EA3D9C">
        <w:rPr>
          <w:rFonts w:ascii="Arial" w:hAnsi="Arial" w:cs="Arial"/>
          <w:w w:val="85"/>
          <w:sz w:val="20"/>
          <w:lang w:val="en-GB" w:eastAsia="ja-JP"/>
        </w:rPr>
        <w:t>人権に基づく主張</w:t>
      </w:r>
      <w:r w:rsidR="0081311F">
        <w:rPr>
          <w:rFonts w:ascii="Arial" w:hAnsi="Arial" w:cs="Arial" w:hint="eastAsia"/>
          <w:w w:val="85"/>
          <w:sz w:val="20"/>
          <w:lang w:val="en-GB" w:eastAsia="ja-JP"/>
        </w:rPr>
        <w:t>」</w:t>
      </w:r>
      <w:r w:rsidRPr="00EA3D9C">
        <w:rPr>
          <w:rFonts w:ascii="Arial" w:hAnsi="Arial" w:cs="Arial"/>
          <w:w w:val="85"/>
          <w:sz w:val="20"/>
          <w:lang w:val="en-GB" w:eastAsia="ja-JP"/>
        </w:rPr>
        <w:t>に加え、</w:t>
      </w:r>
      <w:r w:rsidR="00974595" w:rsidRPr="00EA3D9C">
        <w:rPr>
          <w:rFonts w:ascii="Arial" w:hAnsi="Arial" w:cs="Arial"/>
          <w:w w:val="85"/>
          <w:sz w:val="20"/>
          <w:lang w:val="en-GB" w:eastAsia="ja-JP"/>
        </w:rPr>
        <w:t>今や</w:t>
      </w:r>
      <w:r w:rsidR="00974595">
        <w:rPr>
          <w:rFonts w:ascii="Arial" w:hAnsi="Arial" w:cs="Arial" w:hint="eastAsia"/>
          <w:w w:val="85"/>
          <w:sz w:val="20"/>
          <w:lang w:val="en-GB" w:eastAsia="ja-JP"/>
        </w:rPr>
        <w:t>、</w:t>
      </w:r>
      <w:r w:rsidRPr="00EA3D9C">
        <w:rPr>
          <w:rFonts w:ascii="Arial" w:hAnsi="Arial" w:cs="Arial"/>
          <w:w w:val="85"/>
          <w:sz w:val="20"/>
          <w:lang w:val="en-GB" w:eastAsia="ja-JP"/>
        </w:rPr>
        <w:t>長期</w:t>
      </w:r>
      <w:r w:rsidR="0081311F">
        <w:rPr>
          <w:rFonts w:ascii="Arial" w:hAnsi="Arial" w:cs="Arial" w:hint="eastAsia"/>
          <w:w w:val="85"/>
          <w:sz w:val="20"/>
          <w:lang w:val="en-GB" w:eastAsia="ja-JP"/>
        </w:rPr>
        <w:t>ケア</w:t>
      </w:r>
      <w:r w:rsidRPr="00EA3D9C">
        <w:rPr>
          <w:rFonts w:ascii="Arial" w:hAnsi="Arial" w:cs="Arial"/>
          <w:w w:val="85"/>
          <w:sz w:val="20"/>
          <w:lang w:val="en-GB" w:eastAsia="ja-JP"/>
        </w:rPr>
        <w:t>ニーズへの対応として居住型施設からの脱却を支持する</w:t>
      </w:r>
      <w:r w:rsidR="0081311F">
        <w:rPr>
          <w:rFonts w:ascii="Arial" w:hAnsi="Arial" w:cs="Arial" w:hint="eastAsia"/>
          <w:w w:val="85"/>
          <w:sz w:val="20"/>
          <w:lang w:val="en-GB" w:eastAsia="ja-JP"/>
        </w:rPr>
        <w:t>「</w:t>
      </w:r>
      <w:r w:rsidRPr="00EA3D9C">
        <w:rPr>
          <w:rFonts w:ascii="Arial" w:hAnsi="Arial" w:cs="Arial"/>
          <w:w w:val="85"/>
          <w:sz w:val="20"/>
          <w:lang w:val="en-GB" w:eastAsia="ja-JP"/>
        </w:rPr>
        <w:t>公衆衛生</w:t>
      </w:r>
      <w:r w:rsidR="0081311F">
        <w:rPr>
          <w:rFonts w:ascii="Arial" w:hAnsi="Arial" w:cs="Arial" w:hint="eastAsia"/>
          <w:w w:val="85"/>
          <w:sz w:val="20"/>
          <w:lang w:val="en-GB" w:eastAsia="ja-JP"/>
        </w:rPr>
        <w:t>に基づく主張」</w:t>
      </w:r>
      <w:r w:rsidRPr="00EA3D9C">
        <w:rPr>
          <w:rFonts w:ascii="Arial" w:hAnsi="Arial" w:cs="Arial"/>
          <w:w w:val="85"/>
          <w:sz w:val="20"/>
          <w:lang w:val="en-GB" w:eastAsia="ja-JP"/>
        </w:rPr>
        <w:t>が加わっている。</w:t>
      </w:r>
    </w:p>
    <w:p w14:paraId="69847EBE" w14:textId="77777777" w:rsidR="00F62390" w:rsidRPr="00EA3D9C" w:rsidRDefault="00F62390" w:rsidP="00B71E72">
      <w:pPr>
        <w:rPr>
          <w:rFonts w:ascii="Arial" w:hAnsi="Arial" w:cs="Arial"/>
          <w:b/>
          <w:bCs/>
          <w:w w:val="85"/>
          <w:sz w:val="24"/>
          <w:szCs w:val="24"/>
          <w:lang w:val="en-GB" w:eastAsia="ja-JP"/>
        </w:rPr>
      </w:pPr>
    </w:p>
    <w:p w14:paraId="2B59DFDD" w14:textId="40A3DDE5" w:rsidR="00DE5C89" w:rsidRPr="00C4365C" w:rsidRDefault="00DE5C89" w:rsidP="00B71E72">
      <w:pPr>
        <w:rPr>
          <w:rFonts w:ascii="Arial" w:hAnsi="Arial" w:cs="Arial"/>
          <w:sz w:val="24"/>
          <w:szCs w:val="24"/>
          <w:lang w:val="en-GB"/>
        </w:rPr>
      </w:pPr>
      <w:r w:rsidRPr="00C4365C">
        <w:rPr>
          <w:rFonts w:ascii="Arial" w:hAnsi="Arial" w:cs="Arial"/>
          <w:b/>
          <w:bCs/>
          <w:w w:val="85"/>
          <w:sz w:val="24"/>
          <w:szCs w:val="24"/>
          <w:lang w:val="en-GB"/>
        </w:rPr>
        <w:lastRenderedPageBreak/>
        <w:t>施設ケア</w:t>
      </w:r>
      <w:r w:rsidRPr="00C4365C">
        <w:rPr>
          <w:rFonts w:ascii="Arial" w:hAnsi="Arial" w:cs="Arial"/>
          <w:sz w:val="24"/>
          <w:szCs w:val="24"/>
          <w:u w:color="327FC2"/>
          <w:lang w:val="en-GB"/>
        </w:rPr>
        <w:tab/>
      </w:r>
    </w:p>
    <w:p w14:paraId="31EDEAF1" w14:textId="09A08AFF" w:rsidR="00DE5C89" w:rsidRPr="00EA3D9C" w:rsidRDefault="00DE5C89" w:rsidP="00FC738F">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長期</w:t>
      </w:r>
      <w:r w:rsidR="00974595">
        <w:rPr>
          <w:rFonts w:ascii="Arial" w:hAnsi="Arial" w:cs="Arial" w:hint="eastAsia"/>
          <w:w w:val="85"/>
          <w:sz w:val="20"/>
          <w:lang w:val="en-GB" w:eastAsia="ja-JP"/>
        </w:rPr>
        <w:t>ケア</w:t>
      </w:r>
      <w:r w:rsidRPr="00EA3D9C">
        <w:rPr>
          <w:rFonts w:ascii="Arial" w:hAnsi="Arial" w:cs="Arial"/>
          <w:w w:val="85"/>
          <w:sz w:val="20"/>
          <w:lang w:val="en-GB" w:eastAsia="ja-JP"/>
        </w:rPr>
        <w:t>を必要とする高齢者は、自らの生活形態を選択できるべきである。その点において、委員会は締約国に対し、脱施設化戦略を策定・実施し、この目標に向けた具体的な進展を示すよう奨励する。移行期間において施設入所が避けられない場合、第</w:t>
      </w:r>
      <w:r w:rsidRPr="00EA3D9C">
        <w:rPr>
          <w:rFonts w:ascii="Arial" w:hAnsi="Arial" w:cs="Arial"/>
          <w:w w:val="85"/>
          <w:sz w:val="20"/>
          <w:lang w:val="en-GB" w:eastAsia="ja-JP"/>
        </w:rPr>
        <w:t>23</w:t>
      </w:r>
      <w:r w:rsidRPr="00EA3D9C">
        <w:rPr>
          <w:rFonts w:ascii="Arial" w:hAnsi="Arial" w:cs="Arial"/>
          <w:w w:val="85"/>
          <w:sz w:val="20"/>
          <w:lang w:val="en-GB" w:eastAsia="ja-JP"/>
        </w:rPr>
        <w:t>条の第</w:t>
      </w:r>
      <w:r w:rsidRPr="00EA3D9C">
        <w:rPr>
          <w:rFonts w:ascii="Arial" w:hAnsi="Arial" w:cs="Arial"/>
          <w:w w:val="85"/>
          <w:sz w:val="20"/>
          <w:lang w:val="en-GB" w:eastAsia="ja-JP"/>
        </w:rPr>
        <w:t>3</w:t>
      </w:r>
      <w:r w:rsidRPr="00EA3D9C">
        <w:rPr>
          <w:rFonts w:ascii="Arial" w:hAnsi="Arial" w:cs="Arial"/>
          <w:w w:val="85"/>
          <w:sz w:val="20"/>
          <w:lang w:val="en-GB" w:eastAsia="ja-JP"/>
        </w:rPr>
        <w:t>項は、施設で生活する高齢者が、プライバシー、尊厳、および自らの生活に影響を及ぼす意思決定プロセスへの参加という基本的権利を保持しつつ、適切な支援を受けられることを確保することに重点を置いている。</w:t>
      </w:r>
      <w:r w:rsidRPr="00EA3D9C">
        <w:rPr>
          <w:rFonts w:ascii="Arial" w:hAnsi="Arial" w:cs="Arial"/>
          <w:w w:val="85"/>
          <w:sz w:val="20"/>
          <w:lang w:val="en-GB" w:eastAsia="ja-JP"/>
        </w:rPr>
        <w:t xml:space="preserve"> </w:t>
      </w:r>
      <w:r w:rsidRPr="00EA3D9C">
        <w:rPr>
          <w:rFonts w:ascii="Arial" w:hAnsi="Arial" w:cs="Arial"/>
          <w:w w:val="85"/>
          <w:sz w:val="20"/>
          <w:lang w:val="en-GB" w:eastAsia="ja-JP"/>
        </w:rPr>
        <w:t>締約国は、これらの権利を擁護し、あらゆる形態の虐待やネグレクトを防止する、十分かつ手頃な価格で、適切に規制された施設ケアの提供を確保する義務を負う。</w:t>
      </w:r>
    </w:p>
    <w:p w14:paraId="0F5AE83C" w14:textId="5AD962DA" w:rsidR="00DE5C89" w:rsidRPr="00EA3D9C" w:rsidRDefault="00DE5C89" w:rsidP="00FC738F">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第</w:t>
      </w:r>
      <w:r w:rsidRPr="00EA3D9C">
        <w:rPr>
          <w:rFonts w:ascii="Arial" w:hAnsi="Arial" w:cs="Arial"/>
          <w:w w:val="85"/>
          <w:sz w:val="20"/>
          <w:lang w:val="en-GB" w:eastAsia="ja-JP"/>
        </w:rPr>
        <w:t>23</w:t>
      </w:r>
      <w:r w:rsidRPr="00EA3D9C">
        <w:rPr>
          <w:rFonts w:ascii="Arial" w:hAnsi="Arial" w:cs="Arial"/>
          <w:w w:val="85"/>
          <w:sz w:val="20"/>
          <w:lang w:val="en-GB" w:eastAsia="ja-JP"/>
        </w:rPr>
        <w:t>条は、施設における生活環境とケアが適切であること、および以下の基本的権利が尊重されることを求めている：自律の権利、プライバシーの権利、個人の尊厳の権利、</w:t>
      </w:r>
      <w:r w:rsidRPr="00EA3D9C">
        <w:rPr>
          <w:rFonts w:ascii="Arial" w:hAnsi="Arial" w:cs="Arial"/>
          <w:w w:val="85"/>
          <w:sz w:val="20"/>
          <w:lang w:val="en-GB" w:eastAsia="ja-JP"/>
        </w:rPr>
        <w:t xml:space="preserve"> </w:t>
      </w:r>
      <w:r w:rsidRPr="00EA3D9C">
        <w:rPr>
          <w:rFonts w:ascii="Arial" w:hAnsi="Arial" w:cs="Arial"/>
          <w:w w:val="85"/>
          <w:sz w:val="20"/>
          <w:lang w:val="en-GB" w:eastAsia="ja-JP"/>
        </w:rPr>
        <w:t>施設内の生活環境に関する決定への参加権、財産の保護、高齢者の身近な人々との個人的な接触を維持する権利</w:t>
      </w:r>
      <w:r w:rsidR="00974595" w:rsidRPr="00EA3D9C">
        <w:rPr>
          <w:rFonts w:ascii="Arial" w:hAnsi="Arial" w:cs="Arial"/>
          <w:w w:val="85"/>
          <w:sz w:val="20"/>
          <w:lang w:val="en-GB" w:eastAsia="ja-JP"/>
        </w:rPr>
        <w:t>（インターネットへのアクセスを含む）</w:t>
      </w:r>
      <w:r w:rsidRPr="00EA3D9C">
        <w:rPr>
          <w:rFonts w:ascii="Arial" w:hAnsi="Arial" w:cs="Arial"/>
          <w:w w:val="85"/>
          <w:sz w:val="20"/>
          <w:lang w:val="en-GB" w:eastAsia="ja-JP"/>
        </w:rPr>
        <w:t>、および施設での処遇やケアについて苦情を申し立てる権利。</w:t>
      </w:r>
    </w:p>
    <w:p w14:paraId="2D8C009E" w14:textId="6A0AAC12" w:rsidR="00DE5C89" w:rsidRPr="00EA3D9C" w:rsidRDefault="00DE5C89" w:rsidP="00FC738F">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施設での</w:t>
      </w:r>
      <w:r w:rsidR="00974595">
        <w:rPr>
          <w:rFonts w:ascii="Arial" w:hAnsi="Arial" w:cs="Arial" w:hint="eastAsia"/>
          <w:w w:val="85"/>
          <w:sz w:val="20"/>
          <w:lang w:val="en-GB" w:eastAsia="ja-JP"/>
        </w:rPr>
        <w:t>ケア</w:t>
      </w:r>
      <w:r w:rsidRPr="00EA3D9C">
        <w:rPr>
          <w:rFonts w:ascii="Arial" w:hAnsi="Arial" w:cs="Arial"/>
          <w:w w:val="85"/>
          <w:sz w:val="20"/>
          <w:lang w:val="en-GB" w:eastAsia="ja-JP"/>
        </w:rPr>
        <w:t>は手頃な価格で提供されるべきであり、その費用を賄うための支援が利用可能でなければならない。すべての施設は認可を受け、独立した検査機関の監督下に置かれるべきである。委員会によれば、民間サービスであっても、定められた基準を満たさなければならない。職員の資格要件、職員研修、職員の賃金水準、強制入所、社会的・文化的設備、身体拘束や鎮静剤の使用といった問題も、この規定の下で検討される。</w:t>
      </w:r>
    </w:p>
    <w:p w14:paraId="1E4547CF" w14:textId="77777777" w:rsidR="00FC738F" w:rsidRPr="00EA3D9C" w:rsidRDefault="00FC738F" w:rsidP="00FC738F">
      <w:pPr>
        <w:rPr>
          <w:rFonts w:ascii="Arial" w:hAnsi="Arial" w:cs="Arial"/>
          <w:b/>
          <w:bCs/>
          <w:w w:val="85"/>
          <w:sz w:val="28"/>
          <w:szCs w:val="28"/>
          <w:lang w:val="en-GB" w:eastAsia="ja-JP"/>
        </w:rPr>
      </w:pPr>
    </w:p>
    <w:p w14:paraId="6F00776D" w14:textId="191A3A8F" w:rsidR="00DE5C89" w:rsidRPr="00C4365C" w:rsidRDefault="00DE5C89" w:rsidP="00FC738F">
      <w:pPr>
        <w:rPr>
          <w:rFonts w:ascii="Arial" w:hAnsi="Arial" w:cs="Arial"/>
          <w:b/>
          <w:bCs/>
          <w:w w:val="85"/>
          <w:sz w:val="24"/>
          <w:szCs w:val="24"/>
          <w:lang w:val="en-GB" w:eastAsia="ja-JP"/>
        </w:rPr>
      </w:pPr>
      <w:r w:rsidRPr="00C4365C">
        <w:rPr>
          <w:rFonts w:ascii="Arial" w:hAnsi="Arial" w:cs="Arial"/>
          <w:b/>
          <w:bCs/>
          <w:w w:val="85"/>
          <w:sz w:val="24"/>
          <w:szCs w:val="24"/>
          <w:lang w:val="en-GB" w:eastAsia="ja-JP"/>
        </w:rPr>
        <w:t>高齢者に関連する憲章のその他の規定</w:t>
      </w:r>
      <w:r w:rsidRPr="00C4365C">
        <w:rPr>
          <w:rFonts w:ascii="Arial" w:hAnsi="Arial" w:cs="Arial"/>
          <w:b/>
          <w:bCs/>
          <w:w w:val="85"/>
          <w:sz w:val="24"/>
          <w:szCs w:val="24"/>
          <w:lang w:val="en-GB" w:eastAsia="ja-JP"/>
        </w:rPr>
        <w:t xml:space="preserve"> </w:t>
      </w:r>
    </w:p>
    <w:p w14:paraId="134FFE69" w14:textId="70737CED" w:rsidR="00DE5C89" w:rsidRPr="00EA3D9C" w:rsidRDefault="00DE5C89" w:rsidP="00FC738F">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多くの点において、第</w:t>
      </w:r>
      <w:r w:rsidRPr="00EA3D9C">
        <w:rPr>
          <w:rFonts w:ascii="Arial" w:hAnsi="Arial" w:cs="Arial"/>
          <w:w w:val="85"/>
          <w:sz w:val="20"/>
          <w:lang w:val="en-GB" w:eastAsia="ja-JP"/>
        </w:rPr>
        <w:t>23</w:t>
      </w:r>
      <w:r w:rsidRPr="00EA3D9C">
        <w:rPr>
          <w:rFonts w:ascii="Arial" w:hAnsi="Arial" w:cs="Arial"/>
          <w:w w:val="85"/>
          <w:sz w:val="20"/>
          <w:lang w:val="en-GB" w:eastAsia="ja-JP"/>
        </w:rPr>
        <w:t>条の全体的な理念</w:t>
      </w:r>
      <w:r w:rsidRPr="00EA3D9C">
        <w:rPr>
          <w:rFonts w:ascii="Arial" w:hAnsi="Arial" w:cs="Arial"/>
          <w:w w:val="85"/>
          <w:sz w:val="20"/>
          <w:lang w:val="en-GB" w:eastAsia="ja-JP"/>
        </w:rPr>
        <w:t>――</w:t>
      </w:r>
      <w:r w:rsidRPr="00EA3D9C">
        <w:rPr>
          <w:rFonts w:ascii="Arial" w:hAnsi="Arial" w:cs="Arial"/>
          <w:w w:val="85"/>
          <w:sz w:val="20"/>
          <w:lang w:val="en-GB" w:eastAsia="ja-JP"/>
        </w:rPr>
        <w:t>平等かつ能動的な社会的市民権</w:t>
      </w:r>
      <w:r w:rsidRPr="00EA3D9C">
        <w:rPr>
          <w:rFonts w:ascii="Arial" w:hAnsi="Arial" w:cs="Arial"/>
          <w:w w:val="85"/>
          <w:sz w:val="20"/>
          <w:lang w:val="en-GB" w:eastAsia="ja-JP"/>
        </w:rPr>
        <w:t>――</w:t>
      </w:r>
      <w:r w:rsidRPr="00EA3D9C">
        <w:rPr>
          <w:rFonts w:ascii="Arial" w:hAnsi="Arial" w:cs="Arial"/>
          <w:w w:val="85"/>
          <w:sz w:val="20"/>
          <w:lang w:val="en-GB" w:eastAsia="ja-JP"/>
        </w:rPr>
        <w:t>は、憲章の他の実質的な規定にすでに反映されている。</w:t>
      </w:r>
      <w:r w:rsidRPr="00EA3D9C">
        <w:rPr>
          <w:rFonts w:ascii="Arial" w:hAnsi="Arial" w:cs="Arial"/>
          <w:w w:val="85"/>
          <w:sz w:val="20"/>
          <w:lang w:val="en-GB" w:eastAsia="ja-JP"/>
        </w:rPr>
        <w:t xml:space="preserve"> </w:t>
      </w:r>
      <w:r w:rsidRPr="00EA3D9C">
        <w:rPr>
          <w:rFonts w:ascii="Arial" w:hAnsi="Arial" w:cs="Arial"/>
          <w:w w:val="85"/>
          <w:sz w:val="20"/>
          <w:lang w:val="en-GB" w:eastAsia="ja-JP"/>
        </w:rPr>
        <w:t>しかし、第</w:t>
      </w:r>
      <w:r w:rsidRPr="00EA3D9C">
        <w:rPr>
          <w:rFonts w:ascii="Arial" w:hAnsi="Arial" w:cs="Arial"/>
          <w:w w:val="85"/>
          <w:sz w:val="20"/>
          <w:lang w:val="en-GB" w:eastAsia="ja-JP"/>
        </w:rPr>
        <w:t>23</w:t>
      </w:r>
      <w:r w:rsidRPr="00EA3D9C">
        <w:rPr>
          <w:rFonts w:ascii="Arial" w:hAnsi="Arial" w:cs="Arial"/>
          <w:w w:val="85"/>
          <w:sz w:val="20"/>
          <w:lang w:val="en-GB" w:eastAsia="ja-JP"/>
        </w:rPr>
        <w:t>条は、高齢者の文脈において他の権利を具現化</w:t>
      </w:r>
      <w:r w:rsidRPr="00EA3D9C">
        <w:rPr>
          <w:rFonts w:ascii="Arial" w:hAnsi="Arial" w:cs="Arial"/>
          <w:w w:val="85"/>
          <w:sz w:val="20"/>
          <w:lang w:val="en-GB" w:eastAsia="ja-JP"/>
        </w:rPr>
        <w:lastRenderedPageBreak/>
        <w:t>させるための包括的な理念を提供している。これら憲章上の権利には、社会保障を受ける権利（第</w:t>
      </w:r>
      <w:r w:rsidRPr="00EA3D9C">
        <w:rPr>
          <w:rFonts w:ascii="Arial" w:hAnsi="Arial" w:cs="Arial"/>
          <w:w w:val="85"/>
          <w:sz w:val="20"/>
          <w:lang w:val="en-GB" w:eastAsia="ja-JP"/>
        </w:rPr>
        <w:t>12</w:t>
      </w:r>
      <w:r w:rsidRPr="00EA3D9C">
        <w:rPr>
          <w:rFonts w:ascii="Arial" w:hAnsi="Arial" w:cs="Arial"/>
          <w:w w:val="85"/>
          <w:sz w:val="20"/>
          <w:lang w:val="en-GB" w:eastAsia="ja-JP"/>
        </w:rPr>
        <w:t>条）、社会的・医療的援助を受ける権利（第</w:t>
      </w:r>
      <w:r w:rsidRPr="00EA3D9C">
        <w:rPr>
          <w:rFonts w:ascii="Arial" w:hAnsi="Arial" w:cs="Arial"/>
          <w:w w:val="85"/>
          <w:sz w:val="20"/>
          <w:lang w:val="en-GB" w:eastAsia="ja-JP"/>
        </w:rPr>
        <w:t>13</w:t>
      </w:r>
      <w:r w:rsidRPr="00EA3D9C">
        <w:rPr>
          <w:rFonts w:ascii="Arial" w:hAnsi="Arial" w:cs="Arial"/>
          <w:w w:val="85"/>
          <w:sz w:val="20"/>
          <w:lang w:val="en-GB" w:eastAsia="ja-JP"/>
        </w:rPr>
        <w:t>条）、および福祉サービスの恩恵を受ける権利（第</w:t>
      </w:r>
      <w:r w:rsidRPr="00EA3D9C">
        <w:rPr>
          <w:rFonts w:ascii="Arial" w:hAnsi="Arial" w:cs="Arial"/>
          <w:w w:val="85"/>
          <w:sz w:val="20"/>
          <w:lang w:val="en-GB" w:eastAsia="ja-JP"/>
        </w:rPr>
        <w:t>14</w:t>
      </w:r>
      <w:r w:rsidRPr="00EA3D9C">
        <w:rPr>
          <w:rFonts w:ascii="Arial" w:hAnsi="Arial" w:cs="Arial"/>
          <w:w w:val="85"/>
          <w:sz w:val="20"/>
          <w:lang w:val="en-GB" w:eastAsia="ja-JP"/>
        </w:rPr>
        <w:t>条）が含まれる。</w:t>
      </w:r>
      <w:r w:rsidRPr="00EA3D9C">
        <w:rPr>
          <w:rFonts w:ascii="Arial" w:hAnsi="Arial" w:cs="Arial"/>
          <w:w w:val="85"/>
          <w:sz w:val="20"/>
          <w:lang w:val="en-GB" w:eastAsia="ja-JP"/>
        </w:rPr>
        <w:t xml:space="preserve"> </w:t>
      </w:r>
      <w:r w:rsidRPr="00EA3D9C">
        <w:rPr>
          <w:rFonts w:ascii="Arial" w:hAnsi="Arial" w:cs="Arial"/>
          <w:w w:val="85"/>
          <w:sz w:val="20"/>
          <w:lang w:val="en-GB" w:eastAsia="ja-JP"/>
        </w:rPr>
        <w:t>また、高齢者の長期的な</w:t>
      </w:r>
      <w:r w:rsidR="00127682">
        <w:rPr>
          <w:rFonts w:ascii="Arial" w:hAnsi="Arial" w:cs="Arial" w:hint="eastAsia"/>
          <w:w w:val="85"/>
          <w:sz w:val="20"/>
          <w:lang w:val="en-GB" w:eastAsia="ja-JP"/>
        </w:rPr>
        <w:t>ケア</w:t>
      </w:r>
      <w:r w:rsidRPr="00EA3D9C">
        <w:rPr>
          <w:rFonts w:ascii="Arial" w:hAnsi="Arial" w:cs="Arial"/>
          <w:w w:val="85"/>
          <w:sz w:val="20"/>
          <w:lang w:val="en-GB" w:eastAsia="ja-JP"/>
        </w:rPr>
        <w:t>ニーズの増大に伴い家族による支援の重要性を考慮し、特に高齢の女性に影響を及ぼす家庭内暴力や虐待からの保護の必要性を踏まえると、障害</w:t>
      </w:r>
      <w:r w:rsidR="00127682">
        <w:rPr>
          <w:rFonts w:ascii="Arial" w:hAnsi="Arial" w:cs="Arial" w:hint="eastAsia"/>
          <w:w w:val="85"/>
          <w:sz w:val="20"/>
          <w:lang w:val="en-GB" w:eastAsia="ja-JP"/>
        </w:rPr>
        <w:t>のある人</w:t>
      </w:r>
      <w:r w:rsidRPr="00EA3D9C">
        <w:rPr>
          <w:rFonts w:ascii="Arial" w:hAnsi="Arial" w:cs="Arial"/>
          <w:w w:val="85"/>
          <w:sz w:val="20"/>
          <w:lang w:val="en-GB" w:eastAsia="ja-JP"/>
        </w:rPr>
        <w:t>（</w:t>
      </w:r>
      <w:r w:rsidR="00127682">
        <w:rPr>
          <w:rFonts w:ascii="Arial" w:hAnsi="Arial" w:cs="Arial" w:hint="eastAsia"/>
          <w:w w:val="85"/>
          <w:sz w:val="20"/>
          <w:lang w:val="en-GB" w:eastAsia="ja-JP"/>
        </w:rPr>
        <w:t>障害のある</w:t>
      </w:r>
      <w:r w:rsidRPr="00EA3D9C">
        <w:rPr>
          <w:rFonts w:ascii="Arial" w:hAnsi="Arial" w:cs="Arial"/>
          <w:w w:val="85"/>
          <w:sz w:val="20"/>
          <w:lang w:val="en-GB" w:eastAsia="ja-JP"/>
        </w:rPr>
        <w:t>高齢者）の</w:t>
      </w:r>
      <w:r w:rsidR="00127682">
        <w:rPr>
          <w:rFonts w:ascii="Arial" w:hAnsi="Arial" w:cs="Arial" w:hint="eastAsia"/>
          <w:w w:val="85"/>
          <w:sz w:val="20"/>
          <w:lang w:val="en-GB" w:eastAsia="ja-JP"/>
        </w:rPr>
        <w:t>独</w:t>
      </w:r>
      <w:r w:rsidRPr="00EA3D9C">
        <w:rPr>
          <w:rFonts w:ascii="Arial" w:hAnsi="Arial" w:cs="Arial"/>
          <w:w w:val="85"/>
          <w:sz w:val="20"/>
          <w:lang w:val="en-GB" w:eastAsia="ja-JP"/>
        </w:rPr>
        <w:t>立、社会的統合、および地域社会</w:t>
      </w:r>
      <w:r w:rsidR="00127682">
        <w:rPr>
          <w:rFonts w:ascii="Arial" w:hAnsi="Arial" w:cs="Arial" w:hint="eastAsia"/>
          <w:w w:val="85"/>
          <w:sz w:val="20"/>
          <w:lang w:val="en-GB" w:eastAsia="ja-JP"/>
        </w:rPr>
        <w:t>の生活</w:t>
      </w:r>
      <w:r w:rsidRPr="00EA3D9C">
        <w:rPr>
          <w:rFonts w:ascii="Arial" w:hAnsi="Arial" w:cs="Arial"/>
          <w:w w:val="85"/>
          <w:sz w:val="20"/>
          <w:lang w:val="en-GB" w:eastAsia="ja-JP"/>
        </w:rPr>
        <w:t>への参加の権利（第</w:t>
      </w:r>
      <w:r w:rsidRPr="00EA3D9C">
        <w:rPr>
          <w:rFonts w:ascii="Arial" w:hAnsi="Arial" w:cs="Arial"/>
          <w:w w:val="85"/>
          <w:sz w:val="20"/>
          <w:lang w:val="en-GB" w:eastAsia="ja-JP"/>
        </w:rPr>
        <w:t>15</w:t>
      </w:r>
      <w:r w:rsidRPr="00EA3D9C">
        <w:rPr>
          <w:rFonts w:ascii="Arial" w:hAnsi="Arial" w:cs="Arial"/>
          <w:w w:val="85"/>
          <w:sz w:val="20"/>
          <w:lang w:val="en-GB" w:eastAsia="ja-JP"/>
        </w:rPr>
        <w:t>条）、ならびに家族が社会的、法的、経済的保護を受ける権利（第</w:t>
      </w:r>
      <w:r w:rsidRPr="00EA3D9C">
        <w:rPr>
          <w:rFonts w:ascii="Arial" w:hAnsi="Arial" w:cs="Arial"/>
          <w:w w:val="85"/>
          <w:sz w:val="20"/>
          <w:lang w:val="en-GB" w:eastAsia="ja-JP"/>
        </w:rPr>
        <w:t>16</w:t>
      </w:r>
      <w:r w:rsidRPr="00EA3D9C">
        <w:rPr>
          <w:rFonts w:ascii="Arial" w:hAnsi="Arial" w:cs="Arial"/>
          <w:w w:val="85"/>
          <w:sz w:val="20"/>
          <w:lang w:val="en-GB" w:eastAsia="ja-JP"/>
        </w:rPr>
        <w:t>条、第</w:t>
      </w:r>
      <w:r w:rsidRPr="00EA3D9C">
        <w:rPr>
          <w:rFonts w:ascii="Arial" w:hAnsi="Arial" w:cs="Arial"/>
          <w:w w:val="85"/>
          <w:sz w:val="20"/>
          <w:lang w:val="en-GB" w:eastAsia="ja-JP"/>
        </w:rPr>
        <w:t>27</w:t>
      </w:r>
      <w:r w:rsidRPr="00EA3D9C">
        <w:rPr>
          <w:rFonts w:ascii="Arial" w:hAnsi="Arial" w:cs="Arial"/>
          <w:w w:val="85"/>
          <w:sz w:val="20"/>
          <w:lang w:val="en-GB" w:eastAsia="ja-JP"/>
        </w:rPr>
        <w:t>条と併せて）も含まれる。</w:t>
      </w:r>
    </w:p>
    <w:p w14:paraId="7EDFCD72" w14:textId="7C1D5883" w:rsidR="00DE5C89" w:rsidRPr="00EA3D9C" w:rsidRDefault="00DE5C89" w:rsidP="00FC738F">
      <w:pPr>
        <w:pStyle w:val="a9"/>
        <w:widowControl w:val="0"/>
        <w:numPr>
          <w:ilvl w:val="0"/>
          <w:numId w:val="3"/>
        </w:numPr>
        <w:tabs>
          <w:tab w:val="left" w:pos="1208"/>
        </w:tabs>
        <w:autoSpaceDE w:val="0"/>
        <w:autoSpaceDN w:val="0"/>
        <w:spacing w:before="89" w:after="0" w:line="235" w:lineRule="auto"/>
        <w:ind w:right="1046"/>
        <w:contextualSpacing w:val="0"/>
        <w:jc w:val="both"/>
        <w:rPr>
          <w:rFonts w:ascii="Arial" w:hAnsi="Arial" w:cs="Arial"/>
          <w:w w:val="85"/>
          <w:sz w:val="20"/>
          <w:lang w:val="en-GB" w:eastAsia="ja-JP"/>
        </w:rPr>
      </w:pPr>
      <w:r w:rsidRPr="00EA3D9C">
        <w:rPr>
          <w:rFonts w:ascii="Arial" w:hAnsi="Arial" w:cs="Arial"/>
          <w:w w:val="85"/>
          <w:sz w:val="20"/>
          <w:lang w:val="en-GB" w:eastAsia="ja-JP"/>
        </w:rPr>
        <w:t>最後に、関連する憲章の規定としては、健康の保護（第</w:t>
      </w:r>
      <w:r w:rsidRPr="00EA3D9C">
        <w:rPr>
          <w:rFonts w:ascii="Arial" w:hAnsi="Arial" w:cs="Arial"/>
          <w:w w:val="85"/>
          <w:sz w:val="20"/>
          <w:lang w:val="en-GB" w:eastAsia="ja-JP"/>
        </w:rPr>
        <w:t xml:space="preserve"> 11 </w:t>
      </w:r>
      <w:r w:rsidRPr="00EA3D9C">
        <w:rPr>
          <w:rFonts w:ascii="Arial" w:hAnsi="Arial" w:cs="Arial"/>
          <w:w w:val="85"/>
          <w:sz w:val="20"/>
          <w:lang w:val="en-GB" w:eastAsia="ja-JP"/>
        </w:rPr>
        <w:t>条）、貧困および社会的排除からの保護（第</w:t>
      </w:r>
      <w:r w:rsidRPr="00EA3D9C">
        <w:rPr>
          <w:rFonts w:ascii="Arial" w:hAnsi="Arial" w:cs="Arial"/>
          <w:w w:val="85"/>
          <w:sz w:val="20"/>
          <w:lang w:val="en-GB" w:eastAsia="ja-JP"/>
        </w:rPr>
        <w:t xml:space="preserve"> 30 </w:t>
      </w:r>
      <w:r w:rsidRPr="00EA3D9C">
        <w:rPr>
          <w:rFonts w:ascii="Arial" w:hAnsi="Arial" w:cs="Arial"/>
          <w:w w:val="85"/>
          <w:sz w:val="20"/>
          <w:lang w:val="en-GB" w:eastAsia="ja-JP"/>
        </w:rPr>
        <w:t>条）、住居の確保（第</w:t>
      </w:r>
      <w:r w:rsidRPr="00EA3D9C">
        <w:rPr>
          <w:rFonts w:ascii="Arial" w:hAnsi="Arial" w:cs="Arial"/>
          <w:w w:val="85"/>
          <w:sz w:val="20"/>
          <w:lang w:val="en-GB" w:eastAsia="ja-JP"/>
        </w:rPr>
        <w:t xml:space="preserve"> 31 </w:t>
      </w:r>
      <w:r w:rsidRPr="00EA3D9C">
        <w:rPr>
          <w:rFonts w:ascii="Arial" w:hAnsi="Arial" w:cs="Arial"/>
          <w:w w:val="85"/>
          <w:sz w:val="20"/>
          <w:lang w:val="en-GB" w:eastAsia="ja-JP"/>
        </w:rPr>
        <w:t>条）といった実質的な権利があり、これらは積極的な社会的市民権のための当然の前提条件である。また、年齢などを理由とする差別を禁止する</w:t>
      </w:r>
      <w:r w:rsidRPr="00EA3D9C">
        <w:rPr>
          <w:rFonts w:ascii="Arial" w:hAnsi="Arial" w:cs="Arial"/>
          <w:w w:val="85"/>
          <w:sz w:val="20"/>
          <w:lang w:val="en-GB" w:eastAsia="ja-JP"/>
        </w:rPr>
        <w:t xml:space="preserve"> E </w:t>
      </w:r>
      <w:r w:rsidRPr="00EA3D9C">
        <w:rPr>
          <w:rFonts w:ascii="Arial" w:hAnsi="Arial" w:cs="Arial"/>
          <w:w w:val="85"/>
          <w:sz w:val="20"/>
          <w:lang w:val="en-GB" w:eastAsia="ja-JP"/>
        </w:rPr>
        <w:t>条も含まれる。</w:t>
      </w:r>
    </w:p>
    <w:p w14:paraId="528200E7" w14:textId="6AD97D4E" w:rsidR="00DE5C89" w:rsidRPr="00EA3D9C" w:rsidRDefault="00DE5C89" w:rsidP="00DE5C89">
      <w:pPr>
        <w:widowControl w:val="0"/>
        <w:tabs>
          <w:tab w:val="left" w:pos="1290"/>
        </w:tabs>
        <w:autoSpaceDE w:val="0"/>
        <w:autoSpaceDN w:val="0"/>
        <w:spacing w:before="76" w:after="0"/>
        <w:ind w:right="1032"/>
        <w:jc w:val="both"/>
        <w:rPr>
          <w:rFonts w:ascii="Arial" w:hAnsi="Arial" w:cs="Arial"/>
          <w:sz w:val="20"/>
          <w:lang w:val="en-GB" w:eastAsia="ja-JP"/>
        </w:rPr>
      </w:pPr>
    </w:p>
    <w:p w14:paraId="40388310" w14:textId="77777777" w:rsidR="00E34002" w:rsidRPr="00EA3D9C" w:rsidRDefault="00E34002">
      <w:pPr>
        <w:rPr>
          <w:rFonts w:ascii="Arial" w:hAnsi="Arial" w:cs="Arial"/>
          <w:sz w:val="20"/>
          <w:lang w:val="en-GB" w:eastAsia="ja-JP"/>
        </w:rPr>
      </w:pPr>
    </w:p>
    <w:p w14:paraId="16EE6185" w14:textId="776A4FE0" w:rsidR="00E34002" w:rsidRPr="00C4365C" w:rsidRDefault="00E34002">
      <w:pPr>
        <w:rPr>
          <w:rFonts w:ascii="Arial" w:hAnsi="Arial" w:cs="Arial"/>
          <w:b/>
          <w:bCs/>
          <w:w w:val="85"/>
          <w:sz w:val="24"/>
          <w:szCs w:val="24"/>
          <w:lang w:val="en-GB"/>
        </w:rPr>
      </w:pPr>
      <w:r w:rsidRPr="00C4365C">
        <w:rPr>
          <w:rFonts w:ascii="Arial" w:hAnsi="Arial" w:cs="Arial"/>
          <w:b/>
          <w:bCs/>
          <w:w w:val="85"/>
          <w:sz w:val="24"/>
          <w:szCs w:val="24"/>
          <w:lang w:val="en-GB"/>
        </w:rPr>
        <w:t>関連する集団申立て</w:t>
      </w:r>
      <w:r w:rsidRPr="00C4365C">
        <w:rPr>
          <w:rFonts w:ascii="Arial" w:hAnsi="Arial" w:cs="Arial"/>
          <w:b/>
          <w:bCs/>
          <w:w w:val="85"/>
          <w:sz w:val="24"/>
          <w:szCs w:val="24"/>
          <w:lang w:val="en-GB"/>
        </w:rPr>
        <w:t xml:space="preserve"> </w:t>
      </w:r>
    </w:p>
    <w:p w14:paraId="6BC6322E" w14:textId="68E544A6" w:rsidR="00E34002" w:rsidRPr="00EA3D9C" w:rsidRDefault="00E34002" w:rsidP="00EA3D9C">
      <w:pPr>
        <w:pStyle w:val="a9"/>
        <w:numPr>
          <w:ilvl w:val="0"/>
          <w:numId w:val="5"/>
        </w:numPr>
        <w:spacing w:before="115" w:line="247" w:lineRule="auto"/>
        <w:ind w:right="995"/>
        <w:jc w:val="both"/>
        <w:rPr>
          <w:rFonts w:ascii="Arial" w:hAnsi="Arial" w:cs="Arial"/>
          <w:i/>
          <w:sz w:val="20"/>
          <w:lang w:val="en-GB"/>
        </w:rPr>
      </w:pPr>
      <w:r w:rsidRPr="00EA3D9C">
        <w:rPr>
          <w:rFonts w:ascii="Arial" w:hAnsi="Arial" w:cs="Arial"/>
          <w:i/>
          <w:w w:val="90"/>
          <w:sz w:val="20"/>
          <w:lang w:val="en-GB" w:eastAsia="ja-JP"/>
        </w:rPr>
        <w:t>国際高齢者団体連盟（</w:t>
      </w:r>
      <w:r w:rsidRPr="00EA3D9C">
        <w:rPr>
          <w:rFonts w:ascii="Arial" w:hAnsi="Arial" w:cs="Arial"/>
          <w:i/>
          <w:w w:val="90"/>
          <w:sz w:val="20"/>
          <w:lang w:val="en-GB" w:eastAsia="ja-JP"/>
        </w:rPr>
        <w:t>FIAPA</w:t>
      </w:r>
      <w:r w:rsidRPr="00EA3D9C">
        <w:rPr>
          <w:rFonts w:ascii="Arial" w:hAnsi="Arial" w:cs="Arial"/>
          <w:i/>
          <w:w w:val="90"/>
          <w:sz w:val="20"/>
          <w:lang w:val="en-GB" w:eastAsia="ja-JP"/>
        </w:rPr>
        <w:t>）対</w:t>
      </w:r>
      <w:r w:rsidRPr="00EA3D9C">
        <w:rPr>
          <w:rFonts w:ascii="Arial" w:hAnsi="Arial" w:cs="Arial"/>
          <w:i/>
          <w:spacing w:val="-6"/>
          <w:sz w:val="20"/>
          <w:lang w:val="en-GB" w:eastAsia="ja-JP"/>
        </w:rPr>
        <w:t>フランス</w:t>
      </w:r>
      <w:r w:rsidRPr="00EA3D9C">
        <w:rPr>
          <w:rFonts w:ascii="Arial" w:hAnsi="Arial" w:cs="Arial"/>
          <w:spacing w:val="-6"/>
          <w:sz w:val="20"/>
          <w:lang w:val="en-GB" w:eastAsia="ja-JP"/>
        </w:rPr>
        <w:t>、申立番号</w:t>
      </w:r>
      <w:r w:rsidRPr="00EA3D9C">
        <w:rPr>
          <w:rFonts w:ascii="Arial" w:hAnsi="Arial" w:cs="Arial"/>
          <w:spacing w:val="-6"/>
          <w:sz w:val="20"/>
          <w:lang w:val="en-GB" w:eastAsia="ja-JP"/>
        </w:rPr>
        <w:t>210/2022</w:t>
      </w:r>
      <w:r w:rsidRPr="00EA3D9C">
        <w:rPr>
          <w:rFonts w:ascii="Arial" w:hAnsi="Arial" w:cs="Arial"/>
          <w:spacing w:val="-6"/>
          <w:sz w:val="20"/>
          <w:lang w:val="en-GB" w:eastAsia="ja-JP"/>
        </w:rPr>
        <w:t>、</w:t>
      </w:r>
      <w:r w:rsidRPr="00EA3D9C">
        <w:rPr>
          <w:rFonts w:ascii="Arial" w:hAnsi="Arial" w:cs="Arial"/>
          <w:spacing w:val="-2"/>
          <w:sz w:val="20"/>
          <w:lang w:val="en-GB" w:eastAsia="ja-JP"/>
        </w:rPr>
        <w:t>2023</w:t>
      </w:r>
      <w:r w:rsidRPr="00EA3D9C">
        <w:rPr>
          <w:rFonts w:ascii="Arial" w:hAnsi="Arial" w:cs="Arial"/>
          <w:spacing w:val="-2"/>
          <w:sz w:val="20"/>
          <w:lang w:val="en-GB" w:eastAsia="ja-JP"/>
        </w:rPr>
        <w:t>年</w:t>
      </w:r>
      <w:r w:rsidRPr="00EA3D9C">
        <w:rPr>
          <w:rFonts w:ascii="Arial" w:hAnsi="Arial" w:cs="Arial"/>
          <w:spacing w:val="-2"/>
          <w:sz w:val="20"/>
          <w:lang w:val="en-GB" w:eastAsia="ja-JP"/>
        </w:rPr>
        <w:t>3</w:t>
      </w:r>
      <w:r w:rsidRPr="00EA3D9C">
        <w:rPr>
          <w:rFonts w:ascii="Arial" w:hAnsi="Arial" w:cs="Arial"/>
          <w:spacing w:val="-2"/>
          <w:sz w:val="20"/>
          <w:lang w:val="en-GB" w:eastAsia="ja-JP"/>
        </w:rPr>
        <w:t>月</w:t>
      </w:r>
      <w:r w:rsidRPr="00EA3D9C">
        <w:rPr>
          <w:rFonts w:ascii="Arial" w:hAnsi="Arial" w:cs="Arial"/>
          <w:spacing w:val="-2"/>
          <w:sz w:val="20"/>
          <w:lang w:val="en-GB" w:eastAsia="ja-JP"/>
        </w:rPr>
        <w:t>2</w:t>
      </w:r>
      <w:r w:rsidRPr="00EA3D9C">
        <w:rPr>
          <w:rFonts w:ascii="Arial" w:hAnsi="Arial" w:cs="Arial"/>
          <w:spacing w:val="-6"/>
          <w:sz w:val="20"/>
          <w:lang w:val="en-GB" w:eastAsia="ja-JP"/>
        </w:rPr>
        <w:t>1</w:t>
      </w:r>
      <w:r w:rsidRPr="00EA3D9C">
        <w:rPr>
          <w:rFonts w:ascii="Arial" w:hAnsi="Arial" w:cs="Arial"/>
          <w:spacing w:val="-6"/>
          <w:sz w:val="20"/>
          <w:lang w:val="en-GB" w:eastAsia="ja-JP"/>
        </w:rPr>
        <w:t>日付受理決定</w:t>
      </w:r>
      <w:r w:rsidRPr="00EA3D9C">
        <w:rPr>
          <w:rFonts w:ascii="Arial" w:hAnsi="Arial" w:cs="Arial"/>
          <w:spacing w:val="-4"/>
          <w:sz w:val="20"/>
          <w:lang w:val="en-GB" w:eastAsia="ja-JP"/>
        </w:rPr>
        <w:t>――</w:t>
      </w:r>
      <w:r w:rsidRPr="00EA3D9C">
        <w:rPr>
          <w:rFonts w:ascii="Arial" w:hAnsi="Arial" w:cs="Arial"/>
          <w:spacing w:val="-4"/>
          <w:sz w:val="20"/>
          <w:lang w:val="en-GB" w:eastAsia="ja-JP"/>
        </w:rPr>
        <w:t>医療</w:t>
      </w:r>
      <w:r w:rsidR="00127682">
        <w:rPr>
          <w:rFonts w:ascii="Arial" w:hAnsi="Arial" w:cs="Arial" w:hint="eastAsia"/>
          <w:spacing w:val="-4"/>
          <w:sz w:val="20"/>
          <w:lang w:val="en-GB" w:eastAsia="ja-JP"/>
        </w:rPr>
        <w:t>専門職</w:t>
      </w:r>
      <w:r w:rsidRPr="00EA3D9C">
        <w:rPr>
          <w:rFonts w:ascii="Arial" w:hAnsi="Arial" w:cs="Arial"/>
          <w:spacing w:val="-4"/>
          <w:sz w:val="20"/>
          <w:lang w:val="en-GB" w:eastAsia="ja-JP"/>
        </w:rPr>
        <w:t>協会の</w:t>
      </w:r>
      <w:r w:rsidRPr="003B5BEB">
        <w:rPr>
          <w:rFonts w:ascii="Arial" w:hAnsi="Arial" w:cs="Arial"/>
          <w:spacing w:val="-4"/>
          <w:sz w:val="20"/>
          <w:lang w:val="en-GB" w:eastAsia="ja-JP"/>
        </w:rPr>
        <w:t>理事会</w:t>
      </w:r>
      <w:r w:rsidRPr="00EA3D9C">
        <w:rPr>
          <w:rFonts w:ascii="Arial" w:hAnsi="Arial" w:cs="Arial"/>
          <w:spacing w:val="-4"/>
          <w:sz w:val="20"/>
          <w:lang w:val="en-GB" w:eastAsia="ja-JP"/>
        </w:rPr>
        <w:t>選挙への</w:t>
      </w:r>
      <w:r w:rsidRPr="00EA3D9C">
        <w:rPr>
          <w:rFonts w:ascii="Arial" w:hAnsi="Arial" w:cs="Arial"/>
          <w:spacing w:val="-2"/>
          <w:sz w:val="20"/>
          <w:lang w:val="en-GB" w:eastAsia="ja-JP"/>
        </w:rPr>
        <w:t>立候補者に対する</w:t>
      </w:r>
      <w:r w:rsidRPr="00EA3D9C">
        <w:rPr>
          <w:rFonts w:ascii="Arial" w:hAnsi="Arial" w:cs="Arial"/>
          <w:spacing w:val="-2"/>
          <w:sz w:val="20"/>
          <w:lang w:val="en-GB" w:eastAsia="ja-JP"/>
        </w:rPr>
        <w:t>71</w:t>
      </w:r>
      <w:r w:rsidRPr="00EA3D9C">
        <w:rPr>
          <w:rFonts w:ascii="Arial" w:hAnsi="Arial" w:cs="Arial"/>
          <w:spacing w:val="-2"/>
          <w:sz w:val="20"/>
          <w:lang w:val="en-GB" w:eastAsia="ja-JP"/>
        </w:rPr>
        <w:t>歳という年齢制限</w:t>
      </w:r>
      <w:r w:rsidRPr="00EA3D9C">
        <w:rPr>
          <w:rFonts w:ascii="Arial" w:hAnsi="Arial" w:cs="Arial"/>
          <w:w w:val="90"/>
          <w:sz w:val="20"/>
          <w:lang w:val="en-GB" w:eastAsia="ja-JP"/>
        </w:rPr>
        <w:t>（憲章第</w:t>
      </w:r>
      <w:r w:rsidRPr="00EA3D9C">
        <w:rPr>
          <w:rFonts w:ascii="Arial" w:hAnsi="Arial" w:cs="Arial"/>
          <w:w w:val="90"/>
          <w:sz w:val="20"/>
          <w:lang w:val="en-GB" w:eastAsia="ja-JP"/>
        </w:rPr>
        <w:t>23</w:t>
      </w:r>
      <w:r w:rsidRPr="00EA3D9C">
        <w:rPr>
          <w:rFonts w:ascii="Arial" w:hAnsi="Arial" w:cs="Arial"/>
          <w:w w:val="90"/>
          <w:sz w:val="20"/>
          <w:lang w:val="en-GB" w:eastAsia="ja-JP"/>
        </w:rPr>
        <w:t>条、第</w:t>
      </w:r>
      <w:r w:rsidRPr="00EA3D9C">
        <w:rPr>
          <w:rFonts w:ascii="Arial" w:hAnsi="Arial" w:cs="Arial"/>
          <w:w w:val="90"/>
          <w:sz w:val="20"/>
          <w:lang w:val="en-GB" w:eastAsia="ja-JP"/>
        </w:rPr>
        <w:t>5</w:t>
      </w:r>
      <w:r w:rsidRPr="00EA3D9C">
        <w:rPr>
          <w:rFonts w:ascii="Arial" w:hAnsi="Arial" w:cs="Arial"/>
          <w:w w:val="90"/>
          <w:sz w:val="20"/>
          <w:lang w:val="en-GB" w:eastAsia="ja-JP"/>
        </w:rPr>
        <w:t>条および</w:t>
      </w:r>
      <w:r w:rsidRPr="00EA3D9C">
        <w:rPr>
          <w:rFonts w:ascii="Arial" w:hAnsi="Arial" w:cs="Arial"/>
          <w:w w:val="90"/>
          <w:sz w:val="20"/>
          <w:lang w:val="en-GB" w:eastAsia="ja-JP"/>
        </w:rPr>
        <w:t>E</w:t>
      </w:r>
      <w:r w:rsidRPr="00EA3D9C">
        <w:rPr>
          <w:rFonts w:ascii="Arial" w:hAnsi="Arial" w:cs="Arial"/>
          <w:w w:val="90"/>
          <w:sz w:val="20"/>
          <w:lang w:val="en-GB" w:eastAsia="ja-JP"/>
        </w:rPr>
        <w:t>条）。</w:t>
      </w:r>
      <w:r w:rsidRPr="004D3F9C">
        <w:rPr>
          <w:rFonts w:ascii="Arial" w:hAnsi="Arial" w:cs="Arial"/>
          <w:i/>
          <w:spacing w:val="-2"/>
          <w:w w:val="90"/>
          <w:sz w:val="20"/>
          <w:lang w:val="en-GB"/>
        </w:rPr>
        <w:t>本案</w:t>
      </w:r>
      <w:r w:rsidRPr="004D3F9C">
        <w:rPr>
          <w:rFonts w:ascii="Arial" w:hAnsi="Arial" w:cs="Arial"/>
          <w:i/>
          <w:w w:val="90"/>
          <w:sz w:val="20"/>
          <w:lang w:val="en-GB"/>
        </w:rPr>
        <w:t>に関する</w:t>
      </w:r>
      <w:r w:rsidRPr="00EA3D9C">
        <w:rPr>
          <w:rFonts w:ascii="Arial" w:hAnsi="Arial" w:cs="Arial"/>
          <w:i/>
          <w:w w:val="90"/>
          <w:sz w:val="20"/>
          <w:lang w:val="en-GB"/>
        </w:rPr>
        <w:t>決定は係属中</w:t>
      </w:r>
    </w:p>
    <w:p w14:paraId="4C01D205" w14:textId="6EA1CAE5" w:rsidR="00E34002" w:rsidRPr="00EA3D9C" w:rsidRDefault="00E34002" w:rsidP="00BC66D3">
      <w:pPr>
        <w:pStyle w:val="aa"/>
        <w:numPr>
          <w:ilvl w:val="0"/>
          <w:numId w:val="5"/>
        </w:numPr>
        <w:spacing w:before="174" w:after="240" w:line="247" w:lineRule="auto"/>
        <w:ind w:right="1250"/>
        <w:jc w:val="both"/>
        <w:rPr>
          <w:rFonts w:ascii="Arial" w:hAnsi="Arial" w:cs="Arial"/>
          <w:lang w:eastAsia="ja-JP"/>
        </w:rPr>
      </w:pPr>
      <w:r w:rsidRPr="00EA3D9C">
        <w:rPr>
          <w:rFonts w:ascii="Arial" w:hAnsi="Arial" w:cs="Arial"/>
          <w:i/>
          <w:w w:val="80"/>
          <w:lang w:eastAsia="ja-JP"/>
        </w:rPr>
        <w:t>国際高齢者団体連盟（</w:t>
      </w:r>
      <w:r w:rsidRPr="00EA3D9C">
        <w:rPr>
          <w:rFonts w:ascii="Arial" w:hAnsi="Arial" w:cs="Arial"/>
          <w:i/>
          <w:w w:val="80"/>
          <w:lang w:eastAsia="ja-JP"/>
        </w:rPr>
        <w:t>FIAPA</w:t>
      </w:r>
      <w:r w:rsidRPr="00EA3D9C">
        <w:rPr>
          <w:rFonts w:ascii="Arial" w:hAnsi="Arial" w:cs="Arial"/>
          <w:i/>
          <w:w w:val="80"/>
          <w:lang w:eastAsia="ja-JP"/>
        </w:rPr>
        <w:t>）対フランス</w:t>
      </w:r>
      <w:r w:rsidRPr="00EA3D9C">
        <w:rPr>
          <w:rFonts w:ascii="Arial" w:hAnsi="Arial" w:cs="Arial"/>
          <w:w w:val="80"/>
          <w:lang w:eastAsia="ja-JP"/>
        </w:rPr>
        <w:t>、</w:t>
      </w:r>
      <w:r w:rsidRPr="00EA3D9C">
        <w:rPr>
          <w:rFonts w:ascii="Arial" w:hAnsi="Arial" w:cs="Arial"/>
          <w:w w:val="90"/>
          <w:lang w:eastAsia="ja-JP"/>
        </w:rPr>
        <w:t>申立番号</w:t>
      </w:r>
      <w:r w:rsidRPr="00EA3D9C">
        <w:rPr>
          <w:rFonts w:ascii="Arial" w:hAnsi="Arial" w:cs="Arial"/>
          <w:w w:val="90"/>
          <w:lang w:eastAsia="ja-JP"/>
        </w:rPr>
        <w:t>205/2022</w:t>
      </w:r>
      <w:r w:rsidRPr="00EA3D9C">
        <w:rPr>
          <w:rFonts w:ascii="Arial" w:hAnsi="Arial" w:cs="Arial"/>
          <w:w w:val="90"/>
          <w:lang w:eastAsia="ja-JP"/>
        </w:rPr>
        <w:t>、</w:t>
      </w:r>
      <w:r w:rsidRPr="00EA3D9C">
        <w:rPr>
          <w:rFonts w:ascii="Arial" w:hAnsi="Arial" w:cs="Arial"/>
          <w:w w:val="90"/>
          <w:lang w:eastAsia="ja-JP"/>
        </w:rPr>
        <w:t>2025</w:t>
      </w:r>
      <w:r w:rsidRPr="00EA3D9C">
        <w:rPr>
          <w:rFonts w:ascii="Arial" w:hAnsi="Arial" w:cs="Arial"/>
          <w:w w:val="90"/>
          <w:lang w:eastAsia="ja-JP"/>
        </w:rPr>
        <w:t>年</w:t>
      </w:r>
      <w:r w:rsidRPr="00EA3D9C">
        <w:rPr>
          <w:rFonts w:ascii="Arial" w:hAnsi="Arial" w:cs="Arial"/>
          <w:w w:val="90"/>
          <w:lang w:eastAsia="ja-JP"/>
        </w:rPr>
        <w:t>3</w:t>
      </w:r>
      <w:r w:rsidRPr="00EA3D9C">
        <w:rPr>
          <w:rFonts w:ascii="Arial" w:hAnsi="Arial" w:cs="Arial"/>
          <w:w w:val="90"/>
          <w:lang w:eastAsia="ja-JP"/>
        </w:rPr>
        <w:t>月</w:t>
      </w:r>
      <w:r w:rsidRPr="00EA3D9C">
        <w:rPr>
          <w:rFonts w:ascii="Arial" w:hAnsi="Arial" w:cs="Arial"/>
          <w:w w:val="90"/>
          <w:lang w:eastAsia="ja-JP"/>
        </w:rPr>
        <w:t>18</w:t>
      </w:r>
      <w:r w:rsidRPr="00EA3D9C">
        <w:rPr>
          <w:rFonts w:ascii="Arial" w:hAnsi="Arial" w:cs="Arial"/>
          <w:w w:val="90"/>
          <w:lang w:eastAsia="ja-JP"/>
        </w:rPr>
        <w:t>日付</w:t>
      </w:r>
      <w:r w:rsidR="007D2C7A" w:rsidRPr="007D2C7A">
        <w:rPr>
          <w:rFonts w:ascii="ＭＳ 明朝" w:eastAsia="ＭＳ 明朝" w:hAnsi="ＭＳ 明朝" w:cs="ＭＳ 明朝" w:hint="eastAsia"/>
          <w:w w:val="90"/>
          <w:lang w:eastAsia="ja-JP"/>
        </w:rPr>
        <w:t>実質的</w:t>
      </w:r>
      <w:r w:rsidRPr="00EA3D9C">
        <w:rPr>
          <w:rFonts w:ascii="Arial" w:hAnsi="Arial" w:cs="Arial"/>
          <w:w w:val="90"/>
          <w:lang w:eastAsia="ja-JP"/>
        </w:rPr>
        <w:t>判断</w:t>
      </w:r>
      <w:r w:rsidRPr="00EA3D9C">
        <w:rPr>
          <w:rFonts w:ascii="Arial" w:hAnsi="Arial" w:cs="Arial"/>
          <w:w w:val="90"/>
          <w:lang w:eastAsia="ja-JP"/>
        </w:rPr>
        <w:t>――</w:t>
      </w:r>
      <w:r w:rsidRPr="00EA3D9C">
        <w:rPr>
          <w:rFonts w:ascii="Arial" w:hAnsi="Arial" w:cs="Arial"/>
          <w:w w:val="90"/>
          <w:lang w:eastAsia="ja-JP"/>
        </w:rPr>
        <w:t>高齢者の法的および司法的保護（憲章第</w:t>
      </w:r>
      <w:r w:rsidRPr="00EA3D9C">
        <w:rPr>
          <w:rFonts w:ascii="Arial" w:hAnsi="Arial" w:cs="Arial"/>
          <w:w w:val="90"/>
          <w:lang w:eastAsia="ja-JP"/>
        </w:rPr>
        <w:t>23</w:t>
      </w:r>
      <w:r w:rsidRPr="00EA3D9C">
        <w:rPr>
          <w:rFonts w:ascii="Arial" w:hAnsi="Arial" w:cs="Arial"/>
          <w:w w:val="90"/>
          <w:lang w:eastAsia="ja-JP"/>
        </w:rPr>
        <w:t>条、第</w:t>
      </w:r>
      <w:r w:rsidRPr="00EA3D9C">
        <w:rPr>
          <w:rFonts w:ascii="Arial" w:hAnsi="Arial" w:cs="Arial"/>
          <w:w w:val="90"/>
          <w:lang w:eastAsia="ja-JP"/>
        </w:rPr>
        <w:t>15</w:t>
      </w:r>
      <w:r w:rsidRPr="00EA3D9C">
        <w:rPr>
          <w:rFonts w:ascii="Arial" w:hAnsi="Arial" w:cs="Arial"/>
          <w:w w:val="90"/>
          <w:lang w:eastAsia="ja-JP"/>
        </w:rPr>
        <w:t>条（</w:t>
      </w:r>
      <w:r w:rsidRPr="00EA3D9C">
        <w:rPr>
          <w:rFonts w:ascii="Arial" w:hAnsi="Arial" w:cs="Arial"/>
          <w:w w:val="85"/>
          <w:lang w:eastAsia="ja-JP"/>
        </w:rPr>
        <w:t>障害者の</w:t>
      </w:r>
      <w:r w:rsidR="00127682">
        <w:rPr>
          <w:rFonts w:ascii="ＭＳ 明朝" w:eastAsia="ＭＳ 明朝" w:hAnsi="ＭＳ 明朝" w:cs="ＭＳ 明朝" w:hint="eastAsia"/>
          <w:w w:val="85"/>
          <w:lang w:eastAsia="ja-JP"/>
        </w:rPr>
        <w:t>独</w:t>
      </w:r>
      <w:r w:rsidRPr="00EA3D9C">
        <w:rPr>
          <w:rFonts w:ascii="Arial" w:hAnsi="Arial" w:cs="Arial"/>
          <w:w w:val="85"/>
          <w:lang w:eastAsia="ja-JP"/>
        </w:rPr>
        <w:t>立、社会的統合</w:t>
      </w:r>
      <w:r w:rsidRPr="00EA3D9C">
        <w:rPr>
          <w:rFonts w:ascii="Arial" w:hAnsi="Arial" w:cs="Arial"/>
          <w:w w:val="90"/>
          <w:lang w:eastAsia="ja-JP"/>
        </w:rPr>
        <w:t>および地域社会への参加の</w:t>
      </w:r>
      <w:r w:rsidRPr="00EA3D9C">
        <w:rPr>
          <w:rFonts w:ascii="Arial" w:hAnsi="Arial" w:cs="Arial"/>
          <w:w w:val="85"/>
          <w:lang w:eastAsia="ja-JP"/>
        </w:rPr>
        <w:t>権利</w:t>
      </w:r>
      <w:r w:rsidRPr="00EA3D9C">
        <w:rPr>
          <w:rFonts w:ascii="Arial" w:hAnsi="Arial" w:cs="Arial"/>
          <w:w w:val="90"/>
          <w:lang w:eastAsia="ja-JP"/>
        </w:rPr>
        <w:t>）、</w:t>
      </w:r>
      <w:r w:rsidRPr="00EA3D9C">
        <w:rPr>
          <w:rFonts w:ascii="Arial" w:hAnsi="Arial" w:cs="Arial"/>
          <w:spacing w:val="-9"/>
          <w:w w:val="90"/>
          <w:lang w:eastAsia="ja-JP"/>
        </w:rPr>
        <w:t xml:space="preserve"> </w:t>
      </w:r>
      <w:r w:rsidRPr="00EA3D9C">
        <w:rPr>
          <w:rFonts w:ascii="Arial" w:hAnsi="Arial" w:cs="Arial"/>
          <w:w w:val="90"/>
          <w:lang w:eastAsia="ja-JP"/>
        </w:rPr>
        <w:t>第</w:t>
      </w:r>
      <w:r w:rsidRPr="00EA3D9C">
        <w:rPr>
          <w:rFonts w:ascii="Arial" w:hAnsi="Arial" w:cs="Arial"/>
          <w:w w:val="90"/>
          <w:lang w:eastAsia="ja-JP"/>
        </w:rPr>
        <w:t>16</w:t>
      </w:r>
      <w:r w:rsidRPr="00EA3D9C">
        <w:rPr>
          <w:rFonts w:ascii="Arial" w:hAnsi="Arial" w:cs="Arial"/>
          <w:w w:val="90"/>
          <w:lang w:eastAsia="ja-JP"/>
        </w:rPr>
        <w:t>条、第</w:t>
      </w:r>
      <w:r w:rsidRPr="00EA3D9C">
        <w:rPr>
          <w:rFonts w:ascii="Arial" w:hAnsi="Arial" w:cs="Arial"/>
          <w:w w:val="90"/>
          <w:lang w:eastAsia="ja-JP"/>
        </w:rPr>
        <w:t>30</w:t>
      </w:r>
      <w:r w:rsidRPr="00EA3D9C">
        <w:rPr>
          <w:rFonts w:ascii="Arial" w:hAnsi="Arial" w:cs="Arial"/>
          <w:w w:val="90"/>
          <w:lang w:eastAsia="ja-JP"/>
        </w:rPr>
        <w:t>条、第</w:t>
      </w:r>
      <w:r w:rsidRPr="00EA3D9C">
        <w:rPr>
          <w:rFonts w:ascii="Arial" w:hAnsi="Arial" w:cs="Arial"/>
          <w:w w:val="90"/>
          <w:lang w:eastAsia="ja-JP"/>
        </w:rPr>
        <w:t>31</w:t>
      </w:r>
      <w:r w:rsidRPr="00EA3D9C">
        <w:rPr>
          <w:rFonts w:ascii="Arial" w:hAnsi="Arial" w:cs="Arial"/>
          <w:w w:val="90"/>
          <w:lang w:eastAsia="ja-JP"/>
        </w:rPr>
        <w:t>条、</w:t>
      </w:r>
      <w:r w:rsidRPr="00EA3D9C">
        <w:rPr>
          <w:rFonts w:ascii="Arial" w:hAnsi="Arial" w:cs="Arial"/>
          <w:w w:val="95"/>
          <w:lang w:eastAsia="ja-JP"/>
        </w:rPr>
        <w:t>および憲章の</w:t>
      </w:r>
      <w:r w:rsidRPr="00EA3D9C">
        <w:rPr>
          <w:rFonts w:ascii="Arial" w:hAnsi="Arial" w:cs="Arial"/>
          <w:w w:val="90"/>
          <w:lang w:eastAsia="ja-JP"/>
        </w:rPr>
        <w:t>E</w:t>
      </w:r>
      <w:r w:rsidRPr="00EA3D9C">
        <w:rPr>
          <w:rFonts w:ascii="Arial" w:hAnsi="Arial" w:cs="Arial"/>
          <w:w w:val="90"/>
          <w:lang w:eastAsia="ja-JP"/>
        </w:rPr>
        <w:t>項および</w:t>
      </w:r>
      <w:r w:rsidRPr="00EA3D9C">
        <w:rPr>
          <w:rFonts w:ascii="Arial" w:hAnsi="Arial" w:cs="Arial"/>
          <w:w w:val="90"/>
          <w:lang w:eastAsia="ja-JP"/>
        </w:rPr>
        <w:t>G</w:t>
      </w:r>
      <w:r w:rsidRPr="00EA3D9C">
        <w:rPr>
          <w:rFonts w:ascii="Arial" w:hAnsi="Arial" w:cs="Arial"/>
          <w:w w:val="90"/>
          <w:lang w:eastAsia="ja-JP"/>
        </w:rPr>
        <w:t>項</w:t>
      </w:r>
      <w:r w:rsidRPr="00EA3D9C">
        <w:rPr>
          <w:rFonts w:ascii="Arial" w:hAnsi="Arial" w:cs="Arial"/>
          <w:w w:val="95"/>
          <w:lang w:eastAsia="ja-JP"/>
        </w:rPr>
        <w:t>）。</w:t>
      </w:r>
    </w:p>
    <w:p w14:paraId="6D81B4F8" w14:textId="61D21DD5" w:rsidR="00EA3D9C" w:rsidRPr="00EA3D9C" w:rsidRDefault="00204475" w:rsidP="00EA3D9C">
      <w:pPr>
        <w:pStyle w:val="a9"/>
        <w:numPr>
          <w:ilvl w:val="0"/>
          <w:numId w:val="5"/>
        </w:numPr>
        <w:spacing w:before="4" w:line="247" w:lineRule="auto"/>
        <w:ind w:right="1250"/>
        <w:jc w:val="both"/>
        <w:rPr>
          <w:rFonts w:ascii="Arial" w:hAnsi="Arial" w:cs="Arial"/>
          <w:lang w:val="en-GB" w:eastAsia="ja-JP"/>
        </w:rPr>
      </w:pPr>
      <w:hyperlink r:id="rId11">
        <w:r>
          <w:rPr>
            <w:rFonts w:ascii="Arial" w:hAnsi="Arial" w:cs="Arial" w:hint="eastAsia"/>
            <w:i/>
            <w:w w:val="80"/>
            <w:sz w:val="20"/>
            <w:lang w:val="en-GB" w:eastAsia="ja-JP"/>
          </w:rPr>
          <w:t>国際児童養護連盟</w:t>
        </w:r>
        <w:r w:rsidR="00EA3D9C" w:rsidRPr="00EA3D9C">
          <w:rPr>
            <w:rFonts w:ascii="Arial" w:hAnsi="Arial" w:cs="Arial"/>
            <w:i/>
            <w:w w:val="80"/>
            <w:sz w:val="20"/>
            <w:lang w:val="en-GB" w:eastAsia="ja-JP"/>
          </w:rPr>
          <w:t>（</w:t>
        </w:r>
        <w:r w:rsidR="00EA3D9C" w:rsidRPr="00EA3D9C">
          <w:rPr>
            <w:rFonts w:ascii="Arial" w:hAnsi="Arial" w:cs="Arial"/>
            <w:i/>
            <w:w w:val="80"/>
            <w:sz w:val="20"/>
            <w:lang w:val="en-GB" w:eastAsia="ja-JP"/>
          </w:rPr>
          <w:t>DCI</w:t>
        </w:r>
        <w:r w:rsidR="00EA3D9C" w:rsidRPr="00EA3D9C">
          <w:rPr>
            <w:rFonts w:ascii="Arial" w:hAnsi="Arial" w:cs="Arial"/>
            <w:i/>
            <w:w w:val="80"/>
            <w:sz w:val="20"/>
            <w:lang w:val="en-GB" w:eastAsia="ja-JP"/>
          </w:rPr>
          <w:t>）ほか対スペイン</w:t>
        </w:r>
        <w:r w:rsidR="00EA3D9C" w:rsidRPr="00EA3D9C">
          <w:rPr>
            <w:rFonts w:ascii="Arial" w:hAnsi="Arial" w:cs="Arial"/>
            <w:w w:val="80"/>
            <w:sz w:val="20"/>
            <w:lang w:val="en-GB" w:eastAsia="ja-JP"/>
          </w:rPr>
          <w:t>、</w:t>
        </w:r>
      </w:hyperlink>
      <w:hyperlink r:id="rId12">
        <w:r w:rsidR="00EA3D9C" w:rsidRPr="00EA3D9C">
          <w:rPr>
            <w:rFonts w:ascii="Arial" w:hAnsi="Arial" w:cs="Arial"/>
            <w:w w:val="85"/>
            <w:sz w:val="20"/>
            <w:lang w:val="en-GB" w:eastAsia="ja-JP"/>
          </w:rPr>
          <w:t>申立番号</w:t>
        </w:r>
        <w:r w:rsidR="00EA3D9C" w:rsidRPr="00EA3D9C">
          <w:rPr>
            <w:rFonts w:ascii="Arial" w:hAnsi="Arial" w:cs="Arial"/>
            <w:w w:val="85"/>
            <w:sz w:val="20"/>
            <w:lang w:val="en-GB" w:eastAsia="ja-JP"/>
          </w:rPr>
          <w:t>206/2022</w:t>
        </w:r>
        <w:r w:rsidR="00EA3D9C" w:rsidRPr="00EA3D9C">
          <w:rPr>
            <w:rFonts w:ascii="Arial" w:hAnsi="Arial" w:cs="Arial"/>
            <w:w w:val="85"/>
            <w:sz w:val="20"/>
            <w:lang w:val="en-GB" w:eastAsia="ja-JP"/>
          </w:rPr>
          <w:t>、</w:t>
        </w:r>
        <w:r w:rsidR="00EA3D9C" w:rsidRPr="00EA3D9C">
          <w:rPr>
            <w:rFonts w:ascii="Arial" w:hAnsi="Arial" w:cs="Arial"/>
            <w:w w:val="85"/>
            <w:sz w:val="20"/>
            <w:lang w:val="en-GB" w:eastAsia="ja-JP"/>
          </w:rPr>
          <w:t>2024</w:t>
        </w:r>
        <w:r w:rsidR="00EA3D9C" w:rsidRPr="00EA3D9C">
          <w:rPr>
            <w:rFonts w:ascii="Arial" w:hAnsi="Arial" w:cs="Arial"/>
            <w:w w:val="85"/>
            <w:sz w:val="20"/>
            <w:lang w:val="en-GB" w:eastAsia="ja-JP"/>
          </w:rPr>
          <w:t>年</w:t>
        </w:r>
        <w:r w:rsidR="00EA3D9C" w:rsidRPr="00EA3D9C">
          <w:rPr>
            <w:rFonts w:ascii="Arial" w:hAnsi="Arial" w:cs="Arial"/>
            <w:w w:val="85"/>
            <w:sz w:val="20"/>
            <w:lang w:val="en-GB" w:eastAsia="ja-JP"/>
          </w:rPr>
          <w:t>9</w:t>
        </w:r>
        <w:r w:rsidR="00EA3D9C" w:rsidRPr="00EA3D9C">
          <w:rPr>
            <w:rFonts w:ascii="Arial" w:hAnsi="Arial" w:cs="Arial"/>
            <w:w w:val="85"/>
            <w:sz w:val="20"/>
            <w:lang w:val="en-GB" w:eastAsia="ja-JP"/>
          </w:rPr>
          <w:t>月</w:t>
        </w:r>
        <w:r w:rsidR="00EA3D9C" w:rsidRPr="00EA3D9C">
          <w:rPr>
            <w:rFonts w:ascii="Arial" w:hAnsi="Arial" w:cs="Arial"/>
            <w:w w:val="85"/>
            <w:sz w:val="20"/>
            <w:lang w:val="en-GB" w:eastAsia="ja-JP"/>
          </w:rPr>
          <w:t>11</w:t>
        </w:r>
        <w:r w:rsidR="00EA3D9C" w:rsidRPr="00EA3D9C">
          <w:rPr>
            <w:rFonts w:ascii="Arial" w:hAnsi="Arial" w:cs="Arial"/>
            <w:w w:val="85"/>
            <w:sz w:val="20"/>
            <w:lang w:val="en-GB" w:eastAsia="ja-JP"/>
          </w:rPr>
          <w:t>日の</w:t>
        </w:r>
        <w:r w:rsidR="001C499A">
          <w:rPr>
            <w:rFonts w:ascii="Arial" w:hAnsi="Arial" w:cs="Arial" w:hint="eastAsia"/>
            <w:w w:val="85"/>
            <w:sz w:val="20"/>
            <w:lang w:val="en-GB" w:eastAsia="ja-JP"/>
          </w:rPr>
          <w:t>実質的</w:t>
        </w:r>
        <w:r w:rsidR="00EA3D9C" w:rsidRPr="00EA3D9C">
          <w:rPr>
            <w:rFonts w:ascii="Arial" w:hAnsi="Arial" w:cs="Arial"/>
            <w:w w:val="85"/>
            <w:sz w:val="20"/>
            <w:lang w:val="en-GB" w:eastAsia="ja-JP"/>
          </w:rPr>
          <w:t>判断</w:t>
        </w:r>
        <w:r w:rsidR="00EA3D9C" w:rsidRPr="00EA3D9C">
          <w:rPr>
            <w:rFonts w:ascii="Arial" w:hAnsi="Arial" w:cs="Arial"/>
            <w:w w:val="85"/>
            <w:sz w:val="20"/>
            <w:lang w:val="en-GB" w:eastAsia="ja-JP"/>
          </w:rPr>
          <w:t xml:space="preserve"> –</w:t>
        </w:r>
      </w:hyperlink>
      <w:hyperlink r:id="rId13">
        <w:r w:rsidR="00EA3D9C" w:rsidRPr="00EA3D9C">
          <w:rPr>
            <w:rFonts w:ascii="Arial" w:hAnsi="Arial" w:cs="Arial"/>
            <w:sz w:val="20"/>
            <w:lang w:val="en-GB" w:eastAsia="ja-JP"/>
          </w:rPr>
          <w:t xml:space="preserve"> </w:t>
        </w:r>
        <w:r w:rsidR="00EA3D9C" w:rsidRPr="00EA3D9C">
          <w:rPr>
            <w:rFonts w:ascii="Arial" w:hAnsi="Arial" w:cs="Arial"/>
            <w:sz w:val="20"/>
            <w:lang w:val="en-GB" w:eastAsia="ja-JP"/>
          </w:rPr>
          <w:t>停電が高</w:t>
        </w:r>
      </w:hyperlink>
      <w:hyperlink r:id="rId14">
        <w:r w:rsidR="00EA3D9C" w:rsidRPr="00EA3D9C">
          <w:rPr>
            <w:rFonts w:ascii="Arial" w:hAnsi="Arial" w:cs="Arial"/>
            <w:w w:val="90"/>
            <w:sz w:val="20"/>
            <w:lang w:val="en-GB" w:eastAsia="ja-JP"/>
          </w:rPr>
          <w:t>齢者の</w:t>
        </w:r>
      </w:hyperlink>
      <w:hyperlink r:id="rId15">
        <w:r w:rsidR="00EA3D9C" w:rsidRPr="00EA3D9C">
          <w:rPr>
            <w:rFonts w:ascii="Arial" w:hAnsi="Arial" w:cs="Arial"/>
            <w:sz w:val="20"/>
            <w:lang w:val="en-GB" w:eastAsia="ja-JP"/>
          </w:rPr>
          <w:t>健康および</w:t>
        </w:r>
        <w:r w:rsidR="00EA3D9C" w:rsidRPr="00EA3D9C">
          <w:rPr>
            <w:rFonts w:ascii="Arial" w:hAnsi="Arial" w:cs="Arial"/>
            <w:sz w:val="20"/>
            <w:lang w:val="en-GB" w:eastAsia="ja-JP"/>
          </w:rPr>
          <w:lastRenderedPageBreak/>
          <w:t>住居状況</w:t>
        </w:r>
      </w:hyperlink>
      <w:hyperlink r:id="rId16">
        <w:r w:rsidR="00EA3D9C" w:rsidRPr="00EA3D9C">
          <w:rPr>
            <w:rFonts w:ascii="Arial" w:hAnsi="Arial" w:cs="Arial"/>
            <w:w w:val="90"/>
            <w:sz w:val="20"/>
            <w:lang w:val="en-GB" w:eastAsia="ja-JP"/>
          </w:rPr>
          <w:t>に</w:t>
        </w:r>
      </w:hyperlink>
      <w:hyperlink r:id="rId17">
        <w:r w:rsidR="00EA3D9C" w:rsidRPr="00EA3D9C">
          <w:rPr>
            <w:rFonts w:ascii="Arial" w:hAnsi="Arial" w:cs="Arial"/>
            <w:sz w:val="20"/>
            <w:lang w:val="en-GB" w:eastAsia="ja-JP"/>
          </w:rPr>
          <w:t>与える</w:t>
        </w:r>
      </w:hyperlink>
      <w:hyperlink r:id="rId18">
        <w:r w:rsidR="00EA3D9C" w:rsidRPr="00EA3D9C">
          <w:rPr>
            <w:rFonts w:ascii="Arial" w:hAnsi="Arial" w:cs="Arial"/>
            <w:w w:val="85"/>
            <w:sz w:val="20"/>
            <w:lang w:val="en-GB" w:eastAsia="ja-JP"/>
          </w:rPr>
          <w:t>影響</w:t>
        </w:r>
      </w:hyperlink>
      <w:r w:rsidR="00193C4D" w:rsidRPr="00193C4D">
        <w:rPr>
          <w:sz w:val="20"/>
          <w:szCs w:val="20"/>
          <w:lang w:eastAsia="ja-JP"/>
        </w:rPr>
        <w:t>ならびに社会的保護</w:t>
      </w:r>
      <w:hyperlink r:id="rId19">
        <w:r w:rsidR="00EA3D9C" w:rsidRPr="00EA3D9C">
          <w:rPr>
            <w:rFonts w:ascii="Arial" w:hAnsi="Arial" w:cs="Arial"/>
            <w:w w:val="90"/>
            <w:sz w:val="20"/>
            <w:lang w:val="en-GB" w:eastAsia="ja-JP"/>
          </w:rPr>
          <w:t>（憲章第</w:t>
        </w:r>
        <w:r w:rsidR="00EA3D9C" w:rsidRPr="00EA3D9C">
          <w:rPr>
            <w:rFonts w:ascii="Arial" w:hAnsi="Arial" w:cs="Arial"/>
            <w:w w:val="90"/>
            <w:sz w:val="20"/>
            <w:lang w:val="en-GB" w:eastAsia="ja-JP"/>
          </w:rPr>
          <w:t>11</w:t>
        </w:r>
        <w:r w:rsidR="00EA3D9C" w:rsidRPr="00EA3D9C">
          <w:rPr>
            <w:rFonts w:ascii="Arial" w:hAnsi="Arial" w:cs="Arial"/>
            <w:w w:val="90"/>
            <w:sz w:val="20"/>
            <w:lang w:val="en-GB" w:eastAsia="ja-JP"/>
          </w:rPr>
          <w:t>、</w:t>
        </w:r>
        <w:r w:rsidR="00EA3D9C" w:rsidRPr="00EA3D9C">
          <w:rPr>
            <w:rFonts w:ascii="Arial" w:hAnsi="Arial" w:cs="Arial"/>
            <w:w w:val="90"/>
            <w:sz w:val="20"/>
            <w:lang w:val="en-GB" w:eastAsia="ja-JP"/>
          </w:rPr>
          <w:t>15</w:t>
        </w:r>
        <w:r w:rsidR="00EA3D9C" w:rsidRPr="00EA3D9C">
          <w:rPr>
            <w:rFonts w:ascii="Arial" w:hAnsi="Arial" w:cs="Arial"/>
            <w:w w:val="90"/>
            <w:sz w:val="20"/>
            <w:lang w:val="en-GB" w:eastAsia="ja-JP"/>
          </w:rPr>
          <w:t>、</w:t>
        </w:r>
        <w:r w:rsidR="00EA3D9C" w:rsidRPr="00EA3D9C">
          <w:rPr>
            <w:rFonts w:ascii="Arial" w:hAnsi="Arial" w:cs="Arial"/>
            <w:w w:val="90"/>
            <w:sz w:val="20"/>
            <w:lang w:val="en-GB" w:eastAsia="ja-JP"/>
          </w:rPr>
          <w:t>16</w:t>
        </w:r>
        <w:r w:rsidR="00EA3D9C" w:rsidRPr="00EA3D9C">
          <w:rPr>
            <w:rFonts w:ascii="Arial" w:hAnsi="Arial" w:cs="Arial"/>
            <w:w w:val="90"/>
            <w:sz w:val="20"/>
            <w:lang w:val="en-GB" w:eastAsia="ja-JP"/>
          </w:rPr>
          <w:t>、</w:t>
        </w:r>
        <w:r w:rsidR="00EA3D9C" w:rsidRPr="00EA3D9C">
          <w:rPr>
            <w:rFonts w:ascii="Arial" w:hAnsi="Arial" w:cs="Arial"/>
            <w:spacing w:val="-5"/>
            <w:w w:val="90"/>
            <w:sz w:val="20"/>
            <w:lang w:val="en-GB" w:eastAsia="ja-JP"/>
          </w:rPr>
          <w:t>17</w:t>
        </w:r>
        <w:r w:rsidR="00EA3D9C" w:rsidRPr="00EA3D9C">
          <w:rPr>
            <w:rFonts w:ascii="Arial" w:hAnsi="Arial" w:cs="Arial"/>
            <w:spacing w:val="-5"/>
            <w:w w:val="90"/>
            <w:sz w:val="20"/>
            <w:lang w:val="en-GB" w:eastAsia="ja-JP"/>
          </w:rPr>
          <w:t>、</w:t>
        </w:r>
      </w:hyperlink>
      <w:hyperlink r:id="rId20">
        <w:r w:rsidR="00EA3D9C" w:rsidRPr="00EA3D9C">
          <w:rPr>
            <w:rFonts w:ascii="Arial" w:hAnsi="Arial" w:cs="Arial"/>
            <w:w w:val="90"/>
            <w:lang w:val="en-GB" w:eastAsia="ja-JP"/>
          </w:rPr>
          <w:t>20</w:t>
        </w:r>
        <w:r w:rsidR="00EA3D9C" w:rsidRPr="00EA3D9C">
          <w:rPr>
            <w:rFonts w:ascii="Arial" w:hAnsi="Arial" w:cs="Arial"/>
            <w:w w:val="90"/>
            <w:lang w:val="en-GB" w:eastAsia="ja-JP"/>
          </w:rPr>
          <w:t>、</w:t>
        </w:r>
        <w:r w:rsidR="00EA3D9C" w:rsidRPr="00EA3D9C">
          <w:rPr>
            <w:rFonts w:ascii="Arial" w:hAnsi="Arial" w:cs="Arial"/>
            <w:w w:val="90"/>
            <w:lang w:val="en-GB" w:eastAsia="ja-JP"/>
          </w:rPr>
          <w:t>23</w:t>
        </w:r>
        <w:r w:rsidR="00EA3D9C" w:rsidRPr="00EA3D9C">
          <w:rPr>
            <w:rFonts w:ascii="Arial" w:hAnsi="Arial" w:cs="Arial"/>
            <w:w w:val="90"/>
            <w:lang w:val="en-GB" w:eastAsia="ja-JP"/>
          </w:rPr>
          <w:t>、</w:t>
        </w:r>
        <w:r w:rsidR="00EA3D9C" w:rsidRPr="00EA3D9C">
          <w:rPr>
            <w:rFonts w:ascii="Arial" w:hAnsi="Arial" w:cs="Arial"/>
            <w:w w:val="90"/>
            <w:lang w:val="en-GB" w:eastAsia="ja-JP"/>
          </w:rPr>
          <w:t>27</w:t>
        </w:r>
        <w:r w:rsidR="00EA3D9C" w:rsidRPr="00EA3D9C">
          <w:rPr>
            <w:rFonts w:ascii="Arial" w:hAnsi="Arial" w:cs="Arial"/>
            <w:w w:val="90"/>
            <w:lang w:val="en-GB" w:eastAsia="ja-JP"/>
          </w:rPr>
          <w:t>、</w:t>
        </w:r>
        <w:r w:rsidR="00EA3D9C" w:rsidRPr="00EA3D9C">
          <w:rPr>
            <w:rFonts w:ascii="Arial" w:hAnsi="Arial" w:cs="Arial"/>
            <w:w w:val="90"/>
            <w:lang w:val="en-GB" w:eastAsia="ja-JP"/>
          </w:rPr>
          <w:t>30</w:t>
        </w:r>
        <w:r w:rsidR="00EA3D9C" w:rsidRPr="00EA3D9C">
          <w:rPr>
            <w:rFonts w:ascii="Arial" w:hAnsi="Arial" w:cs="Arial"/>
            <w:w w:val="90"/>
            <w:lang w:val="en-GB" w:eastAsia="ja-JP"/>
          </w:rPr>
          <w:t>、</w:t>
        </w:r>
        <w:r w:rsidR="00EA3D9C" w:rsidRPr="00EA3D9C">
          <w:rPr>
            <w:rFonts w:ascii="Arial" w:hAnsi="Arial" w:cs="Arial"/>
            <w:w w:val="90"/>
            <w:lang w:val="en-GB" w:eastAsia="ja-JP"/>
          </w:rPr>
          <w:t>31</w:t>
        </w:r>
        <w:r w:rsidR="00EA3D9C" w:rsidRPr="00EA3D9C">
          <w:rPr>
            <w:rFonts w:ascii="Arial" w:hAnsi="Arial" w:cs="Arial"/>
            <w:w w:val="90"/>
            <w:lang w:val="en-GB" w:eastAsia="ja-JP"/>
          </w:rPr>
          <w:t>および</w:t>
        </w:r>
        <w:r w:rsidR="00EA3D9C" w:rsidRPr="00EA3D9C">
          <w:rPr>
            <w:rFonts w:ascii="Arial" w:hAnsi="Arial" w:cs="Arial"/>
            <w:spacing w:val="-2"/>
            <w:w w:val="90"/>
            <w:lang w:val="en-GB" w:eastAsia="ja-JP"/>
          </w:rPr>
          <w:t>E</w:t>
        </w:r>
        <w:r w:rsidR="00EA3D9C" w:rsidRPr="00EA3D9C">
          <w:rPr>
            <w:rFonts w:ascii="Arial" w:hAnsi="Arial" w:cs="Arial"/>
            <w:spacing w:val="-2"/>
            <w:w w:val="90"/>
            <w:lang w:val="en-GB" w:eastAsia="ja-JP"/>
          </w:rPr>
          <w:t>条）</w:t>
        </w:r>
      </w:hyperlink>
    </w:p>
    <w:p w14:paraId="31BA014D" w14:textId="51F96337" w:rsidR="00EA3D9C" w:rsidRPr="00EA3D9C" w:rsidRDefault="009D2849" w:rsidP="00EA3D9C">
      <w:pPr>
        <w:pStyle w:val="a9"/>
        <w:numPr>
          <w:ilvl w:val="0"/>
          <w:numId w:val="5"/>
        </w:numPr>
        <w:spacing w:before="121" w:line="247" w:lineRule="auto"/>
        <w:ind w:right="1250"/>
        <w:jc w:val="both"/>
        <w:rPr>
          <w:rFonts w:ascii="Arial" w:hAnsi="Arial" w:cs="Arial"/>
          <w:sz w:val="20"/>
          <w:lang w:val="en-GB" w:eastAsia="ja-JP"/>
        </w:rPr>
      </w:pPr>
      <w:r>
        <w:rPr>
          <w:rFonts w:hint="eastAsia"/>
          <w:lang w:eastAsia="ja-JP"/>
        </w:rPr>
        <w:t>信頼（</w:t>
      </w:r>
      <w:hyperlink r:id="rId21">
        <w:r w:rsidR="00EA3D9C" w:rsidRPr="00EA3D9C">
          <w:rPr>
            <w:rFonts w:ascii="Arial" w:hAnsi="Arial" w:cs="Arial"/>
            <w:i/>
            <w:w w:val="90"/>
            <w:sz w:val="20"/>
            <w:lang w:val="en-GB" w:eastAsia="ja-JP"/>
          </w:rPr>
          <w:t>Validity</w:t>
        </w:r>
        <w:r>
          <w:rPr>
            <w:rFonts w:ascii="Arial" w:hAnsi="Arial" w:cs="Arial" w:hint="eastAsia"/>
            <w:i/>
            <w:w w:val="90"/>
            <w:sz w:val="20"/>
            <w:lang w:val="en-GB" w:eastAsia="ja-JP"/>
          </w:rPr>
          <w:t>）財団</w:t>
        </w:r>
        <w:r w:rsidR="00EA3D9C" w:rsidRPr="00EA3D9C">
          <w:rPr>
            <w:rFonts w:ascii="Arial" w:hAnsi="Arial" w:cs="Arial"/>
            <w:i/>
            <w:w w:val="90"/>
            <w:sz w:val="20"/>
            <w:lang w:val="en-GB" w:eastAsia="ja-JP"/>
          </w:rPr>
          <w:t xml:space="preserve"> – </w:t>
        </w:r>
        <w:r w:rsidR="00A161E1">
          <w:rPr>
            <w:rFonts w:ascii="Arial" w:hAnsi="Arial" w:cs="Arial" w:hint="eastAsia"/>
            <w:i/>
            <w:w w:val="90"/>
            <w:sz w:val="20"/>
            <w:lang w:val="en-GB" w:eastAsia="ja-JP"/>
          </w:rPr>
          <w:t>精神障害権利擁護センター</w:t>
        </w:r>
        <w:r w:rsidR="00EA3D9C" w:rsidRPr="00EA3D9C">
          <w:rPr>
            <w:rFonts w:ascii="Arial" w:hAnsi="Arial" w:cs="Arial"/>
            <w:i/>
            <w:w w:val="90"/>
            <w:sz w:val="20"/>
            <w:lang w:val="en-GB" w:eastAsia="ja-JP"/>
          </w:rPr>
          <w:t>対</w:t>
        </w:r>
        <w:r w:rsidR="00EA3D9C" w:rsidRPr="00EA3D9C">
          <w:rPr>
            <w:rFonts w:ascii="Arial" w:hAnsi="Arial" w:cs="Arial"/>
            <w:i/>
            <w:w w:val="90"/>
            <w:sz w:val="20"/>
            <w:lang w:val="en-GB" w:eastAsia="ja-JP"/>
          </w:rPr>
          <w:t xml:space="preserve"> </w:t>
        </w:r>
        <w:r w:rsidR="00EA3D9C" w:rsidRPr="00EA3D9C">
          <w:rPr>
            <w:rFonts w:ascii="Arial" w:hAnsi="Arial" w:cs="Arial"/>
            <w:i/>
            <w:w w:val="90"/>
            <w:sz w:val="20"/>
            <w:lang w:val="en-GB" w:eastAsia="ja-JP"/>
          </w:rPr>
          <w:t>チェコ</w:t>
        </w:r>
      </w:hyperlink>
      <w:hyperlink r:id="rId22">
        <w:r w:rsidR="00EA3D9C" w:rsidRPr="00EA3D9C">
          <w:rPr>
            <w:rFonts w:ascii="Arial" w:hAnsi="Arial" w:cs="Arial"/>
            <w:i/>
            <w:spacing w:val="-6"/>
            <w:sz w:val="20"/>
            <w:lang w:val="en-GB" w:eastAsia="ja-JP"/>
          </w:rPr>
          <w:t>共和国</w:t>
        </w:r>
        <w:r w:rsidR="00EA3D9C" w:rsidRPr="00EA3D9C">
          <w:rPr>
            <w:rFonts w:ascii="Arial" w:hAnsi="Arial" w:cs="Arial"/>
            <w:spacing w:val="-6"/>
            <w:sz w:val="20"/>
            <w:lang w:val="en-GB" w:eastAsia="ja-JP"/>
          </w:rPr>
          <w:t>、申立番号</w:t>
        </w:r>
        <w:r w:rsidR="00EA3D9C" w:rsidRPr="00EA3D9C">
          <w:rPr>
            <w:rFonts w:ascii="Arial" w:hAnsi="Arial" w:cs="Arial"/>
            <w:spacing w:val="-6"/>
            <w:sz w:val="20"/>
            <w:lang w:val="en-GB" w:eastAsia="ja-JP"/>
          </w:rPr>
          <w:t xml:space="preserve"> 188/2019</w:t>
        </w:r>
        <w:r w:rsidR="00EA3D9C" w:rsidRPr="00EA3D9C">
          <w:rPr>
            <w:rFonts w:ascii="Arial" w:hAnsi="Arial" w:cs="Arial"/>
            <w:spacing w:val="-6"/>
            <w:sz w:val="20"/>
            <w:lang w:val="en-GB" w:eastAsia="ja-JP"/>
          </w:rPr>
          <w:t>、</w:t>
        </w:r>
      </w:hyperlink>
      <w:hyperlink r:id="rId23">
        <w:r w:rsidR="00EA3D9C" w:rsidRPr="00EA3D9C">
          <w:rPr>
            <w:rFonts w:ascii="Arial" w:hAnsi="Arial" w:cs="Arial"/>
            <w:spacing w:val="-6"/>
            <w:sz w:val="20"/>
            <w:lang w:val="en-GB" w:eastAsia="ja-JP"/>
          </w:rPr>
          <w:t>2023</w:t>
        </w:r>
        <w:r w:rsidR="00EA3D9C" w:rsidRPr="00EA3D9C">
          <w:rPr>
            <w:rFonts w:ascii="Arial" w:hAnsi="Arial" w:cs="Arial"/>
            <w:spacing w:val="-6"/>
            <w:sz w:val="20"/>
            <w:lang w:val="en-GB" w:eastAsia="ja-JP"/>
          </w:rPr>
          <w:t>年</w:t>
        </w:r>
        <w:r w:rsidR="00EA3D9C" w:rsidRPr="00EA3D9C">
          <w:rPr>
            <w:rFonts w:ascii="Arial" w:hAnsi="Arial" w:cs="Arial"/>
            <w:spacing w:val="-6"/>
            <w:sz w:val="20"/>
            <w:lang w:val="en-GB" w:eastAsia="ja-JP"/>
          </w:rPr>
          <w:t>10</w:t>
        </w:r>
        <w:r w:rsidR="00EA3D9C" w:rsidRPr="00EA3D9C">
          <w:rPr>
            <w:rFonts w:ascii="Arial" w:hAnsi="Arial" w:cs="Arial"/>
            <w:spacing w:val="-6"/>
            <w:sz w:val="20"/>
            <w:lang w:val="en-GB" w:eastAsia="ja-JP"/>
          </w:rPr>
          <w:t>月</w:t>
        </w:r>
      </w:hyperlink>
      <w:hyperlink r:id="rId24">
        <w:r w:rsidR="00EA3D9C" w:rsidRPr="00EA3D9C">
          <w:rPr>
            <w:rFonts w:ascii="Arial" w:hAnsi="Arial" w:cs="Arial"/>
            <w:spacing w:val="-6"/>
            <w:sz w:val="20"/>
            <w:lang w:val="en-GB" w:eastAsia="ja-JP"/>
          </w:rPr>
          <w:t>17</w:t>
        </w:r>
        <w:r w:rsidR="00EA3D9C" w:rsidRPr="00EA3D9C">
          <w:rPr>
            <w:rFonts w:ascii="Arial" w:hAnsi="Arial" w:cs="Arial"/>
            <w:spacing w:val="-6"/>
            <w:sz w:val="20"/>
            <w:lang w:val="en-GB" w:eastAsia="ja-JP"/>
          </w:rPr>
          <w:t>日付</w:t>
        </w:r>
        <w:r w:rsidR="00E113E4">
          <w:rPr>
            <w:rFonts w:ascii="Arial" w:hAnsi="Arial" w:cs="Arial" w:hint="eastAsia"/>
            <w:spacing w:val="-6"/>
            <w:sz w:val="20"/>
            <w:lang w:val="en-GB" w:eastAsia="ja-JP"/>
          </w:rPr>
          <w:t>実質的</w:t>
        </w:r>
        <w:r w:rsidR="00EA3D9C" w:rsidRPr="00EA3D9C">
          <w:rPr>
            <w:rFonts w:ascii="Arial" w:hAnsi="Arial" w:cs="Arial"/>
            <w:spacing w:val="-6"/>
            <w:sz w:val="20"/>
            <w:lang w:val="en-GB" w:eastAsia="ja-JP"/>
          </w:rPr>
          <w:t>判断</w:t>
        </w:r>
      </w:hyperlink>
      <w:hyperlink r:id="rId25">
        <w:r w:rsidR="00EA3D9C" w:rsidRPr="00EA3D9C">
          <w:rPr>
            <w:rFonts w:ascii="Arial" w:hAnsi="Arial" w:cs="Arial"/>
            <w:w w:val="90"/>
            <w:sz w:val="20"/>
            <w:lang w:val="en-GB" w:eastAsia="ja-JP"/>
          </w:rPr>
          <w:t>――</w:t>
        </w:r>
        <w:r w:rsidR="00EA3D9C" w:rsidRPr="00EA3D9C">
          <w:rPr>
            <w:rFonts w:ascii="Arial" w:hAnsi="Arial" w:cs="Arial"/>
            <w:w w:val="90"/>
            <w:sz w:val="20"/>
            <w:lang w:val="en-GB" w:eastAsia="ja-JP"/>
          </w:rPr>
          <w:t>医療現場における拘束手段としての</w:t>
        </w:r>
      </w:hyperlink>
      <w:hyperlink r:id="rId26">
        <w:r w:rsidR="00EA3D9C" w:rsidRPr="00EA3D9C">
          <w:rPr>
            <w:rFonts w:ascii="Arial" w:hAnsi="Arial" w:cs="Arial"/>
            <w:spacing w:val="-6"/>
            <w:sz w:val="20"/>
            <w:lang w:val="en-GB" w:eastAsia="ja-JP"/>
          </w:rPr>
          <w:t>高齢患者のネット付き</w:t>
        </w:r>
        <w:r w:rsidR="0074365D" w:rsidRPr="0074365D">
          <w:rPr>
            <w:rFonts w:ascii="Arial" w:hAnsi="Arial" w:cs="Arial" w:hint="eastAsia"/>
            <w:spacing w:val="-6"/>
            <w:sz w:val="20"/>
            <w:lang w:val="en-GB" w:eastAsia="ja-JP"/>
          </w:rPr>
          <w:t>檻付きベッド</w:t>
        </w:r>
        <w:r w:rsidR="00EA3D9C" w:rsidRPr="00EA3D9C">
          <w:rPr>
            <w:rFonts w:ascii="Arial" w:hAnsi="Arial" w:cs="Arial"/>
            <w:spacing w:val="-6"/>
            <w:sz w:val="20"/>
            <w:lang w:val="en-GB" w:eastAsia="ja-JP"/>
          </w:rPr>
          <w:t>への収容</w:t>
        </w:r>
      </w:hyperlink>
      <w:hyperlink r:id="rId27">
        <w:r w:rsidR="00EA3D9C" w:rsidRPr="00EA3D9C">
          <w:rPr>
            <w:rFonts w:ascii="Arial" w:hAnsi="Arial" w:cs="Arial"/>
            <w:w w:val="90"/>
            <w:sz w:val="20"/>
            <w:lang w:val="en-GB" w:eastAsia="ja-JP"/>
          </w:rPr>
          <w:t>（</w:t>
        </w:r>
      </w:hyperlink>
      <w:hyperlink r:id="rId28">
        <w:r w:rsidR="00EA3D9C" w:rsidRPr="00EA3D9C">
          <w:rPr>
            <w:rFonts w:ascii="Arial" w:hAnsi="Arial" w:cs="Arial"/>
            <w:w w:val="90"/>
            <w:sz w:val="20"/>
            <w:lang w:val="en-GB" w:eastAsia="ja-JP"/>
          </w:rPr>
          <w:t>1961</w:t>
        </w:r>
        <w:r w:rsidR="00EA3D9C" w:rsidRPr="00EA3D9C">
          <w:rPr>
            <w:rFonts w:ascii="Arial" w:hAnsi="Arial" w:cs="Arial"/>
            <w:w w:val="90"/>
            <w:sz w:val="20"/>
            <w:lang w:val="en-GB" w:eastAsia="ja-JP"/>
          </w:rPr>
          <w:t>年憲章の</w:t>
        </w:r>
        <w:r w:rsidR="00EA3D9C" w:rsidRPr="00EA3D9C">
          <w:rPr>
            <w:rFonts w:ascii="Arial" w:hAnsi="Arial" w:cs="Arial"/>
            <w:w w:val="90"/>
            <w:sz w:val="20"/>
            <w:lang w:val="en-GB" w:eastAsia="ja-JP"/>
          </w:rPr>
          <w:t>1988</w:t>
        </w:r>
        <w:r w:rsidR="00EA3D9C" w:rsidRPr="00EA3D9C">
          <w:rPr>
            <w:rFonts w:ascii="Arial" w:hAnsi="Arial" w:cs="Arial"/>
            <w:w w:val="90"/>
            <w:sz w:val="20"/>
            <w:lang w:val="en-GB" w:eastAsia="ja-JP"/>
          </w:rPr>
          <w:t>年追加議定書</w:t>
        </w:r>
      </w:hyperlink>
      <w:hyperlink r:id="rId29">
        <w:r w:rsidR="00EA3D9C" w:rsidRPr="00EA3D9C">
          <w:rPr>
            <w:rFonts w:ascii="Arial" w:hAnsi="Arial" w:cs="Arial"/>
            <w:w w:val="90"/>
            <w:sz w:val="20"/>
            <w:lang w:val="en-GB" w:eastAsia="ja-JP"/>
          </w:rPr>
          <w:t>第</w:t>
        </w:r>
        <w:r w:rsidR="00EA3D9C" w:rsidRPr="00EA3D9C">
          <w:rPr>
            <w:rFonts w:ascii="Arial" w:hAnsi="Arial" w:cs="Arial"/>
            <w:w w:val="90"/>
            <w:sz w:val="20"/>
            <w:lang w:val="en-GB" w:eastAsia="ja-JP"/>
          </w:rPr>
          <w:t>23</w:t>
        </w:r>
        <w:r w:rsidR="00EA3D9C" w:rsidRPr="00EA3D9C">
          <w:rPr>
            <w:rFonts w:ascii="Arial" w:hAnsi="Arial" w:cs="Arial"/>
            <w:w w:val="90"/>
            <w:sz w:val="20"/>
            <w:lang w:val="en-GB" w:eastAsia="ja-JP"/>
          </w:rPr>
          <w:t>条</w:t>
        </w:r>
      </w:hyperlink>
      <w:hyperlink r:id="rId30">
        <w:r w:rsidR="00EA3D9C" w:rsidRPr="00EA3D9C">
          <w:rPr>
            <w:rFonts w:ascii="Arial" w:hAnsi="Arial" w:cs="Arial"/>
            <w:w w:val="90"/>
            <w:sz w:val="20"/>
            <w:lang w:val="en-GB" w:eastAsia="ja-JP"/>
          </w:rPr>
          <w:t>／第</w:t>
        </w:r>
        <w:r w:rsidR="00EA3D9C" w:rsidRPr="00EA3D9C">
          <w:rPr>
            <w:rFonts w:ascii="Arial" w:hAnsi="Arial" w:cs="Arial"/>
            <w:w w:val="90"/>
            <w:sz w:val="20"/>
            <w:lang w:val="en-GB" w:eastAsia="ja-JP"/>
          </w:rPr>
          <w:t>4</w:t>
        </w:r>
        <w:r w:rsidR="00EA3D9C" w:rsidRPr="00EA3D9C">
          <w:rPr>
            <w:rFonts w:ascii="Arial" w:hAnsi="Arial" w:cs="Arial"/>
            <w:w w:val="90"/>
            <w:sz w:val="20"/>
            <w:lang w:val="en-GB" w:eastAsia="ja-JP"/>
          </w:rPr>
          <w:t>条および</w:t>
        </w:r>
      </w:hyperlink>
      <w:hyperlink r:id="rId31">
        <w:r w:rsidR="00EA3D9C" w:rsidRPr="00EA3D9C">
          <w:rPr>
            <w:rFonts w:ascii="Arial" w:hAnsi="Arial" w:cs="Arial"/>
            <w:sz w:val="20"/>
            <w:lang w:val="en-GB" w:eastAsia="ja-JP"/>
          </w:rPr>
          <w:t>憲章</w:t>
        </w:r>
      </w:hyperlink>
      <w:r w:rsidR="00EA3D9C" w:rsidRPr="00EA3D9C">
        <w:rPr>
          <w:rFonts w:ascii="Arial" w:hAnsi="Arial" w:cs="Arial"/>
          <w:w w:val="90"/>
          <w:sz w:val="20"/>
          <w:lang w:val="en-GB" w:eastAsia="ja-JP"/>
        </w:rPr>
        <w:t>第</w:t>
      </w:r>
      <w:hyperlink r:id="rId32">
        <w:r w:rsidR="00EA3D9C" w:rsidRPr="00EA3D9C">
          <w:rPr>
            <w:rFonts w:ascii="Arial" w:hAnsi="Arial" w:cs="Arial"/>
            <w:w w:val="90"/>
            <w:sz w:val="20"/>
            <w:lang w:val="en-GB" w:eastAsia="ja-JP"/>
          </w:rPr>
          <w:t>11</w:t>
        </w:r>
        <w:r w:rsidR="00EA3D9C" w:rsidRPr="00EA3D9C">
          <w:rPr>
            <w:rFonts w:ascii="Arial" w:hAnsi="Arial" w:cs="Arial"/>
            <w:w w:val="90"/>
            <w:sz w:val="20"/>
            <w:lang w:val="en-GB" w:eastAsia="ja-JP"/>
          </w:rPr>
          <w:t>条</w:t>
        </w:r>
      </w:hyperlink>
      <w:hyperlink r:id="rId33">
        <w:r w:rsidR="00EA3D9C" w:rsidRPr="00EA3D9C">
          <w:rPr>
            <w:rFonts w:ascii="Arial" w:hAnsi="Arial" w:cs="Arial"/>
            <w:sz w:val="20"/>
            <w:lang w:val="en-GB" w:eastAsia="ja-JP"/>
          </w:rPr>
          <w:t>）</w:t>
        </w:r>
      </w:hyperlink>
    </w:p>
    <w:p w14:paraId="3DCD086C" w14:textId="7696C389" w:rsidR="00EA3D9C" w:rsidRPr="00EA3D9C" w:rsidRDefault="0030101A" w:rsidP="00EA3D9C">
      <w:pPr>
        <w:pStyle w:val="aa"/>
        <w:numPr>
          <w:ilvl w:val="0"/>
          <w:numId w:val="5"/>
        </w:numPr>
        <w:spacing w:before="118" w:line="247" w:lineRule="auto"/>
        <w:ind w:right="1250"/>
        <w:jc w:val="both"/>
        <w:rPr>
          <w:rFonts w:ascii="Arial" w:hAnsi="Arial" w:cs="Arial"/>
          <w:lang w:val="en-GB" w:eastAsia="ja-JP"/>
        </w:rPr>
      </w:pPr>
      <w:hyperlink r:id="rId34">
        <w:r>
          <w:rPr>
            <w:rFonts w:ascii="ＭＳ 明朝" w:eastAsia="ＭＳ 明朝" w:hAnsi="ＭＳ 明朝" w:cs="ＭＳ 明朝" w:hint="eastAsia"/>
            <w:i/>
            <w:w w:val="85"/>
            <w:lang w:val="en-GB" w:eastAsia="ja-JP"/>
          </w:rPr>
          <w:t>信頼</w:t>
        </w:r>
        <w:r w:rsidR="00EA3D9C" w:rsidRPr="00EA3D9C">
          <w:rPr>
            <w:rFonts w:ascii="Arial" w:hAnsi="Arial" w:cs="Arial"/>
            <w:i/>
            <w:w w:val="85"/>
            <w:lang w:val="en-GB" w:eastAsia="ja-JP"/>
          </w:rPr>
          <w:t>財団対フィンランド</w:t>
        </w:r>
        <w:r w:rsidR="00EA3D9C" w:rsidRPr="00EA3D9C">
          <w:rPr>
            <w:rFonts w:ascii="Arial" w:hAnsi="Arial" w:cs="Arial"/>
            <w:w w:val="85"/>
            <w:lang w:val="en-GB" w:eastAsia="ja-JP"/>
          </w:rPr>
          <w:t>、申立番号</w:t>
        </w:r>
        <w:r w:rsidR="00EA3D9C" w:rsidRPr="00EA3D9C">
          <w:rPr>
            <w:rFonts w:ascii="Arial" w:hAnsi="Arial" w:cs="Arial"/>
            <w:w w:val="85"/>
            <w:lang w:val="en-GB" w:eastAsia="ja-JP"/>
          </w:rPr>
          <w:t>197/2020</w:t>
        </w:r>
        <w:r w:rsidR="00EA3D9C" w:rsidRPr="00EA3D9C">
          <w:rPr>
            <w:rFonts w:ascii="Arial" w:hAnsi="Arial" w:cs="Arial"/>
            <w:w w:val="85"/>
            <w:lang w:val="en-GB" w:eastAsia="ja-JP"/>
          </w:rPr>
          <w:t>、</w:t>
        </w:r>
      </w:hyperlink>
      <w:hyperlink r:id="rId35">
        <w:r w:rsidR="00EA3D9C" w:rsidRPr="00EA3D9C">
          <w:rPr>
            <w:rFonts w:ascii="Arial" w:hAnsi="Arial" w:cs="Arial"/>
            <w:w w:val="90"/>
            <w:lang w:val="en-GB" w:eastAsia="ja-JP"/>
          </w:rPr>
          <w:t>2023</w:t>
        </w:r>
        <w:r w:rsidR="00EA3D9C" w:rsidRPr="00EA3D9C">
          <w:rPr>
            <w:rFonts w:ascii="Arial" w:hAnsi="Arial" w:cs="Arial"/>
            <w:w w:val="90"/>
            <w:lang w:val="en-GB" w:eastAsia="ja-JP"/>
          </w:rPr>
          <w:t>年</w:t>
        </w:r>
        <w:r w:rsidR="00EA3D9C" w:rsidRPr="00EA3D9C">
          <w:rPr>
            <w:rFonts w:ascii="Arial" w:hAnsi="Arial" w:cs="Arial"/>
            <w:w w:val="90"/>
            <w:lang w:val="en-GB" w:eastAsia="ja-JP"/>
          </w:rPr>
          <w:t>3</w:t>
        </w:r>
        <w:r w:rsidR="00EA3D9C" w:rsidRPr="00EA3D9C">
          <w:rPr>
            <w:rFonts w:ascii="Arial" w:hAnsi="Arial" w:cs="Arial"/>
            <w:w w:val="90"/>
            <w:lang w:val="en-GB" w:eastAsia="ja-JP"/>
          </w:rPr>
          <w:t>月</w:t>
        </w:r>
        <w:r w:rsidR="00EA3D9C" w:rsidRPr="00EA3D9C">
          <w:rPr>
            <w:rFonts w:ascii="Arial" w:hAnsi="Arial" w:cs="Arial"/>
            <w:w w:val="90"/>
            <w:lang w:val="en-GB" w:eastAsia="ja-JP"/>
          </w:rPr>
          <w:t>22</w:t>
        </w:r>
        <w:r w:rsidR="00EA3D9C" w:rsidRPr="00EA3D9C">
          <w:rPr>
            <w:rFonts w:ascii="Arial" w:hAnsi="Arial" w:cs="Arial"/>
            <w:w w:val="90"/>
            <w:lang w:val="en-GB" w:eastAsia="ja-JP"/>
          </w:rPr>
          <w:t>日の</w:t>
        </w:r>
        <w:r w:rsidR="00E113E4" w:rsidRPr="00E113E4">
          <w:rPr>
            <w:rFonts w:ascii="ＭＳ 明朝" w:eastAsia="ＭＳ 明朝" w:hAnsi="ＭＳ 明朝" w:cs="ＭＳ 明朝" w:hint="eastAsia"/>
            <w:w w:val="90"/>
            <w:lang w:val="en-GB" w:eastAsia="ja-JP"/>
          </w:rPr>
          <w:t>実質</w:t>
        </w:r>
        <w:r w:rsidR="00E113E4" w:rsidRPr="00E113E4">
          <w:rPr>
            <w:rFonts w:ascii="Arial" w:hAnsi="Arial" w:cs="Arial"/>
            <w:w w:val="90"/>
            <w:lang w:val="en-GB" w:eastAsia="ja-JP"/>
          </w:rPr>
          <w:t>的</w:t>
        </w:r>
      </w:hyperlink>
      <w:hyperlink r:id="rId36">
        <w:r w:rsidR="00EA3D9C" w:rsidRPr="00EA3D9C">
          <w:rPr>
            <w:rFonts w:ascii="Arial" w:hAnsi="Arial" w:cs="Arial"/>
            <w:w w:val="85"/>
            <w:lang w:val="en-GB" w:eastAsia="ja-JP"/>
          </w:rPr>
          <w:t>判断</w:t>
        </w:r>
        <w:r w:rsidR="00EA3D9C" w:rsidRPr="00EA3D9C">
          <w:rPr>
            <w:rFonts w:ascii="Arial" w:hAnsi="Arial" w:cs="Arial"/>
            <w:w w:val="85"/>
            <w:lang w:val="en-GB" w:eastAsia="ja-JP"/>
          </w:rPr>
          <w:t xml:space="preserve"> </w:t>
        </w:r>
      </w:hyperlink>
      <w:hyperlink r:id="rId37">
        <w:r w:rsidR="00EA3D9C" w:rsidRPr="00EA3D9C">
          <w:rPr>
            <w:rFonts w:ascii="Arial" w:hAnsi="Arial" w:cs="Arial"/>
            <w:w w:val="90"/>
            <w:lang w:val="en-GB" w:eastAsia="ja-JP"/>
          </w:rPr>
          <w:t>–</w:t>
        </w:r>
      </w:hyperlink>
      <w:hyperlink r:id="rId38">
        <w:r w:rsidR="00EA3D9C" w:rsidRPr="00EA3D9C">
          <w:rPr>
            <w:rFonts w:ascii="Arial" w:hAnsi="Arial" w:cs="Arial"/>
            <w:w w:val="90"/>
            <w:lang w:val="en-GB" w:eastAsia="ja-JP"/>
          </w:rPr>
          <w:t xml:space="preserve"> 2020</w:t>
        </w:r>
        <w:r w:rsidR="00EA3D9C" w:rsidRPr="00EA3D9C">
          <w:rPr>
            <w:rFonts w:ascii="Arial" w:hAnsi="Arial" w:cs="Arial"/>
            <w:w w:val="90"/>
            <w:lang w:val="en-GB" w:eastAsia="ja-JP"/>
          </w:rPr>
          <w:t>年春の</w:t>
        </w:r>
      </w:hyperlink>
      <w:hyperlink r:id="rId39">
        <w:r w:rsidR="00EA3D9C" w:rsidRPr="00EA3D9C">
          <w:rPr>
            <w:rFonts w:ascii="Arial" w:hAnsi="Arial" w:cs="Arial"/>
            <w:w w:val="90"/>
            <w:lang w:val="en-GB" w:eastAsia="ja-JP"/>
          </w:rPr>
          <w:t>新型コロナウイルス感染症パンデミック</w:t>
        </w:r>
      </w:hyperlink>
      <w:hyperlink r:id="rId40">
        <w:r w:rsidR="00EA3D9C" w:rsidRPr="00EA3D9C">
          <w:rPr>
            <w:rFonts w:ascii="Arial" w:hAnsi="Arial" w:cs="Arial"/>
            <w:w w:val="90"/>
            <w:lang w:val="en-GB" w:eastAsia="ja-JP"/>
          </w:rPr>
          <w:t>における障害者への</w:t>
        </w:r>
      </w:hyperlink>
      <w:hyperlink r:id="rId41">
        <w:r w:rsidR="00EA3D9C" w:rsidRPr="00EA3D9C">
          <w:rPr>
            <w:rFonts w:ascii="Arial" w:hAnsi="Arial" w:cs="Arial"/>
            <w:w w:val="90"/>
            <w:lang w:val="en-GB" w:eastAsia="ja-JP"/>
          </w:rPr>
          <w:t>対応</w:t>
        </w:r>
      </w:hyperlink>
      <w:hyperlink r:id="rId42">
        <w:r w:rsidR="00EA3D9C" w:rsidRPr="00EA3D9C">
          <w:rPr>
            <w:rFonts w:ascii="Arial" w:hAnsi="Arial" w:cs="Arial"/>
            <w:w w:val="90"/>
            <w:lang w:val="en-GB" w:eastAsia="ja-JP"/>
          </w:rPr>
          <w:t>（</w:t>
        </w:r>
      </w:hyperlink>
      <w:hyperlink r:id="rId43">
        <w:r w:rsidR="00EA3D9C" w:rsidRPr="00EA3D9C">
          <w:rPr>
            <w:rFonts w:ascii="Arial" w:hAnsi="Arial" w:cs="Arial"/>
            <w:lang w:val="en-GB" w:eastAsia="ja-JP"/>
          </w:rPr>
          <w:t>憲章</w:t>
        </w:r>
      </w:hyperlink>
      <w:hyperlink r:id="rId44">
        <w:r w:rsidR="00EA3D9C" w:rsidRPr="00EA3D9C">
          <w:rPr>
            <w:rFonts w:ascii="Arial" w:hAnsi="Arial" w:cs="Arial"/>
            <w:w w:val="90"/>
            <w:lang w:val="en-GB" w:eastAsia="ja-JP"/>
          </w:rPr>
          <w:t>第</w:t>
        </w:r>
        <w:r w:rsidR="00EA3D9C" w:rsidRPr="00EA3D9C">
          <w:rPr>
            <w:rFonts w:ascii="Arial" w:hAnsi="Arial" w:cs="Arial"/>
            <w:w w:val="90"/>
            <w:lang w:val="en-GB" w:eastAsia="ja-JP"/>
          </w:rPr>
          <w:t>11</w:t>
        </w:r>
        <w:r w:rsidR="00EA3D9C" w:rsidRPr="00EA3D9C">
          <w:rPr>
            <w:rFonts w:ascii="Arial" w:hAnsi="Arial" w:cs="Arial"/>
            <w:w w:val="90"/>
            <w:lang w:val="en-GB" w:eastAsia="ja-JP"/>
          </w:rPr>
          <w:t>条、第</w:t>
        </w:r>
        <w:r w:rsidR="00EA3D9C" w:rsidRPr="00EA3D9C">
          <w:rPr>
            <w:rFonts w:ascii="Arial" w:hAnsi="Arial" w:cs="Arial"/>
            <w:w w:val="90"/>
            <w:lang w:val="en-GB" w:eastAsia="ja-JP"/>
          </w:rPr>
          <w:t>14</w:t>
        </w:r>
        <w:r w:rsidR="00EA3D9C" w:rsidRPr="00EA3D9C">
          <w:rPr>
            <w:rFonts w:ascii="Arial" w:hAnsi="Arial" w:cs="Arial"/>
            <w:w w:val="90"/>
            <w:lang w:val="en-GB" w:eastAsia="ja-JP"/>
          </w:rPr>
          <w:t>条、</w:t>
        </w:r>
      </w:hyperlink>
      <w:hyperlink r:id="rId45">
        <w:r w:rsidR="00EA3D9C" w:rsidRPr="00EA3D9C">
          <w:rPr>
            <w:rFonts w:ascii="Arial" w:hAnsi="Arial" w:cs="Arial"/>
            <w:lang w:val="en-GB" w:eastAsia="ja-JP"/>
          </w:rPr>
          <w:t>第</w:t>
        </w:r>
        <w:r w:rsidR="00EA3D9C" w:rsidRPr="00EA3D9C">
          <w:rPr>
            <w:rFonts w:ascii="Arial" w:hAnsi="Arial" w:cs="Arial"/>
            <w:lang w:val="en-GB" w:eastAsia="ja-JP"/>
          </w:rPr>
          <w:t>15</w:t>
        </w:r>
        <w:r w:rsidR="00EA3D9C" w:rsidRPr="00EA3D9C">
          <w:rPr>
            <w:rFonts w:ascii="Arial" w:hAnsi="Arial" w:cs="Arial"/>
            <w:lang w:val="en-GB" w:eastAsia="ja-JP"/>
          </w:rPr>
          <w:t>条および</w:t>
        </w:r>
        <w:r w:rsidR="00EA3D9C" w:rsidRPr="00EA3D9C">
          <w:rPr>
            <w:rFonts w:ascii="Arial" w:hAnsi="Arial" w:cs="Arial"/>
            <w:lang w:val="en-GB" w:eastAsia="ja-JP"/>
          </w:rPr>
          <w:t>E</w:t>
        </w:r>
        <w:r w:rsidR="00EA3D9C" w:rsidRPr="00EA3D9C">
          <w:rPr>
            <w:rFonts w:ascii="Arial" w:hAnsi="Arial" w:cs="Arial"/>
            <w:lang w:val="en-GB" w:eastAsia="ja-JP"/>
          </w:rPr>
          <w:t>条）</w:t>
        </w:r>
      </w:hyperlink>
    </w:p>
    <w:p w14:paraId="6F5659D9" w14:textId="65FAB915" w:rsidR="00E34002" w:rsidRPr="00EA3D9C" w:rsidRDefault="00EA3D9C" w:rsidP="00EA3D9C">
      <w:pPr>
        <w:pStyle w:val="a9"/>
        <w:numPr>
          <w:ilvl w:val="0"/>
          <w:numId w:val="5"/>
        </w:numPr>
        <w:spacing w:before="115" w:line="247" w:lineRule="auto"/>
        <w:ind w:right="995"/>
        <w:jc w:val="both"/>
        <w:rPr>
          <w:rFonts w:ascii="Arial" w:hAnsi="Arial" w:cs="Arial"/>
          <w:i/>
          <w:sz w:val="20"/>
          <w:lang w:val="en-GB" w:eastAsia="ja-JP"/>
        </w:rPr>
      </w:pPr>
      <w:hyperlink r:id="rId46">
        <w:r w:rsidRPr="00EA3D9C">
          <w:rPr>
            <w:rFonts w:ascii="Arial" w:hAnsi="Arial" w:cs="Arial"/>
            <w:i/>
            <w:sz w:val="20"/>
            <w:lang w:val="en-GB" w:eastAsia="ja-JP"/>
          </w:rPr>
          <w:t>OTE</w:t>
        </w:r>
        <w:r w:rsidRPr="00EA3D9C">
          <w:rPr>
            <w:rFonts w:ascii="Arial" w:hAnsi="Arial" w:cs="Arial"/>
            <w:i/>
            <w:sz w:val="20"/>
            <w:lang w:val="en-GB" w:eastAsia="ja-JP"/>
          </w:rPr>
          <w:t>グループ</w:t>
        </w:r>
      </w:hyperlink>
      <w:hyperlink r:id="rId47">
        <w:r w:rsidRPr="00EA3D9C">
          <w:rPr>
            <w:rFonts w:ascii="Arial" w:hAnsi="Arial" w:cs="Arial"/>
            <w:i/>
            <w:spacing w:val="-2"/>
            <w:w w:val="90"/>
            <w:sz w:val="20"/>
            <w:lang w:val="en-GB" w:eastAsia="ja-JP"/>
          </w:rPr>
          <w:t>通信年金</w:t>
        </w:r>
      </w:hyperlink>
      <w:hyperlink r:id="rId48">
        <w:r w:rsidRPr="00EA3D9C">
          <w:rPr>
            <w:rFonts w:ascii="Arial" w:hAnsi="Arial" w:cs="Arial"/>
            <w:i/>
            <w:sz w:val="20"/>
            <w:lang w:val="en-GB" w:eastAsia="ja-JP"/>
          </w:rPr>
          <w:t>受給者全ギリシャ協会</w:t>
        </w:r>
      </w:hyperlink>
      <w:hyperlink r:id="rId49">
        <w:r w:rsidRPr="00EA3D9C">
          <w:rPr>
            <w:rFonts w:ascii="Arial" w:hAnsi="Arial" w:cs="Arial"/>
            <w:i/>
            <w:spacing w:val="-2"/>
            <w:w w:val="90"/>
            <w:sz w:val="20"/>
            <w:lang w:val="en-GB" w:eastAsia="ja-JP"/>
          </w:rPr>
          <w:t>（</w:t>
        </w:r>
        <w:r w:rsidRPr="00EA3D9C">
          <w:rPr>
            <w:rFonts w:ascii="Arial" w:hAnsi="Arial" w:cs="Arial"/>
            <w:i/>
            <w:spacing w:val="-2"/>
            <w:w w:val="90"/>
            <w:sz w:val="20"/>
            <w:lang w:val="en-GB" w:eastAsia="ja-JP"/>
          </w:rPr>
          <w:t>PAP-OTE</w:t>
        </w:r>
        <w:r w:rsidRPr="00EA3D9C">
          <w:rPr>
            <w:rFonts w:ascii="Arial" w:hAnsi="Arial" w:cs="Arial"/>
            <w:i/>
            <w:spacing w:val="-2"/>
            <w:w w:val="90"/>
            <w:sz w:val="20"/>
            <w:lang w:val="en-GB" w:eastAsia="ja-JP"/>
          </w:rPr>
          <w:t>）対ギリシャ</w:t>
        </w:r>
        <w:r w:rsidRPr="00EA3D9C">
          <w:rPr>
            <w:rFonts w:ascii="Arial" w:hAnsi="Arial" w:cs="Arial"/>
            <w:spacing w:val="-2"/>
            <w:w w:val="90"/>
            <w:sz w:val="20"/>
            <w:lang w:val="en-GB" w:eastAsia="ja-JP"/>
          </w:rPr>
          <w:t>、申立第</w:t>
        </w:r>
        <w:r w:rsidRPr="00EA3D9C">
          <w:rPr>
            <w:rFonts w:ascii="Arial" w:hAnsi="Arial" w:cs="Arial"/>
            <w:spacing w:val="-2"/>
            <w:w w:val="90"/>
            <w:sz w:val="20"/>
            <w:lang w:val="en-GB" w:eastAsia="ja-JP"/>
          </w:rPr>
          <w:t>165/2018</w:t>
        </w:r>
        <w:r w:rsidRPr="00EA3D9C">
          <w:rPr>
            <w:rFonts w:ascii="Arial" w:hAnsi="Arial" w:cs="Arial"/>
            <w:spacing w:val="-2"/>
            <w:w w:val="90"/>
            <w:sz w:val="20"/>
            <w:lang w:val="en-GB" w:eastAsia="ja-JP"/>
          </w:rPr>
          <w:t>号、</w:t>
        </w:r>
      </w:hyperlink>
      <w:hyperlink r:id="rId50">
        <w:r w:rsidRPr="00EA3D9C">
          <w:rPr>
            <w:rFonts w:ascii="Arial" w:hAnsi="Arial" w:cs="Arial"/>
            <w:w w:val="90"/>
            <w:sz w:val="20"/>
            <w:lang w:val="en-GB" w:eastAsia="ja-JP"/>
          </w:rPr>
          <w:t>2022</w:t>
        </w:r>
        <w:r w:rsidRPr="00EA3D9C">
          <w:rPr>
            <w:rFonts w:ascii="Arial" w:hAnsi="Arial" w:cs="Arial"/>
            <w:w w:val="90"/>
            <w:sz w:val="20"/>
            <w:lang w:val="en-GB" w:eastAsia="ja-JP"/>
          </w:rPr>
          <w:t>年</w:t>
        </w:r>
        <w:r w:rsidRPr="00EA3D9C">
          <w:rPr>
            <w:rFonts w:ascii="Arial" w:hAnsi="Arial" w:cs="Arial"/>
            <w:w w:val="90"/>
            <w:sz w:val="20"/>
            <w:lang w:val="en-GB" w:eastAsia="ja-JP"/>
          </w:rPr>
          <w:t>5</w:t>
        </w:r>
        <w:r w:rsidRPr="00EA3D9C">
          <w:rPr>
            <w:rFonts w:ascii="Arial" w:hAnsi="Arial" w:cs="Arial"/>
            <w:w w:val="90"/>
            <w:sz w:val="20"/>
            <w:lang w:val="en-GB" w:eastAsia="ja-JP"/>
          </w:rPr>
          <w:t>月</w:t>
        </w:r>
        <w:r w:rsidRPr="00EA3D9C">
          <w:rPr>
            <w:rFonts w:ascii="Arial" w:hAnsi="Arial" w:cs="Arial"/>
            <w:w w:val="90"/>
            <w:sz w:val="20"/>
            <w:lang w:val="en-GB" w:eastAsia="ja-JP"/>
          </w:rPr>
          <w:t>17</w:t>
        </w:r>
        <w:r w:rsidRPr="00EA3D9C">
          <w:rPr>
            <w:rFonts w:ascii="Arial" w:hAnsi="Arial" w:cs="Arial"/>
            <w:w w:val="90"/>
            <w:sz w:val="20"/>
            <w:lang w:val="en-GB" w:eastAsia="ja-JP"/>
          </w:rPr>
          <w:t>日の</w:t>
        </w:r>
        <w:r w:rsidR="00E113E4" w:rsidRPr="00E113E4">
          <w:rPr>
            <w:rFonts w:ascii="Arial" w:hAnsi="Arial" w:cs="Arial"/>
            <w:w w:val="90"/>
            <w:sz w:val="20"/>
            <w:lang w:val="en-GB" w:eastAsia="ja-JP"/>
          </w:rPr>
          <w:t>実質的</w:t>
        </w:r>
        <w:r w:rsidRPr="00EA3D9C">
          <w:rPr>
            <w:rFonts w:ascii="Arial" w:hAnsi="Arial" w:cs="Arial"/>
            <w:w w:val="90"/>
            <w:sz w:val="20"/>
            <w:lang w:val="en-GB" w:eastAsia="ja-JP"/>
          </w:rPr>
          <w:t>判断</w:t>
        </w:r>
        <w:r w:rsidRPr="00EA3D9C">
          <w:rPr>
            <w:rFonts w:ascii="Arial" w:hAnsi="Arial" w:cs="Arial"/>
            <w:w w:val="90"/>
            <w:sz w:val="20"/>
            <w:lang w:val="en-GB" w:eastAsia="ja-JP"/>
          </w:rPr>
          <w:t xml:space="preserve"> –</w:t>
        </w:r>
      </w:hyperlink>
      <w:hyperlink r:id="rId51">
        <w:r w:rsidRPr="00EA3D9C">
          <w:rPr>
            <w:rFonts w:ascii="Arial" w:hAnsi="Arial" w:cs="Arial"/>
            <w:w w:val="90"/>
            <w:sz w:val="20"/>
            <w:lang w:val="en-GB" w:eastAsia="ja-JP"/>
          </w:rPr>
          <w:t xml:space="preserve"> </w:t>
        </w:r>
        <w:r w:rsidRPr="00EA3D9C">
          <w:rPr>
            <w:rFonts w:ascii="Arial" w:hAnsi="Arial" w:cs="Arial"/>
            <w:w w:val="90"/>
            <w:sz w:val="20"/>
            <w:lang w:val="en-GB" w:eastAsia="ja-JP"/>
          </w:rPr>
          <w:t>金融危機中に実施された</w:t>
        </w:r>
      </w:hyperlink>
      <w:hyperlink r:id="rId52">
        <w:r w:rsidRPr="00EA3D9C">
          <w:rPr>
            <w:rFonts w:ascii="Arial" w:hAnsi="Arial" w:cs="Arial"/>
            <w:w w:val="90"/>
            <w:sz w:val="20"/>
            <w:lang w:val="en-GB" w:eastAsia="ja-JP"/>
          </w:rPr>
          <w:t>年金改革および</w:t>
        </w:r>
      </w:hyperlink>
      <w:hyperlink r:id="rId53">
        <w:r w:rsidRPr="00EA3D9C">
          <w:rPr>
            <w:rFonts w:ascii="Arial" w:hAnsi="Arial" w:cs="Arial"/>
            <w:w w:val="90"/>
            <w:sz w:val="20"/>
            <w:lang w:val="en-GB" w:eastAsia="ja-JP"/>
          </w:rPr>
          <w:t>給付削減</w:t>
        </w:r>
      </w:hyperlink>
      <w:r w:rsidRPr="00EA3D9C">
        <w:rPr>
          <w:rFonts w:ascii="Arial" w:hAnsi="Arial" w:cs="Arial"/>
          <w:w w:val="90"/>
          <w:sz w:val="20"/>
          <w:lang w:val="en-GB" w:eastAsia="ja-JP"/>
        </w:rPr>
        <w:t>（</w:t>
      </w:r>
      <w:r w:rsidRPr="00EA3D9C">
        <w:rPr>
          <w:rFonts w:ascii="Arial" w:hAnsi="Arial" w:cs="Arial"/>
          <w:sz w:val="20"/>
          <w:lang w:val="en-GB" w:eastAsia="ja-JP"/>
        </w:rPr>
        <w:t>憲章</w:t>
      </w:r>
      <w:r w:rsidRPr="00EA3D9C">
        <w:rPr>
          <w:rFonts w:ascii="Arial" w:hAnsi="Arial" w:cs="Arial"/>
          <w:w w:val="90"/>
          <w:sz w:val="20"/>
          <w:lang w:val="en-GB" w:eastAsia="ja-JP"/>
        </w:rPr>
        <w:t>第</w:t>
      </w:r>
      <w:r w:rsidRPr="00EA3D9C">
        <w:rPr>
          <w:rFonts w:ascii="Arial" w:hAnsi="Arial" w:cs="Arial"/>
          <w:w w:val="90"/>
          <w:sz w:val="20"/>
          <w:lang w:val="en-GB" w:eastAsia="ja-JP"/>
        </w:rPr>
        <w:t>12</w:t>
      </w:r>
      <w:r w:rsidRPr="00EA3D9C">
        <w:rPr>
          <w:rFonts w:ascii="Arial" w:hAnsi="Arial" w:cs="Arial"/>
          <w:w w:val="90"/>
          <w:sz w:val="20"/>
          <w:lang w:val="en-GB" w:eastAsia="ja-JP"/>
        </w:rPr>
        <w:t>条第</w:t>
      </w:r>
      <w:r w:rsidRPr="00EA3D9C">
        <w:rPr>
          <w:rFonts w:ascii="Arial" w:hAnsi="Arial" w:cs="Arial"/>
          <w:w w:val="90"/>
          <w:sz w:val="20"/>
          <w:lang w:val="en-GB" w:eastAsia="ja-JP"/>
        </w:rPr>
        <w:t>2</w:t>
      </w:r>
      <w:r w:rsidRPr="00EA3D9C">
        <w:rPr>
          <w:rFonts w:ascii="Arial" w:hAnsi="Arial" w:cs="Arial"/>
          <w:w w:val="90"/>
          <w:sz w:val="20"/>
          <w:lang w:val="en-GB" w:eastAsia="ja-JP"/>
        </w:rPr>
        <w:t>項、</w:t>
      </w:r>
      <w:r w:rsidRPr="00EA3D9C">
        <w:rPr>
          <w:rFonts w:ascii="Arial" w:hAnsi="Arial" w:cs="Arial"/>
          <w:sz w:val="20"/>
          <w:lang w:val="en-GB" w:eastAsia="ja-JP"/>
        </w:rPr>
        <w:t>第</w:t>
      </w:r>
      <w:r w:rsidRPr="00EA3D9C">
        <w:rPr>
          <w:rFonts w:ascii="Arial" w:hAnsi="Arial" w:cs="Arial"/>
          <w:sz w:val="20"/>
          <w:lang w:val="en-GB" w:eastAsia="ja-JP"/>
        </w:rPr>
        <w:t>12</w:t>
      </w:r>
      <w:r w:rsidRPr="00EA3D9C">
        <w:rPr>
          <w:rFonts w:ascii="Arial" w:hAnsi="Arial" w:cs="Arial"/>
          <w:sz w:val="20"/>
          <w:lang w:val="en-GB" w:eastAsia="ja-JP"/>
        </w:rPr>
        <w:t>条第</w:t>
      </w:r>
      <w:r w:rsidRPr="00EA3D9C">
        <w:rPr>
          <w:rFonts w:ascii="Arial" w:hAnsi="Arial" w:cs="Arial"/>
          <w:sz w:val="20"/>
          <w:lang w:val="en-GB" w:eastAsia="ja-JP"/>
        </w:rPr>
        <w:t>3</w:t>
      </w:r>
      <w:r w:rsidRPr="00EA3D9C">
        <w:rPr>
          <w:rFonts w:ascii="Arial" w:hAnsi="Arial" w:cs="Arial"/>
          <w:sz w:val="20"/>
          <w:lang w:val="en-GB" w:eastAsia="ja-JP"/>
        </w:rPr>
        <w:t>項および第</w:t>
      </w:r>
      <w:r w:rsidRPr="00EA3D9C">
        <w:rPr>
          <w:rFonts w:ascii="Arial" w:hAnsi="Arial" w:cs="Arial"/>
          <w:sz w:val="20"/>
          <w:lang w:val="en-GB" w:eastAsia="ja-JP"/>
        </w:rPr>
        <w:t>23</w:t>
      </w:r>
      <w:r w:rsidRPr="00EA3D9C">
        <w:rPr>
          <w:rFonts w:ascii="Arial" w:hAnsi="Arial" w:cs="Arial"/>
          <w:sz w:val="20"/>
          <w:lang w:val="en-GB" w:eastAsia="ja-JP"/>
        </w:rPr>
        <w:t>条）</w:t>
      </w:r>
    </w:p>
    <w:p w14:paraId="58076DF4" w14:textId="0615B04B" w:rsidR="00EA3D9C" w:rsidRPr="00EA3D9C" w:rsidRDefault="00EA3D9C" w:rsidP="00EA3D9C">
      <w:pPr>
        <w:pStyle w:val="a9"/>
        <w:numPr>
          <w:ilvl w:val="0"/>
          <w:numId w:val="5"/>
        </w:numPr>
        <w:spacing w:before="115" w:line="247" w:lineRule="auto"/>
        <w:ind w:right="995"/>
        <w:jc w:val="both"/>
        <w:rPr>
          <w:rFonts w:ascii="Arial" w:hAnsi="Arial" w:cs="Arial"/>
          <w:i/>
          <w:sz w:val="20"/>
          <w:lang w:val="en-GB" w:eastAsia="ja-JP"/>
        </w:rPr>
      </w:pPr>
      <w:hyperlink r:id="rId54">
        <w:r w:rsidRPr="00EA3D9C">
          <w:rPr>
            <w:rFonts w:ascii="Arial" w:hAnsi="Arial" w:cs="Arial"/>
            <w:i/>
            <w:w w:val="80"/>
            <w:sz w:val="20"/>
            <w:lang w:val="en-GB" w:eastAsia="ja-JP"/>
          </w:rPr>
          <w:t>国際高齢者団体連盟（</w:t>
        </w:r>
        <w:r w:rsidRPr="00EA3D9C">
          <w:rPr>
            <w:rFonts w:ascii="Arial" w:hAnsi="Arial" w:cs="Arial"/>
            <w:i/>
            <w:w w:val="80"/>
            <w:sz w:val="20"/>
            <w:lang w:val="en-GB" w:eastAsia="ja-JP"/>
          </w:rPr>
          <w:t>FIAPA</w:t>
        </w:r>
        <w:r w:rsidRPr="00EA3D9C">
          <w:rPr>
            <w:rFonts w:ascii="Arial" w:hAnsi="Arial" w:cs="Arial"/>
            <w:i/>
            <w:w w:val="80"/>
            <w:sz w:val="20"/>
            <w:lang w:val="en-GB" w:eastAsia="ja-JP"/>
          </w:rPr>
          <w:t>）対フランス</w:t>
        </w:r>
        <w:r w:rsidRPr="00EA3D9C">
          <w:rPr>
            <w:rFonts w:ascii="Arial" w:hAnsi="Arial" w:cs="Arial"/>
            <w:w w:val="80"/>
            <w:sz w:val="20"/>
            <w:lang w:val="en-GB" w:eastAsia="ja-JP"/>
          </w:rPr>
          <w:t>、</w:t>
        </w:r>
      </w:hyperlink>
      <w:hyperlink r:id="rId55">
        <w:r w:rsidRPr="00EA3D9C">
          <w:rPr>
            <w:rFonts w:ascii="Arial" w:hAnsi="Arial" w:cs="Arial"/>
            <w:spacing w:val="-6"/>
            <w:sz w:val="20"/>
            <w:lang w:val="en-GB" w:eastAsia="ja-JP"/>
          </w:rPr>
          <w:t>申立番号</w:t>
        </w:r>
        <w:r w:rsidRPr="00EA3D9C">
          <w:rPr>
            <w:rFonts w:ascii="Arial" w:hAnsi="Arial" w:cs="Arial"/>
            <w:spacing w:val="-6"/>
            <w:sz w:val="20"/>
            <w:lang w:val="en-GB" w:eastAsia="ja-JP"/>
          </w:rPr>
          <w:t>162/2018</w:t>
        </w:r>
        <w:r w:rsidRPr="00EA3D9C">
          <w:rPr>
            <w:rFonts w:ascii="Arial" w:hAnsi="Arial" w:cs="Arial"/>
            <w:spacing w:val="-6"/>
            <w:sz w:val="20"/>
            <w:lang w:val="en-GB" w:eastAsia="ja-JP"/>
          </w:rPr>
          <w:t>、</w:t>
        </w:r>
      </w:hyperlink>
      <w:hyperlink r:id="rId56">
        <w:r w:rsidRPr="00EA3D9C">
          <w:rPr>
            <w:rFonts w:ascii="Arial" w:hAnsi="Arial" w:cs="Arial"/>
            <w:w w:val="90"/>
            <w:sz w:val="20"/>
            <w:lang w:val="en-GB" w:eastAsia="ja-JP"/>
          </w:rPr>
          <w:t>2020</w:t>
        </w:r>
        <w:r w:rsidRPr="00EA3D9C">
          <w:rPr>
            <w:rFonts w:ascii="Arial" w:hAnsi="Arial" w:cs="Arial"/>
            <w:w w:val="90"/>
            <w:sz w:val="20"/>
            <w:lang w:val="en-GB" w:eastAsia="ja-JP"/>
          </w:rPr>
          <w:t>年</w:t>
        </w:r>
      </w:hyperlink>
      <w:r w:rsidRPr="00EA3D9C">
        <w:rPr>
          <w:rFonts w:ascii="Arial" w:hAnsi="Arial" w:cs="Arial"/>
          <w:spacing w:val="-6"/>
          <w:sz w:val="20"/>
          <w:lang w:val="en-GB" w:eastAsia="ja-JP"/>
        </w:rPr>
        <w:t>12</w:t>
      </w:r>
      <w:r w:rsidRPr="00EA3D9C">
        <w:rPr>
          <w:rFonts w:ascii="Arial" w:hAnsi="Arial" w:cs="Arial"/>
          <w:spacing w:val="-6"/>
          <w:sz w:val="20"/>
          <w:lang w:val="en-GB" w:eastAsia="ja-JP"/>
        </w:rPr>
        <w:t>月</w:t>
      </w:r>
      <w:r w:rsidRPr="00EA3D9C">
        <w:rPr>
          <w:rFonts w:ascii="Arial" w:hAnsi="Arial" w:cs="Arial"/>
          <w:spacing w:val="-6"/>
          <w:sz w:val="20"/>
          <w:lang w:val="en-GB" w:eastAsia="ja-JP"/>
        </w:rPr>
        <w:t>10</w:t>
      </w:r>
      <w:r w:rsidRPr="00EA3D9C">
        <w:rPr>
          <w:rFonts w:ascii="Arial" w:hAnsi="Arial" w:cs="Arial"/>
          <w:spacing w:val="-6"/>
          <w:sz w:val="20"/>
          <w:lang w:val="en-GB" w:eastAsia="ja-JP"/>
        </w:rPr>
        <w:t>日の</w:t>
      </w:r>
      <w:hyperlink r:id="rId57">
        <w:r w:rsidR="00E113E4" w:rsidRPr="00E113E4">
          <w:rPr>
            <w:rFonts w:ascii="Arial" w:hAnsi="Arial" w:cs="Arial"/>
            <w:spacing w:val="-6"/>
            <w:sz w:val="20"/>
            <w:lang w:val="en-GB" w:eastAsia="ja-JP"/>
          </w:rPr>
          <w:t>実質的</w:t>
        </w:r>
        <w:r w:rsidRPr="00EA3D9C">
          <w:rPr>
            <w:rFonts w:ascii="Arial" w:hAnsi="Arial" w:cs="Arial"/>
            <w:spacing w:val="-6"/>
            <w:sz w:val="20"/>
            <w:lang w:val="en-GB" w:eastAsia="ja-JP"/>
          </w:rPr>
          <w:t>判断</w:t>
        </w:r>
      </w:hyperlink>
      <w:hyperlink r:id="rId58">
        <w:r w:rsidRPr="00EA3D9C">
          <w:rPr>
            <w:rFonts w:ascii="Arial" w:hAnsi="Arial" w:cs="Arial"/>
            <w:w w:val="90"/>
            <w:sz w:val="20"/>
            <w:lang w:val="en-GB" w:eastAsia="ja-JP"/>
          </w:rPr>
          <w:t>――</w:t>
        </w:r>
        <w:r w:rsidRPr="00EA3D9C">
          <w:rPr>
            <w:rFonts w:ascii="Arial" w:hAnsi="Arial" w:cs="Arial"/>
            <w:w w:val="90"/>
            <w:sz w:val="20"/>
            <w:lang w:val="en-GB" w:eastAsia="ja-JP"/>
          </w:rPr>
          <w:t>医療従事者協会の理事会</w:t>
        </w:r>
      </w:hyperlink>
      <w:hyperlink r:id="rId59">
        <w:r w:rsidRPr="00EA3D9C">
          <w:rPr>
            <w:rFonts w:ascii="Arial" w:hAnsi="Arial" w:cs="Arial"/>
            <w:w w:val="90"/>
            <w:sz w:val="20"/>
            <w:lang w:val="en-GB" w:eastAsia="ja-JP"/>
          </w:rPr>
          <w:t>選挙への立候補者に対する</w:t>
        </w:r>
        <w:r w:rsidRPr="00EA3D9C">
          <w:rPr>
            <w:rFonts w:ascii="Arial" w:hAnsi="Arial" w:cs="Arial"/>
            <w:w w:val="90"/>
            <w:sz w:val="20"/>
            <w:lang w:val="en-GB" w:eastAsia="ja-JP"/>
          </w:rPr>
          <w:t>71</w:t>
        </w:r>
        <w:r w:rsidRPr="00EA3D9C">
          <w:rPr>
            <w:rFonts w:ascii="Arial" w:hAnsi="Arial" w:cs="Arial"/>
            <w:w w:val="90"/>
            <w:sz w:val="20"/>
            <w:lang w:val="en-GB" w:eastAsia="ja-JP"/>
          </w:rPr>
          <w:t>歳という年齢制限</w:t>
        </w:r>
      </w:hyperlink>
      <w:hyperlink r:id="rId60">
        <w:r w:rsidRPr="00EA3D9C">
          <w:rPr>
            <w:rFonts w:ascii="Arial" w:hAnsi="Arial" w:cs="Arial"/>
            <w:w w:val="90"/>
            <w:sz w:val="20"/>
            <w:lang w:val="en-GB" w:eastAsia="ja-JP"/>
          </w:rPr>
          <w:t>（</w:t>
        </w:r>
      </w:hyperlink>
      <w:hyperlink r:id="rId61">
        <w:r w:rsidRPr="00EA3D9C">
          <w:rPr>
            <w:rFonts w:ascii="Arial" w:hAnsi="Arial" w:cs="Arial"/>
            <w:sz w:val="20"/>
            <w:lang w:val="en-GB" w:eastAsia="ja-JP"/>
          </w:rPr>
          <w:t>憲章</w:t>
        </w:r>
      </w:hyperlink>
      <w:hyperlink r:id="rId62">
        <w:r w:rsidRPr="00EA3D9C">
          <w:rPr>
            <w:rFonts w:ascii="Arial" w:hAnsi="Arial" w:cs="Arial"/>
            <w:w w:val="90"/>
            <w:sz w:val="20"/>
            <w:lang w:val="en-GB" w:eastAsia="ja-JP"/>
          </w:rPr>
          <w:t>第</w:t>
        </w:r>
        <w:r w:rsidRPr="00EA3D9C">
          <w:rPr>
            <w:rFonts w:ascii="Arial" w:hAnsi="Arial" w:cs="Arial"/>
            <w:w w:val="90"/>
            <w:sz w:val="20"/>
            <w:lang w:val="en-GB" w:eastAsia="ja-JP"/>
          </w:rPr>
          <w:t>5</w:t>
        </w:r>
        <w:r w:rsidRPr="00EA3D9C">
          <w:rPr>
            <w:rFonts w:ascii="Arial" w:hAnsi="Arial" w:cs="Arial"/>
            <w:w w:val="90"/>
            <w:sz w:val="20"/>
            <w:lang w:val="en-GB" w:eastAsia="ja-JP"/>
          </w:rPr>
          <w:t>条、第</w:t>
        </w:r>
        <w:r w:rsidRPr="00EA3D9C">
          <w:rPr>
            <w:rFonts w:ascii="Arial" w:hAnsi="Arial" w:cs="Arial"/>
            <w:w w:val="90"/>
            <w:sz w:val="20"/>
            <w:lang w:val="en-GB" w:eastAsia="ja-JP"/>
          </w:rPr>
          <w:t>23</w:t>
        </w:r>
        <w:r w:rsidRPr="00EA3D9C">
          <w:rPr>
            <w:rFonts w:ascii="Arial" w:hAnsi="Arial" w:cs="Arial"/>
            <w:w w:val="90"/>
            <w:sz w:val="20"/>
            <w:lang w:val="en-GB" w:eastAsia="ja-JP"/>
          </w:rPr>
          <w:t>条、</w:t>
        </w:r>
      </w:hyperlink>
      <w:hyperlink r:id="rId63">
        <w:r w:rsidRPr="00EA3D9C">
          <w:rPr>
            <w:rFonts w:ascii="Arial" w:hAnsi="Arial" w:cs="Arial"/>
            <w:sz w:val="20"/>
            <w:lang w:val="en-GB" w:eastAsia="ja-JP"/>
          </w:rPr>
          <w:t>および</w:t>
        </w:r>
        <w:r w:rsidRPr="00EA3D9C">
          <w:rPr>
            <w:rFonts w:ascii="Arial" w:hAnsi="Arial" w:cs="Arial"/>
            <w:sz w:val="20"/>
            <w:lang w:val="en-GB" w:eastAsia="ja-JP"/>
          </w:rPr>
          <w:t>E</w:t>
        </w:r>
        <w:r w:rsidRPr="00EA3D9C">
          <w:rPr>
            <w:rFonts w:ascii="Arial" w:hAnsi="Arial" w:cs="Arial"/>
            <w:sz w:val="20"/>
            <w:lang w:val="en-GB" w:eastAsia="ja-JP"/>
          </w:rPr>
          <w:t>条）</w:t>
        </w:r>
      </w:hyperlink>
    </w:p>
    <w:p w14:paraId="367A476F" w14:textId="181EE5A7" w:rsidR="00EA3D9C" w:rsidRPr="00EA3D9C" w:rsidRDefault="00EA3D9C" w:rsidP="00EA3D9C">
      <w:pPr>
        <w:pStyle w:val="a9"/>
        <w:numPr>
          <w:ilvl w:val="0"/>
          <w:numId w:val="5"/>
        </w:numPr>
        <w:spacing w:before="184" w:line="247" w:lineRule="auto"/>
        <w:ind w:right="1270"/>
        <w:jc w:val="both"/>
        <w:rPr>
          <w:rFonts w:ascii="Arial" w:hAnsi="Arial" w:cs="Arial"/>
          <w:sz w:val="20"/>
          <w:lang w:val="en-GB" w:eastAsia="ja-JP"/>
        </w:rPr>
      </w:pPr>
      <w:hyperlink r:id="rId64">
        <w:r w:rsidRPr="00EA3D9C">
          <w:rPr>
            <w:rFonts w:ascii="Arial" w:hAnsi="Arial" w:cs="Arial"/>
            <w:i/>
            <w:w w:val="80"/>
            <w:sz w:val="20"/>
            <w:lang w:val="en-GB" w:eastAsia="ja-JP"/>
          </w:rPr>
          <w:t>国際高齢者団体連盟（</w:t>
        </w:r>
        <w:r w:rsidRPr="00EA3D9C">
          <w:rPr>
            <w:rFonts w:ascii="Arial" w:hAnsi="Arial" w:cs="Arial"/>
            <w:i/>
            <w:w w:val="80"/>
            <w:sz w:val="20"/>
            <w:lang w:val="en-GB" w:eastAsia="ja-JP"/>
          </w:rPr>
          <w:t>FIAPA</w:t>
        </w:r>
        <w:r w:rsidRPr="00EA3D9C">
          <w:rPr>
            <w:rFonts w:ascii="Arial" w:hAnsi="Arial" w:cs="Arial"/>
            <w:i/>
            <w:w w:val="80"/>
            <w:sz w:val="20"/>
            <w:lang w:val="en-GB" w:eastAsia="ja-JP"/>
          </w:rPr>
          <w:t>）対フランス</w:t>
        </w:r>
        <w:r w:rsidRPr="00EA3D9C">
          <w:rPr>
            <w:rFonts w:ascii="Arial" w:hAnsi="Arial" w:cs="Arial"/>
            <w:w w:val="80"/>
            <w:sz w:val="20"/>
            <w:lang w:val="en-GB" w:eastAsia="ja-JP"/>
          </w:rPr>
          <w:t>、</w:t>
        </w:r>
      </w:hyperlink>
      <w:hyperlink r:id="rId65">
        <w:r w:rsidRPr="00EA3D9C">
          <w:rPr>
            <w:rFonts w:ascii="Arial" w:hAnsi="Arial" w:cs="Arial"/>
            <w:spacing w:val="-8"/>
            <w:sz w:val="20"/>
            <w:lang w:val="en-GB" w:eastAsia="ja-JP"/>
          </w:rPr>
          <w:t>申立第</w:t>
        </w:r>
        <w:r w:rsidRPr="00EA3D9C">
          <w:rPr>
            <w:rFonts w:ascii="Arial" w:hAnsi="Arial" w:cs="Arial"/>
            <w:spacing w:val="-8"/>
            <w:sz w:val="20"/>
            <w:lang w:val="en-GB" w:eastAsia="ja-JP"/>
          </w:rPr>
          <w:t>145/2017</w:t>
        </w:r>
        <w:r w:rsidRPr="00EA3D9C">
          <w:rPr>
            <w:rFonts w:ascii="Arial" w:hAnsi="Arial" w:cs="Arial"/>
            <w:spacing w:val="-8"/>
            <w:sz w:val="20"/>
            <w:lang w:val="en-GB" w:eastAsia="ja-JP"/>
          </w:rPr>
          <w:t>号、</w:t>
        </w:r>
        <w:r w:rsidRPr="00EA3D9C">
          <w:rPr>
            <w:rFonts w:ascii="Arial" w:hAnsi="Arial" w:cs="Arial"/>
            <w:spacing w:val="-8"/>
            <w:sz w:val="20"/>
            <w:lang w:val="en-GB" w:eastAsia="ja-JP"/>
          </w:rPr>
          <w:t>2019</w:t>
        </w:r>
        <w:r w:rsidRPr="00EA3D9C">
          <w:rPr>
            <w:rFonts w:ascii="Arial" w:hAnsi="Arial" w:cs="Arial"/>
            <w:spacing w:val="-8"/>
            <w:sz w:val="20"/>
            <w:lang w:val="en-GB" w:eastAsia="ja-JP"/>
          </w:rPr>
          <w:t>年</w:t>
        </w:r>
        <w:r w:rsidRPr="00EA3D9C">
          <w:rPr>
            <w:rFonts w:ascii="Arial" w:hAnsi="Arial" w:cs="Arial"/>
            <w:spacing w:val="-8"/>
            <w:sz w:val="20"/>
            <w:lang w:val="en-GB" w:eastAsia="ja-JP"/>
          </w:rPr>
          <w:t>5</w:t>
        </w:r>
        <w:r w:rsidRPr="00EA3D9C">
          <w:rPr>
            <w:rFonts w:ascii="Arial" w:hAnsi="Arial" w:cs="Arial"/>
            <w:spacing w:val="-8"/>
            <w:sz w:val="20"/>
            <w:lang w:val="en-GB" w:eastAsia="ja-JP"/>
          </w:rPr>
          <w:t>月</w:t>
        </w:r>
        <w:r w:rsidRPr="00EA3D9C">
          <w:rPr>
            <w:rFonts w:ascii="Arial" w:hAnsi="Arial" w:cs="Arial"/>
            <w:spacing w:val="-8"/>
            <w:sz w:val="20"/>
            <w:lang w:val="en-GB" w:eastAsia="ja-JP"/>
          </w:rPr>
          <w:t>22</w:t>
        </w:r>
        <w:r w:rsidRPr="00EA3D9C">
          <w:rPr>
            <w:rFonts w:ascii="Arial" w:hAnsi="Arial" w:cs="Arial"/>
            <w:spacing w:val="-8"/>
            <w:sz w:val="20"/>
            <w:lang w:val="en-GB" w:eastAsia="ja-JP"/>
          </w:rPr>
          <w:t>日の</w:t>
        </w:r>
        <w:r w:rsidR="00E113E4" w:rsidRPr="00E113E4">
          <w:rPr>
            <w:rFonts w:ascii="Arial" w:hAnsi="Arial" w:cs="Arial"/>
            <w:spacing w:val="-8"/>
            <w:sz w:val="20"/>
            <w:lang w:val="en-GB" w:eastAsia="ja-JP"/>
          </w:rPr>
          <w:t>実質的</w:t>
        </w:r>
        <w:r w:rsidRPr="00EA3D9C">
          <w:rPr>
            <w:rFonts w:ascii="Arial" w:hAnsi="Arial" w:cs="Arial"/>
            <w:spacing w:val="-8"/>
            <w:sz w:val="20"/>
            <w:lang w:val="en-GB" w:eastAsia="ja-JP"/>
          </w:rPr>
          <w:t>判断</w:t>
        </w:r>
        <w:r w:rsidRPr="00EA3D9C">
          <w:rPr>
            <w:rFonts w:ascii="Arial" w:hAnsi="Arial" w:cs="Arial"/>
            <w:spacing w:val="-8"/>
            <w:sz w:val="20"/>
            <w:lang w:val="en-GB" w:eastAsia="ja-JP"/>
          </w:rPr>
          <w:t xml:space="preserve"> –</w:t>
        </w:r>
      </w:hyperlink>
      <w:hyperlink r:id="rId66">
        <w:r w:rsidRPr="00EA3D9C">
          <w:rPr>
            <w:rFonts w:ascii="Arial" w:hAnsi="Arial" w:cs="Arial"/>
            <w:w w:val="85"/>
            <w:sz w:val="20"/>
            <w:lang w:val="en-GB" w:eastAsia="ja-JP"/>
          </w:rPr>
          <w:t xml:space="preserve"> </w:t>
        </w:r>
        <w:r w:rsidRPr="00EA3D9C">
          <w:rPr>
            <w:rFonts w:ascii="Arial" w:hAnsi="Arial" w:cs="Arial"/>
            <w:w w:val="85"/>
            <w:sz w:val="20"/>
            <w:lang w:val="en-GB" w:eastAsia="ja-JP"/>
          </w:rPr>
          <w:t>高齢に伴う弱さを利用した搾取に対する処罰（</w:t>
        </w:r>
      </w:hyperlink>
      <w:hyperlink r:id="rId67">
        <w:r w:rsidRPr="00EA3D9C">
          <w:rPr>
            <w:rFonts w:ascii="Arial" w:hAnsi="Arial" w:cs="Arial"/>
            <w:sz w:val="20"/>
            <w:lang w:val="en-GB" w:eastAsia="ja-JP"/>
          </w:rPr>
          <w:t>憲章第</w:t>
        </w:r>
        <w:r w:rsidRPr="00EA3D9C">
          <w:rPr>
            <w:rFonts w:ascii="Arial" w:hAnsi="Arial" w:cs="Arial"/>
            <w:sz w:val="20"/>
            <w:lang w:val="en-GB" w:eastAsia="ja-JP"/>
          </w:rPr>
          <w:t>23</w:t>
        </w:r>
        <w:r w:rsidRPr="00EA3D9C">
          <w:rPr>
            <w:rFonts w:ascii="Arial" w:hAnsi="Arial" w:cs="Arial"/>
            <w:sz w:val="20"/>
            <w:lang w:val="en-GB" w:eastAsia="ja-JP"/>
          </w:rPr>
          <w:t>条および</w:t>
        </w:r>
        <w:r w:rsidRPr="00EA3D9C">
          <w:rPr>
            <w:rFonts w:ascii="Arial" w:hAnsi="Arial" w:cs="Arial"/>
            <w:sz w:val="20"/>
            <w:lang w:val="en-GB" w:eastAsia="ja-JP"/>
          </w:rPr>
          <w:t>E</w:t>
        </w:r>
        <w:r w:rsidRPr="00EA3D9C">
          <w:rPr>
            <w:rFonts w:ascii="Arial" w:hAnsi="Arial" w:cs="Arial"/>
            <w:sz w:val="20"/>
            <w:lang w:val="en-GB" w:eastAsia="ja-JP"/>
          </w:rPr>
          <w:t>条）</w:t>
        </w:r>
      </w:hyperlink>
    </w:p>
    <w:p w14:paraId="7BEF0604" w14:textId="58ED36E7" w:rsidR="00EA3D9C" w:rsidRPr="00EA3D9C" w:rsidRDefault="00D9265E" w:rsidP="00EA3D9C">
      <w:pPr>
        <w:pStyle w:val="a9"/>
        <w:numPr>
          <w:ilvl w:val="0"/>
          <w:numId w:val="5"/>
        </w:numPr>
        <w:spacing w:before="117" w:line="247" w:lineRule="auto"/>
        <w:ind w:right="1269"/>
        <w:jc w:val="both"/>
        <w:rPr>
          <w:rFonts w:ascii="Arial" w:hAnsi="Arial" w:cs="Arial"/>
          <w:sz w:val="20"/>
          <w:lang w:val="en-GB"/>
        </w:rPr>
      </w:pPr>
      <w:hyperlink r:id="rId68">
        <w:r>
          <w:rPr>
            <w:rFonts w:ascii="Arial" w:hAnsi="Arial" w:cs="Arial" w:hint="eastAsia"/>
            <w:i/>
            <w:w w:val="85"/>
            <w:sz w:val="20"/>
            <w:lang w:val="en-GB" w:eastAsia="ja-JP"/>
          </w:rPr>
          <w:t>ノルウエー船員組合</w:t>
        </w:r>
        <w:r w:rsidR="00EA3D9C" w:rsidRPr="00EA3D9C">
          <w:rPr>
            <w:rFonts w:ascii="Arial" w:hAnsi="Arial" w:cs="Arial"/>
            <w:i/>
            <w:w w:val="85"/>
            <w:sz w:val="20"/>
            <w:lang w:val="en-GB"/>
          </w:rPr>
          <w:t xml:space="preserve"> (FFFS) </w:t>
        </w:r>
        <w:r w:rsidR="00EA3D9C" w:rsidRPr="00EA3D9C">
          <w:rPr>
            <w:rFonts w:ascii="Arial" w:hAnsi="Arial" w:cs="Arial"/>
            <w:i/>
            <w:w w:val="85"/>
            <w:sz w:val="20"/>
            <w:lang w:val="en-GB"/>
          </w:rPr>
          <w:t>対</w:t>
        </w:r>
        <w:r w:rsidR="00EA3D9C" w:rsidRPr="00EA3D9C">
          <w:rPr>
            <w:rFonts w:ascii="Arial" w:hAnsi="Arial" w:cs="Arial"/>
            <w:i/>
            <w:w w:val="85"/>
            <w:sz w:val="20"/>
            <w:lang w:val="en-GB"/>
          </w:rPr>
          <w:t xml:space="preserve"> </w:t>
        </w:r>
        <w:r w:rsidR="00EA3D9C" w:rsidRPr="00EA3D9C">
          <w:rPr>
            <w:rFonts w:ascii="Arial" w:hAnsi="Arial" w:cs="Arial"/>
            <w:i/>
            <w:w w:val="85"/>
            <w:sz w:val="20"/>
            <w:lang w:val="en-GB"/>
          </w:rPr>
          <w:t>ノルウェー</w:t>
        </w:r>
        <w:r w:rsidR="00EA3D9C" w:rsidRPr="00EA3D9C">
          <w:rPr>
            <w:rFonts w:ascii="Arial" w:hAnsi="Arial" w:cs="Arial"/>
            <w:w w:val="85"/>
            <w:sz w:val="20"/>
            <w:lang w:val="en-GB"/>
          </w:rPr>
          <w:t>、申立番号</w:t>
        </w:r>
        <w:r w:rsidR="00EA3D9C" w:rsidRPr="00EA3D9C">
          <w:rPr>
            <w:rFonts w:ascii="Arial" w:hAnsi="Arial" w:cs="Arial"/>
            <w:w w:val="85"/>
            <w:sz w:val="20"/>
            <w:lang w:val="en-GB"/>
          </w:rPr>
          <w:t xml:space="preserve"> 74/2011</w:t>
        </w:r>
        <w:r w:rsidR="00EA3D9C" w:rsidRPr="00EA3D9C">
          <w:rPr>
            <w:rFonts w:ascii="Arial" w:hAnsi="Arial" w:cs="Arial"/>
            <w:w w:val="85"/>
            <w:sz w:val="20"/>
            <w:lang w:val="en-GB"/>
          </w:rPr>
          <w:t>、</w:t>
        </w:r>
      </w:hyperlink>
      <w:hyperlink r:id="rId69">
        <w:r w:rsidR="00EA3D9C" w:rsidRPr="00EA3D9C">
          <w:rPr>
            <w:rFonts w:ascii="Arial" w:hAnsi="Arial" w:cs="Arial"/>
            <w:spacing w:val="-6"/>
            <w:sz w:val="20"/>
            <w:lang w:val="en-GB"/>
          </w:rPr>
          <w:t>2013</w:t>
        </w:r>
        <w:r w:rsidR="00EA3D9C" w:rsidRPr="00EA3D9C">
          <w:rPr>
            <w:rFonts w:ascii="Arial" w:hAnsi="Arial" w:cs="Arial"/>
            <w:spacing w:val="-6"/>
            <w:sz w:val="20"/>
            <w:lang w:val="en-GB"/>
          </w:rPr>
          <w:t>年</w:t>
        </w:r>
        <w:r w:rsidR="00EA3D9C" w:rsidRPr="00EA3D9C">
          <w:rPr>
            <w:rFonts w:ascii="Arial" w:hAnsi="Arial" w:cs="Arial"/>
            <w:spacing w:val="-6"/>
            <w:sz w:val="20"/>
            <w:lang w:val="en-GB"/>
          </w:rPr>
          <w:t>7</w:t>
        </w:r>
        <w:r w:rsidR="00EA3D9C" w:rsidRPr="00EA3D9C">
          <w:rPr>
            <w:rFonts w:ascii="Arial" w:hAnsi="Arial" w:cs="Arial"/>
            <w:spacing w:val="-6"/>
            <w:sz w:val="20"/>
            <w:lang w:val="en-GB"/>
          </w:rPr>
          <w:t>月</w:t>
        </w:r>
        <w:r w:rsidR="00EA3D9C" w:rsidRPr="00EA3D9C">
          <w:rPr>
            <w:rFonts w:ascii="Arial" w:hAnsi="Arial" w:cs="Arial"/>
            <w:spacing w:val="-9"/>
            <w:sz w:val="20"/>
            <w:lang w:val="en-GB"/>
          </w:rPr>
          <w:t>2</w:t>
        </w:r>
        <w:r w:rsidR="00EA3D9C" w:rsidRPr="00EA3D9C">
          <w:rPr>
            <w:rFonts w:ascii="Arial" w:hAnsi="Arial" w:cs="Arial"/>
            <w:spacing w:val="-6"/>
            <w:sz w:val="20"/>
            <w:lang w:val="en-GB"/>
          </w:rPr>
          <w:t>日の</w:t>
        </w:r>
        <w:r w:rsidR="00E113E4" w:rsidRPr="00E113E4">
          <w:rPr>
            <w:rFonts w:ascii="Arial" w:hAnsi="Arial" w:cs="Arial"/>
            <w:spacing w:val="-6"/>
            <w:sz w:val="20"/>
            <w:lang w:val="en-GB"/>
          </w:rPr>
          <w:t>実質的</w:t>
        </w:r>
        <w:r w:rsidR="00EA3D9C" w:rsidRPr="00EA3D9C">
          <w:rPr>
            <w:rFonts w:ascii="Arial" w:hAnsi="Arial" w:cs="Arial"/>
            <w:spacing w:val="-6"/>
            <w:sz w:val="20"/>
            <w:lang w:val="en-GB"/>
          </w:rPr>
          <w:t>判断</w:t>
        </w:r>
      </w:hyperlink>
      <w:hyperlink r:id="rId70">
        <w:r w:rsidR="00EA3D9C" w:rsidRPr="00EA3D9C">
          <w:rPr>
            <w:rFonts w:ascii="Arial" w:hAnsi="Arial" w:cs="Arial"/>
            <w:spacing w:val="-8"/>
            <w:sz w:val="20"/>
            <w:lang w:val="en-GB"/>
          </w:rPr>
          <w:t>――62</w:t>
        </w:r>
        <w:r w:rsidR="00EA3D9C" w:rsidRPr="00EA3D9C">
          <w:rPr>
            <w:rFonts w:ascii="Arial" w:hAnsi="Arial" w:cs="Arial"/>
            <w:spacing w:val="-8"/>
            <w:sz w:val="20"/>
            <w:lang w:val="en-GB"/>
          </w:rPr>
          <w:t>歳という上限年齢による船員の</w:t>
        </w:r>
      </w:hyperlink>
      <w:hyperlink r:id="rId71">
        <w:r w:rsidR="00EA3D9C" w:rsidRPr="00EA3D9C">
          <w:rPr>
            <w:rFonts w:ascii="Arial" w:hAnsi="Arial" w:cs="Arial"/>
            <w:spacing w:val="-6"/>
            <w:sz w:val="20"/>
            <w:lang w:val="en-GB"/>
          </w:rPr>
          <w:t>強制退職</w:t>
        </w:r>
      </w:hyperlink>
      <w:hyperlink r:id="rId72">
        <w:r w:rsidR="00EA3D9C" w:rsidRPr="00EA3D9C">
          <w:rPr>
            <w:rFonts w:ascii="Arial" w:hAnsi="Arial" w:cs="Arial"/>
            <w:spacing w:val="-8"/>
            <w:sz w:val="20"/>
            <w:lang w:val="en-GB"/>
          </w:rPr>
          <w:t>（</w:t>
        </w:r>
      </w:hyperlink>
      <w:hyperlink r:id="rId73">
        <w:r w:rsidR="00EA3D9C" w:rsidRPr="00EA3D9C">
          <w:rPr>
            <w:rFonts w:ascii="Arial" w:hAnsi="Arial" w:cs="Arial"/>
            <w:spacing w:val="-2"/>
            <w:sz w:val="20"/>
            <w:lang w:val="en-GB"/>
          </w:rPr>
          <w:t>憲章</w:t>
        </w:r>
      </w:hyperlink>
      <w:hyperlink r:id="rId74">
        <w:r w:rsidR="00EA3D9C" w:rsidRPr="00EA3D9C">
          <w:rPr>
            <w:rFonts w:ascii="Arial" w:hAnsi="Arial" w:cs="Arial"/>
            <w:spacing w:val="-8"/>
            <w:sz w:val="20"/>
            <w:lang w:val="en-GB"/>
          </w:rPr>
          <w:t>第</w:t>
        </w:r>
        <w:r w:rsidR="00EA3D9C" w:rsidRPr="00EA3D9C">
          <w:rPr>
            <w:rFonts w:ascii="Arial" w:hAnsi="Arial" w:cs="Arial"/>
            <w:spacing w:val="-8"/>
            <w:sz w:val="20"/>
            <w:lang w:val="en-GB"/>
          </w:rPr>
          <w:t>1</w:t>
        </w:r>
      </w:hyperlink>
      <w:hyperlink r:id="rId75">
        <w:r w:rsidR="00EA3D9C" w:rsidRPr="00EA3D9C">
          <w:rPr>
            <w:rFonts w:ascii="Arial" w:hAnsi="Arial" w:cs="Arial"/>
            <w:spacing w:val="-2"/>
            <w:sz w:val="20"/>
            <w:lang w:val="en-GB"/>
          </w:rPr>
          <w:t>条</w:t>
        </w:r>
      </w:hyperlink>
      <w:hyperlink r:id="rId76">
        <w:r w:rsidR="00EA3D9C" w:rsidRPr="00EA3D9C">
          <w:rPr>
            <w:rFonts w:ascii="Arial" w:hAnsi="Arial" w:cs="Arial"/>
            <w:spacing w:val="-8"/>
            <w:sz w:val="20"/>
            <w:lang w:val="en-GB"/>
          </w:rPr>
          <w:t>、第</w:t>
        </w:r>
        <w:r w:rsidR="00EA3D9C" w:rsidRPr="00EA3D9C">
          <w:rPr>
            <w:rFonts w:ascii="Arial" w:hAnsi="Arial" w:cs="Arial"/>
            <w:spacing w:val="-8"/>
            <w:sz w:val="20"/>
            <w:lang w:val="en-GB"/>
          </w:rPr>
          <w:t>24</w:t>
        </w:r>
        <w:r w:rsidR="00EA3D9C" w:rsidRPr="00EA3D9C">
          <w:rPr>
            <w:rFonts w:ascii="Arial" w:hAnsi="Arial" w:cs="Arial"/>
            <w:spacing w:val="-8"/>
            <w:sz w:val="20"/>
            <w:lang w:val="en-GB"/>
          </w:rPr>
          <w:t>条および</w:t>
        </w:r>
        <w:r w:rsidR="00EA3D9C" w:rsidRPr="00EA3D9C">
          <w:rPr>
            <w:rFonts w:ascii="Arial" w:hAnsi="Arial" w:cs="Arial"/>
            <w:spacing w:val="-8"/>
            <w:sz w:val="20"/>
            <w:lang w:val="en-GB"/>
          </w:rPr>
          <w:t>E</w:t>
        </w:r>
      </w:hyperlink>
      <w:hyperlink r:id="rId77">
        <w:r w:rsidR="00EA3D9C" w:rsidRPr="00EA3D9C">
          <w:rPr>
            <w:rFonts w:ascii="Arial" w:hAnsi="Arial" w:cs="Arial"/>
            <w:spacing w:val="-2"/>
            <w:sz w:val="20"/>
            <w:lang w:val="en-GB"/>
          </w:rPr>
          <w:t>条）</w:t>
        </w:r>
      </w:hyperlink>
    </w:p>
    <w:p w14:paraId="6C74FAB0" w14:textId="7EBAE16C" w:rsidR="00EA3D9C" w:rsidRPr="00EA3D9C" w:rsidRDefault="00EA3D9C" w:rsidP="00EA3D9C">
      <w:pPr>
        <w:pStyle w:val="a9"/>
        <w:numPr>
          <w:ilvl w:val="0"/>
          <w:numId w:val="5"/>
        </w:numPr>
        <w:spacing w:before="116" w:line="247" w:lineRule="auto"/>
        <w:ind w:right="1270"/>
        <w:jc w:val="both"/>
        <w:rPr>
          <w:rFonts w:ascii="Arial" w:hAnsi="Arial" w:cs="Arial"/>
          <w:sz w:val="20"/>
          <w:lang w:val="en-GB" w:eastAsia="ja-JP"/>
        </w:rPr>
      </w:pPr>
      <w:hyperlink r:id="rId78">
        <w:r w:rsidRPr="00EA3D9C">
          <w:rPr>
            <w:rFonts w:ascii="Arial" w:hAnsi="Arial" w:cs="Arial"/>
            <w:i/>
            <w:w w:val="90"/>
            <w:sz w:val="20"/>
            <w:lang w:val="en-GB" w:eastAsia="ja-JP"/>
          </w:rPr>
          <w:t>フィンランド介護者中央協会対フィンランド</w:t>
        </w:r>
        <w:r w:rsidRPr="00EA3D9C">
          <w:rPr>
            <w:rFonts w:ascii="Arial" w:hAnsi="Arial" w:cs="Arial"/>
            <w:w w:val="90"/>
            <w:sz w:val="20"/>
            <w:lang w:val="en-GB" w:eastAsia="ja-JP"/>
          </w:rPr>
          <w:t>、</w:t>
        </w:r>
      </w:hyperlink>
      <w:hyperlink r:id="rId79">
        <w:r w:rsidRPr="00EA3D9C">
          <w:rPr>
            <w:rFonts w:ascii="Arial" w:hAnsi="Arial" w:cs="Arial"/>
            <w:spacing w:val="-4"/>
            <w:sz w:val="20"/>
            <w:lang w:val="en-GB" w:eastAsia="ja-JP"/>
          </w:rPr>
          <w:t>申立第</w:t>
        </w:r>
        <w:r w:rsidRPr="00EA3D9C">
          <w:rPr>
            <w:rFonts w:ascii="Arial" w:hAnsi="Arial" w:cs="Arial"/>
            <w:spacing w:val="-4"/>
            <w:sz w:val="20"/>
            <w:lang w:val="en-GB" w:eastAsia="ja-JP"/>
          </w:rPr>
          <w:t>71/2011</w:t>
        </w:r>
        <w:r w:rsidRPr="00EA3D9C">
          <w:rPr>
            <w:rFonts w:ascii="Arial" w:hAnsi="Arial" w:cs="Arial"/>
            <w:spacing w:val="-4"/>
            <w:sz w:val="20"/>
            <w:lang w:val="en-GB" w:eastAsia="ja-JP"/>
          </w:rPr>
          <w:t>号、</w:t>
        </w:r>
        <w:r w:rsidRPr="00EA3D9C">
          <w:rPr>
            <w:rFonts w:ascii="Arial" w:hAnsi="Arial" w:cs="Arial"/>
            <w:spacing w:val="-4"/>
            <w:sz w:val="20"/>
            <w:lang w:val="en-GB" w:eastAsia="ja-JP"/>
          </w:rPr>
          <w:t>2012</w:t>
        </w:r>
        <w:r w:rsidRPr="00EA3D9C">
          <w:rPr>
            <w:rFonts w:ascii="Arial" w:hAnsi="Arial" w:cs="Arial"/>
            <w:spacing w:val="-4"/>
            <w:sz w:val="20"/>
            <w:lang w:val="en-GB" w:eastAsia="ja-JP"/>
          </w:rPr>
          <w:t>年</w:t>
        </w:r>
        <w:r w:rsidRPr="00EA3D9C">
          <w:rPr>
            <w:rFonts w:ascii="Arial" w:hAnsi="Arial" w:cs="Arial"/>
            <w:spacing w:val="-8"/>
            <w:sz w:val="20"/>
            <w:lang w:val="en-GB" w:eastAsia="ja-JP"/>
          </w:rPr>
          <w:t>1</w:t>
        </w:r>
        <w:r w:rsidRPr="00EA3D9C">
          <w:rPr>
            <w:rFonts w:ascii="Arial" w:hAnsi="Arial" w:cs="Arial"/>
            <w:spacing w:val="-4"/>
            <w:sz w:val="20"/>
            <w:lang w:val="en-GB" w:eastAsia="ja-JP"/>
          </w:rPr>
          <w:t>2</w:t>
        </w:r>
        <w:r w:rsidRPr="00EA3D9C">
          <w:rPr>
            <w:rFonts w:ascii="Arial" w:hAnsi="Arial" w:cs="Arial"/>
            <w:spacing w:val="-4"/>
            <w:sz w:val="20"/>
            <w:lang w:val="en-GB" w:eastAsia="ja-JP"/>
          </w:rPr>
          <w:t>月</w:t>
        </w:r>
        <w:r w:rsidRPr="00EA3D9C">
          <w:rPr>
            <w:rFonts w:ascii="Arial" w:hAnsi="Arial" w:cs="Arial"/>
            <w:spacing w:val="-4"/>
            <w:sz w:val="20"/>
            <w:lang w:val="en-GB" w:eastAsia="ja-JP"/>
          </w:rPr>
          <w:t>4</w:t>
        </w:r>
        <w:r w:rsidRPr="00EA3D9C">
          <w:rPr>
            <w:rFonts w:ascii="Arial" w:hAnsi="Arial" w:cs="Arial"/>
            <w:spacing w:val="-4"/>
            <w:sz w:val="20"/>
            <w:lang w:val="en-GB" w:eastAsia="ja-JP"/>
          </w:rPr>
          <w:t>日の</w:t>
        </w:r>
        <w:r w:rsidR="00E113E4" w:rsidRPr="00E113E4">
          <w:rPr>
            <w:rFonts w:ascii="Arial" w:hAnsi="Arial" w:cs="Arial"/>
            <w:spacing w:val="-4"/>
            <w:sz w:val="20"/>
            <w:lang w:val="en-GB" w:eastAsia="ja-JP"/>
          </w:rPr>
          <w:t>実質的</w:t>
        </w:r>
        <w:r w:rsidRPr="00EA3D9C">
          <w:rPr>
            <w:rFonts w:ascii="Arial" w:hAnsi="Arial" w:cs="Arial"/>
            <w:spacing w:val="-4"/>
            <w:sz w:val="20"/>
            <w:lang w:val="en-GB" w:eastAsia="ja-JP"/>
          </w:rPr>
          <w:t>判断</w:t>
        </w:r>
        <w:r w:rsidRPr="00EA3D9C">
          <w:rPr>
            <w:rFonts w:ascii="Arial" w:hAnsi="Arial" w:cs="Arial"/>
            <w:spacing w:val="-4"/>
            <w:sz w:val="20"/>
            <w:lang w:val="en-GB" w:eastAsia="ja-JP"/>
          </w:rPr>
          <w:t xml:space="preserve"> –</w:t>
        </w:r>
      </w:hyperlink>
      <w:hyperlink r:id="rId80">
        <w:r w:rsidRPr="00EA3D9C">
          <w:rPr>
            <w:rFonts w:ascii="Arial" w:hAnsi="Arial" w:cs="Arial"/>
            <w:w w:val="90"/>
            <w:sz w:val="20"/>
            <w:lang w:val="en-GB" w:eastAsia="ja-JP"/>
          </w:rPr>
          <w:t xml:space="preserve"> </w:t>
        </w:r>
        <w:r w:rsidRPr="00EA3D9C">
          <w:rPr>
            <w:rFonts w:ascii="Arial" w:hAnsi="Arial" w:cs="Arial"/>
            <w:w w:val="90"/>
            <w:sz w:val="20"/>
            <w:lang w:val="en-GB" w:eastAsia="ja-JP"/>
          </w:rPr>
          <w:t>高齢者向け</w:t>
        </w:r>
      </w:hyperlink>
      <w:hyperlink r:id="rId81">
        <w:r w:rsidRPr="00EA3D9C">
          <w:rPr>
            <w:rFonts w:ascii="Arial" w:hAnsi="Arial" w:cs="Arial"/>
            <w:spacing w:val="-2"/>
            <w:sz w:val="20"/>
            <w:lang w:val="en-GB" w:eastAsia="ja-JP"/>
          </w:rPr>
          <w:t>サービス付き住宅または</w:t>
        </w:r>
      </w:hyperlink>
      <w:hyperlink r:id="rId82">
        <w:r w:rsidRPr="00EA3D9C">
          <w:rPr>
            <w:rFonts w:ascii="Arial" w:hAnsi="Arial" w:cs="Arial"/>
            <w:w w:val="90"/>
            <w:sz w:val="20"/>
            <w:lang w:val="en-GB" w:eastAsia="ja-JP"/>
          </w:rPr>
          <w:t>24</w:t>
        </w:r>
        <w:r w:rsidRPr="00EA3D9C">
          <w:rPr>
            <w:rFonts w:ascii="Arial" w:hAnsi="Arial" w:cs="Arial"/>
            <w:w w:val="90"/>
            <w:sz w:val="20"/>
            <w:lang w:val="en-GB" w:eastAsia="ja-JP"/>
          </w:rPr>
          <w:t>時間</w:t>
        </w:r>
        <w:r w:rsidR="00D521CA">
          <w:rPr>
            <w:rFonts w:ascii="Arial" w:hAnsi="Arial" w:cs="Arial" w:hint="eastAsia"/>
            <w:w w:val="90"/>
            <w:sz w:val="20"/>
            <w:lang w:val="en-GB" w:eastAsia="ja-JP"/>
          </w:rPr>
          <w:t>ケア</w:t>
        </w:r>
      </w:hyperlink>
      <w:hyperlink r:id="rId83">
        <w:r w:rsidRPr="00EA3D9C">
          <w:rPr>
            <w:rFonts w:ascii="Arial" w:hAnsi="Arial" w:cs="Arial"/>
            <w:spacing w:val="-2"/>
            <w:sz w:val="20"/>
            <w:lang w:val="en-GB" w:eastAsia="ja-JP"/>
          </w:rPr>
          <w:t>付きサービス住宅の法定価格設定の</w:t>
        </w:r>
      </w:hyperlink>
      <w:hyperlink r:id="rId84">
        <w:r w:rsidRPr="00EA3D9C">
          <w:rPr>
            <w:rFonts w:ascii="Arial" w:hAnsi="Arial" w:cs="Arial"/>
            <w:spacing w:val="-4"/>
            <w:sz w:val="20"/>
            <w:lang w:val="en-GB" w:eastAsia="ja-JP"/>
          </w:rPr>
          <w:t>欠如</w:t>
        </w:r>
      </w:hyperlink>
      <w:hyperlink r:id="rId85">
        <w:r w:rsidRPr="00EA3D9C">
          <w:rPr>
            <w:rFonts w:ascii="Arial" w:hAnsi="Arial" w:cs="Arial"/>
            <w:w w:val="90"/>
            <w:sz w:val="20"/>
            <w:lang w:val="en-GB" w:eastAsia="ja-JP"/>
          </w:rPr>
          <w:t>（</w:t>
        </w:r>
      </w:hyperlink>
      <w:hyperlink r:id="rId86">
        <w:r w:rsidRPr="00EA3D9C">
          <w:rPr>
            <w:rFonts w:ascii="Arial" w:hAnsi="Arial" w:cs="Arial"/>
            <w:sz w:val="20"/>
            <w:lang w:val="en-GB" w:eastAsia="ja-JP"/>
          </w:rPr>
          <w:t>憲章</w:t>
        </w:r>
      </w:hyperlink>
      <w:hyperlink r:id="rId87">
        <w:r w:rsidRPr="00EA3D9C">
          <w:rPr>
            <w:rFonts w:ascii="Arial" w:hAnsi="Arial" w:cs="Arial"/>
            <w:w w:val="90"/>
            <w:sz w:val="20"/>
            <w:lang w:val="en-GB" w:eastAsia="ja-JP"/>
          </w:rPr>
          <w:t>第</w:t>
        </w:r>
        <w:r w:rsidRPr="00EA3D9C">
          <w:rPr>
            <w:rFonts w:ascii="Arial" w:hAnsi="Arial" w:cs="Arial"/>
            <w:w w:val="90"/>
            <w:sz w:val="20"/>
            <w:lang w:val="en-GB" w:eastAsia="ja-JP"/>
          </w:rPr>
          <w:t>13</w:t>
        </w:r>
        <w:r w:rsidRPr="00EA3D9C">
          <w:rPr>
            <w:rFonts w:ascii="Arial" w:hAnsi="Arial" w:cs="Arial"/>
            <w:w w:val="90"/>
            <w:sz w:val="20"/>
            <w:lang w:val="en-GB" w:eastAsia="ja-JP"/>
          </w:rPr>
          <w:t>条、第</w:t>
        </w:r>
        <w:r w:rsidRPr="00EA3D9C">
          <w:rPr>
            <w:rFonts w:ascii="Arial" w:hAnsi="Arial" w:cs="Arial"/>
            <w:w w:val="90"/>
            <w:sz w:val="20"/>
            <w:lang w:val="en-GB" w:eastAsia="ja-JP"/>
          </w:rPr>
          <w:t>14</w:t>
        </w:r>
        <w:r w:rsidRPr="00EA3D9C">
          <w:rPr>
            <w:rFonts w:ascii="Arial" w:hAnsi="Arial" w:cs="Arial"/>
            <w:w w:val="90"/>
            <w:sz w:val="20"/>
            <w:lang w:val="en-GB" w:eastAsia="ja-JP"/>
          </w:rPr>
          <w:t>条、第</w:t>
        </w:r>
        <w:r w:rsidRPr="00EA3D9C">
          <w:rPr>
            <w:rFonts w:ascii="Arial" w:hAnsi="Arial" w:cs="Arial"/>
            <w:w w:val="90"/>
            <w:sz w:val="20"/>
            <w:lang w:val="en-GB" w:eastAsia="ja-JP"/>
          </w:rPr>
          <w:t>16</w:t>
        </w:r>
        <w:r w:rsidRPr="00EA3D9C">
          <w:rPr>
            <w:rFonts w:ascii="Arial" w:hAnsi="Arial" w:cs="Arial"/>
            <w:w w:val="90"/>
            <w:sz w:val="20"/>
            <w:lang w:val="en-GB" w:eastAsia="ja-JP"/>
          </w:rPr>
          <w:t>条および第</w:t>
        </w:r>
        <w:r w:rsidRPr="00EA3D9C">
          <w:rPr>
            <w:rFonts w:ascii="Arial" w:hAnsi="Arial" w:cs="Arial"/>
            <w:w w:val="90"/>
            <w:sz w:val="20"/>
            <w:lang w:val="en-GB" w:eastAsia="ja-JP"/>
          </w:rPr>
          <w:t>23</w:t>
        </w:r>
      </w:hyperlink>
      <w:hyperlink r:id="rId88">
        <w:r w:rsidRPr="00EA3D9C">
          <w:rPr>
            <w:rFonts w:ascii="Arial" w:hAnsi="Arial" w:cs="Arial"/>
            <w:sz w:val="20"/>
            <w:lang w:val="en-GB" w:eastAsia="ja-JP"/>
          </w:rPr>
          <w:t>条）</w:t>
        </w:r>
      </w:hyperlink>
    </w:p>
    <w:p w14:paraId="7FB84717" w14:textId="6CB51C8F" w:rsidR="00EA3D9C" w:rsidRPr="00EA3D9C" w:rsidRDefault="00EA3D9C" w:rsidP="00EA3D9C">
      <w:pPr>
        <w:pStyle w:val="a9"/>
        <w:numPr>
          <w:ilvl w:val="0"/>
          <w:numId w:val="5"/>
        </w:numPr>
        <w:spacing w:before="118" w:line="247" w:lineRule="auto"/>
        <w:ind w:right="1270"/>
        <w:jc w:val="both"/>
        <w:rPr>
          <w:rFonts w:ascii="Arial" w:hAnsi="Arial" w:cs="Arial"/>
          <w:sz w:val="20"/>
          <w:lang w:val="en-GB" w:eastAsia="ja-JP"/>
        </w:rPr>
      </w:pPr>
      <w:hyperlink r:id="rId89">
        <w:r w:rsidRPr="00EA3D9C">
          <w:rPr>
            <w:rFonts w:ascii="Arial" w:hAnsi="Arial" w:cs="Arial"/>
            <w:i/>
            <w:w w:val="85"/>
            <w:sz w:val="20"/>
            <w:lang w:val="en-GB" w:eastAsia="ja-JP"/>
          </w:rPr>
          <w:t>フィンランド介護者中央協会対フィンランド</w:t>
        </w:r>
        <w:r w:rsidRPr="00EA3D9C">
          <w:rPr>
            <w:rFonts w:ascii="Arial" w:hAnsi="Arial" w:cs="Arial"/>
            <w:w w:val="85"/>
            <w:sz w:val="20"/>
            <w:lang w:val="en-GB" w:eastAsia="ja-JP"/>
          </w:rPr>
          <w:t>、申立</w:t>
        </w:r>
      </w:hyperlink>
      <w:hyperlink r:id="rId90">
        <w:r w:rsidRPr="00EA3D9C">
          <w:rPr>
            <w:rFonts w:ascii="Arial" w:hAnsi="Arial" w:cs="Arial"/>
            <w:w w:val="90"/>
            <w:sz w:val="20"/>
            <w:lang w:val="en-GB" w:eastAsia="ja-JP"/>
          </w:rPr>
          <w:t>番号</w:t>
        </w:r>
        <w:r w:rsidRPr="00EA3D9C">
          <w:rPr>
            <w:rFonts w:ascii="Arial" w:hAnsi="Arial" w:cs="Arial"/>
            <w:w w:val="90"/>
            <w:sz w:val="20"/>
            <w:lang w:val="en-GB" w:eastAsia="ja-JP"/>
          </w:rPr>
          <w:t>70/2011</w:t>
        </w:r>
        <w:r w:rsidRPr="00EA3D9C">
          <w:rPr>
            <w:rFonts w:ascii="Arial" w:hAnsi="Arial" w:cs="Arial"/>
            <w:w w:val="90"/>
            <w:sz w:val="20"/>
            <w:lang w:val="en-GB" w:eastAsia="ja-JP"/>
          </w:rPr>
          <w:t>、</w:t>
        </w:r>
        <w:r w:rsidRPr="00EA3D9C">
          <w:rPr>
            <w:rFonts w:ascii="Arial" w:hAnsi="Arial" w:cs="Arial"/>
            <w:w w:val="90"/>
            <w:sz w:val="20"/>
            <w:lang w:val="en-GB" w:eastAsia="ja-JP"/>
          </w:rPr>
          <w:t>2012</w:t>
        </w:r>
        <w:r w:rsidRPr="00EA3D9C">
          <w:rPr>
            <w:rFonts w:ascii="Arial" w:hAnsi="Arial" w:cs="Arial"/>
            <w:w w:val="90"/>
            <w:sz w:val="20"/>
            <w:lang w:val="en-GB" w:eastAsia="ja-JP"/>
          </w:rPr>
          <w:t>年</w:t>
        </w:r>
        <w:r w:rsidRPr="00EA3D9C">
          <w:rPr>
            <w:rFonts w:ascii="Arial" w:hAnsi="Arial" w:cs="Arial"/>
            <w:w w:val="90"/>
            <w:sz w:val="20"/>
            <w:lang w:val="en-GB" w:eastAsia="ja-JP"/>
          </w:rPr>
          <w:t>12</w:t>
        </w:r>
        <w:r w:rsidRPr="00EA3D9C">
          <w:rPr>
            <w:rFonts w:ascii="Arial" w:hAnsi="Arial" w:cs="Arial"/>
            <w:w w:val="90"/>
            <w:sz w:val="20"/>
            <w:lang w:val="en-GB" w:eastAsia="ja-JP"/>
          </w:rPr>
          <w:t>月</w:t>
        </w:r>
        <w:r w:rsidRPr="00EA3D9C">
          <w:rPr>
            <w:rFonts w:ascii="Arial" w:hAnsi="Arial" w:cs="Arial"/>
            <w:w w:val="90"/>
            <w:sz w:val="20"/>
            <w:lang w:val="en-GB" w:eastAsia="ja-JP"/>
          </w:rPr>
          <w:t>4</w:t>
        </w:r>
        <w:r w:rsidRPr="00EA3D9C">
          <w:rPr>
            <w:rFonts w:ascii="Arial" w:hAnsi="Arial" w:cs="Arial"/>
            <w:w w:val="90"/>
            <w:sz w:val="20"/>
            <w:lang w:val="en-GB" w:eastAsia="ja-JP"/>
          </w:rPr>
          <w:t>日付</w:t>
        </w:r>
        <w:r w:rsidR="00E113E4" w:rsidRPr="00E113E4">
          <w:rPr>
            <w:rFonts w:ascii="Arial" w:hAnsi="Arial" w:cs="Arial"/>
            <w:w w:val="90"/>
            <w:sz w:val="20"/>
            <w:lang w:val="en-GB" w:eastAsia="ja-JP"/>
          </w:rPr>
          <w:t>実質的</w:t>
        </w:r>
        <w:r w:rsidRPr="00EA3D9C">
          <w:rPr>
            <w:rFonts w:ascii="Arial" w:hAnsi="Arial" w:cs="Arial"/>
            <w:w w:val="90"/>
            <w:sz w:val="20"/>
            <w:lang w:val="en-GB" w:eastAsia="ja-JP"/>
          </w:rPr>
          <w:t>判断</w:t>
        </w:r>
      </w:hyperlink>
      <w:hyperlink r:id="rId91">
        <w:r w:rsidRPr="00EA3D9C">
          <w:rPr>
            <w:rFonts w:ascii="Arial" w:hAnsi="Arial" w:cs="Arial"/>
            <w:spacing w:val="-4"/>
            <w:sz w:val="20"/>
            <w:lang w:val="en-GB" w:eastAsia="ja-JP"/>
          </w:rPr>
          <w:t>――</w:t>
        </w:r>
        <w:r w:rsidRPr="00EA3D9C">
          <w:rPr>
            <w:rFonts w:ascii="Arial" w:hAnsi="Arial" w:cs="Arial"/>
            <w:spacing w:val="-4"/>
            <w:sz w:val="20"/>
            <w:lang w:val="en-GB" w:eastAsia="ja-JP"/>
          </w:rPr>
          <w:t>居住地に基づく</w:t>
        </w:r>
      </w:hyperlink>
      <w:hyperlink r:id="rId92">
        <w:r w:rsidRPr="00EA3D9C">
          <w:rPr>
            <w:rFonts w:ascii="Arial" w:hAnsi="Arial" w:cs="Arial"/>
            <w:spacing w:val="-4"/>
            <w:sz w:val="20"/>
            <w:lang w:val="en-GB" w:eastAsia="ja-JP"/>
          </w:rPr>
          <w:t>家族および友人介護者</w:t>
        </w:r>
        <w:r w:rsidR="00FC6DCB">
          <w:rPr>
            <w:rFonts w:ascii="Arial" w:hAnsi="Arial" w:cs="Arial" w:hint="eastAsia"/>
            <w:spacing w:val="-4"/>
            <w:sz w:val="20"/>
            <w:lang w:val="en-GB" w:eastAsia="ja-JP"/>
          </w:rPr>
          <w:t>への</w:t>
        </w:r>
        <w:r w:rsidRPr="00EA3D9C">
          <w:rPr>
            <w:rFonts w:ascii="Arial" w:hAnsi="Arial" w:cs="Arial"/>
            <w:spacing w:val="-4"/>
            <w:sz w:val="20"/>
            <w:lang w:val="en-GB" w:eastAsia="ja-JP"/>
          </w:rPr>
          <w:t>経済的支援制度の</w:t>
        </w:r>
      </w:hyperlink>
      <w:hyperlink r:id="rId93">
        <w:r w:rsidRPr="00EA3D9C">
          <w:rPr>
            <w:rFonts w:ascii="Arial" w:hAnsi="Arial" w:cs="Arial"/>
            <w:w w:val="90"/>
            <w:sz w:val="20"/>
            <w:lang w:val="en-GB" w:eastAsia="ja-JP"/>
          </w:rPr>
          <w:t>平等性</w:t>
        </w:r>
      </w:hyperlink>
      <w:hyperlink r:id="rId94">
        <w:r w:rsidRPr="00EA3D9C">
          <w:rPr>
            <w:rFonts w:ascii="Arial" w:hAnsi="Arial" w:cs="Arial"/>
            <w:spacing w:val="-4"/>
            <w:sz w:val="20"/>
            <w:lang w:val="en-GB" w:eastAsia="ja-JP"/>
          </w:rPr>
          <w:t>（憲章第</w:t>
        </w:r>
        <w:r w:rsidRPr="00EA3D9C">
          <w:rPr>
            <w:rFonts w:ascii="Arial" w:hAnsi="Arial" w:cs="Arial"/>
            <w:spacing w:val="-4"/>
            <w:sz w:val="20"/>
            <w:lang w:val="en-GB" w:eastAsia="ja-JP"/>
          </w:rPr>
          <w:t>23</w:t>
        </w:r>
        <w:r w:rsidRPr="00EA3D9C">
          <w:rPr>
            <w:rFonts w:ascii="Arial" w:hAnsi="Arial" w:cs="Arial"/>
            <w:spacing w:val="-4"/>
            <w:sz w:val="20"/>
            <w:lang w:val="en-GB" w:eastAsia="ja-JP"/>
          </w:rPr>
          <w:t>条）</w:t>
        </w:r>
      </w:hyperlink>
    </w:p>
    <w:p w14:paraId="68A5F8FF" w14:textId="1210D382" w:rsidR="00EA3D9C" w:rsidRPr="00EA3D9C" w:rsidRDefault="00EA3D9C" w:rsidP="00EA3D9C">
      <w:pPr>
        <w:pStyle w:val="aa"/>
        <w:numPr>
          <w:ilvl w:val="0"/>
          <w:numId w:val="5"/>
        </w:numPr>
        <w:spacing w:before="116" w:line="247" w:lineRule="auto"/>
        <w:ind w:right="1269"/>
        <w:jc w:val="both"/>
        <w:rPr>
          <w:rFonts w:ascii="Arial" w:hAnsi="Arial" w:cs="Arial"/>
          <w:lang w:eastAsia="ja-JP"/>
        </w:rPr>
      </w:pPr>
      <w:hyperlink r:id="rId95">
        <w:r w:rsidRPr="00EA3D9C">
          <w:rPr>
            <w:rFonts w:ascii="Arial" w:hAnsi="Arial" w:cs="Arial"/>
            <w:i/>
            <w:w w:val="85"/>
            <w:lang w:eastAsia="ja-JP"/>
          </w:rPr>
          <w:t>国際人権連盟（</w:t>
        </w:r>
        <w:r w:rsidRPr="00EA3D9C">
          <w:rPr>
            <w:rFonts w:ascii="Arial" w:hAnsi="Arial" w:cs="Arial"/>
            <w:i/>
            <w:w w:val="85"/>
            <w:lang w:eastAsia="ja-JP"/>
          </w:rPr>
          <w:t>FIDH</w:t>
        </w:r>
        <w:r w:rsidRPr="00EA3D9C">
          <w:rPr>
            <w:rFonts w:ascii="Arial" w:hAnsi="Arial" w:cs="Arial"/>
            <w:i/>
            <w:w w:val="85"/>
            <w:lang w:eastAsia="ja-JP"/>
          </w:rPr>
          <w:t>）対アイルランド</w:t>
        </w:r>
        <w:r w:rsidRPr="00EA3D9C">
          <w:rPr>
            <w:rFonts w:ascii="Arial" w:hAnsi="Arial" w:cs="Arial"/>
            <w:w w:val="85"/>
            <w:lang w:eastAsia="ja-JP"/>
          </w:rPr>
          <w:t>、</w:t>
        </w:r>
      </w:hyperlink>
      <w:hyperlink r:id="rId96">
        <w:r w:rsidRPr="00EA3D9C">
          <w:rPr>
            <w:rFonts w:ascii="Arial" w:hAnsi="Arial" w:cs="Arial"/>
            <w:spacing w:val="-4"/>
            <w:lang w:eastAsia="ja-JP"/>
          </w:rPr>
          <w:t>申立番号</w:t>
        </w:r>
        <w:r w:rsidRPr="00EA3D9C">
          <w:rPr>
            <w:rFonts w:ascii="Arial" w:hAnsi="Arial" w:cs="Arial"/>
            <w:spacing w:val="-4"/>
            <w:lang w:eastAsia="ja-JP"/>
          </w:rPr>
          <w:t>42/2007</w:t>
        </w:r>
        <w:r w:rsidRPr="00EA3D9C">
          <w:rPr>
            <w:rFonts w:ascii="Arial" w:hAnsi="Arial" w:cs="Arial"/>
            <w:spacing w:val="-4"/>
            <w:lang w:eastAsia="ja-JP"/>
          </w:rPr>
          <w:t>、</w:t>
        </w:r>
        <w:r w:rsidRPr="00EA3D9C">
          <w:rPr>
            <w:rFonts w:ascii="Arial" w:hAnsi="Arial" w:cs="Arial"/>
            <w:spacing w:val="-4"/>
            <w:lang w:eastAsia="ja-JP"/>
          </w:rPr>
          <w:t>2008</w:t>
        </w:r>
        <w:r w:rsidRPr="00EA3D9C">
          <w:rPr>
            <w:rFonts w:ascii="Arial" w:hAnsi="Arial" w:cs="Arial"/>
            <w:spacing w:val="-4"/>
            <w:lang w:eastAsia="ja-JP"/>
          </w:rPr>
          <w:t>年</w:t>
        </w:r>
        <w:r w:rsidRPr="00EA3D9C">
          <w:rPr>
            <w:rFonts w:ascii="Arial" w:hAnsi="Arial" w:cs="Arial"/>
            <w:spacing w:val="-4"/>
            <w:lang w:eastAsia="ja-JP"/>
          </w:rPr>
          <w:t>6</w:t>
        </w:r>
        <w:r w:rsidRPr="00EA3D9C">
          <w:rPr>
            <w:rFonts w:ascii="Arial" w:hAnsi="Arial" w:cs="Arial"/>
            <w:spacing w:val="-4"/>
            <w:lang w:eastAsia="ja-JP"/>
          </w:rPr>
          <w:t>月</w:t>
        </w:r>
        <w:r w:rsidRPr="00EA3D9C">
          <w:rPr>
            <w:rFonts w:ascii="Arial" w:hAnsi="Arial" w:cs="Arial"/>
            <w:spacing w:val="-4"/>
            <w:lang w:eastAsia="ja-JP"/>
          </w:rPr>
          <w:t>3</w:t>
        </w:r>
        <w:r w:rsidRPr="00EA3D9C">
          <w:rPr>
            <w:rFonts w:ascii="Arial" w:hAnsi="Arial" w:cs="Arial"/>
            <w:spacing w:val="-4"/>
            <w:lang w:eastAsia="ja-JP"/>
          </w:rPr>
          <w:t>日の</w:t>
        </w:r>
        <w:r w:rsidR="00E113E4" w:rsidRPr="00E113E4">
          <w:rPr>
            <w:rFonts w:ascii="ＭＳ 明朝" w:eastAsia="ＭＳ 明朝" w:hAnsi="ＭＳ 明朝" w:cs="ＭＳ 明朝" w:hint="eastAsia"/>
            <w:spacing w:val="-4"/>
            <w:lang w:eastAsia="ja-JP"/>
          </w:rPr>
          <w:t>実質</w:t>
        </w:r>
        <w:r w:rsidR="00E113E4" w:rsidRPr="00E113E4">
          <w:rPr>
            <w:rFonts w:ascii="Arial" w:hAnsi="Arial" w:cs="Arial"/>
            <w:spacing w:val="-4"/>
            <w:lang w:eastAsia="ja-JP"/>
          </w:rPr>
          <w:t>的</w:t>
        </w:r>
        <w:r w:rsidRPr="00EA3D9C">
          <w:rPr>
            <w:rFonts w:ascii="Arial" w:hAnsi="Arial" w:cs="Arial"/>
            <w:spacing w:val="-4"/>
            <w:lang w:eastAsia="ja-JP"/>
          </w:rPr>
          <w:t>判断</w:t>
        </w:r>
      </w:hyperlink>
      <w:hyperlink r:id="rId97">
        <w:r w:rsidRPr="00EA3D9C">
          <w:rPr>
            <w:rFonts w:ascii="Arial" w:hAnsi="Arial" w:cs="Arial"/>
            <w:w w:val="90"/>
            <w:lang w:eastAsia="ja-JP"/>
          </w:rPr>
          <w:t>――</w:t>
        </w:r>
        <w:r w:rsidRPr="00EA3D9C">
          <w:rPr>
            <w:rFonts w:ascii="Arial" w:hAnsi="Arial" w:cs="Arial"/>
            <w:w w:val="90"/>
            <w:lang w:eastAsia="ja-JP"/>
          </w:rPr>
          <w:t>国内に恒久的に</w:t>
        </w:r>
      </w:hyperlink>
      <w:hyperlink r:id="rId98">
        <w:r w:rsidRPr="00EA3D9C">
          <w:rPr>
            <w:rFonts w:ascii="Arial" w:hAnsi="Arial" w:cs="Arial"/>
            <w:spacing w:val="-2"/>
            <w:lang w:eastAsia="ja-JP"/>
          </w:rPr>
          <w:t>居住していない者による拠出型老齢年金の受</w:t>
        </w:r>
      </w:hyperlink>
      <w:hyperlink r:id="rId99">
        <w:r w:rsidRPr="00EA3D9C">
          <w:rPr>
            <w:rFonts w:ascii="Arial" w:hAnsi="Arial" w:cs="Arial"/>
            <w:spacing w:val="-4"/>
            <w:lang w:eastAsia="ja-JP"/>
          </w:rPr>
          <w:t>給</w:t>
        </w:r>
      </w:hyperlink>
      <w:hyperlink r:id="rId100">
        <w:r w:rsidRPr="00EA3D9C">
          <w:rPr>
            <w:rFonts w:ascii="Arial" w:hAnsi="Arial" w:cs="Arial"/>
            <w:w w:val="90"/>
            <w:lang w:eastAsia="ja-JP"/>
          </w:rPr>
          <w:t>（</w:t>
        </w:r>
      </w:hyperlink>
      <w:hyperlink r:id="rId101">
        <w:r w:rsidRPr="00EA3D9C">
          <w:rPr>
            <w:rFonts w:ascii="Arial" w:hAnsi="Arial" w:cs="Arial"/>
            <w:lang w:eastAsia="ja-JP"/>
          </w:rPr>
          <w:t>憲章</w:t>
        </w:r>
      </w:hyperlink>
      <w:hyperlink r:id="rId102">
        <w:r w:rsidRPr="00EA3D9C">
          <w:rPr>
            <w:rFonts w:ascii="Arial" w:hAnsi="Arial" w:cs="Arial"/>
            <w:w w:val="90"/>
            <w:lang w:eastAsia="ja-JP"/>
          </w:rPr>
          <w:t>第</w:t>
        </w:r>
        <w:r w:rsidRPr="00EA3D9C">
          <w:rPr>
            <w:rFonts w:ascii="Arial" w:hAnsi="Arial" w:cs="Arial"/>
            <w:w w:val="90"/>
            <w:lang w:eastAsia="ja-JP"/>
          </w:rPr>
          <w:t>23</w:t>
        </w:r>
        <w:r w:rsidRPr="00EA3D9C">
          <w:rPr>
            <w:rFonts w:ascii="Arial" w:hAnsi="Arial" w:cs="Arial"/>
            <w:w w:val="90"/>
            <w:lang w:eastAsia="ja-JP"/>
          </w:rPr>
          <w:t>条、第</w:t>
        </w:r>
        <w:r w:rsidRPr="00EA3D9C">
          <w:rPr>
            <w:rFonts w:ascii="Arial" w:hAnsi="Arial" w:cs="Arial"/>
            <w:w w:val="90"/>
            <w:lang w:eastAsia="ja-JP"/>
          </w:rPr>
          <w:t>E</w:t>
        </w:r>
        <w:r w:rsidRPr="00EA3D9C">
          <w:rPr>
            <w:rFonts w:ascii="Arial" w:hAnsi="Arial" w:cs="Arial"/>
            <w:w w:val="90"/>
            <w:lang w:eastAsia="ja-JP"/>
          </w:rPr>
          <w:t>条と併せて</w:t>
        </w:r>
      </w:hyperlink>
      <w:hyperlink r:id="rId103">
        <w:r w:rsidRPr="00EA3D9C">
          <w:rPr>
            <w:rFonts w:ascii="Arial" w:hAnsi="Arial" w:cs="Arial"/>
            <w:lang w:eastAsia="ja-JP"/>
          </w:rPr>
          <w:t>、および第</w:t>
        </w:r>
        <w:r w:rsidRPr="00EA3D9C">
          <w:rPr>
            <w:rFonts w:ascii="Arial" w:hAnsi="Arial" w:cs="Arial"/>
            <w:lang w:eastAsia="ja-JP"/>
          </w:rPr>
          <w:t>12</w:t>
        </w:r>
        <w:r w:rsidRPr="00EA3D9C">
          <w:rPr>
            <w:rFonts w:ascii="Arial" w:hAnsi="Arial" w:cs="Arial"/>
            <w:lang w:eastAsia="ja-JP"/>
          </w:rPr>
          <w:t>条）</w:t>
        </w:r>
      </w:hyperlink>
    </w:p>
    <w:p w14:paraId="47EDD15A" w14:textId="77777777" w:rsidR="00EA3D9C" w:rsidRPr="00EA3D9C" w:rsidRDefault="00EA3D9C" w:rsidP="00EA3D9C">
      <w:pPr>
        <w:pStyle w:val="1"/>
        <w:spacing w:before="113"/>
        <w:rPr>
          <w:rFonts w:ascii="Arial" w:hAnsi="Arial" w:cs="Arial"/>
          <w:color w:val="auto"/>
          <w:w w:val="90"/>
          <w:lang w:val="en-GB" w:eastAsia="ja-JP"/>
        </w:rPr>
      </w:pPr>
    </w:p>
    <w:p w14:paraId="6B769936" w14:textId="66F45F03" w:rsidR="00EA3D9C" w:rsidRPr="00C4365C" w:rsidRDefault="00EA3D9C" w:rsidP="00EA3D9C">
      <w:pPr>
        <w:rPr>
          <w:rFonts w:ascii="Arial" w:hAnsi="Arial" w:cs="Arial"/>
          <w:b/>
          <w:bCs/>
          <w:w w:val="85"/>
          <w:sz w:val="24"/>
          <w:szCs w:val="24"/>
          <w:lang w:val="en-GB" w:eastAsia="ja-JP"/>
        </w:rPr>
      </w:pPr>
      <w:r w:rsidRPr="00C4365C">
        <w:rPr>
          <w:rFonts w:ascii="Arial" w:hAnsi="Arial" w:cs="Arial"/>
          <w:b/>
          <w:bCs/>
          <w:w w:val="85"/>
          <w:sz w:val="24"/>
          <w:szCs w:val="24"/>
          <w:lang w:val="en-GB" w:eastAsia="ja-JP"/>
        </w:rPr>
        <w:t>その他の関連文書</w:t>
      </w:r>
    </w:p>
    <w:p w14:paraId="3FE09A8A" w14:textId="4262184F" w:rsidR="00EA3D9C" w:rsidRPr="00EA3D9C" w:rsidRDefault="00EA3D9C" w:rsidP="00EA3D9C">
      <w:pPr>
        <w:pStyle w:val="aa"/>
        <w:spacing w:before="59" w:line="247" w:lineRule="auto"/>
        <w:ind w:left="1" w:right="995" w:hanging="1"/>
        <w:rPr>
          <w:rFonts w:ascii="Arial" w:hAnsi="Arial" w:cs="Arial"/>
          <w:lang w:eastAsia="ja-JP"/>
        </w:rPr>
      </w:pPr>
      <w:r w:rsidRPr="00EA3D9C">
        <w:rPr>
          <w:rFonts w:ascii="Arial" w:hAnsi="Arial" w:cs="Arial"/>
          <w:w w:val="90"/>
          <w:lang w:eastAsia="ja-JP"/>
        </w:rPr>
        <w:t>ECSR</w:t>
      </w:r>
      <w:r w:rsidR="000D09E8">
        <w:rPr>
          <w:rFonts w:ascii="ＭＳ 明朝" w:eastAsia="ＭＳ 明朝" w:hAnsi="ＭＳ 明朝" w:cs="ＭＳ 明朝" w:hint="eastAsia"/>
          <w:w w:val="90"/>
          <w:lang w:eastAsia="ja-JP"/>
        </w:rPr>
        <w:t>（欧州社会権委員会）</w:t>
      </w:r>
      <w:r w:rsidRPr="00EA3D9C">
        <w:rPr>
          <w:rFonts w:ascii="Arial" w:hAnsi="Arial" w:cs="Arial"/>
          <w:w w:val="90"/>
          <w:lang w:eastAsia="ja-JP"/>
        </w:rPr>
        <w:t>、「社会的権利と生活費高騰の危機：締約国</w:t>
      </w:r>
      <w:r w:rsidRPr="00EA3D9C">
        <w:rPr>
          <w:rFonts w:ascii="Arial" w:hAnsi="Arial" w:cs="Arial"/>
          <w:lang w:eastAsia="ja-JP"/>
        </w:rPr>
        <w:t>による臨時報告書の</w:t>
      </w:r>
      <w:r w:rsidRPr="00EA3D9C">
        <w:rPr>
          <w:rFonts w:ascii="Arial" w:hAnsi="Arial" w:cs="Arial"/>
          <w:w w:val="90"/>
          <w:lang w:eastAsia="ja-JP"/>
        </w:rPr>
        <w:t>検討</w:t>
      </w:r>
      <w:r w:rsidRPr="00EA3D9C">
        <w:rPr>
          <w:rFonts w:ascii="Arial" w:hAnsi="Arial" w:cs="Arial"/>
          <w:lang w:eastAsia="ja-JP"/>
        </w:rPr>
        <w:t>－</w:t>
      </w:r>
      <w:r w:rsidRPr="00EA3D9C">
        <w:rPr>
          <w:rFonts w:ascii="Arial" w:hAnsi="Arial" w:cs="Arial"/>
          <w:lang w:eastAsia="ja-JP"/>
        </w:rPr>
        <w:t>2025</w:t>
      </w:r>
      <w:r w:rsidRPr="00EA3D9C">
        <w:rPr>
          <w:rFonts w:ascii="Arial" w:hAnsi="Arial" w:cs="Arial"/>
          <w:lang w:eastAsia="ja-JP"/>
        </w:rPr>
        <w:t>年</w:t>
      </w:r>
      <w:r w:rsidRPr="00EA3D9C">
        <w:rPr>
          <w:rFonts w:ascii="Arial" w:hAnsi="Arial" w:cs="Arial"/>
          <w:spacing w:val="-18"/>
          <w:lang w:eastAsia="ja-JP"/>
        </w:rPr>
        <w:t>」</w:t>
      </w:r>
    </w:p>
    <w:p w14:paraId="26956598" w14:textId="0138E8B4" w:rsidR="00EA3D9C" w:rsidRPr="00EA3D9C" w:rsidRDefault="00EA3D9C" w:rsidP="00EA3D9C">
      <w:pPr>
        <w:pStyle w:val="aa"/>
        <w:spacing w:before="58" w:line="307" w:lineRule="auto"/>
        <w:ind w:left="1" w:right="995"/>
        <w:rPr>
          <w:rFonts w:ascii="Arial" w:hAnsi="Arial" w:cs="Arial"/>
          <w:lang w:eastAsia="ja-JP"/>
        </w:rPr>
      </w:pPr>
      <w:r w:rsidRPr="00EA3D9C">
        <w:rPr>
          <w:rFonts w:ascii="Arial" w:hAnsi="Arial" w:cs="Arial"/>
          <w:w w:val="90"/>
          <w:lang w:eastAsia="ja-JP"/>
        </w:rPr>
        <w:t>ECSR</w:t>
      </w:r>
      <w:r w:rsidRPr="00EA3D9C">
        <w:rPr>
          <w:rFonts w:ascii="Arial" w:hAnsi="Arial" w:cs="Arial"/>
          <w:w w:val="90"/>
          <w:lang w:eastAsia="ja-JP"/>
        </w:rPr>
        <w:t>、第</w:t>
      </w:r>
      <w:r w:rsidRPr="00EA3D9C">
        <w:rPr>
          <w:rFonts w:ascii="Arial" w:hAnsi="Arial" w:cs="Arial"/>
          <w:w w:val="90"/>
          <w:lang w:eastAsia="ja-JP"/>
        </w:rPr>
        <w:t>23</w:t>
      </w:r>
      <w:r w:rsidRPr="00EA3D9C">
        <w:rPr>
          <w:rFonts w:ascii="Arial" w:hAnsi="Arial" w:cs="Arial"/>
          <w:w w:val="90"/>
          <w:lang w:eastAsia="ja-JP"/>
        </w:rPr>
        <w:t>条に関する解釈声明：</w:t>
      </w:r>
      <w:r w:rsidR="00225D72">
        <w:rPr>
          <w:rFonts w:ascii="ＭＳ 明朝" w:eastAsia="ＭＳ 明朝" w:hAnsi="ＭＳ 明朝" w:cs="ＭＳ 明朝" w:hint="eastAsia"/>
          <w:w w:val="90"/>
          <w:lang w:eastAsia="ja-JP"/>
        </w:rPr>
        <w:t>エイジズム（</w:t>
      </w:r>
      <w:r w:rsidRPr="00EA3D9C">
        <w:rPr>
          <w:rFonts w:ascii="Arial" w:hAnsi="Arial" w:cs="Arial"/>
          <w:w w:val="90"/>
          <w:lang w:eastAsia="ja-JP"/>
        </w:rPr>
        <w:t>年齢差別</w:t>
      </w:r>
      <w:r w:rsidR="00225D72">
        <w:rPr>
          <w:rFonts w:ascii="ＭＳ 明朝" w:eastAsia="ＭＳ 明朝" w:hAnsi="ＭＳ 明朝" w:cs="ＭＳ 明朝" w:hint="eastAsia"/>
          <w:w w:val="90"/>
          <w:lang w:eastAsia="ja-JP"/>
        </w:rPr>
        <w:t>）</w:t>
      </w:r>
      <w:r w:rsidRPr="00EA3D9C">
        <w:rPr>
          <w:rFonts w:ascii="Arial" w:hAnsi="Arial" w:cs="Arial"/>
          <w:w w:val="90"/>
          <w:lang w:eastAsia="ja-JP"/>
        </w:rPr>
        <w:t xml:space="preserve"> ― 2021</w:t>
      </w:r>
      <w:r w:rsidRPr="00EA3D9C">
        <w:rPr>
          <w:rFonts w:ascii="Arial" w:hAnsi="Arial" w:cs="Arial"/>
          <w:w w:val="90"/>
          <w:lang w:eastAsia="ja-JP"/>
        </w:rPr>
        <w:t>年</w:t>
      </w:r>
      <w:r w:rsidRPr="00EA3D9C">
        <w:rPr>
          <w:rFonts w:ascii="Arial" w:hAnsi="Arial" w:cs="Arial"/>
          <w:spacing w:val="-2"/>
          <w:lang w:eastAsia="ja-JP"/>
        </w:rPr>
        <w:t>ECSR</w:t>
      </w:r>
      <w:r w:rsidRPr="00EA3D9C">
        <w:rPr>
          <w:rFonts w:ascii="Arial" w:hAnsi="Arial" w:cs="Arial"/>
          <w:spacing w:val="-2"/>
          <w:lang w:eastAsia="ja-JP"/>
        </w:rPr>
        <w:t>、</w:t>
      </w:r>
      <w:r w:rsidRPr="00EA3D9C">
        <w:rPr>
          <w:rFonts w:ascii="Arial" w:hAnsi="Arial" w:cs="Arial"/>
          <w:spacing w:val="-2"/>
          <w:lang w:eastAsia="ja-JP"/>
        </w:rPr>
        <w:t>COVID-19</w:t>
      </w:r>
      <w:r w:rsidRPr="00EA3D9C">
        <w:rPr>
          <w:rFonts w:ascii="Arial" w:hAnsi="Arial" w:cs="Arial"/>
          <w:spacing w:val="-2"/>
          <w:lang w:eastAsia="ja-JP"/>
        </w:rPr>
        <w:t>と社会的権利に関する声明</w:t>
      </w:r>
      <w:r w:rsidRPr="00EA3D9C">
        <w:rPr>
          <w:rFonts w:ascii="Arial" w:hAnsi="Arial" w:cs="Arial"/>
          <w:spacing w:val="-2"/>
          <w:lang w:eastAsia="ja-JP"/>
        </w:rPr>
        <w:t xml:space="preserve"> ― 2021</w:t>
      </w:r>
      <w:r w:rsidRPr="00EA3D9C">
        <w:rPr>
          <w:rFonts w:ascii="Arial" w:hAnsi="Arial" w:cs="Arial"/>
          <w:spacing w:val="-2"/>
          <w:lang w:eastAsia="ja-JP"/>
        </w:rPr>
        <w:t>年</w:t>
      </w:r>
    </w:p>
    <w:p w14:paraId="4C673A4E" w14:textId="77777777" w:rsidR="00EA3D9C" w:rsidRPr="00EA3D9C" w:rsidRDefault="00EA3D9C" w:rsidP="00EA3D9C">
      <w:pPr>
        <w:pStyle w:val="aa"/>
        <w:spacing w:line="231" w:lineRule="exact"/>
        <w:ind w:left="1"/>
        <w:rPr>
          <w:rFonts w:ascii="Arial" w:hAnsi="Arial" w:cs="Arial"/>
          <w:lang w:eastAsia="ja-JP"/>
        </w:rPr>
      </w:pPr>
      <w:r w:rsidRPr="00EA3D9C">
        <w:rPr>
          <w:rFonts w:ascii="Arial" w:hAnsi="Arial" w:cs="Arial"/>
          <w:w w:val="90"/>
          <w:lang w:eastAsia="ja-JP"/>
        </w:rPr>
        <w:t>ECSR</w:t>
      </w:r>
      <w:r w:rsidRPr="00EA3D9C">
        <w:rPr>
          <w:rFonts w:ascii="Arial" w:hAnsi="Arial" w:cs="Arial"/>
          <w:w w:val="90"/>
          <w:lang w:eastAsia="ja-JP"/>
        </w:rPr>
        <w:t>、第</w:t>
      </w:r>
      <w:r w:rsidRPr="00EA3D9C">
        <w:rPr>
          <w:rFonts w:ascii="Arial" w:hAnsi="Arial" w:cs="Arial"/>
          <w:w w:val="90"/>
          <w:lang w:eastAsia="ja-JP"/>
        </w:rPr>
        <w:t>23</w:t>
      </w:r>
      <w:r w:rsidRPr="00EA3D9C">
        <w:rPr>
          <w:rFonts w:ascii="Arial" w:hAnsi="Arial" w:cs="Arial"/>
          <w:w w:val="90"/>
          <w:lang w:eastAsia="ja-JP"/>
        </w:rPr>
        <w:t>条に関する最新の結論</w:t>
      </w:r>
      <w:r w:rsidRPr="00EA3D9C">
        <w:rPr>
          <w:rFonts w:ascii="Arial" w:hAnsi="Arial" w:cs="Arial"/>
          <w:w w:val="90"/>
          <w:lang w:eastAsia="ja-JP"/>
        </w:rPr>
        <w:t xml:space="preserve"> -</w:t>
      </w:r>
      <w:r w:rsidRPr="00EA3D9C">
        <w:rPr>
          <w:rFonts w:ascii="Arial" w:hAnsi="Arial" w:cs="Arial"/>
          <w:spacing w:val="-4"/>
          <w:w w:val="90"/>
          <w:lang w:eastAsia="ja-JP"/>
        </w:rPr>
        <w:t xml:space="preserve"> 2021</w:t>
      </w:r>
      <w:r w:rsidRPr="00EA3D9C">
        <w:rPr>
          <w:rFonts w:ascii="Arial" w:hAnsi="Arial" w:cs="Arial"/>
          <w:spacing w:val="-4"/>
          <w:w w:val="90"/>
          <w:lang w:eastAsia="ja-JP"/>
        </w:rPr>
        <w:t>年</w:t>
      </w:r>
    </w:p>
    <w:p w14:paraId="129887F3" w14:textId="080A000B" w:rsidR="00E34002" w:rsidRDefault="00EA3D9C" w:rsidP="00EA3D9C">
      <w:pPr>
        <w:pStyle w:val="aa"/>
        <w:spacing w:before="64"/>
        <w:ind w:left="1"/>
        <w:rPr>
          <w:rFonts w:ascii="Arial" w:eastAsiaTheme="minorEastAsia" w:hAnsi="Arial" w:cs="Arial"/>
          <w:spacing w:val="-4"/>
          <w:w w:val="90"/>
          <w:lang w:eastAsia="ja-JP"/>
        </w:rPr>
      </w:pPr>
      <w:r w:rsidRPr="00EA3D9C">
        <w:rPr>
          <w:rFonts w:ascii="Arial" w:hAnsi="Arial" w:cs="Arial"/>
          <w:w w:val="90"/>
          <w:lang w:eastAsia="ja-JP"/>
        </w:rPr>
        <w:t>ECSR</w:t>
      </w:r>
      <w:r w:rsidRPr="00EA3D9C">
        <w:rPr>
          <w:rFonts w:ascii="Arial" w:hAnsi="Arial" w:cs="Arial"/>
          <w:w w:val="90"/>
          <w:lang w:eastAsia="ja-JP"/>
        </w:rPr>
        <w:t>、第</w:t>
      </w:r>
      <w:r w:rsidRPr="00EA3D9C">
        <w:rPr>
          <w:rFonts w:ascii="Arial" w:hAnsi="Arial" w:cs="Arial"/>
          <w:w w:val="90"/>
          <w:lang w:eastAsia="ja-JP"/>
        </w:rPr>
        <w:t>23</w:t>
      </w:r>
      <w:r w:rsidRPr="00EA3D9C">
        <w:rPr>
          <w:rFonts w:ascii="Arial" w:hAnsi="Arial" w:cs="Arial"/>
          <w:w w:val="90"/>
          <w:lang w:eastAsia="ja-JP"/>
        </w:rPr>
        <w:t>条に関する解釈声明</w:t>
      </w:r>
      <w:r w:rsidRPr="00EA3D9C">
        <w:rPr>
          <w:rFonts w:ascii="Arial" w:hAnsi="Arial" w:cs="Arial"/>
          <w:w w:val="90"/>
          <w:lang w:eastAsia="ja-JP"/>
        </w:rPr>
        <w:t xml:space="preserve"> -</w:t>
      </w:r>
      <w:r w:rsidRPr="00EA3D9C">
        <w:rPr>
          <w:rFonts w:ascii="Arial" w:hAnsi="Arial" w:cs="Arial"/>
          <w:spacing w:val="-4"/>
          <w:w w:val="90"/>
          <w:lang w:eastAsia="ja-JP"/>
        </w:rPr>
        <w:t xml:space="preserve"> 1991</w:t>
      </w:r>
      <w:r w:rsidRPr="00EA3D9C">
        <w:rPr>
          <w:rFonts w:ascii="Arial" w:hAnsi="Arial" w:cs="Arial"/>
          <w:spacing w:val="-4"/>
          <w:w w:val="90"/>
          <w:lang w:eastAsia="ja-JP"/>
        </w:rPr>
        <w:t>年～</w:t>
      </w:r>
      <w:r w:rsidRPr="00EA3D9C">
        <w:rPr>
          <w:rFonts w:ascii="Arial" w:hAnsi="Arial" w:cs="Arial"/>
          <w:spacing w:val="-4"/>
          <w:w w:val="90"/>
          <w:lang w:eastAsia="ja-JP"/>
        </w:rPr>
        <w:t>2013</w:t>
      </w:r>
      <w:r w:rsidRPr="00EA3D9C">
        <w:rPr>
          <w:rFonts w:ascii="Arial" w:hAnsi="Arial" w:cs="Arial"/>
          <w:spacing w:val="-4"/>
          <w:w w:val="90"/>
          <w:lang w:eastAsia="ja-JP"/>
        </w:rPr>
        <w:t>年</w:t>
      </w:r>
    </w:p>
    <w:p w14:paraId="3D1BF33D" w14:textId="77777777" w:rsidR="00127682" w:rsidRDefault="00127682" w:rsidP="00EA3D9C">
      <w:pPr>
        <w:pStyle w:val="aa"/>
        <w:spacing w:before="64"/>
        <w:ind w:left="1"/>
        <w:rPr>
          <w:rFonts w:ascii="Arial" w:eastAsiaTheme="minorEastAsia" w:hAnsi="Arial" w:cs="Arial"/>
          <w:lang w:eastAsia="ja-JP"/>
        </w:rPr>
      </w:pPr>
    </w:p>
    <w:p w14:paraId="20C07B0B" w14:textId="414D574C" w:rsidR="00127682" w:rsidRPr="00127682" w:rsidRDefault="00127682" w:rsidP="00127682">
      <w:pPr>
        <w:pStyle w:val="aa"/>
        <w:spacing w:before="64"/>
        <w:ind w:left="1"/>
        <w:jc w:val="right"/>
        <w:rPr>
          <w:rFonts w:ascii="Arial" w:eastAsiaTheme="minorEastAsia" w:hAnsi="Arial" w:cs="Arial"/>
          <w:lang w:eastAsia="ja-JP"/>
        </w:rPr>
      </w:pPr>
      <w:r>
        <w:rPr>
          <w:rFonts w:ascii="Arial" w:eastAsiaTheme="minorEastAsia" w:hAnsi="Arial" w:cs="Arial" w:hint="eastAsia"/>
          <w:lang w:eastAsia="ja-JP"/>
        </w:rPr>
        <w:t>（翻訳・佐藤久夫、　　　）</w:t>
      </w:r>
    </w:p>
    <w:sectPr w:rsidR="00127682" w:rsidRPr="00127682" w:rsidSect="00862202">
      <w:footerReference w:type="even" r:id="rId104"/>
      <w:footerReference w:type="default" r:id="rId105"/>
      <w:pgSz w:w="8400" w:h="11910"/>
      <w:pgMar w:top="720" w:right="720" w:bottom="720" w:left="720" w:header="0" w:footer="50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8A767" w14:textId="77777777" w:rsidR="00A94F35" w:rsidRDefault="00A94F35" w:rsidP="00DE5C89">
      <w:pPr>
        <w:spacing w:after="0" w:line="240" w:lineRule="auto"/>
      </w:pPr>
      <w:r>
        <w:separator/>
      </w:r>
    </w:p>
  </w:endnote>
  <w:endnote w:type="continuationSeparator" w:id="0">
    <w:p w14:paraId="4EDA7DEA" w14:textId="77777777" w:rsidR="00A94F35" w:rsidRDefault="00A94F35" w:rsidP="00DE5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3537" w14:textId="4B02B1DA" w:rsidR="00DE5C89" w:rsidRDefault="00DE5C89">
    <w:pPr>
      <w:pStyle w:val="aa"/>
      <w:spacing w:line="14" w:lineRule="auto"/>
    </w:pPr>
    <w:r>
      <w:rPr>
        <w:noProof/>
      </w:rPr>
      <mc:AlternateContent>
        <mc:Choice Requires="wps">
          <w:drawing>
            <wp:anchor distT="0" distB="0" distL="0" distR="0" simplePos="0" relativeHeight="251659264" behindDoc="1" locked="0" layoutInCell="1" allowOverlap="1" wp14:anchorId="15DC88BC" wp14:editId="3A1822FA">
              <wp:simplePos x="0" y="0"/>
              <wp:positionH relativeFrom="page">
                <wp:posOffset>656590</wp:posOffset>
              </wp:positionH>
              <wp:positionV relativeFrom="page">
                <wp:posOffset>7092950</wp:posOffset>
              </wp:positionV>
              <wp:extent cx="454025" cy="151765"/>
              <wp:effectExtent l="0" t="0" r="0" b="0"/>
              <wp:wrapNone/>
              <wp:docPr id="6475528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151765"/>
                      </a:xfrm>
                      <a:prstGeom prst="rect">
                        <a:avLst/>
                      </a:prstGeom>
                    </wps:spPr>
                    <wps:txbx>
                      <w:txbxContent>
                        <w:p w14:paraId="1099D49B" w14:textId="77777777" w:rsidR="00DE5C89" w:rsidRDefault="00DE5C89">
                          <w:pPr>
                            <w:spacing w:before="18"/>
                            <w:ind w:left="20"/>
                            <w:rPr>
                              <w:rFonts w:ascii="Tahoma" w:hAnsi="Tahoma"/>
                              <w:b/>
                              <w:sz w:val="16"/>
                            </w:rPr>
                          </w:pPr>
                          <w:r>
                            <w:rPr>
                              <w:rFonts w:ascii="Tahoma" w:hAnsi="Tahoma"/>
                              <w:color w:val="231F20"/>
                              <w:spacing w:val="-6"/>
                              <w:sz w:val="12"/>
                            </w:rPr>
                            <w:t>►</w:t>
                          </w:r>
                          <w:r>
                            <w:rPr>
                              <w:color w:val="231F20"/>
                              <w:spacing w:val="-6"/>
                              <w:sz w:val="16"/>
                            </w:rPr>
                            <w:t xml:space="preserve"> </w:t>
                          </w:r>
                          <w:r>
                            <w:rPr>
                              <w:color w:val="231F20"/>
                              <w:spacing w:val="-6"/>
                              <w:sz w:val="16"/>
                            </w:rPr>
                            <w:t>ページ</w:t>
                          </w:r>
                          <w:r>
                            <w:rPr>
                              <w:color w:val="231F20"/>
                              <w:spacing w:val="-16"/>
                              <w:sz w:val="16"/>
                            </w:rPr>
                            <w:t xml:space="preserve"> </w:t>
                          </w:r>
                          <w:r>
                            <w:rPr>
                              <w:rFonts w:ascii="Tahoma" w:hAnsi="Tahoma"/>
                              <w:b/>
                              <w:color w:val="231F20"/>
                              <w:spacing w:val="-9"/>
                              <w:sz w:val="16"/>
                            </w:rPr>
                            <w:fldChar w:fldCharType="begin"/>
                          </w:r>
                          <w:r>
                            <w:rPr>
                              <w:rFonts w:ascii="Tahoma" w:hAnsi="Tahoma"/>
                              <w:b/>
                              <w:color w:val="231F20"/>
                              <w:spacing w:val="-9"/>
                              <w:sz w:val="16"/>
                            </w:rPr>
                            <w:instrText xml:space="preserve"> PAGE </w:instrText>
                          </w:r>
                          <w:r>
                            <w:rPr>
                              <w:rFonts w:ascii="Tahoma" w:hAnsi="Tahoma"/>
                              <w:b/>
                              <w:color w:val="231F20"/>
                              <w:spacing w:val="-9"/>
                              <w:sz w:val="16"/>
                            </w:rPr>
                            <w:fldChar w:fldCharType="separate"/>
                          </w:r>
                          <w:r>
                            <w:rPr>
                              <w:rFonts w:ascii="Tahoma" w:hAnsi="Tahoma"/>
                              <w:b/>
                              <w:color w:val="231F20"/>
                              <w:spacing w:val="-9"/>
                              <w:sz w:val="16"/>
                            </w:rPr>
                            <w:t>10</w:t>
                          </w:r>
                          <w:r>
                            <w:rPr>
                              <w:rFonts w:ascii="Tahoma" w:hAnsi="Tahoma"/>
                              <w:b/>
                              <w:color w:val="231F20"/>
                              <w:spacing w:val="-9"/>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5DC88BC" id="_x0000_t202" coordsize="21600,21600" o:spt="202" path="m,l,21600r21600,l21600,xe">
              <v:stroke joinstyle="miter"/>
              <v:path gradientshapeok="t" o:connecttype="rect"/>
            </v:shapetype>
            <v:shape id="Text Box 1" o:spid="_x0000_s1026" type="#_x0000_t202" style="position:absolute;margin-left:51.7pt;margin-top:558.5pt;width:35.75pt;height:11.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" filled="f" stroked="f">
              <v:textbox inset="0,0,0,0">
                <w:txbxContent>
                  <w:p w14:paraId="1099D49B" w14:textId="77777777" w:rsidR="00DE5C89" w:rsidRDefault="00DE5C89">
                    <w:pPr>
                      <w:spacing w:before="18"/>
                      <w:ind w:left="20"/>
                      <w:rPr>
                        <w:rFonts w:ascii="Tahoma" w:hAnsi="Tahoma"/>
                        <w:b/>
                        <w:sz w:val="16"/>
                      </w:rPr>
                    </w:pPr>
                    <w:r>
                      <w:rPr>
                        <w:rFonts w:ascii="Tahoma" w:hAnsi="Tahoma"/>
                        <w:color w:val="231F20"/>
                        <w:spacing w:val="-6"/>
                        <w:sz w:val="12"/>
                      </w:rPr>
                      <w:t>►</w:t>
                    </w:r>
                    <w:r>
                      <w:rPr>
                        <w:color w:val="231F20"/>
                        <w:spacing w:val="-6"/>
                        <w:sz w:val="16"/>
                      </w:rPr>
                      <w:t xml:space="preserve"> </w:t>
                    </w:r>
                    <w:r>
                      <w:rPr>
                        <w:color w:val="231F20"/>
                        <w:spacing w:val="-6"/>
                        <w:sz w:val="16"/>
                      </w:rPr>
                      <w:t>ページ</w:t>
                    </w:r>
                    <w:r>
                      <w:rPr>
                        <w:color w:val="231F20"/>
                        <w:spacing w:val="-16"/>
                        <w:sz w:val="16"/>
                      </w:rPr>
                      <w:t xml:space="preserve"> </w:t>
                    </w:r>
                    <w:r>
                      <w:rPr>
                        <w:rFonts w:ascii="Tahoma" w:hAnsi="Tahoma"/>
                        <w:b/>
                        <w:color w:val="231F20"/>
                        <w:spacing w:val="-9"/>
                        <w:sz w:val="16"/>
                      </w:rPr>
                      <w:fldChar w:fldCharType="begin"/>
                    </w:r>
                    <w:r>
                      <w:rPr>
                        <w:rFonts w:ascii="Tahoma" w:hAnsi="Tahoma"/>
                        <w:b/>
                        <w:color w:val="231F20"/>
                        <w:spacing w:val="-9"/>
                        <w:sz w:val="16"/>
                      </w:rPr>
                      <w:instrText xml:space="preserve"> PAGE </w:instrText>
                    </w:r>
                    <w:r>
                      <w:rPr>
                        <w:rFonts w:ascii="Tahoma" w:hAnsi="Tahoma"/>
                        <w:b/>
                        <w:color w:val="231F20"/>
                        <w:spacing w:val="-9"/>
                        <w:sz w:val="16"/>
                      </w:rPr>
                      <w:fldChar w:fldCharType="separate"/>
                    </w:r>
                    <w:r>
                      <w:rPr>
                        <w:rFonts w:ascii="Tahoma" w:hAnsi="Tahoma"/>
                        <w:b/>
                        <w:color w:val="231F20"/>
                        <w:spacing w:val="-9"/>
                        <w:sz w:val="16"/>
                      </w:rPr>
                      <w:t>10</w:t>
                    </w:r>
                    <w:r>
                      <w:rPr>
                        <w:rFonts w:ascii="Tahoma" w:hAnsi="Tahoma"/>
                        <w:b/>
                        <w:color w:val="231F20"/>
                        <w:spacing w:val="-9"/>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591633"/>
      <w:docPartObj>
        <w:docPartGallery w:val="Page Numbers (Bottom of Page)"/>
        <w:docPartUnique/>
      </w:docPartObj>
    </w:sdtPr>
    <w:sdtEndPr/>
    <w:sdtContent>
      <w:p w14:paraId="4328694D" w14:textId="7ACC1132" w:rsidR="00DE5C89" w:rsidRDefault="00DE5C89">
        <w:pPr>
          <w:pStyle w:val="ae"/>
          <w:jc w:val="center"/>
        </w:pPr>
        <w:r>
          <w:fldChar w:fldCharType="begin"/>
        </w:r>
        <w:r>
          <w:instrText>PAGE   \* MERGEFORMAT</w:instrText>
        </w:r>
        <w:r>
          <w:fldChar w:fldCharType="separate"/>
        </w:r>
        <w:r>
          <w:t>2</w:t>
        </w:r>
        <w:r>
          <w:fldChar w:fldCharType="end"/>
        </w:r>
      </w:p>
    </w:sdtContent>
  </w:sdt>
  <w:p w14:paraId="5283EBDD" w14:textId="0436BE1F" w:rsidR="00DE5C89" w:rsidRDefault="00DE5C89">
    <w:pPr>
      <w:pStyle w:val="aa"/>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EC6EB" w14:textId="77777777" w:rsidR="00A94F35" w:rsidRDefault="00A94F35" w:rsidP="00DE5C89">
      <w:pPr>
        <w:spacing w:after="0" w:line="240" w:lineRule="auto"/>
      </w:pPr>
      <w:r>
        <w:separator/>
      </w:r>
    </w:p>
  </w:footnote>
  <w:footnote w:type="continuationSeparator" w:id="0">
    <w:p w14:paraId="78D88649" w14:textId="77777777" w:rsidR="00A94F35" w:rsidRDefault="00A94F35" w:rsidP="00DE5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258B"/>
    <w:multiLevelType w:val="hybridMultilevel"/>
    <w:tmpl w:val="F12E114C"/>
    <w:lvl w:ilvl="0" w:tplc="1290728A">
      <w:numFmt w:val="bullet"/>
      <w:lvlText w:val="■"/>
      <w:lvlJc w:val="left"/>
      <w:pPr>
        <w:ind w:left="765" w:hanging="413"/>
      </w:pPr>
      <w:rPr>
        <w:rFonts w:ascii="Lucida Sans Unicode" w:eastAsia="Lucida Sans Unicode" w:hAnsi="Lucida Sans Unicode" w:cs="Lucida Sans Unicode" w:hint="default"/>
        <w:b w:val="0"/>
        <w:bCs w:val="0"/>
        <w:i w:val="0"/>
        <w:iCs w:val="0"/>
        <w:color w:val="327FC2"/>
        <w:spacing w:val="0"/>
        <w:w w:val="327"/>
        <w:sz w:val="14"/>
        <w:szCs w:val="14"/>
        <w:lang w:val="en-US" w:eastAsia="en-US" w:bidi="ar-SA"/>
      </w:rPr>
    </w:lvl>
    <w:lvl w:ilvl="1" w:tplc="ADDC8580">
      <w:numFmt w:val="bullet"/>
      <w:lvlText w:val="►"/>
      <w:lvlJc w:val="left"/>
      <w:pPr>
        <w:ind w:left="1276" w:hanging="227"/>
      </w:pPr>
      <w:rPr>
        <w:rFonts w:ascii="Tahoma" w:eastAsia="Tahoma" w:hAnsi="Tahoma" w:cs="Tahoma" w:hint="default"/>
        <w:b w:val="0"/>
        <w:bCs w:val="0"/>
        <w:i w:val="0"/>
        <w:iCs w:val="0"/>
        <w:color w:val="287DAD"/>
        <w:spacing w:val="0"/>
        <w:w w:val="100"/>
        <w:sz w:val="20"/>
        <w:szCs w:val="20"/>
        <w:lang w:val="en-US" w:eastAsia="en-US" w:bidi="ar-SA"/>
      </w:rPr>
    </w:lvl>
    <w:lvl w:ilvl="2" w:tplc="1C04256C">
      <w:numFmt w:val="bullet"/>
      <w:lvlText w:val="•"/>
      <w:lvlJc w:val="left"/>
      <w:pPr>
        <w:ind w:left="2038" w:hanging="227"/>
      </w:pPr>
      <w:rPr>
        <w:rFonts w:hint="default"/>
        <w:lang w:val="en-US" w:eastAsia="en-US" w:bidi="ar-SA"/>
      </w:rPr>
    </w:lvl>
    <w:lvl w:ilvl="3" w:tplc="2A9A9DF2">
      <w:numFmt w:val="bullet"/>
      <w:lvlText w:val="•"/>
      <w:lvlJc w:val="left"/>
      <w:pPr>
        <w:ind w:left="2797" w:hanging="227"/>
      </w:pPr>
      <w:rPr>
        <w:rFonts w:hint="default"/>
        <w:lang w:val="en-US" w:eastAsia="en-US" w:bidi="ar-SA"/>
      </w:rPr>
    </w:lvl>
    <w:lvl w:ilvl="4" w:tplc="C61CDA76">
      <w:numFmt w:val="bullet"/>
      <w:lvlText w:val="•"/>
      <w:lvlJc w:val="left"/>
      <w:pPr>
        <w:ind w:left="3555" w:hanging="227"/>
      </w:pPr>
      <w:rPr>
        <w:rFonts w:hint="default"/>
        <w:lang w:val="en-US" w:eastAsia="en-US" w:bidi="ar-SA"/>
      </w:rPr>
    </w:lvl>
    <w:lvl w:ilvl="5" w:tplc="A064B698">
      <w:numFmt w:val="bullet"/>
      <w:lvlText w:val="•"/>
      <w:lvlJc w:val="left"/>
      <w:pPr>
        <w:ind w:left="4314" w:hanging="227"/>
      </w:pPr>
      <w:rPr>
        <w:rFonts w:hint="default"/>
        <w:lang w:val="en-US" w:eastAsia="en-US" w:bidi="ar-SA"/>
      </w:rPr>
    </w:lvl>
    <w:lvl w:ilvl="6" w:tplc="5CB4BAA4">
      <w:numFmt w:val="bullet"/>
      <w:lvlText w:val="•"/>
      <w:lvlJc w:val="left"/>
      <w:pPr>
        <w:ind w:left="5073" w:hanging="227"/>
      </w:pPr>
      <w:rPr>
        <w:rFonts w:hint="default"/>
        <w:lang w:val="en-US" w:eastAsia="en-US" w:bidi="ar-SA"/>
      </w:rPr>
    </w:lvl>
    <w:lvl w:ilvl="7" w:tplc="A3325B52">
      <w:numFmt w:val="bullet"/>
      <w:lvlText w:val="•"/>
      <w:lvlJc w:val="left"/>
      <w:pPr>
        <w:ind w:left="5831" w:hanging="227"/>
      </w:pPr>
      <w:rPr>
        <w:rFonts w:hint="default"/>
        <w:lang w:val="en-US" w:eastAsia="en-US" w:bidi="ar-SA"/>
      </w:rPr>
    </w:lvl>
    <w:lvl w:ilvl="8" w:tplc="D83899A6">
      <w:numFmt w:val="bullet"/>
      <w:lvlText w:val="•"/>
      <w:lvlJc w:val="left"/>
      <w:pPr>
        <w:ind w:left="6590" w:hanging="227"/>
      </w:pPr>
      <w:rPr>
        <w:rFonts w:hint="default"/>
        <w:lang w:val="en-US" w:eastAsia="en-US" w:bidi="ar-SA"/>
      </w:rPr>
    </w:lvl>
  </w:abstractNum>
  <w:abstractNum w:abstractNumId="1" w15:restartNumberingAfterBreak="0">
    <w:nsid w:val="19B7431A"/>
    <w:multiLevelType w:val="hybridMultilevel"/>
    <w:tmpl w:val="A2426DA6"/>
    <w:lvl w:ilvl="0" w:tplc="040C0001">
      <w:start w:val="1"/>
      <w:numFmt w:val="bullet"/>
      <w:lvlText w:val=""/>
      <w:lvlJc w:val="left"/>
      <w:pPr>
        <w:ind w:left="765" w:hanging="413"/>
      </w:pPr>
      <w:rPr>
        <w:rFonts w:ascii="Symbol" w:hAnsi="Symbol" w:hint="default"/>
        <w:b w:val="0"/>
        <w:bCs w:val="0"/>
        <w:i w:val="0"/>
        <w:iCs w:val="0"/>
        <w:color w:val="327FC2"/>
        <w:spacing w:val="0"/>
        <w:w w:val="327"/>
        <w:sz w:val="14"/>
        <w:szCs w:val="14"/>
        <w:lang w:val="en-US" w:eastAsia="en-US" w:bidi="ar-SA"/>
      </w:rPr>
    </w:lvl>
    <w:lvl w:ilvl="1" w:tplc="FFFFFFFF">
      <w:numFmt w:val="bullet"/>
      <w:lvlText w:val="►"/>
      <w:lvlJc w:val="left"/>
      <w:pPr>
        <w:ind w:left="1276" w:hanging="227"/>
      </w:pPr>
      <w:rPr>
        <w:rFonts w:ascii="Tahoma" w:eastAsia="Tahoma" w:hAnsi="Tahoma" w:cs="Tahoma" w:hint="default"/>
        <w:b w:val="0"/>
        <w:bCs w:val="0"/>
        <w:i w:val="0"/>
        <w:iCs w:val="0"/>
        <w:color w:val="287DAD"/>
        <w:spacing w:val="0"/>
        <w:w w:val="100"/>
        <w:sz w:val="20"/>
        <w:szCs w:val="20"/>
        <w:lang w:val="en-US" w:eastAsia="en-US" w:bidi="ar-SA"/>
      </w:rPr>
    </w:lvl>
    <w:lvl w:ilvl="2" w:tplc="FFFFFFFF">
      <w:numFmt w:val="bullet"/>
      <w:lvlText w:val="•"/>
      <w:lvlJc w:val="left"/>
      <w:pPr>
        <w:ind w:left="2038" w:hanging="227"/>
      </w:pPr>
      <w:rPr>
        <w:rFonts w:hint="default"/>
        <w:lang w:val="en-US" w:eastAsia="en-US" w:bidi="ar-SA"/>
      </w:rPr>
    </w:lvl>
    <w:lvl w:ilvl="3" w:tplc="FFFFFFFF">
      <w:numFmt w:val="bullet"/>
      <w:lvlText w:val="•"/>
      <w:lvlJc w:val="left"/>
      <w:pPr>
        <w:ind w:left="2797" w:hanging="227"/>
      </w:pPr>
      <w:rPr>
        <w:rFonts w:hint="default"/>
        <w:lang w:val="en-US" w:eastAsia="en-US" w:bidi="ar-SA"/>
      </w:rPr>
    </w:lvl>
    <w:lvl w:ilvl="4" w:tplc="FFFFFFFF">
      <w:numFmt w:val="bullet"/>
      <w:lvlText w:val="•"/>
      <w:lvlJc w:val="left"/>
      <w:pPr>
        <w:ind w:left="3555" w:hanging="227"/>
      </w:pPr>
      <w:rPr>
        <w:rFonts w:hint="default"/>
        <w:lang w:val="en-US" w:eastAsia="en-US" w:bidi="ar-SA"/>
      </w:rPr>
    </w:lvl>
    <w:lvl w:ilvl="5" w:tplc="FFFFFFFF">
      <w:numFmt w:val="bullet"/>
      <w:lvlText w:val="•"/>
      <w:lvlJc w:val="left"/>
      <w:pPr>
        <w:ind w:left="4314" w:hanging="227"/>
      </w:pPr>
      <w:rPr>
        <w:rFonts w:hint="default"/>
        <w:lang w:val="en-US" w:eastAsia="en-US" w:bidi="ar-SA"/>
      </w:rPr>
    </w:lvl>
    <w:lvl w:ilvl="6" w:tplc="FFFFFFFF">
      <w:numFmt w:val="bullet"/>
      <w:lvlText w:val="•"/>
      <w:lvlJc w:val="left"/>
      <w:pPr>
        <w:ind w:left="5073" w:hanging="227"/>
      </w:pPr>
      <w:rPr>
        <w:rFonts w:hint="default"/>
        <w:lang w:val="en-US" w:eastAsia="en-US" w:bidi="ar-SA"/>
      </w:rPr>
    </w:lvl>
    <w:lvl w:ilvl="7" w:tplc="FFFFFFFF">
      <w:numFmt w:val="bullet"/>
      <w:lvlText w:val="•"/>
      <w:lvlJc w:val="left"/>
      <w:pPr>
        <w:ind w:left="5831" w:hanging="227"/>
      </w:pPr>
      <w:rPr>
        <w:rFonts w:hint="default"/>
        <w:lang w:val="en-US" w:eastAsia="en-US" w:bidi="ar-SA"/>
      </w:rPr>
    </w:lvl>
    <w:lvl w:ilvl="8" w:tplc="FFFFFFFF">
      <w:numFmt w:val="bullet"/>
      <w:lvlText w:val="•"/>
      <w:lvlJc w:val="left"/>
      <w:pPr>
        <w:ind w:left="6590" w:hanging="227"/>
      </w:pPr>
      <w:rPr>
        <w:rFonts w:hint="default"/>
        <w:lang w:val="en-US" w:eastAsia="en-US" w:bidi="ar-SA"/>
      </w:rPr>
    </w:lvl>
  </w:abstractNum>
  <w:abstractNum w:abstractNumId="2" w15:restartNumberingAfterBreak="0">
    <w:nsid w:val="3C567199"/>
    <w:multiLevelType w:val="hybridMultilevel"/>
    <w:tmpl w:val="8E689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F51D45"/>
    <w:multiLevelType w:val="hybridMultilevel"/>
    <w:tmpl w:val="1B086962"/>
    <w:lvl w:ilvl="0" w:tplc="5C56DA92">
      <w:numFmt w:val="bullet"/>
      <w:lvlText w:val="►"/>
      <w:lvlJc w:val="left"/>
      <w:pPr>
        <w:ind w:left="623" w:hanging="227"/>
      </w:pPr>
      <w:rPr>
        <w:rFonts w:ascii="Tahoma" w:eastAsia="Tahoma" w:hAnsi="Tahoma" w:cs="Tahoma" w:hint="default"/>
        <w:b w:val="0"/>
        <w:bCs w:val="0"/>
        <w:i w:val="0"/>
        <w:iCs w:val="0"/>
        <w:color w:val="287DAD"/>
        <w:spacing w:val="0"/>
        <w:w w:val="100"/>
        <w:sz w:val="20"/>
        <w:szCs w:val="20"/>
        <w:lang w:val="en-US" w:eastAsia="en-US" w:bidi="ar-SA"/>
      </w:rPr>
    </w:lvl>
    <w:lvl w:ilvl="1" w:tplc="BDC84960">
      <w:start w:val="1"/>
      <w:numFmt w:val="lowerLetter"/>
      <w:lvlText w:val="%2."/>
      <w:lvlJc w:val="left"/>
      <w:pPr>
        <w:ind w:left="1030" w:hanging="238"/>
      </w:pPr>
      <w:rPr>
        <w:rFonts w:ascii="Trebuchet MS" w:eastAsia="Trebuchet MS" w:hAnsi="Trebuchet MS" w:cs="Trebuchet MS" w:hint="default"/>
        <w:b w:val="0"/>
        <w:bCs w:val="0"/>
        <w:i w:val="0"/>
        <w:iCs w:val="0"/>
        <w:color w:val="231F20"/>
        <w:spacing w:val="0"/>
        <w:w w:val="77"/>
        <w:sz w:val="20"/>
        <w:szCs w:val="20"/>
        <w:lang w:val="en-US" w:eastAsia="en-US" w:bidi="ar-SA"/>
      </w:rPr>
    </w:lvl>
    <w:lvl w:ilvl="2" w:tplc="40487548">
      <w:numFmt w:val="bullet"/>
      <w:lvlText w:val="•"/>
      <w:lvlJc w:val="left"/>
      <w:pPr>
        <w:ind w:left="1741" w:hanging="238"/>
      </w:pPr>
      <w:rPr>
        <w:rFonts w:hint="default"/>
        <w:lang w:val="en-US" w:eastAsia="en-US" w:bidi="ar-SA"/>
      </w:rPr>
    </w:lvl>
    <w:lvl w:ilvl="3" w:tplc="DD489318">
      <w:numFmt w:val="bullet"/>
      <w:lvlText w:val="•"/>
      <w:lvlJc w:val="left"/>
      <w:pPr>
        <w:ind w:left="2455" w:hanging="238"/>
      </w:pPr>
      <w:rPr>
        <w:rFonts w:hint="default"/>
        <w:lang w:val="en-US" w:eastAsia="en-US" w:bidi="ar-SA"/>
      </w:rPr>
    </w:lvl>
    <w:lvl w:ilvl="4" w:tplc="7556FE44">
      <w:numFmt w:val="bullet"/>
      <w:lvlText w:val="•"/>
      <w:lvlJc w:val="left"/>
      <w:pPr>
        <w:ind w:left="3169" w:hanging="238"/>
      </w:pPr>
      <w:rPr>
        <w:rFonts w:hint="default"/>
        <w:lang w:val="en-US" w:eastAsia="en-US" w:bidi="ar-SA"/>
      </w:rPr>
    </w:lvl>
    <w:lvl w:ilvl="5" w:tplc="FB4AC818">
      <w:numFmt w:val="bullet"/>
      <w:lvlText w:val="•"/>
      <w:lvlJc w:val="left"/>
      <w:pPr>
        <w:ind w:left="3883" w:hanging="238"/>
      </w:pPr>
      <w:rPr>
        <w:rFonts w:hint="default"/>
        <w:lang w:val="en-US" w:eastAsia="en-US" w:bidi="ar-SA"/>
      </w:rPr>
    </w:lvl>
    <w:lvl w:ilvl="6" w:tplc="DAB4ABE4">
      <w:numFmt w:val="bullet"/>
      <w:lvlText w:val="•"/>
      <w:lvlJc w:val="left"/>
      <w:pPr>
        <w:ind w:left="4597" w:hanging="238"/>
      </w:pPr>
      <w:rPr>
        <w:rFonts w:hint="default"/>
        <w:lang w:val="en-US" w:eastAsia="en-US" w:bidi="ar-SA"/>
      </w:rPr>
    </w:lvl>
    <w:lvl w:ilvl="7" w:tplc="C04C9DB6">
      <w:numFmt w:val="bullet"/>
      <w:lvlText w:val="•"/>
      <w:lvlJc w:val="left"/>
      <w:pPr>
        <w:ind w:left="5312" w:hanging="238"/>
      </w:pPr>
      <w:rPr>
        <w:rFonts w:hint="default"/>
        <w:lang w:val="en-US" w:eastAsia="en-US" w:bidi="ar-SA"/>
      </w:rPr>
    </w:lvl>
    <w:lvl w:ilvl="8" w:tplc="DA3020CC">
      <w:numFmt w:val="bullet"/>
      <w:lvlText w:val="•"/>
      <w:lvlJc w:val="left"/>
      <w:pPr>
        <w:ind w:left="6026" w:hanging="238"/>
      </w:pPr>
      <w:rPr>
        <w:rFonts w:hint="default"/>
        <w:lang w:val="en-US" w:eastAsia="en-US" w:bidi="ar-SA"/>
      </w:rPr>
    </w:lvl>
  </w:abstractNum>
  <w:abstractNum w:abstractNumId="4" w15:restartNumberingAfterBreak="0">
    <w:nsid w:val="7FEE2611"/>
    <w:multiLevelType w:val="hybridMultilevel"/>
    <w:tmpl w:val="0B4A9884"/>
    <w:lvl w:ilvl="0" w:tplc="5C56DA92">
      <w:numFmt w:val="bullet"/>
      <w:lvlText w:val="►"/>
      <w:lvlJc w:val="left"/>
      <w:pPr>
        <w:ind w:left="720" w:hanging="360"/>
      </w:pPr>
      <w:rPr>
        <w:rFonts w:ascii="Tahoma" w:eastAsia="Tahoma" w:hAnsi="Tahoma" w:cs="Tahoma" w:hint="default"/>
        <w:b w:val="0"/>
        <w:bCs w:val="0"/>
        <w:i w:val="0"/>
        <w:iCs w:val="0"/>
        <w:color w:val="287DAD"/>
        <w:spacing w:val="0"/>
        <w:w w:val="100"/>
        <w:sz w:val="20"/>
        <w:szCs w:val="20"/>
        <w:lang w:val="en-US"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22847768">
    <w:abstractNumId w:val="3"/>
  </w:num>
  <w:num w:numId="2" w16cid:durableId="130825399">
    <w:abstractNumId w:val="4"/>
  </w:num>
  <w:num w:numId="3" w16cid:durableId="136462731">
    <w:abstractNumId w:val="0"/>
  </w:num>
  <w:num w:numId="4" w16cid:durableId="1940260155">
    <w:abstractNumId w:val="1"/>
  </w:num>
  <w:num w:numId="5" w16cid:durableId="1209489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89"/>
    <w:rsid w:val="000B6D37"/>
    <w:rsid w:val="000D09E8"/>
    <w:rsid w:val="00127682"/>
    <w:rsid w:val="00193C4D"/>
    <w:rsid w:val="001C499A"/>
    <w:rsid w:val="001F2386"/>
    <w:rsid w:val="00204475"/>
    <w:rsid w:val="00225D72"/>
    <w:rsid w:val="00251140"/>
    <w:rsid w:val="0030101A"/>
    <w:rsid w:val="00331B95"/>
    <w:rsid w:val="003B4AD6"/>
    <w:rsid w:val="003B5BEB"/>
    <w:rsid w:val="003E02DB"/>
    <w:rsid w:val="00481C7E"/>
    <w:rsid w:val="004D3F9C"/>
    <w:rsid w:val="004F423F"/>
    <w:rsid w:val="00584875"/>
    <w:rsid w:val="0059780D"/>
    <w:rsid w:val="005A28DB"/>
    <w:rsid w:val="005E495B"/>
    <w:rsid w:val="006111BE"/>
    <w:rsid w:val="00611ACD"/>
    <w:rsid w:val="006132C8"/>
    <w:rsid w:val="006153EA"/>
    <w:rsid w:val="00693047"/>
    <w:rsid w:val="006A04B3"/>
    <w:rsid w:val="006D745A"/>
    <w:rsid w:val="006E6856"/>
    <w:rsid w:val="00732859"/>
    <w:rsid w:val="0074365D"/>
    <w:rsid w:val="00776263"/>
    <w:rsid w:val="007D28A6"/>
    <w:rsid w:val="007D2C7A"/>
    <w:rsid w:val="007D3F7B"/>
    <w:rsid w:val="00810A07"/>
    <w:rsid w:val="0081311F"/>
    <w:rsid w:val="00862202"/>
    <w:rsid w:val="00866BCC"/>
    <w:rsid w:val="008941A9"/>
    <w:rsid w:val="00974595"/>
    <w:rsid w:val="009D2849"/>
    <w:rsid w:val="00A161E1"/>
    <w:rsid w:val="00A34048"/>
    <w:rsid w:val="00A436B2"/>
    <w:rsid w:val="00A94F35"/>
    <w:rsid w:val="00B71E72"/>
    <w:rsid w:val="00BC66D3"/>
    <w:rsid w:val="00C4365C"/>
    <w:rsid w:val="00CC15CC"/>
    <w:rsid w:val="00D521CA"/>
    <w:rsid w:val="00D9265E"/>
    <w:rsid w:val="00DB66FF"/>
    <w:rsid w:val="00DE5C89"/>
    <w:rsid w:val="00E113E4"/>
    <w:rsid w:val="00E34002"/>
    <w:rsid w:val="00EA2C90"/>
    <w:rsid w:val="00EA3D9C"/>
    <w:rsid w:val="00EE3725"/>
    <w:rsid w:val="00EF7FA5"/>
    <w:rsid w:val="00F62390"/>
    <w:rsid w:val="00FC6DCB"/>
    <w:rsid w:val="00FC7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55734D"/>
  <w15:chartTrackingRefBased/>
  <w15:docId w15:val="{C6F6F7F4-FE99-4371-8D71-96E67FCD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E5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E5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E5C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E5C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E5C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E5C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5C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5C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5C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5C8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DE5C8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DE5C89"/>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DE5C89"/>
    <w:rPr>
      <w:rFonts w:eastAsiaTheme="majorEastAsia" w:cstheme="majorBidi"/>
      <w:i/>
      <w:iCs/>
      <w:color w:val="0F4761" w:themeColor="accent1" w:themeShade="BF"/>
    </w:rPr>
  </w:style>
  <w:style w:type="character" w:customStyle="1" w:styleId="50">
    <w:name w:val="見出し 5 (文字)"/>
    <w:basedOn w:val="a0"/>
    <w:link w:val="5"/>
    <w:uiPriority w:val="9"/>
    <w:semiHidden/>
    <w:rsid w:val="00DE5C89"/>
    <w:rPr>
      <w:rFonts w:eastAsiaTheme="majorEastAsia" w:cstheme="majorBidi"/>
      <w:color w:val="0F4761" w:themeColor="accent1" w:themeShade="BF"/>
    </w:rPr>
  </w:style>
  <w:style w:type="character" w:customStyle="1" w:styleId="60">
    <w:name w:val="見出し 6 (文字)"/>
    <w:basedOn w:val="a0"/>
    <w:link w:val="6"/>
    <w:uiPriority w:val="9"/>
    <w:semiHidden/>
    <w:rsid w:val="00DE5C89"/>
    <w:rPr>
      <w:rFonts w:eastAsiaTheme="majorEastAsia" w:cstheme="majorBidi"/>
      <w:i/>
      <w:iCs/>
      <w:color w:val="595959" w:themeColor="text1" w:themeTint="A6"/>
    </w:rPr>
  </w:style>
  <w:style w:type="character" w:customStyle="1" w:styleId="70">
    <w:name w:val="見出し 7 (文字)"/>
    <w:basedOn w:val="a0"/>
    <w:link w:val="7"/>
    <w:uiPriority w:val="9"/>
    <w:semiHidden/>
    <w:rsid w:val="00DE5C89"/>
    <w:rPr>
      <w:rFonts w:eastAsiaTheme="majorEastAsia" w:cstheme="majorBidi"/>
      <w:color w:val="595959" w:themeColor="text1" w:themeTint="A6"/>
    </w:rPr>
  </w:style>
  <w:style w:type="character" w:customStyle="1" w:styleId="80">
    <w:name w:val="見出し 8 (文字)"/>
    <w:basedOn w:val="a0"/>
    <w:link w:val="8"/>
    <w:uiPriority w:val="9"/>
    <w:semiHidden/>
    <w:rsid w:val="00DE5C89"/>
    <w:rPr>
      <w:rFonts w:eastAsiaTheme="majorEastAsia" w:cstheme="majorBidi"/>
      <w:i/>
      <w:iCs/>
      <w:color w:val="272727" w:themeColor="text1" w:themeTint="D8"/>
    </w:rPr>
  </w:style>
  <w:style w:type="character" w:customStyle="1" w:styleId="90">
    <w:name w:val="見出し 9 (文字)"/>
    <w:basedOn w:val="a0"/>
    <w:link w:val="9"/>
    <w:uiPriority w:val="9"/>
    <w:semiHidden/>
    <w:rsid w:val="00DE5C89"/>
    <w:rPr>
      <w:rFonts w:eastAsiaTheme="majorEastAsia" w:cstheme="majorBidi"/>
      <w:color w:val="272727" w:themeColor="text1" w:themeTint="D8"/>
    </w:rPr>
  </w:style>
  <w:style w:type="paragraph" w:styleId="a3">
    <w:name w:val="Title"/>
    <w:basedOn w:val="a"/>
    <w:next w:val="a"/>
    <w:link w:val="a4"/>
    <w:uiPriority w:val="10"/>
    <w:qFormat/>
    <w:rsid w:val="00DE5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E5C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5C89"/>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DE5C8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E5C89"/>
    <w:pPr>
      <w:spacing w:before="160"/>
      <w:jc w:val="center"/>
    </w:pPr>
    <w:rPr>
      <w:i/>
      <w:iCs/>
      <w:color w:val="404040" w:themeColor="text1" w:themeTint="BF"/>
    </w:rPr>
  </w:style>
  <w:style w:type="character" w:customStyle="1" w:styleId="a8">
    <w:name w:val="引用文 (文字)"/>
    <w:basedOn w:val="a0"/>
    <w:link w:val="a7"/>
    <w:uiPriority w:val="29"/>
    <w:rsid w:val="00DE5C89"/>
    <w:rPr>
      <w:i/>
      <w:iCs/>
      <w:color w:val="404040" w:themeColor="text1" w:themeTint="BF"/>
    </w:rPr>
  </w:style>
  <w:style w:type="paragraph" w:styleId="a9">
    <w:name w:val="List Paragraph"/>
    <w:basedOn w:val="a"/>
    <w:uiPriority w:val="1"/>
    <w:qFormat/>
    <w:rsid w:val="00DE5C89"/>
    <w:pPr>
      <w:ind w:left="720"/>
      <w:contextualSpacing/>
    </w:pPr>
  </w:style>
  <w:style w:type="character" w:styleId="21">
    <w:name w:val="Intense Emphasis"/>
    <w:basedOn w:val="a0"/>
    <w:uiPriority w:val="21"/>
    <w:qFormat/>
    <w:rsid w:val="00DE5C89"/>
    <w:rPr>
      <w:i/>
      <w:iCs/>
      <w:color w:val="0F4761" w:themeColor="accent1" w:themeShade="BF"/>
    </w:rPr>
  </w:style>
  <w:style w:type="paragraph" w:styleId="22">
    <w:name w:val="Intense Quote"/>
    <w:basedOn w:val="a"/>
    <w:next w:val="a"/>
    <w:link w:val="23"/>
    <w:uiPriority w:val="30"/>
    <w:qFormat/>
    <w:rsid w:val="00DE5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E5C89"/>
    <w:rPr>
      <w:i/>
      <w:iCs/>
      <w:color w:val="0F4761" w:themeColor="accent1" w:themeShade="BF"/>
    </w:rPr>
  </w:style>
  <w:style w:type="character" w:styleId="24">
    <w:name w:val="Intense Reference"/>
    <w:basedOn w:val="a0"/>
    <w:uiPriority w:val="32"/>
    <w:qFormat/>
    <w:rsid w:val="00DE5C89"/>
    <w:rPr>
      <w:b/>
      <w:bCs/>
      <w:smallCaps/>
      <w:color w:val="0F4761" w:themeColor="accent1" w:themeShade="BF"/>
      <w:spacing w:val="5"/>
    </w:rPr>
  </w:style>
  <w:style w:type="paragraph" w:styleId="aa">
    <w:name w:val="Body Text"/>
    <w:basedOn w:val="a"/>
    <w:link w:val="ab"/>
    <w:uiPriority w:val="1"/>
    <w:qFormat/>
    <w:rsid w:val="00DE5C89"/>
    <w:pPr>
      <w:widowControl w:val="0"/>
      <w:autoSpaceDE w:val="0"/>
      <w:autoSpaceDN w:val="0"/>
      <w:spacing w:after="0" w:line="240" w:lineRule="auto"/>
    </w:pPr>
    <w:rPr>
      <w:rFonts w:ascii="Trebuchet MS" w:eastAsia="Trebuchet MS" w:hAnsi="Trebuchet MS" w:cs="Trebuchet MS"/>
      <w:kern w:val="0"/>
      <w:sz w:val="20"/>
      <w:szCs w:val="20"/>
      <w:lang w:val="en-US"/>
    </w:rPr>
  </w:style>
  <w:style w:type="character" w:customStyle="1" w:styleId="ab">
    <w:name w:val="本文 (文字)"/>
    <w:basedOn w:val="a0"/>
    <w:link w:val="aa"/>
    <w:uiPriority w:val="1"/>
    <w:rsid w:val="00DE5C89"/>
    <w:rPr>
      <w:rFonts w:ascii="Trebuchet MS" w:eastAsia="Trebuchet MS" w:hAnsi="Trebuchet MS" w:cs="Trebuchet MS"/>
      <w:kern w:val="0"/>
      <w:sz w:val="20"/>
      <w:szCs w:val="20"/>
      <w:lang w:val="en-US"/>
    </w:rPr>
  </w:style>
  <w:style w:type="paragraph" w:styleId="ac">
    <w:name w:val="header"/>
    <w:basedOn w:val="a"/>
    <w:link w:val="ad"/>
    <w:uiPriority w:val="99"/>
    <w:unhideWhenUsed/>
    <w:rsid w:val="00DE5C89"/>
    <w:pPr>
      <w:tabs>
        <w:tab w:val="center" w:pos="4513"/>
        <w:tab w:val="right" w:pos="9026"/>
      </w:tabs>
      <w:spacing w:after="0" w:line="240" w:lineRule="auto"/>
    </w:pPr>
  </w:style>
  <w:style w:type="character" w:customStyle="1" w:styleId="ad">
    <w:name w:val="ヘッダー (文字)"/>
    <w:basedOn w:val="a0"/>
    <w:link w:val="ac"/>
    <w:uiPriority w:val="99"/>
    <w:rsid w:val="00DE5C89"/>
  </w:style>
  <w:style w:type="paragraph" w:styleId="ae">
    <w:name w:val="footer"/>
    <w:basedOn w:val="a"/>
    <w:link w:val="af"/>
    <w:uiPriority w:val="99"/>
    <w:unhideWhenUsed/>
    <w:rsid w:val="00DE5C89"/>
    <w:pPr>
      <w:tabs>
        <w:tab w:val="center" w:pos="4513"/>
        <w:tab w:val="right" w:pos="9026"/>
      </w:tabs>
      <w:spacing w:after="0" w:line="240" w:lineRule="auto"/>
    </w:pPr>
  </w:style>
  <w:style w:type="character" w:customStyle="1" w:styleId="af">
    <w:name w:val="フッター (文字)"/>
    <w:basedOn w:val="a0"/>
    <w:link w:val="ae"/>
    <w:uiPriority w:val="99"/>
    <w:rsid w:val="00DE5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sc.coe.int/fre/?i=cc-188-2019-dmerits-en" TargetMode="External"/><Relationship Id="rId21" Type="http://schemas.openxmlformats.org/officeDocument/2006/relationships/hyperlink" Target="https://hudoc.esc.coe.int/fre/?i=cc-188-2019-dmerits-en" TargetMode="External"/><Relationship Id="rId42" Type="http://schemas.openxmlformats.org/officeDocument/2006/relationships/hyperlink" Target="https://rm.coe.int/cc-197-2020-dmerits-en/1680ac58b9" TargetMode="External"/><Relationship Id="rId47" Type="http://schemas.openxmlformats.org/officeDocument/2006/relationships/hyperlink" Target="https://hudoc.esc.coe.int/fre/?i=cc-165-2018-dmerits-en" TargetMode="External"/><Relationship Id="rId63" Type="http://schemas.openxmlformats.org/officeDocument/2006/relationships/hyperlink" Target="http://hudoc.esc.coe.int/eng?i=cc-162-2018-dmerits-en" TargetMode="External"/><Relationship Id="rId68" Type="http://schemas.openxmlformats.org/officeDocument/2006/relationships/hyperlink" Target="http://hudoc.esc.coe.int/eng/?i=cc-74-2011-dmerits-en" TargetMode="External"/><Relationship Id="rId84" Type="http://schemas.openxmlformats.org/officeDocument/2006/relationships/hyperlink" Target="http://hudoc.esc.coe.int/eng/?i=cc-71-2011-dmerits-en" TargetMode="External"/><Relationship Id="rId89" Type="http://schemas.openxmlformats.org/officeDocument/2006/relationships/hyperlink" Target="http://hudoc.esc.coe.int/eng/?i=cc-70-2011-dmerits-en" TargetMode="External"/><Relationship Id="rId16" Type="http://schemas.openxmlformats.org/officeDocument/2006/relationships/hyperlink" Target="https://hudoc.esc.coe.int/?i=cc-206-2022-dmerits-en" TargetMode="External"/><Relationship Id="rId107" Type="http://schemas.openxmlformats.org/officeDocument/2006/relationships/theme" Target="theme/theme1.xml"/><Relationship Id="rId11" Type="http://schemas.openxmlformats.org/officeDocument/2006/relationships/hyperlink" Target="https://hudoc.esc.coe.int/?i=cc-206-2022-dmerits-en" TargetMode="External"/><Relationship Id="rId32" Type="http://schemas.openxmlformats.org/officeDocument/2006/relationships/hyperlink" Target="https://hudoc.esc.coe.int/fre/?i=cc-188-2019-dmerits-en" TargetMode="External"/><Relationship Id="rId37" Type="http://schemas.openxmlformats.org/officeDocument/2006/relationships/hyperlink" Target="https://rm.coe.int/cc-197-2020-dmerits-en/1680ac58b9" TargetMode="External"/><Relationship Id="rId53" Type="http://schemas.openxmlformats.org/officeDocument/2006/relationships/hyperlink" Target="https://hudoc.esc.coe.int/fre/?i=cc-165-2018-dmerits-en" TargetMode="External"/><Relationship Id="rId58" Type="http://schemas.openxmlformats.org/officeDocument/2006/relationships/hyperlink" Target="http://hudoc.esc.coe.int/eng?i=cc-162-2018-dmerits-en" TargetMode="External"/><Relationship Id="rId74" Type="http://schemas.openxmlformats.org/officeDocument/2006/relationships/hyperlink" Target="http://hudoc.esc.coe.int/eng/?i=cc-74-2011-dmerits-en" TargetMode="External"/><Relationship Id="rId79" Type="http://schemas.openxmlformats.org/officeDocument/2006/relationships/hyperlink" Target="http://hudoc.esc.coe.int/eng/?i=cc-71-2011-dmerits-en" TargetMode="External"/><Relationship Id="rId102" Type="http://schemas.openxmlformats.org/officeDocument/2006/relationships/hyperlink" Target="http://hudoc.esc.coe.int/eng/?i=cc-42-2007-dmerits-en" TargetMode="External"/><Relationship Id="rId5" Type="http://schemas.openxmlformats.org/officeDocument/2006/relationships/styles" Target="styles.xml"/><Relationship Id="rId90" Type="http://schemas.openxmlformats.org/officeDocument/2006/relationships/hyperlink" Target="http://hudoc.esc.coe.int/eng/?i=cc-70-2011-dmerits-en" TargetMode="External"/><Relationship Id="rId95" Type="http://schemas.openxmlformats.org/officeDocument/2006/relationships/hyperlink" Target="http://hudoc.esc.coe.int/eng/?i=cc-42-2007-dmerits-en" TargetMode="External"/><Relationship Id="rId22" Type="http://schemas.openxmlformats.org/officeDocument/2006/relationships/hyperlink" Target="https://hudoc.esc.coe.int/fre/?i=cc-188-2019-dmerits-en" TargetMode="External"/><Relationship Id="rId27" Type="http://schemas.openxmlformats.org/officeDocument/2006/relationships/hyperlink" Target="https://hudoc.esc.coe.int/fre/?i=cc-188-2019-dmerits-en" TargetMode="External"/><Relationship Id="rId43" Type="http://schemas.openxmlformats.org/officeDocument/2006/relationships/hyperlink" Target="https://rm.coe.int/cc-197-2020-dmerits-en/1680ac58b9" TargetMode="External"/><Relationship Id="rId48" Type="http://schemas.openxmlformats.org/officeDocument/2006/relationships/hyperlink" Target="https://hudoc.esc.coe.int/fre/?i=cc-165-2018-dmerits-en" TargetMode="External"/><Relationship Id="rId64" Type="http://schemas.openxmlformats.org/officeDocument/2006/relationships/hyperlink" Target="http://hudoc.esc.coe.int/fre/?i=cc-145-2017-dmerits-en" TargetMode="External"/><Relationship Id="rId69" Type="http://schemas.openxmlformats.org/officeDocument/2006/relationships/hyperlink" Target="http://hudoc.esc.coe.int/eng/?i=cc-74-2011-dmerits-en" TargetMode="External"/><Relationship Id="rId80" Type="http://schemas.openxmlformats.org/officeDocument/2006/relationships/hyperlink" Target="http://hudoc.esc.coe.int/eng/?i=cc-71-2011-dmerits-en" TargetMode="External"/><Relationship Id="rId85" Type="http://schemas.openxmlformats.org/officeDocument/2006/relationships/hyperlink" Target="http://hudoc.esc.coe.int/eng/?i=cc-71-2011-dmerits-en" TargetMode="External"/><Relationship Id="rId12" Type="http://schemas.openxmlformats.org/officeDocument/2006/relationships/hyperlink" Target="https://hudoc.esc.coe.int/?i=cc-206-2022-dmerits-en" TargetMode="External"/><Relationship Id="rId17" Type="http://schemas.openxmlformats.org/officeDocument/2006/relationships/hyperlink" Target="https://hudoc.esc.coe.int/?i=cc-206-2022-dmerits-en" TargetMode="External"/><Relationship Id="rId33" Type="http://schemas.openxmlformats.org/officeDocument/2006/relationships/hyperlink" Target="https://hudoc.esc.coe.int/fre/?i=cc-188-2019-dmerits-en" TargetMode="External"/><Relationship Id="rId38" Type="http://schemas.openxmlformats.org/officeDocument/2006/relationships/hyperlink" Target="https://rm.coe.int/cc-197-2020-dmerits-en/1680ac58b9" TargetMode="External"/><Relationship Id="rId59" Type="http://schemas.openxmlformats.org/officeDocument/2006/relationships/hyperlink" Target="http://hudoc.esc.coe.int/eng?i=cc-162-2018-dmerits-en" TargetMode="External"/><Relationship Id="rId103" Type="http://schemas.openxmlformats.org/officeDocument/2006/relationships/hyperlink" Target="http://hudoc.esc.coe.int/eng/?i=cc-42-2007-dmerits-en" TargetMode="External"/><Relationship Id="rId20" Type="http://schemas.openxmlformats.org/officeDocument/2006/relationships/hyperlink" Target="https://hudoc.esc.coe.int/?i=cc-206-2022-dmerits-en" TargetMode="External"/><Relationship Id="rId41" Type="http://schemas.openxmlformats.org/officeDocument/2006/relationships/hyperlink" Target="https://rm.coe.int/cc-197-2020-dmerits-en/1680ac58b9" TargetMode="External"/><Relationship Id="rId54" Type="http://schemas.openxmlformats.org/officeDocument/2006/relationships/hyperlink" Target="http://hudoc.esc.coe.int/eng?i=cc-162-2018-dmerits-en" TargetMode="External"/><Relationship Id="rId62" Type="http://schemas.openxmlformats.org/officeDocument/2006/relationships/hyperlink" Target="http://hudoc.esc.coe.int/eng?i=cc-162-2018-dmerits-en" TargetMode="External"/><Relationship Id="rId70" Type="http://schemas.openxmlformats.org/officeDocument/2006/relationships/hyperlink" Target="http://hudoc.esc.coe.int/eng/?i=cc-74-2011-dmerits-en" TargetMode="External"/><Relationship Id="rId75" Type="http://schemas.openxmlformats.org/officeDocument/2006/relationships/hyperlink" Target="http://hudoc.esc.coe.int/eng/?i=cc-74-2011-dmerits-en" TargetMode="External"/><Relationship Id="rId83" Type="http://schemas.openxmlformats.org/officeDocument/2006/relationships/hyperlink" Target="http://hudoc.esc.coe.int/eng/?i=cc-71-2011-dmerits-en" TargetMode="External"/><Relationship Id="rId88" Type="http://schemas.openxmlformats.org/officeDocument/2006/relationships/hyperlink" Target="http://hudoc.esc.coe.int/eng/?i=cc-71-2011-dmerits-en" TargetMode="External"/><Relationship Id="rId91" Type="http://schemas.openxmlformats.org/officeDocument/2006/relationships/hyperlink" Target="http://hudoc.esc.coe.int/eng/?i=cc-70-2011-dmerits-en" TargetMode="External"/><Relationship Id="rId96" Type="http://schemas.openxmlformats.org/officeDocument/2006/relationships/hyperlink" Target="http://hudoc.esc.coe.int/eng/?i=cc-42-2007-dmerits-e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hudoc.esc.coe.int/?i=cc-206-2022-dmerits-en" TargetMode="External"/><Relationship Id="rId23" Type="http://schemas.openxmlformats.org/officeDocument/2006/relationships/hyperlink" Target="https://hudoc.esc.coe.int/fre/?i=cc-188-2019-dmerits-en" TargetMode="External"/><Relationship Id="rId28" Type="http://schemas.openxmlformats.org/officeDocument/2006/relationships/hyperlink" Target="https://hudoc.esc.coe.int/fre/?i=cc-188-2019-dmerits-en" TargetMode="External"/><Relationship Id="rId36" Type="http://schemas.openxmlformats.org/officeDocument/2006/relationships/hyperlink" Target="https://rm.coe.int/cc-197-2020-dmerits-en/1680ac58b9" TargetMode="External"/><Relationship Id="rId49" Type="http://schemas.openxmlformats.org/officeDocument/2006/relationships/hyperlink" Target="https://hudoc.esc.coe.int/fre/?i=cc-165-2018-dmerits-en" TargetMode="External"/><Relationship Id="rId57" Type="http://schemas.openxmlformats.org/officeDocument/2006/relationships/hyperlink" Target="http://hudoc.esc.coe.int/eng?i=cc-162-2018-dmerits-en" TargetMode="External"/><Relationship Id="rId106" Type="http://schemas.openxmlformats.org/officeDocument/2006/relationships/fontTable" Target="fontTable.xml"/><Relationship Id="rId10" Type="http://schemas.openxmlformats.org/officeDocument/2006/relationships/image" Target="media/image1.jpg"/><Relationship Id="rId31" Type="http://schemas.openxmlformats.org/officeDocument/2006/relationships/hyperlink" Target="https://hudoc.esc.coe.int/fre/?i=cc-188-2019-dmerits-en" TargetMode="External"/><Relationship Id="rId44" Type="http://schemas.openxmlformats.org/officeDocument/2006/relationships/hyperlink" Target="https://rm.coe.int/cc-197-2020-dmerits-en/1680ac58b9" TargetMode="External"/><Relationship Id="rId52" Type="http://schemas.openxmlformats.org/officeDocument/2006/relationships/hyperlink" Target="https://hudoc.esc.coe.int/fre/?i=cc-165-2018-dmerits-en" TargetMode="External"/><Relationship Id="rId60" Type="http://schemas.openxmlformats.org/officeDocument/2006/relationships/hyperlink" Target="http://hudoc.esc.coe.int/eng?i=cc-162-2018-dmerits-en" TargetMode="External"/><Relationship Id="rId65" Type="http://schemas.openxmlformats.org/officeDocument/2006/relationships/hyperlink" Target="http://hudoc.esc.coe.int/fre/?i=cc-145-2017-dmerits-en" TargetMode="External"/><Relationship Id="rId73" Type="http://schemas.openxmlformats.org/officeDocument/2006/relationships/hyperlink" Target="http://hudoc.esc.coe.int/eng/?i=cc-74-2011-dmerits-en" TargetMode="External"/><Relationship Id="rId78" Type="http://schemas.openxmlformats.org/officeDocument/2006/relationships/hyperlink" Target="http://hudoc.esc.coe.int/eng/?i=cc-71-2011-dmerits-en" TargetMode="External"/><Relationship Id="rId81" Type="http://schemas.openxmlformats.org/officeDocument/2006/relationships/hyperlink" Target="http://hudoc.esc.coe.int/eng/?i=cc-71-2011-dmerits-en" TargetMode="External"/><Relationship Id="rId86" Type="http://schemas.openxmlformats.org/officeDocument/2006/relationships/hyperlink" Target="http://hudoc.esc.coe.int/eng/?i=cc-71-2011-dmerits-en" TargetMode="External"/><Relationship Id="rId94" Type="http://schemas.openxmlformats.org/officeDocument/2006/relationships/hyperlink" Target="http://hudoc.esc.coe.int/eng/?i=cc-70-2011-dmerits-en" TargetMode="External"/><Relationship Id="rId99" Type="http://schemas.openxmlformats.org/officeDocument/2006/relationships/hyperlink" Target="http://hudoc.esc.coe.int/eng/?i=cc-42-2007-dmerits-en" TargetMode="External"/><Relationship Id="rId101" Type="http://schemas.openxmlformats.org/officeDocument/2006/relationships/hyperlink" Target="http://hudoc.esc.coe.int/eng/?i=cc-42-2007-dmerits-en"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hudoc.esc.coe.int/?i=cc-206-2022-dmerits-en" TargetMode="External"/><Relationship Id="rId18" Type="http://schemas.openxmlformats.org/officeDocument/2006/relationships/hyperlink" Target="https://hudoc.esc.coe.int/?i=cc-206-2022-dmerits-en" TargetMode="External"/><Relationship Id="rId39" Type="http://schemas.openxmlformats.org/officeDocument/2006/relationships/hyperlink" Target="https://rm.coe.int/cc-197-2020-dmerits-en/1680ac58b9" TargetMode="External"/><Relationship Id="rId34" Type="http://schemas.openxmlformats.org/officeDocument/2006/relationships/hyperlink" Target="https://rm.coe.int/cc-197-2020-dmerits-en/1680ac58b9" TargetMode="External"/><Relationship Id="rId50" Type="http://schemas.openxmlformats.org/officeDocument/2006/relationships/hyperlink" Target="https://hudoc.esc.coe.int/fre/?i=cc-165-2018-dmerits-en" TargetMode="External"/><Relationship Id="rId55" Type="http://schemas.openxmlformats.org/officeDocument/2006/relationships/hyperlink" Target="http://hudoc.esc.coe.int/eng?i=cc-162-2018-dmerits-en" TargetMode="External"/><Relationship Id="rId76" Type="http://schemas.openxmlformats.org/officeDocument/2006/relationships/hyperlink" Target="http://hudoc.esc.coe.int/eng/?i=cc-74-2011-dmerits-en" TargetMode="External"/><Relationship Id="rId97" Type="http://schemas.openxmlformats.org/officeDocument/2006/relationships/hyperlink" Target="http://hudoc.esc.coe.int/eng/?i=cc-42-2007-dmerits-en" TargetMode="External"/><Relationship Id="rId104"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hyperlink" Target="http://hudoc.esc.coe.int/eng/?i=cc-74-2011-dmerits-en" TargetMode="External"/><Relationship Id="rId92" Type="http://schemas.openxmlformats.org/officeDocument/2006/relationships/hyperlink" Target="http://hudoc.esc.coe.int/eng/?i=cc-70-2011-dmerits-en" TargetMode="External"/><Relationship Id="rId2" Type="http://schemas.openxmlformats.org/officeDocument/2006/relationships/customXml" Target="../customXml/item2.xml"/><Relationship Id="rId29" Type="http://schemas.openxmlformats.org/officeDocument/2006/relationships/hyperlink" Target="https://hudoc.esc.coe.int/fre/?i=cc-188-2019-dmerits-en" TargetMode="External"/><Relationship Id="rId24" Type="http://schemas.openxmlformats.org/officeDocument/2006/relationships/hyperlink" Target="https://hudoc.esc.coe.int/fre/?i=cc-188-2019-dmerits-en" TargetMode="External"/><Relationship Id="rId40" Type="http://schemas.openxmlformats.org/officeDocument/2006/relationships/hyperlink" Target="https://rm.coe.int/cc-197-2020-dmerits-en/1680ac58b9" TargetMode="External"/><Relationship Id="rId45" Type="http://schemas.openxmlformats.org/officeDocument/2006/relationships/hyperlink" Target="https://rm.coe.int/cc-197-2020-dmerits-en/1680ac58b9" TargetMode="External"/><Relationship Id="rId66" Type="http://schemas.openxmlformats.org/officeDocument/2006/relationships/hyperlink" Target="http://hudoc.esc.coe.int/fre/?i=cc-145-2017-dmerits-en" TargetMode="External"/><Relationship Id="rId87" Type="http://schemas.openxmlformats.org/officeDocument/2006/relationships/hyperlink" Target="http://hudoc.esc.coe.int/eng/?i=cc-71-2011-dmerits-en" TargetMode="External"/><Relationship Id="rId61" Type="http://schemas.openxmlformats.org/officeDocument/2006/relationships/hyperlink" Target="http://hudoc.esc.coe.int/eng?i=cc-162-2018-dmerits-en" TargetMode="External"/><Relationship Id="rId82" Type="http://schemas.openxmlformats.org/officeDocument/2006/relationships/hyperlink" Target="http://hudoc.esc.coe.int/eng/?i=cc-71-2011-dmerits-en" TargetMode="External"/><Relationship Id="rId19" Type="http://schemas.openxmlformats.org/officeDocument/2006/relationships/hyperlink" Target="https://hudoc.esc.coe.int/?i=cc-206-2022-dmerits-en" TargetMode="External"/><Relationship Id="rId14" Type="http://schemas.openxmlformats.org/officeDocument/2006/relationships/hyperlink" Target="https://hudoc.esc.coe.int/?i=cc-206-2022-dmerits-en" TargetMode="External"/><Relationship Id="rId30" Type="http://schemas.openxmlformats.org/officeDocument/2006/relationships/hyperlink" Target="https://hudoc.esc.coe.int/fre/?i=cc-188-2019-dmerits-en" TargetMode="External"/><Relationship Id="rId35" Type="http://schemas.openxmlformats.org/officeDocument/2006/relationships/hyperlink" Target="https://rm.coe.int/cc-197-2020-dmerits-en/1680ac58b9" TargetMode="External"/><Relationship Id="rId56" Type="http://schemas.openxmlformats.org/officeDocument/2006/relationships/hyperlink" Target="http://hudoc.esc.coe.int/eng?i=cc-162-2018-dmerits-en" TargetMode="External"/><Relationship Id="rId77" Type="http://schemas.openxmlformats.org/officeDocument/2006/relationships/hyperlink" Target="http://hudoc.esc.coe.int/eng/?i=cc-74-2011-dmerits-en" TargetMode="External"/><Relationship Id="rId100" Type="http://schemas.openxmlformats.org/officeDocument/2006/relationships/hyperlink" Target="http://hudoc.esc.coe.int/eng/?i=cc-42-2007-dmerits-en" TargetMode="External"/><Relationship Id="rId105"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hudoc.esc.coe.int/fre/?i=cc-165-2018-dmerits-en" TargetMode="External"/><Relationship Id="rId72" Type="http://schemas.openxmlformats.org/officeDocument/2006/relationships/hyperlink" Target="http://hudoc.esc.coe.int/eng/?i=cc-74-2011-dmerits-en" TargetMode="External"/><Relationship Id="rId93" Type="http://schemas.openxmlformats.org/officeDocument/2006/relationships/hyperlink" Target="http://hudoc.esc.coe.int/eng/?i=cc-70-2011-dmerits-en" TargetMode="External"/><Relationship Id="rId98" Type="http://schemas.openxmlformats.org/officeDocument/2006/relationships/hyperlink" Target="http://hudoc.esc.coe.int/eng/?i=cc-42-2007-dmerits-en" TargetMode="External"/><Relationship Id="rId3" Type="http://schemas.openxmlformats.org/officeDocument/2006/relationships/customXml" Target="../customXml/item3.xml"/><Relationship Id="rId25" Type="http://schemas.openxmlformats.org/officeDocument/2006/relationships/hyperlink" Target="https://hudoc.esc.coe.int/fre/?i=cc-188-2019-dmerits-en" TargetMode="External"/><Relationship Id="rId46" Type="http://schemas.openxmlformats.org/officeDocument/2006/relationships/hyperlink" Target="https://hudoc.esc.coe.int/fre/?i=cc-165-2018-dmerits-en" TargetMode="External"/><Relationship Id="rId67" Type="http://schemas.openxmlformats.org/officeDocument/2006/relationships/hyperlink" Target="http://hudoc.esc.coe.int/fre/?i=cc-145-2017-dmerit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Icounter xmlns="d42e65b2-cf21-49c1-b27d-d23f90380c0e">0</AIcounter>
    <Category xmlns="d42e65b2-cf21-49c1-b27d-d23f90380c0e">Observer State</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Council of Europe</Contributor>
    <Status xmlns="d42e65b2-cf21-49c1-b27d-d23f90380c0e">Ready to publish</Status>
    <AItagger xmlns="d42e65b2-cf21-49c1-b27d-d23f90380c0e">false</AItagg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3F14C6-59B4-408F-92CA-FD6C09DF77BE}">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2.xml><?xml version="1.0" encoding="utf-8"?>
<ds:datastoreItem xmlns:ds="http://schemas.openxmlformats.org/officeDocument/2006/customXml" ds:itemID="{7A93053C-2D86-45C9-90AD-95FDD52AE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F7E47-3D4A-4FF0-8316-BCAFAA932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2373</Words>
  <Characters>13530</Characters>
  <Application>Microsoft Office Word</Application>
  <DocSecurity>0</DocSecurity>
  <Lines>112</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SAUTIN Marie</dc:creator>
  <cp:keywords>, docId:012E9041FF1F4198B2E2E4F2C9B42BD2</cp:keywords>
  <dc:description/>
  <cp:lastModifiedBy>久夫 佐藤</cp:lastModifiedBy>
  <cp:revision>2</cp:revision>
  <dcterms:created xsi:type="dcterms:W3CDTF">2026-07-13T07:23:00Z</dcterms:created>
  <dcterms:modified xsi:type="dcterms:W3CDTF">2026-07-13T07:23:00Z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