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FDD2B" w14:textId="77777777" w:rsidR="00FF43A6" w:rsidRPr="00857805" w:rsidRDefault="00FF43A6" w:rsidP="00FF43A6">
      <w:pPr>
        <w:rPr>
          <w:rFonts w:ascii="BIZ UDPゴシック" w:eastAsia="BIZ UDPゴシック" w:hAnsi="BIZ UDPゴシック"/>
          <w:lang w:eastAsia="ja-JP"/>
        </w:rPr>
      </w:pPr>
      <w:r w:rsidRPr="009D5A49">
        <w:rPr>
          <w:rFonts w:ascii="BIZ UDPゴシック" w:eastAsia="BIZ UDPゴシック" w:hAnsi="BIZ UDPゴシック" w:hint="eastAsia"/>
          <w:lang w:eastAsia="ja-JP"/>
        </w:rPr>
        <w:t>IGWG</w:t>
      </w:r>
      <w:r w:rsidRPr="00857805">
        <w:rPr>
          <w:rFonts w:ascii="BIZ UDPゴシック" w:eastAsia="BIZ UDPゴシック" w:hAnsi="BIZ UDPゴシック"/>
        </w:rPr>
        <w:t>組織会合</w:t>
      </w:r>
      <w:r w:rsidRPr="00857805">
        <w:rPr>
          <w:rFonts w:ascii="BIZ UDPゴシック" w:eastAsia="BIZ UDPゴシック" w:hAnsi="BIZ UDPゴシック" w:hint="eastAsia"/>
          <w:lang w:eastAsia="ja-JP"/>
        </w:rPr>
        <w:t>パネル２</w:t>
      </w:r>
      <w:r>
        <w:rPr>
          <w:rFonts w:ascii="BIZ UDPゴシック" w:eastAsia="BIZ UDPゴシック" w:hAnsi="BIZ UDPゴシック" w:hint="eastAsia"/>
          <w:lang w:eastAsia="ja-JP"/>
        </w:rPr>
        <w:t xml:space="preserve">　（</w:t>
      </w:r>
      <w:r w:rsidRPr="00857805">
        <w:rPr>
          <w:rFonts w:ascii="BIZ UDPゴシック" w:eastAsia="BIZ UDPゴシック" w:hAnsi="BIZ UDPゴシック" w:hint="eastAsia"/>
          <w:lang w:eastAsia="ja-JP"/>
        </w:rPr>
        <w:t>高齢者の権利に関する法的拘束力のある国際的文書の構成要素</w:t>
      </w:r>
      <w:r>
        <w:rPr>
          <w:rFonts w:ascii="BIZ UDPゴシック" w:eastAsia="BIZ UDPゴシック" w:hAnsi="BIZ UDPゴシック" w:hint="eastAsia"/>
          <w:lang w:eastAsia="ja-JP"/>
        </w:rPr>
        <w:t>）</w:t>
      </w:r>
    </w:p>
    <w:p w14:paraId="67D4A9AA" w14:textId="77777777" w:rsidR="00FF43A6" w:rsidRDefault="00FF43A6" w:rsidP="00FF43A6">
      <w:pPr>
        <w:rPr>
          <w:lang w:eastAsia="ja-JP"/>
        </w:rPr>
      </w:pPr>
      <w:r w:rsidRPr="00AA5365">
        <w:rPr>
          <w:lang w:eastAsia="ja-JP"/>
        </w:rPr>
        <w:t>2026年2月1</w:t>
      </w:r>
      <w:r>
        <w:rPr>
          <w:rFonts w:hint="eastAsia"/>
          <w:lang w:eastAsia="ja-JP"/>
        </w:rPr>
        <w:t>9</w:t>
      </w:r>
      <w:r w:rsidRPr="00AA5365">
        <w:rPr>
          <w:lang w:eastAsia="ja-JP"/>
        </w:rPr>
        <w:t>日</w:t>
      </w:r>
    </w:p>
    <w:p w14:paraId="4594D997" w14:textId="77777777" w:rsidR="00FF43A6" w:rsidRPr="006D37D5" w:rsidRDefault="00FF43A6" w:rsidP="00FF43A6">
      <w:pPr>
        <w:rPr>
          <w:color w:val="000000" w:themeColor="text1"/>
          <w:highlight w:val="cyan"/>
          <w:lang w:eastAsia="ja-JP"/>
        </w:rPr>
      </w:pPr>
    </w:p>
    <w:p w14:paraId="7A6C590F" w14:textId="77777777" w:rsidR="00FF43A6" w:rsidRPr="00FF43A6" w:rsidRDefault="00FF43A6" w:rsidP="00FF43A6">
      <w:pPr>
        <w:rPr>
          <w:rFonts w:ascii="BIZ UDPゴシック" w:eastAsia="BIZ UDPゴシック" w:hAnsi="BIZ UDPゴシック"/>
          <w:color w:val="000000" w:themeColor="text1"/>
          <w:sz w:val="24"/>
          <w:szCs w:val="24"/>
          <w:lang w:eastAsia="ja-JP"/>
        </w:rPr>
      </w:pPr>
      <w:r w:rsidRPr="00FF43A6">
        <w:rPr>
          <w:rFonts w:ascii="BIZ UDPゴシック" w:eastAsia="BIZ UDPゴシック" w:hAnsi="BIZ UDPゴシック" w:hint="eastAsia"/>
          <w:color w:val="000000" w:themeColor="text1"/>
          <w:sz w:val="24"/>
          <w:szCs w:val="24"/>
          <w:lang w:eastAsia="ja-JP"/>
        </w:rPr>
        <w:t xml:space="preserve">④　</w:t>
      </w:r>
      <w:r w:rsidRPr="00FF43A6">
        <w:rPr>
          <w:rFonts w:ascii="BIZ UDPゴシック" w:eastAsia="BIZ UDPゴシック" w:hAnsi="BIZ UDPゴシック"/>
          <w:color w:val="000000" w:themeColor="text1"/>
          <w:sz w:val="24"/>
          <w:szCs w:val="24"/>
          <w:lang w:eastAsia="ja-JP"/>
        </w:rPr>
        <w:t>イザベラ・アボデリン教授、ペリヴォリ・アフリカ研究センター（PARC）所長</w:t>
      </w:r>
    </w:p>
    <w:p w14:paraId="29A1812C" w14:textId="77777777" w:rsidR="00FF43A6" w:rsidRPr="006D37D5" w:rsidRDefault="00FF43A6" w:rsidP="00FF43A6">
      <w:pPr>
        <w:rPr>
          <w:color w:val="000000" w:themeColor="text1"/>
          <w:lang w:eastAsia="ja-JP"/>
        </w:rPr>
      </w:pPr>
    </w:p>
    <w:p w14:paraId="33E53E0A" w14:textId="77777777" w:rsidR="00FF43A6" w:rsidRPr="006D37D5" w:rsidRDefault="00FF43A6" w:rsidP="00FF43A6">
      <w:pPr>
        <w:ind w:firstLineChars="100" w:firstLine="210"/>
        <w:rPr>
          <w:color w:val="000000" w:themeColor="text1"/>
          <w:lang w:eastAsia="ja-JP"/>
        </w:rPr>
      </w:pPr>
      <w:r w:rsidRPr="006D37D5">
        <w:rPr>
          <w:color w:val="000000" w:themeColor="text1"/>
          <w:lang w:eastAsia="ja-JP"/>
        </w:rPr>
        <w:t>この極めて重要な議論に所見を</w:t>
      </w:r>
      <w:r w:rsidRPr="006D37D5">
        <w:rPr>
          <w:rFonts w:hint="eastAsia"/>
          <w:color w:val="000000" w:themeColor="text1"/>
          <w:lang w:eastAsia="ja-JP"/>
        </w:rPr>
        <w:t>述べる</w:t>
      </w:r>
      <w:r w:rsidRPr="006D37D5">
        <w:rPr>
          <w:color w:val="000000" w:themeColor="text1"/>
          <w:lang w:eastAsia="ja-JP"/>
        </w:rPr>
        <w:t>機会をいただ</w:t>
      </w:r>
      <w:r w:rsidRPr="006D37D5">
        <w:rPr>
          <w:rFonts w:hint="eastAsia"/>
          <w:color w:val="000000" w:themeColor="text1"/>
          <w:lang w:eastAsia="ja-JP"/>
        </w:rPr>
        <w:t>き</w:t>
      </w:r>
      <w:r w:rsidRPr="006D37D5">
        <w:rPr>
          <w:color w:val="000000" w:themeColor="text1"/>
          <w:lang w:eastAsia="ja-JP"/>
        </w:rPr>
        <w:t>大変光栄です</w:t>
      </w:r>
      <w:r w:rsidRPr="006D37D5">
        <w:rPr>
          <w:rFonts w:hint="eastAsia"/>
          <w:color w:val="000000" w:themeColor="text1"/>
          <w:lang w:eastAsia="ja-JP"/>
        </w:rPr>
        <w:t>。</w:t>
      </w:r>
      <w:r w:rsidRPr="006D37D5">
        <w:rPr>
          <w:color w:val="000000" w:themeColor="text1"/>
          <w:lang w:eastAsia="ja-JP"/>
        </w:rPr>
        <w:t>そこで、私が長年取り組んできた</w:t>
      </w:r>
      <w:r w:rsidRPr="006D37D5">
        <w:rPr>
          <w:rFonts w:hint="eastAsia"/>
          <w:color w:val="000000" w:themeColor="text1"/>
          <w:lang w:eastAsia="ja-JP"/>
        </w:rPr>
        <w:t>、</w:t>
      </w:r>
      <w:r w:rsidRPr="006D37D5">
        <w:rPr>
          <w:color w:val="000000" w:themeColor="text1"/>
          <w:lang w:eastAsia="ja-JP"/>
        </w:rPr>
        <w:t>アフリカにおける高齢化の問題</w:t>
      </w:r>
      <w:r w:rsidRPr="006D37D5">
        <w:rPr>
          <w:rFonts w:hint="eastAsia"/>
          <w:color w:val="000000" w:themeColor="text1"/>
          <w:lang w:eastAsia="ja-JP"/>
        </w:rPr>
        <w:t>、および、</w:t>
      </w:r>
      <w:r w:rsidRPr="006D37D5">
        <w:rPr>
          <w:color w:val="000000" w:themeColor="text1"/>
          <w:lang w:eastAsia="ja-JP"/>
        </w:rPr>
        <w:t>根深く体系的な力の不均衡</w:t>
      </w:r>
      <w:r w:rsidRPr="006D37D5">
        <w:rPr>
          <w:rFonts w:hint="eastAsia"/>
          <w:color w:val="000000" w:themeColor="text1"/>
          <w:lang w:eastAsia="ja-JP"/>
        </w:rPr>
        <w:t>という</w:t>
      </w:r>
      <w:r w:rsidRPr="006D37D5">
        <w:rPr>
          <w:color w:val="000000" w:themeColor="text1"/>
          <w:lang w:eastAsia="ja-JP"/>
        </w:rPr>
        <w:t>テーマを通じて得た知見をもとに、意見を述べさせていただきたいと思います</w:t>
      </w:r>
      <w:r w:rsidRPr="006D37D5">
        <w:rPr>
          <w:rFonts w:hint="eastAsia"/>
          <w:color w:val="000000" w:themeColor="text1"/>
          <w:lang w:eastAsia="ja-JP"/>
        </w:rPr>
        <w:t>。</w:t>
      </w:r>
      <w:r w:rsidRPr="006D37D5">
        <w:rPr>
          <w:color w:val="000000" w:themeColor="text1"/>
          <w:lang w:eastAsia="ja-JP"/>
        </w:rPr>
        <w:t>この不均衡は、植民地時代の遺産としてアフリカとその人々</w:t>
      </w:r>
      <w:r w:rsidRPr="006D37D5">
        <w:rPr>
          <w:rFonts w:hint="eastAsia"/>
          <w:color w:val="000000" w:themeColor="text1"/>
          <w:lang w:eastAsia="ja-JP"/>
        </w:rPr>
        <w:t>、における、</w:t>
      </w:r>
      <w:r w:rsidRPr="006D37D5">
        <w:rPr>
          <w:color w:val="000000" w:themeColor="text1"/>
          <w:lang w:eastAsia="ja-JP"/>
        </w:rPr>
        <w:t>に関する、</w:t>
      </w:r>
      <w:r w:rsidRPr="006D37D5">
        <w:rPr>
          <w:rFonts w:hint="eastAsia"/>
          <w:color w:val="000000" w:themeColor="text1"/>
          <w:lang w:eastAsia="ja-JP"/>
        </w:rPr>
        <w:t>あるいは、</w:t>
      </w:r>
      <w:r w:rsidRPr="006D37D5">
        <w:rPr>
          <w:color w:val="000000" w:themeColor="text1"/>
          <w:lang w:eastAsia="ja-JP"/>
        </w:rPr>
        <w:t>のための</w:t>
      </w:r>
      <w:r w:rsidRPr="006D37D5">
        <w:rPr>
          <w:rFonts w:hint="eastAsia"/>
          <w:color w:val="000000" w:themeColor="text1"/>
          <w:lang w:eastAsia="ja-JP"/>
        </w:rPr>
        <w:t>、</w:t>
      </w:r>
      <w:r w:rsidRPr="006D37D5">
        <w:rPr>
          <w:color w:val="000000" w:themeColor="text1"/>
          <w:lang w:eastAsia="ja-JP"/>
        </w:rPr>
        <w:t>知識の生産や</w:t>
      </w:r>
      <w:r w:rsidRPr="006D37D5">
        <w:rPr>
          <w:rFonts w:hint="eastAsia"/>
          <w:color w:val="000000" w:themeColor="text1"/>
          <w:lang w:eastAsia="ja-JP"/>
        </w:rPr>
        <w:t>課題の設定</w:t>
      </w:r>
      <w:r w:rsidRPr="006D37D5">
        <w:rPr>
          <w:color w:val="000000" w:themeColor="text1"/>
          <w:lang w:eastAsia="ja-JP"/>
        </w:rPr>
        <w:t xml:space="preserve">を、今なお形作っています。 </w:t>
      </w:r>
    </w:p>
    <w:p w14:paraId="7C89E34A" w14:textId="77777777" w:rsidR="00FF43A6" w:rsidRPr="006D37D5" w:rsidRDefault="00FF43A6" w:rsidP="00FF43A6">
      <w:pPr>
        <w:ind w:firstLineChars="100" w:firstLine="210"/>
        <w:rPr>
          <w:color w:val="000000" w:themeColor="text1"/>
          <w:lang w:eastAsia="ja-JP"/>
        </w:rPr>
      </w:pPr>
      <w:r w:rsidRPr="006D37D5">
        <w:rPr>
          <w:color w:val="000000" w:themeColor="text1"/>
          <w:lang w:eastAsia="ja-JP"/>
        </w:rPr>
        <w:t>しかし、私は人権の専門家では</w:t>
      </w:r>
      <w:r w:rsidRPr="006D37D5">
        <w:rPr>
          <w:rFonts w:hint="eastAsia"/>
          <w:color w:val="000000" w:themeColor="text1"/>
          <w:lang w:eastAsia="ja-JP"/>
        </w:rPr>
        <w:t>ない</w:t>
      </w:r>
      <w:r w:rsidRPr="006D37D5">
        <w:rPr>
          <w:color w:val="000000" w:themeColor="text1"/>
          <w:lang w:eastAsia="ja-JP"/>
        </w:rPr>
        <w:t>ため、私の</w:t>
      </w:r>
      <w:r w:rsidRPr="006D37D5">
        <w:rPr>
          <w:rFonts w:hint="eastAsia"/>
          <w:color w:val="000000" w:themeColor="text1"/>
          <w:lang w:eastAsia="ja-JP"/>
        </w:rPr>
        <w:t>意見</w:t>
      </w:r>
      <w:r w:rsidRPr="006D37D5">
        <w:rPr>
          <w:color w:val="000000" w:themeColor="text1"/>
          <w:lang w:eastAsia="ja-JP"/>
        </w:rPr>
        <w:t>は、法的拘束力のある文書の要素ではなく、その策定プロセスや、その</w:t>
      </w:r>
      <w:r w:rsidRPr="006D37D5">
        <w:rPr>
          <w:rFonts w:hint="eastAsia"/>
          <w:color w:val="000000" w:themeColor="text1"/>
          <w:lang w:eastAsia="ja-JP"/>
        </w:rPr>
        <w:t>土台となる</w:t>
      </w:r>
      <w:r w:rsidRPr="006D37D5">
        <w:rPr>
          <w:color w:val="000000" w:themeColor="text1"/>
          <w:lang w:eastAsia="ja-JP"/>
        </w:rPr>
        <w:t>概念的枠組み</w:t>
      </w:r>
      <w:r w:rsidRPr="006D37D5">
        <w:rPr>
          <w:rFonts w:hint="eastAsia"/>
          <w:color w:val="000000" w:themeColor="text1"/>
          <w:lang w:eastAsia="ja-JP"/>
        </w:rPr>
        <w:t>の</w:t>
      </w:r>
      <w:r w:rsidRPr="006D37D5">
        <w:rPr>
          <w:color w:val="000000" w:themeColor="text1"/>
          <w:lang w:eastAsia="ja-JP"/>
        </w:rPr>
        <w:t xml:space="preserve">問題に焦点を当てます。 </w:t>
      </w:r>
    </w:p>
    <w:p w14:paraId="50E19008" w14:textId="77777777" w:rsidR="00FF43A6" w:rsidRPr="006D37D5" w:rsidRDefault="00FF43A6" w:rsidP="00FF43A6">
      <w:pPr>
        <w:ind w:firstLineChars="100" w:firstLine="210"/>
        <w:rPr>
          <w:color w:val="000000" w:themeColor="text1"/>
          <w:lang w:eastAsia="ja-JP"/>
        </w:rPr>
      </w:pPr>
      <w:r w:rsidRPr="006D37D5">
        <w:rPr>
          <w:color w:val="000000" w:themeColor="text1"/>
          <w:lang w:eastAsia="ja-JP"/>
        </w:rPr>
        <w:t>私は、知的謙虚さを持ちつつこれを行います。そして、参加、公平性、グローバル・サウスへの</w:t>
      </w:r>
      <w:r w:rsidRPr="006D37D5">
        <w:rPr>
          <w:rFonts w:hint="eastAsia"/>
          <w:color w:val="000000" w:themeColor="text1"/>
          <w:lang w:eastAsia="ja-JP"/>
        </w:rPr>
        <w:t>注目</w:t>
      </w:r>
      <w:r w:rsidRPr="006D37D5">
        <w:rPr>
          <w:color w:val="000000" w:themeColor="text1"/>
          <w:lang w:eastAsia="ja-JP"/>
        </w:rPr>
        <w:t>、そして生きた現実との</w:t>
      </w:r>
      <w:r w:rsidRPr="006D37D5">
        <w:rPr>
          <w:rFonts w:hint="eastAsia"/>
          <w:color w:val="000000" w:themeColor="text1"/>
          <w:lang w:eastAsia="ja-JP"/>
        </w:rPr>
        <w:t>関わり</w:t>
      </w:r>
      <w:r w:rsidRPr="006D37D5">
        <w:rPr>
          <w:color w:val="000000" w:themeColor="text1"/>
          <w:lang w:eastAsia="ja-JP"/>
        </w:rPr>
        <w:t>の必要性を前面に押し出した昨日の議論で提起された重要な点に依拠します。</w:t>
      </w:r>
    </w:p>
    <w:p w14:paraId="785F7060" w14:textId="77777777" w:rsidR="00FF43A6" w:rsidRPr="006D37D5" w:rsidRDefault="00FF43A6" w:rsidP="00FF43A6">
      <w:pPr>
        <w:ind w:firstLineChars="100" w:firstLine="210"/>
        <w:rPr>
          <w:color w:val="000000" w:themeColor="text1"/>
          <w:lang w:eastAsia="ja-JP"/>
        </w:rPr>
      </w:pPr>
      <w:r w:rsidRPr="006D37D5">
        <w:rPr>
          <w:color w:val="000000" w:themeColor="text1"/>
          <w:lang w:eastAsia="ja-JP"/>
        </w:rPr>
        <w:t>具体的には、以下の3点について述べたいと思います</w:t>
      </w:r>
      <w:r w:rsidRPr="006D37D5">
        <w:rPr>
          <w:rFonts w:hint="eastAsia"/>
          <w:color w:val="000000" w:themeColor="text1"/>
          <w:lang w:eastAsia="ja-JP"/>
        </w:rPr>
        <w:t>。</w:t>
      </w:r>
    </w:p>
    <w:p w14:paraId="0066FB2E" w14:textId="77777777" w:rsidR="00FF43A6" w:rsidRPr="006D37D5" w:rsidRDefault="00FF43A6" w:rsidP="00FF43A6">
      <w:pPr>
        <w:rPr>
          <w:color w:val="000000" w:themeColor="text1"/>
          <w:lang w:eastAsia="ja-JP"/>
        </w:rPr>
      </w:pPr>
      <w:r w:rsidRPr="006D37D5">
        <w:rPr>
          <w:color w:val="000000" w:themeColor="text1"/>
          <w:lang w:eastAsia="ja-JP"/>
        </w:rPr>
        <w:t>ポイント1</w:t>
      </w:r>
    </w:p>
    <w:p w14:paraId="09BEC132" w14:textId="77777777" w:rsidR="00FF43A6" w:rsidRPr="006D37D5" w:rsidRDefault="00FF43A6" w:rsidP="00FF43A6">
      <w:pPr>
        <w:ind w:firstLineChars="100" w:firstLine="210"/>
        <w:rPr>
          <w:color w:val="000000" w:themeColor="text1"/>
          <w:lang w:eastAsia="ja-JP"/>
        </w:rPr>
      </w:pPr>
      <w:r w:rsidRPr="006D37D5">
        <w:rPr>
          <w:color w:val="000000" w:themeColor="text1"/>
          <w:lang w:eastAsia="ja-JP"/>
        </w:rPr>
        <w:t>第一に、「私たち抜きで私たち</w:t>
      </w:r>
      <w:r w:rsidRPr="006D37D5">
        <w:rPr>
          <w:rFonts w:hint="eastAsia"/>
          <w:color w:val="000000" w:themeColor="text1"/>
          <w:lang w:eastAsia="ja-JP"/>
        </w:rPr>
        <w:t>のことを決めないで</w:t>
      </w:r>
      <w:r w:rsidRPr="006D37D5">
        <w:rPr>
          <w:color w:val="000000" w:themeColor="text1"/>
          <w:lang w:eastAsia="ja-JP"/>
        </w:rPr>
        <w:t>」は絶対的な原則です。そして、この文書の策定において高齢者の声を中心に据えようとする取り組みにおいては、特に南半球において、世界がどのように機能</w:t>
      </w:r>
      <w:r w:rsidRPr="006D37D5">
        <w:rPr>
          <w:rFonts w:hint="eastAsia"/>
          <w:color w:val="000000" w:themeColor="text1"/>
          <w:lang w:eastAsia="ja-JP"/>
        </w:rPr>
        <w:t>しているか</w:t>
      </w:r>
      <w:r w:rsidRPr="006D37D5">
        <w:rPr>
          <w:color w:val="000000" w:themeColor="text1"/>
          <w:lang w:eastAsia="ja-JP"/>
        </w:rPr>
        <w:t>、また機能すべきか、</w:t>
      </w:r>
      <w:r w:rsidRPr="006D37D5">
        <w:rPr>
          <w:rFonts w:hint="eastAsia"/>
          <w:color w:val="000000" w:themeColor="text1"/>
          <w:lang w:eastAsia="ja-JP"/>
        </w:rPr>
        <w:t>そして</w:t>
      </w:r>
      <w:r w:rsidRPr="006D37D5">
        <w:rPr>
          <w:color w:val="000000" w:themeColor="text1"/>
          <w:lang w:eastAsia="ja-JP"/>
        </w:rPr>
        <w:t>人間であること</w:t>
      </w:r>
      <w:r w:rsidRPr="006D37D5">
        <w:rPr>
          <w:rFonts w:hint="eastAsia"/>
          <w:color w:val="000000" w:themeColor="text1"/>
          <w:lang w:eastAsia="ja-JP"/>
        </w:rPr>
        <w:t>の意味や</w:t>
      </w:r>
      <w:r w:rsidRPr="006D37D5">
        <w:rPr>
          <w:color w:val="000000" w:themeColor="text1"/>
          <w:lang w:eastAsia="ja-JP"/>
        </w:rPr>
        <w:t>生涯を通じて繁栄することの意味について、支配的なヨーロッパ中心主義的な考えや概念とは異なる、先住民</w:t>
      </w:r>
      <w:r w:rsidRPr="006D37D5">
        <w:rPr>
          <w:rFonts w:hint="eastAsia"/>
          <w:color w:val="000000" w:themeColor="text1"/>
          <w:lang w:eastAsia="ja-JP"/>
        </w:rPr>
        <w:t>のもの</w:t>
      </w:r>
      <w:r w:rsidRPr="006D37D5">
        <w:rPr>
          <w:color w:val="000000" w:themeColor="text1"/>
          <w:lang w:eastAsia="ja-JP"/>
        </w:rPr>
        <w:t>を含む</w:t>
      </w:r>
      <w:r w:rsidRPr="006D37D5">
        <w:rPr>
          <w:rFonts w:hint="eastAsia"/>
          <w:color w:val="000000" w:themeColor="text1"/>
          <w:lang w:eastAsia="ja-JP"/>
        </w:rPr>
        <w:t>、</w:t>
      </w:r>
      <w:r w:rsidRPr="006D37D5">
        <w:rPr>
          <w:color w:val="000000" w:themeColor="text1"/>
          <w:lang w:eastAsia="ja-JP"/>
        </w:rPr>
        <w:t>多様な</w:t>
      </w:r>
      <w:r w:rsidRPr="006D37D5">
        <w:rPr>
          <w:rFonts w:hint="eastAsia"/>
          <w:color w:val="000000" w:themeColor="text1"/>
          <w:lang w:eastAsia="ja-JP"/>
        </w:rPr>
        <w:t>知る方法や多様な</w:t>
      </w:r>
      <w:r w:rsidRPr="006D37D5">
        <w:rPr>
          <w:color w:val="000000" w:themeColor="text1"/>
          <w:lang w:eastAsia="ja-JP"/>
        </w:rPr>
        <w:t>知識が存在することを認識しなければなりません。（これには例えば、個人ではなく、世代を超え、家族や</w:t>
      </w:r>
      <w:r w:rsidRPr="006D37D5">
        <w:rPr>
          <w:rFonts w:hint="eastAsia"/>
          <w:color w:val="000000" w:themeColor="text1"/>
          <w:lang w:eastAsia="ja-JP"/>
        </w:rPr>
        <w:t>地域社会</w:t>
      </w:r>
      <w:r w:rsidRPr="006D37D5">
        <w:rPr>
          <w:color w:val="000000" w:themeColor="text1"/>
          <w:lang w:eastAsia="ja-JP"/>
        </w:rPr>
        <w:t>での関係性や集団性を重視する主体性やウェルビーイングの概念が含まれる</w:t>
      </w:r>
      <w:r w:rsidRPr="006D37D5">
        <w:rPr>
          <w:rFonts w:hint="eastAsia"/>
          <w:color w:val="000000" w:themeColor="text1"/>
          <w:lang w:eastAsia="ja-JP"/>
        </w:rPr>
        <w:t>。</w:t>
      </w:r>
      <w:r w:rsidRPr="006D37D5">
        <w:rPr>
          <w:color w:val="000000" w:themeColor="text1"/>
          <w:lang w:eastAsia="ja-JP"/>
        </w:rPr>
        <w:t xml:space="preserve">）   </w:t>
      </w:r>
    </w:p>
    <w:p w14:paraId="76065874" w14:textId="77777777" w:rsidR="00FF43A6" w:rsidRPr="006D37D5" w:rsidRDefault="00FF43A6" w:rsidP="00FF43A6">
      <w:pPr>
        <w:ind w:firstLineChars="100" w:firstLine="210"/>
        <w:rPr>
          <w:color w:val="000000" w:themeColor="text1"/>
          <w:lang w:eastAsia="ja-JP"/>
        </w:rPr>
      </w:pPr>
      <w:r w:rsidRPr="006D37D5">
        <w:rPr>
          <w:color w:val="000000" w:themeColor="text1"/>
          <w:lang w:eastAsia="ja-JP"/>
        </w:rPr>
        <w:t>協議のプロセスにおいては、</w:t>
      </w:r>
      <w:r w:rsidRPr="006D37D5">
        <w:rPr>
          <w:rFonts w:hint="eastAsia"/>
          <w:color w:val="000000" w:themeColor="text1"/>
          <w:lang w:eastAsia="ja-JP"/>
        </w:rPr>
        <w:t>このような軽視されてきた</w:t>
      </w:r>
      <w:r w:rsidRPr="006D37D5">
        <w:rPr>
          <w:color w:val="000000" w:themeColor="text1"/>
          <w:lang w:eastAsia="ja-JP"/>
        </w:rPr>
        <w:t>知識を取り込むための場を積極的に</w:t>
      </w:r>
      <w:r w:rsidRPr="006D37D5">
        <w:rPr>
          <w:rFonts w:hint="eastAsia"/>
          <w:color w:val="000000" w:themeColor="text1"/>
          <w:lang w:eastAsia="ja-JP"/>
        </w:rPr>
        <w:t>作らな</w:t>
      </w:r>
      <w:r w:rsidRPr="006D37D5">
        <w:rPr>
          <w:color w:val="000000" w:themeColor="text1"/>
          <w:lang w:eastAsia="ja-JP"/>
        </w:rPr>
        <w:t>ければなりません。そのためには、議論へのアクセスを拡大するための形式や手法以上のものが必要とな</w:t>
      </w:r>
      <w:r w:rsidRPr="006D37D5">
        <w:rPr>
          <w:rFonts w:hint="eastAsia"/>
          <w:color w:val="000000" w:themeColor="text1"/>
          <w:lang w:eastAsia="ja-JP"/>
        </w:rPr>
        <w:t>り</w:t>
      </w:r>
      <w:r w:rsidRPr="006D37D5">
        <w:rPr>
          <w:color w:val="000000" w:themeColor="text1"/>
          <w:lang w:eastAsia="ja-JP"/>
        </w:rPr>
        <w:t>ます。関連する現地の言語を重視することや、世代を超えた集団の参画を含め、意図的かつ慎重なアプローチが求められます。</w:t>
      </w:r>
    </w:p>
    <w:p w14:paraId="6C7C58AF" w14:textId="77777777" w:rsidR="00FF43A6" w:rsidRPr="006D37D5" w:rsidRDefault="00FF43A6" w:rsidP="00FF43A6">
      <w:pPr>
        <w:ind w:firstLineChars="100" w:firstLine="210"/>
        <w:rPr>
          <w:color w:val="000000" w:themeColor="text1"/>
          <w:lang w:eastAsia="ja-JP"/>
        </w:rPr>
      </w:pPr>
      <w:r w:rsidRPr="006D37D5">
        <w:rPr>
          <w:color w:val="000000" w:themeColor="text1"/>
          <w:lang w:eastAsia="ja-JP"/>
        </w:rPr>
        <w:t xml:space="preserve">また、高齢者を代表する組織が主導する協議メカニズムを支援するため、そして新たな、的を絞った実証研究を可能にするために、真摯な投資が必要となます。 </w:t>
      </w:r>
    </w:p>
    <w:p w14:paraId="79631A8C" w14:textId="77777777" w:rsidR="00FF43A6" w:rsidRPr="006D37D5" w:rsidRDefault="00FF43A6" w:rsidP="00FF43A6">
      <w:pPr>
        <w:rPr>
          <w:color w:val="000000" w:themeColor="text1"/>
          <w:lang w:eastAsia="ja-JP"/>
        </w:rPr>
      </w:pPr>
      <w:r w:rsidRPr="006D37D5">
        <w:rPr>
          <w:color w:val="000000" w:themeColor="text1"/>
          <w:lang w:eastAsia="ja-JP"/>
        </w:rPr>
        <w:t>ポイント2</w:t>
      </w:r>
    </w:p>
    <w:p w14:paraId="69FE5921" w14:textId="77777777" w:rsidR="00FF43A6" w:rsidRPr="006D37D5" w:rsidRDefault="00FF43A6" w:rsidP="00FF43A6">
      <w:pPr>
        <w:ind w:firstLineChars="100" w:firstLine="210"/>
        <w:rPr>
          <w:color w:val="000000" w:themeColor="text1"/>
          <w:lang w:eastAsia="ja-JP"/>
        </w:rPr>
      </w:pPr>
      <w:r w:rsidRPr="006D37D5">
        <w:rPr>
          <w:color w:val="000000" w:themeColor="text1"/>
          <w:lang w:eastAsia="ja-JP"/>
        </w:rPr>
        <w:t>第二に、こうした意図的な協議アプローチを超えて、「認識論的自由」</w:t>
      </w:r>
      <w:r w:rsidRPr="006D37D5">
        <w:rPr>
          <w:rFonts w:hint="eastAsia"/>
          <w:color w:val="000000" w:themeColor="text1"/>
          <w:lang w:eastAsia="ja-JP"/>
        </w:rPr>
        <w:t>（</w:t>
      </w:r>
      <w:r w:rsidRPr="006D37D5">
        <w:rPr>
          <w:color w:val="000000" w:themeColor="text1"/>
          <w:lang w:eastAsia="ja-JP"/>
        </w:rPr>
        <w:t>epistemic freedom</w:t>
      </w:r>
      <w:r w:rsidRPr="006D37D5">
        <w:rPr>
          <w:rFonts w:hint="eastAsia"/>
          <w:color w:val="000000" w:themeColor="text1"/>
          <w:lang w:eastAsia="ja-JP"/>
        </w:rPr>
        <w:t>）</w:t>
      </w:r>
      <w:r w:rsidRPr="006D37D5">
        <w:rPr>
          <w:color w:val="000000" w:themeColor="text1"/>
          <w:lang w:eastAsia="ja-JP"/>
        </w:rPr>
        <w:t>という概念そのもの――「ヨーロッパ中心主義に縛られることなく、自らの立脚点から世界を思考し、理論化し、解釈する権利」（Ndlovu-Gatsheni, 2018）――</w:t>
      </w:r>
      <w:r w:rsidRPr="006D37D5">
        <w:rPr>
          <w:rFonts w:hint="eastAsia"/>
          <w:color w:val="000000" w:themeColor="text1"/>
          <w:lang w:eastAsia="ja-JP"/>
        </w:rPr>
        <w:t>を</w:t>
      </w:r>
      <w:r w:rsidRPr="006D37D5">
        <w:rPr>
          <w:color w:val="000000" w:themeColor="text1"/>
          <w:lang w:eastAsia="ja-JP"/>
        </w:rPr>
        <w:t>、</w:t>
      </w:r>
      <w:r w:rsidRPr="006D37D5">
        <w:rPr>
          <w:rFonts w:hint="eastAsia"/>
          <w:color w:val="000000" w:themeColor="text1"/>
          <w:lang w:eastAsia="ja-JP"/>
        </w:rPr>
        <w:t>この文書</w:t>
      </w:r>
      <w:r w:rsidRPr="006D37D5">
        <w:rPr>
          <w:color w:val="000000" w:themeColor="text1"/>
          <w:lang w:eastAsia="ja-JP"/>
        </w:rPr>
        <w:t>の</w:t>
      </w:r>
      <w:r w:rsidRPr="006D37D5">
        <w:rPr>
          <w:rFonts w:hint="eastAsia"/>
          <w:color w:val="000000" w:themeColor="text1"/>
          <w:lang w:eastAsia="ja-JP"/>
        </w:rPr>
        <w:t>策定の</w:t>
      </w:r>
      <w:r w:rsidRPr="006D37D5">
        <w:rPr>
          <w:color w:val="000000" w:themeColor="text1"/>
          <w:lang w:eastAsia="ja-JP"/>
        </w:rPr>
        <w:t>貴重な指針として考</w:t>
      </w:r>
      <w:r w:rsidRPr="006D37D5">
        <w:rPr>
          <w:rFonts w:hint="eastAsia"/>
          <w:color w:val="000000" w:themeColor="text1"/>
          <w:lang w:eastAsia="ja-JP"/>
        </w:rPr>
        <w:t>えることができ</w:t>
      </w:r>
      <w:r w:rsidRPr="006D37D5">
        <w:rPr>
          <w:color w:val="000000" w:themeColor="text1"/>
          <w:lang w:eastAsia="ja-JP"/>
        </w:rPr>
        <w:t>ます。</w:t>
      </w:r>
      <w:r w:rsidRPr="006D37D5">
        <w:rPr>
          <w:rFonts w:hint="eastAsia"/>
          <w:color w:val="000000" w:themeColor="text1"/>
          <w:lang w:eastAsia="ja-JP"/>
        </w:rPr>
        <w:t xml:space="preserve">　</w:t>
      </w:r>
    </w:p>
    <w:p w14:paraId="5DAE32F5" w14:textId="77777777" w:rsidR="00FF43A6" w:rsidRPr="006D37D5" w:rsidRDefault="00FF43A6" w:rsidP="00FF43A6">
      <w:pPr>
        <w:ind w:firstLineChars="100" w:firstLine="210"/>
        <w:rPr>
          <w:color w:val="000000" w:themeColor="text1"/>
          <w:lang w:eastAsia="ja-JP"/>
        </w:rPr>
      </w:pPr>
      <w:r w:rsidRPr="006D37D5">
        <w:rPr>
          <w:color w:val="000000" w:themeColor="text1"/>
          <w:lang w:eastAsia="ja-JP"/>
        </w:rPr>
        <w:t>そうすることで、</w:t>
      </w:r>
      <w:r w:rsidRPr="006D37D5">
        <w:rPr>
          <w:rFonts w:hint="eastAsia"/>
          <w:color w:val="000000" w:themeColor="text1"/>
          <w:lang w:eastAsia="ja-JP"/>
        </w:rPr>
        <w:t>文書</w:t>
      </w:r>
      <w:r w:rsidRPr="006D37D5">
        <w:rPr>
          <w:color w:val="000000" w:themeColor="text1"/>
          <w:lang w:eastAsia="ja-JP"/>
        </w:rPr>
        <w:t>に盛り込むべき主要な「</w:t>
      </w:r>
      <w:r w:rsidRPr="006D37D5">
        <w:rPr>
          <w:rFonts w:hint="eastAsia"/>
          <w:color w:val="000000" w:themeColor="text1"/>
          <w:lang w:eastAsia="ja-JP"/>
        </w:rPr>
        <w:t>基準</w:t>
      </w:r>
      <w:r w:rsidRPr="006D37D5">
        <w:rPr>
          <w:color w:val="000000" w:themeColor="text1"/>
          <w:lang w:eastAsia="ja-JP"/>
        </w:rPr>
        <w:t>」</w:t>
      </w:r>
      <w:r w:rsidRPr="006D37D5">
        <w:rPr>
          <w:rFonts w:hint="eastAsia"/>
          <w:color w:val="000000" w:themeColor="text1"/>
          <w:lang w:eastAsia="ja-JP"/>
        </w:rPr>
        <w:t>（</w:t>
      </w:r>
      <w:r w:rsidRPr="006D37D5">
        <w:rPr>
          <w:color w:val="000000" w:themeColor="text1"/>
          <w:lang w:eastAsia="ja-JP"/>
        </w:rPr>
        <w:t>benchmarks</w:t>
      </w:r>
      <w:r w:rsidRPr="006D37D5">
        <w:rPr>
          <w:rFonts w:hint="eastAsia"/>
          <w:color w:val="000000" w:themeColor="text1"/>
          <w:lang w:eastAsia="ja-JP"/>
        </w:rPr>
        <w:t>）</w:t>
      </w:r>
      <w:r w:rsidRPr="006D37D5">
        <w:rPr>
          <w:color w:val="000000" w:themeColor="text1"/>
          <w:lang w:eastAsia="ja-JP"/>
        </w:rPr>
        <w:t>――例えば、有意義な包摂、参加、自律、保護など――が、人々の生きた現実と</w:t>
      </w:r>
      <w:r w:rsidRPr="006D37D5">
        <w:rPr>
          <w:rFonts w:hint="eastAsia"/>
          <w:color w:val="000000" w:themeColor="text1"/>
          <w:lang w:eastAsia="ja-JP"/>
        </w:rPr>
        <w:t>希望</w:t>
      </w:r>
      <w:r w:rsidRPr="006D37D5">
        <w:rPr>
          <w:color w:val="000000" w:themeColor="text1"/>
          <w:lang w:eastAsia="ja-JP"/>
        </w:rPr>
        <w:t>を真に反映するのに役</w:t>
      </w:r>
      <w:r w:rsidRPr="006D37D5">
        <w:rPr>
          <w:color w:val="000000" w:themeColor="text1"/>
          <w:lang w:eastAsia="ja-JP"/>
        </w:rPr>
        <w:lastRenderedPageBreak/>
        <w:t>立つ</w:t>
      </w:r>
      <w:r w:rsidRPr="006D37D5">
        <w:rPr>
          <w:rFonts w:hint="eastAsia"/>
          <w:color w:val="000000" w:themeColor="text1"/>
          <w:lang w:eastAsia="ja-JP"/>
        </w:rPr>
        <w:t>でしょう。</w:t>
      </w:r>
    </w:p>
    <w:p w14:paraId="7EE5D763" w14:textId="77777777" w:rsidR="00FF43A6" w:rsidRPr="006D37D5" w:rsidRDefault="00FF43A6" w:rsidP="00FF43A6">
      <w:pPr>
        <w:rPr>
          <w:color w:val="000000" w:themeColor="text1"/>
          <w:lang w:eastAsia="ja-JP"/>
        </w:rPr>
      </w:pPr>
      <w:r w:rsidRPr="006D37D5">
        <w:rPr>
          <w:color w:val="000000" w:themeColor="text1"/>
          <w:lang w:eastAsia="ja-JP"/>
        </w:rPr>
        <w:t>ポイント3</w:t>
      </w:r>
    </w:p>
    <w:p w14:paraId="5284F0DE" w14:textId="77777777" w:rsidR="00FF43A6" w:rsidRPr="006D37D5" w:rsidRDefault="00FF43A6" w:rsidP="00FF43A6">
      <w:pPr>
        <w:ind w:firstLineChars="100" w:firstLine="210"/>
        <w:rPr>
          <w:color w:val="000000" w:themeColor="text1"/>
          <w:lang w:eastAsia="ja-JP"/>
        </w:rPr>
      </w:pPr>
      <w:r w:rsidRPr="006D37D5">
        <w:rPr>
          <w:color w:val="000000" w:themeColor="text1"/>
          <w:lang w:eastAsia="ja-JP"/>
        </w:rPr>
        <w:t>第三に、グローバル・サウスの多くの地域における高齢者の生きた現実は、公的資源や能力の深刻な制約、気候危機への曝露といった、より広範な構造的条件によって形作られていること、そして</w:t>
      </w:r>
      <w:r w:rsidRPr="006D37D5">
        <w:rPr>
          <w:rFonts w:hint="eastAsia"/>
          <w:color w:val="000000" w:themeColor="text1"/>
          <w:lang w:eastAsia="ja-JP"/>
        </w:rPr>
        <w:t>進歩</w:t>
      </w:r>
      <w:r w:rsidRPr="006D37D5">
        <w:rPr>
          <w:color w:val="000000" w:themeColor="text1"/>
          <w:lang w:eastAsia="ja-JP"/>
        </w:rPr>
        <w:t>は国家の資金に依存することを認識する必要があります。</w:t>
      </w:r>
    </w:p>
    <w:p w14:paraId="511950E2" w14:textId="77777777" w:rsidR="00FF43A6" w:rsidRPr="006D37D5" w:rsidRDefault="00FF43A6" w:rsidP="00FF43A6">
      <w:pPr>
        <w:ind w:firstLineChars="100" w:firstLine="210"/>
        <w:rPr>
          <w:color w:val="000000" w:themeColor="text1"/>
          <w:lang w:eastAsia="ja-JP"/>
        </w:rPr>
      </w:pPr>
      <w:r w:rsidRPr="006D37D5">
        <w:rPr>
          <w:color w:val="000000" w:themeColor="text1"/>
          <w:lang w:eastAsia="ja-JP"/>
        </w:rPr>
        <w:t>しかし、これには、制約や状況の主要な根本原因（現在の世界経済・政治秩序の仕組みや、その内部の</w:t>
      </w:r>
      <w:r w:rsidRPr="006D37D5">
        <w:rPr>
          <w:rFonts w:hint="eastAsia"/>
          <w:color w:val="000000" w:themeColor="text1"/>
          <w:lang w:eastAsia="ja-JP"/>
        </w:rPr>
        <w:t>階層構造</w:t>
      </w:r>
      <w:r w:rsidRPr="006D37D5">
        <w:rPr>
          <w:color w:val="000000" w:themeColor="text1"/>
          <w:lang w:eastAsia="ja-JP"/>
        </w:rPr>
        <w:t>など）への明確かつ有意義な言及が併せて行われなければなりません。</w:t>
      </w:r>
    </w:p>
    <w:p w14:paraId="5340DEF1" w14:textId="77777777" w:rsidR="00FF43A6" w:rsidRPr="006D37D5" w:rsidRDefault="00FF43A6" w:rsidP="00FF43A6">
      <w:pPr>
        <w:rPr>
          <w:color w:val="000000" w:themeColor="text1"/>
          <w:lang w:eastAsia="ja-JP"/>
        </w:rPr>
      </w:pPr>
      <w:r w:rsidRPr="006D37D5">
        <w:rPr>
          <w:rFonts w:hint="eastAsia"/>
          <w:color w:val="000000" w:themeColor="text1"/>
          <w:lang w:eastAsia="ja-JP"/>
        </w:rPr>
        <w:t>まとめ</w:t>
      </w:r>
    </w:p>
    <w:p w14:paraId="7AB5B284" w14:textId="77777777" w:rsidR="00FF43A6" w:rsidRPr="006D37D5" w:rsidRDefault="00FF43A6" w:rsidP="00FF43A6">
      <w:pPr>
        <w:ind w:firstLineChars="100" w:firstLine="210"/>
        <w:rPr>
          <w:color w:val="000000" w:themeColor="text1"/>
          <w:lang w:eastAsia="ja-JP"/>
        </w:rPr>
      </w:pPr>
      <w:r w:rsidRPr="006D37D5">
        <w:rPr>
          <w:color w:val="000000" w:themeColor="text1"/>
          <w:lang w:eastAsia="ja-JP"/>
        </w:rPr>
        <w:t>最後に、これら3点</w:t>
      </w:r>
      <w:r w:rsidRPr="006D37D5">
        <w:rPr>
          <w:rFonts w:hint="eastAsia"/>
          <w:color w:val="000000" w:themeColor="text1"/>
          <w:lang w:eastAsia="ja-JP"/>
        </w:rPr>
        <w:t>を</w:t>
      </w:r>
      <w:r w:rsidRPr="006D37D5">
        <w:rPr>
          <w:color w:val="000000" w:themeColor="text1"/>
          <w:lang w:eastAsia="ja-JP"/>
        </w:rPr>
        <w:t>考慮</w:t>
      </w:r>
      <w:r w:rsidRPr="006D37D5">
        <w:rPr>
          <w:rFonts w:hint="eastAsia"/>
          <w:color w:val="000000" w:themeColor="text1"/>
          <w:lang w:eastAsia="ja-JP"/>
        </w:rPr>
        <w:t>することによって</w:t>
      </w:r>
      <w:r w:rsidRPr="006D37D5">
        <w:rPr>
          <w:color w:val="000000" w:themeColor="text1"/>
          <w:lang w:eastAsia="ja-JP"/>
        </w:rPr>
        <w:t>、</w:t>
      </w:r>
      <w:r w:rsidRPr="006D37D5">
        <w:rPr>
          <w:rFonts w:hint="eastAsia"/>
          <w:color w:val="000000" w:themeColor="text1"/>
          <w:lang w:eastAsia="ja-JP"/>
        </w:rPr>
        <w:t>文書</w:t>
      </w:r>
      <w:r w:rsidRPr="006D37D5">
        <w:rPr>
          <w:color w:val="000000" w:themeColor="text1"/>
          <w:lang w:eastAsia="ja-JP"/>
        </w:rPr>
        <w:t>だけでなく、その</w:t>
      </w:r>
      <w:r w:rsidRPr="006D37D5">
        <w:rPr>
          <w:rFonts w:hint="eastAsia"/>
          <w:color w:val="000000" w:themeColor="text1"/>
          <w:lang w:eastAsia="ja-JP"/>
        </w:rPr>
        <w:t>文書</w:t>
      </w:r>
      <w:r w:rsidRPr="006D37D5">
        <w:rPr>
          <w:color w:val="000000" w:themeColor="text1"/>
          <w:lang w:eastAsia="ja-JP"/>
        </w:rPr>
        <w:t>に向けた道のりそのものを真に変革的なものにする可能性</w:t>
      </w:r>
      <w:r w:rsidRPr="006D37D5">
        <w:rPr>
          <w:rFonts w:hint="eastAsia"/>
          <w:color w:val="000000" w:themeColor="text1"/>
          <w:lang w:eastAsia="ja-JP"/>
        </w:rPr>
        <w:t>がある</w:t>
      </w:r>
      <w:r w:rsidRPr="006D37D5">
        <w:rPr>
          <w:color w:val="000000" w:themeColor="text1"/>
          <w:lang w:eastAsia="ja-JP"/>
        </w:rPr>
        <w:t>と提案して締めくくり</w:t>
      </w:r>
      <w:r w:rsidRPr="006D37D5">
        <w:rPr>
          <w:rFonts w:hint="eastAsia"/>
          <w:color w:val="000000" w:themeColor="text1"/>
          <w:lang w:eastAsia="ja-JP"/>
        </w:rPr>
        <w:t>ます</w:t>
      </w:r>
      <w:r w:rsidRPr="006D37D5">
        <w:rPr>
          <w:color w:val="000000" w:themeColor="text1"/>
          <w:lang w:eastAsia="ja-JP"/>
        </w:rPr>
        <w:t xml:space="preserve">。 </w:t>
      </w:r>
    </w:p>
    <w:p w14:paraId="278E7288" w14:textId="77777777" w:rsidR="00FF43A6" w:rsidRPr="006D37D5" w:rsidRDefault="00FF43A6" w:rsidP="00FF43A6">
      <w:pPr>
        <w:rPr>
          <w:color w:val="000000" w:themeColor="text1"/>
          <w:lang w:eastAsia="ja-JP"/>
        </w:rPr>
      </w:pPr>
    </w:p>
    <w:p w14:paraId="164E9EE9" w14:textId="77777777" w:rsidR="00FF43A6" w:rsidRPr="006D37D5" w:rsidRDefault="00FF43A6" w:rsidP="00FF43A6">
      <w:pPr>
        <w:ind w:firstLineChars="100" w:firstLine="210"/>
        <w:jc w:val="right"/>
        <w:rPr>
          <w:color w:val="000000" w:themeColor="text1"/>
          <w:lang w:eastAsia="ja-JP"/>
        </w:rPr>
      </w:pPr>
      <w:r w:rsidRPr="006D37D5">
        <w:rPr>
          <w:rFonts w:hint="eastAsia"/>
          <w:color w:val="000000" w:themeColor="text1"/>
          <w:lang w:eastAsia="ja-JP"/>
        </w:rPr>
        <w:t>（翻訳：佐藤久夫、高田清恵）</w:t>
      </w:r>
    </w:p>
    <w:p w14:paraId="00C74647" w14:textId="77777777" w:rsidR="000B2AFD" w:rsidRDefault="000B2AFD"/>
    <w:sectPr w:rsidR="000B2AFD" w:rsidSect="006A05DC">
      <w:footerReference w:type="even" r:id="rId6"/>
      <w:footerReference w:type="first" r:id="rId7"/>
      <w:pgSz w:w="11907" w:h="16840" w:code="9"/>
      <w:pgMar w:top="1985" w:right="1701" w:bottom="1701" w:left="1701" w:header="851" w:footer="567" w:gutter="0"/>
      <w:cols w:space="425"/>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F03CC" w14:textId="77777777" w:rsidR="00FF43A6" w:rsidRDefault="00FF43A6" w:rsidP="00FF43A6">
      <w:r>
        <w:separator/>
      </w:r>
    </w:p>
  </w:endnote>
  <w:endnote w:type="continuationSeparator" w:id="0">
    <w:p w14:paraId="1FD2D8D2" w14:textId="77777777" w:rsidR="00FF43A6" w:rsidRDefault="00FF43A6" w:rsidP="00FF4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386653"/>
      <w:docPartObj>
        <w:docPartGallery w:val="Page Numbers (Bottom of Page)"/>
        <w:docPartUnique/>
      </w:docPartObj>
    </w:sdtPr>
    <w:sdtContent>
      <w:p w14:paraId="34AD3DE3" w14:textId="364BFF8F" w:rsidR="00FF43A6" w:rsidRDefault="00FF43A6">
        <w:pPr>
          <w:pStyle w:val="ac"/>
        </w:pPr>
        <w:r>
          <w:fldChar w:fldCharType="begin"/>
        </w:r>
        <w:r>
          <w:instrText>PAGE   \* MERGEFORMAT</w:instrText>
        </w:r>
        <w:r>
          <w:fldChar w:fldCharType="separate"/>
        </w:r>
        <w:r>
          <w:rPr>
            <w:lang w:val="ja-JP" w:eastAsia="ja-JP"/>
          </w:rPr>
          <w:t>2</w:t>
        </w:r>
        <w:r>
          <w:fldChar w:fldCharType="end"/>
        </w:r>
      </w:p>
    </w:sdtContent>
  </w:sdt>
  <w:p w14:paraId="3B3853B1" w14:textId="77777777" w:rsidR="00FF43A6" w:rsidRDefault="00FF43A6">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120628"/>
      <w:docPartObj>
        <w:docPartGallery w:val="Page Numbers (Bottom of Page)"/>
        <w:docPartUnique/>
      </w:docPartObj>
    </w:sdtPr>
    <w:sdtContent>
      <w:p w14:paraId="49F3AC7B" w14:textId="626E1204" w:rsidR="00FF43A6" w:rsidRDefault="00FF43A6">
        <w:pPr>
          <w:pStyle w:val="ac"/>
        </w:pPr>
        <w:r>
          <w:fldChar w:fldCharType="begin"/>
        </w:r>
        <w:r>
          <w:instrText>PAGE   \* MERGEFORMAT</w:instrText>
        </w:r>
        <w:r>
          <w:fldChar w:fldCharType="separate"/>
        </w:r>
        <w:r>
          <w:rPr>
            <w:lang w:val="ja-JP" w:eastAsia="ja-JP"/>
          </w:rPr>
          <w:t>2</w:t>
        </w:r>
        <w:r>
          <w:fldChar w:fldCharType="end"/>
        </w:r>
      </w:p>
    </w:sdtContent>
  </w:sdt>
  <w:p w14:paraId="4AC385E0" w14:textId="77777777" w:rsidR="00FF43A6" w:rsidRDefault="00FF43A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040A2" w14:textId="77777777" w:rsidR="00FF43A6" w:rsidRDefault="00FF43A6" w:rsidP="00FF43A6">
      <w:r>
        <w:separator/>
      </w:r>
    </w:p>
  </w:footnote>
  <w:footnote w:type="continuationSeparator" w:id="0">
    <w:p w14:paraId="721E1D39" w14:textId="77777777" w:rsidR="00FF43A6" w:rsidRDefault="00FF43A6" w:rsidP="00FF43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evenAndOddHeaders/>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3A6"/>
    <w:rsid w:val="000B2AFD"/>
    <w:rsid w:val="00152B39"/>
    <w:rsid w:val="003126F0"/>
    <w:rsid w:val="003A6E34"/>
    <w:rsid w:val="00692D7C"/>
    <w:rsid w:val="006A05DC"/>
    <w:rsid w:val="00AF582A"/>
    <w:rsid w:val="00B37471"/>
    <w:rsid w:val="00DB66FF"/>
    <w:rsid w:val="00FF4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03608F"/>
  <w15:chartTrackingRefBased/>
  <w15:docId w15:val="{5B6CDDD2-3640-4BC6-8701-B0E24F84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43A6"/>
    <w:pPr>
      <w:widowControl w:val="0"/>
      <w:jc w:val="both"/>
    </w:pPr>
  </w:style>
  <w:style w:type="paragraph" w:styleId="1">
    <w:name w:val="heading 1"/>
    <w:basedOn w:val="a"/>
    <w:next w:val="a"/>
    <w:link w:val="10"/>
    <w:uiPriority w:val="9"/>
    <w:qFormat/>
    <w:rsid w:val="00FF43A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F43A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F43A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F43A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F43A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F43A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F43A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F43A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F43A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F43A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F43A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F43A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F43A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F43A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F43A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F43A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F43A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F43A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F43A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F43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43A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F43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43A6"/>
    <w:pPr>
      <w:spacing w:before="160" w:after="160"/>
      <w:jc w:val="center"/>
    </w:pPr>
    <w:rPr>
      <w:i/>
      <w:iCs/>
      <w:color w:val="404040" w:themeColor="text1" w:themeTint="BF"/>
    </w:rPr>
  </w:style>
  <w:style w:type="character" w:customStyle="1" w:styleId="a8">
    <w:name w:val="引用文 (文字)"/>
    <w:basedOn w:val="a0"/>
    <w:link w:val="a7"/>
    <w:uiPriority w:val="29"/>
    <w:rsid w:val="00FF43A6"/>
    <w:rPr>
      <w:i/>
      <w:iCs/>
      <w:color w:val="404040" w:themeColor="text1" w:themeTint="BF"/>
    </w:rPr>
  </w:style>
  <w:style w:type="paragraph" w:styleId="a9">
    <w:name w:val="List Paragraph"/>
    <w:basedOn w:val="a"/>
    <w:uiPriority w:val="34"/>
    <w:qFormat/>
    <w:rsid w:val="00FF43A6"/>
    <w:pPr>
      <w:ind w:left="720"/>
      <w:contextualSpacing/>
    </w:pPr>
  </w:style>
  <w:style w:type="character" w:styleId="21">
    <w:name w:val="Intense Emphasis"/>
    <w:basedOn w:val="a0"/>
    <w:uiPriority w:val="21"/>
    <w:qFormat/>
    <w:rsid w:val="00FF43A6"/>
    <w:rPr>
      <w:i/>
      <w:iCs/>
      <w:color w:val="2F5496" w:themeColor="accent1" w:themeShade="BF"/>
    </w:rPr>
  </w:style>
  <w:style w:type="paragraph" w:styleId="22">
    <w:name w:val="Intense Quote"/>
    <w:basedOn w:val="a"/>
    <w:next w:val="a"/>
    <w:link w:val="23"/>
    <w:uiPriority w:val="30"/>
    <w:qFormat/>
    <w:rsid w:val="00FF43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F43A6"/>
    <w:rPr>
      <w:i/>
      <w:iCs/>
      <w:color w:val="2F5496" w:themeColor="accent1" w:themeShade="BF"/>
    </w:rPr>
  </w:style>
  <w:style w:type="character" w:styleId="24">
    <w:name w:val="Intense Reference"/>
    <w:basedOn w:val="a0"/>
    <w:uiPriority w:val="32"/>
    <w:qFormat/>
    <w:rsid w:val="00FF43A6"/>
    <w:rPr>
      <w:b/>
      <w:bCs/>
      <w:smallCaps/>
      <w:color w:val="2F5496" w:themeColor="accent1" w:themeShade="BF"/>
      <w:spacing w:val="5"/>
    </w:rPr>
  </w:style>
  <w:style w:type="paragraph" w:styleId="aa">
    <w:name w:val="header"/>
    <w:basedOn w:val="a"/>
    <w:link w:val="ab"/>
    <w:uiPriority w:val="99"/>
    <w:unhideWhenUsed/>
    <w:rsid w:val="00FF43A6"/>
    <w:pPr>
      <w:tabs>
        <w:tab w:val="center" w:pos="4252"/>
        <w:tab w:val="right" w:pos="8504"/>
      </w:tabs>
      <w:snapToGrid w:val="0"/>
    </w:pPr>
  </w:style>
  <w:style w:type="character" w:customStyle="1" w:styleId="ab">
    <w:name w:val="ヘッダー (文字)"/>
    <w:basedOn w:val="a0"/>
    <w:link w:val="aa"/>
    <w:uiPriority w:val="99"/>
    <w:rsid w:val="00FF43A6"/>
  </w:style>
  <w:style w:type="paragraph" w:styleId="ac">
    <w:name w:val="footer"/>
    <w:basedOn w:val="a"/>
    <w:link w:val="ad"/>
    <w:uiPriority w:val="99"/>
    <w:unhideWhenUsed/>
    <w:rsid w:val="00FF43A6"/>
    <w:pPr>
      <w:tabs>
        <w:tab w:val="center" w:pos="4252"/>
        <w:tab w:val="right" w:pos="8504"/>
      </w:tabs>
      <w:snapToGrid w:val="0"/>
    </w:pPr>
  </w:style>
  <w:style w:type="character" w:customStyle="1" w:styleId="ad">
    <w:name w:val="フッター (文字)"/>
    <w:basedOn w:val="a0"/>
    <w:link w:val="ac"/>
    <w:uiPriority w:val="99"/>
    <w:rsid w:val="00FF4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234</Words>
  <Characters>1335</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久夫 佐藤</dc:creator>
  <cp:keywords/>
  <dc:description/>
  <cp:lastModifiedBy>久夫 佐藤</cp:lastModifiedBy>
  <cp:revision>1</cp:revision>
  <dcterms:created xsi:type="dcterms:W3CDTF">2026-05-22T13:03:00Z</dcterms:created>
  <dcterms:modified xsi:type="dcterms:W3CDTF">2026-05-22T13:53:00Z</dcterms:modified>
</cp:coreProperties>
</file>