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D30D" w14:textId="7D7C8BBF" w:rsidR="00B866D0" w:rsidRDefault="007C471D" w:rsidP="00B866D0">
      <w:pPr>
        <w:rPr>
          <w:b/>
          <w:bCs/>
        </w:rPr>
      </w:pPr>
      <w:r>
        <w:rPr>
          <w:rFonts w:hint="eastAsia"/>
          <w:b/>
          <w:bCs/>
        </w:rPr>
        <w:t>（</w:t>
      </w:r>
      <w:r w:rsidR="00661929" w:rsidRPr="00661929">
        <w:rPr>
          <w:b/>
          <w:bCs/>
        </w:rPr>
        <w:t>A/AC.278/2024/2</w:t>
      </w:r>
      <w:r w:rsidR="004B0451">
        <w:rPr>
          <w:rFonts w:hint="eastAsia"/>
          <w:b/>
          <w:bCs/>
        </w:rPr>
        <w:t>より</w:t>
      </w:r>
      <w:r w:rsidR="00087BC8">
        <w:rPr>
          <w:rFonts w:hint="eastAsia"/>
          <w:b/>
          <w:bCs/>
        </w:rPr>
        <w:t>抜粋</w:t>
      </w:r>
      <w:r>
        <w:rPr>
          <w:rFonts w:hint="eastAsia"/>
          <w:b/>
          <w:bCs/>
        </w:rPr>
        <w:t>）</w:t>
      </w:r>
    </w:p>
    <w:p w14:paraId="0ADC3B8C" w14:textId="77777777" w:rsidR="006312CB" w:rsidRDefault="006312CB" w:rsidP="00750BD1">
      <w:pPr>
        <w:rPr>
          <w:b/>
          <w:bCs/>
        </w:rPr>
      </w:pPr>
    </w:p>
    <w:p w14:paraId="378F5F51" w14:textId="582A57C1" w:rsidR="00750454" w:rsidRDefault="00A10CCF" w:rsidP="00750BD1">
      <w:pPr>
        <w:rPr>
          <w:b/>
          <w:bCs/>
        </w:rPr>
      </w:pPr>
      <w:r>
        <w:rPr>
          <w:rFonts w:hint="eastAsia"/>
          <w:b/>
          <w:bCs/>
        </w:rPr>
        <w:t>国連高齢化作業部会</w:t>
      </w:r>
      <w:r w:rsidR="004B0451">
        <w:rPr>
          <w:rFonts w:hint="eastAsia"/>
          <w:b/>
          <w:bCs/>
        </w:rPr>
        <w:t xml:space="preserve"> </w:t>
      </w:r>
      <w:r w:rsidR="00087BC8">
        <w:rPr>
          <w:rFonts w:hint="eastAsia"/>
          <w:b/>
          <w:bCs/>
        </w:rPr>
        <w:t>決議</w:t>
      </w:r>
      <w:r w:rsidR="00087BC8">
        <w:rPr>
          <w:rFonts w:hint="eastAsia"/>
          <w:b/>
          <w:bCs/>
        </w:rPr>
        <w:t>14</w:t>
      </w:r>
      <w:r w:rsidR="00087BC8">
        <w:rPr>
          <w:rFonts w:hint="eastAsia"/>
          <w:b/>
          <w:bCs/>
        </w:rPr>
        <w:t>／</w:t>
      </w:r>
      <w:r w:rsidR="00087BC8">
        <w:rPr>
          <w:rFonts w:hint="eastAsia"/>
          <w:b/>
          <w:bCs/>
        </w:rPr>
        <w:t>1</w:t>
      </w:r>
    </w:p>
    <w:p w14:paraId="7AA3765B" w14:textId="479EB1BC" w:rsidR="00B866D0" w:rsidRPr="00B866D0" w:rsidRDefault="004B0451" w:rsidP="00750BD1">
      <w:pPr>
        <w:rPr>
          <w:b/>
          <w:bCs/>
        </w:rPr>
      </w:pPr>
      <w:r>
        <w:rPr>
          <w:rFonts w:hint="eastAsia"/>
          <w:b/>
          <w:bCs/>
        </w:rPr>
        <w:t>「</w:t>
      </w:r>
      <w:r w:rsidR="00B866D0" w:rsidRPr="00B866D0">
        <w:rPr>
          <w:rFonts w:hint="eastAsia"/>
          <w:b/>
          <w:bCs/>
        </w:rPr>
        <w:t>高齢者の人権</w:t>
      </w:r>
      <w:r w:rsidR="00877488">
        <w:rPr>
          <w:rFonts w:hint="eastAsia"/>
          <w:b/>
          <w:bCs/>
        </w:rPr>
        <w:t>保障</w:t>
      </w:r>
      <w:r w:rsidR="00F861A2">
        <w:rPr>
          <w:rFonts w:hint="eastAsia"/>
          <w:b/>
          <w:bCs/>
        </w:rPr>
        <w:t>にお</w:t>
      </w:r>
      <w:r w:rsidR="005A717F">
        <w:rPr>
          <w:rFonts w:hint="eastAsia"/>
          <w:b/>
          <w:bCs/>
        </w:rPr>
        <w:t>いて</w:t>
      </w:r>
      <w:r w:rsidR="007C471D">
        <w:rPr>
          <w:rFonts w:hint="eastAsia"/>
          <w:b/>
          <w:bCs/>
        </w:rPr>
        <w:t>存在しうる</w:t>
      </w:r>
      <w:r w:rsidR="00B12CCC">
        <w:rPr>
          <w:rFonts w:hint="eastAsia"/>
          <w:b/>
          <w:bCs/>
        </w:rPr>
        <w:t>ギ</w:t>
      </w:r>
      <w:r w:rsidR="00EB6498">
        <w:rPr>
          <w:rFonts w:hint="eastAsia"/>
          <w:b/>
          <w:bCs/>
        </w:rPr>
        <w:t>ャップ</w:t>
      </w:r>
      <w:r w:rsidR="00805C28">
        <w:rPr>
          <w:rFonts w:hint="eastAsia"/>
          <w:b/>
          <w:bCs/>
        </w:rPr>
        <w:t>の</w:t>
      </w:r>
      <w:r w:rsidR="00B866D0" w:rsidRPr="00B866D0">
        <w:rPr>
          <w:rFonts w:hint="eastAsia"/>
          <w:b/>
          <w:bCs/>
        </w:rPr>
        <w:t>特定</w:t>
      </w:r>
      <w:r w:rsidR="00805C28">
        <w:rPr>
          <w:rFonts w:hint="eastAsia"/>
          <w:b/>
          <w:bCs/>
        </w:rPr>
        <w:t>と</w:t>
      </w:r>
      <w:r w:rsidR="00BF3EDF">
        <w:rPr>
          <w:rFonts w:hint="eastAsia"/>
          <w:b/>
          <w:bCs/>
        </w:rPr>
        <w:t>その</w:t>
      </w:r>
      <w:r w:rsidR="00B866D0" w:rsidRPr="00B866D0">
        <w:rPr>
          <w:rFonts w:hint="eastAsia"/>
          <w:b/>
          <w:bCs/>
        </w:rPr>
        <w:t>最善の</w:t>
      </w:r>
      <w:r w:rsidR="00BF3EDF">
        <w:rPr>
          <w:rFonts w:hint="eastAsia"/>
          <w:b/>
          <w:bCs/>
        </w:rPr>
        <w:t>対処</w:t>
      </w:r>
      <w:r w:rsidR="00805C28">
        <w:rPr>
          <w:rFonts w:hint="eastAsia"/>
          <w:b/>
          <w:bCs/>
        </w:rPr>
        <w:t>方法</w:t>
      </w:r>
      <w:r w:rsidR="00877488">
        <w:rPr>
          <w:rFonts w:hint="eastAsia"/>
          <w:b/>
          <w:bCs/>
        </w:rPr>
        <w:t>に関する</w:t>
      </w:r>
      <w:r w:rsidR="00B866D0" w:rsidRPr="00B866D0">
        <w:rPr>
          <w:rFonts w:hint="eastAsia"/>
          <w:b/>
          <w:bCs/>
        </w:rPr>
        <w:t>勧告</w:t>
      </w:r>
      <w:r>
        <w:rPr>
          <w:rFonts w:hint="eastAsia"/>
          <w:b/>
          <w:bCs/>
        </w:rPr>
        <w:t>」</w:t>
      </w:r>
    </w:p>
    <w:p w14:paraId="6C006C47" w14:textId="3405B1E8" w:rsidR="00B866D0" w:rsidRPr="00A60F43" w:rsidRDefault="00EA4E23" w:rsidP="00EA4E23">
      <w:pPr>
        <w:jc w:val="right"/>
      </w:pPr>
      <w:r>
        <w:rPr>
          <w:rFonts w:hint="eastAsia"/>
        </w:rPr>
        <w:t>仮訳；高田清恵</w:t>
      </w:r>
    </w:p>
    <w:p w14:paraId="714231F6" w14:textId="1C4097EB" w:rsidR="00B866D0" w:rsidRPr="00B866D0" w:rsidRDefault="00524309" w:rsidP="00B866D0">
      <w:pPr>
        <w:ind w:firstLineChars="100" w:firstLine="210"/>
      </w:pPr>
      <w:r>
        <w:rPr>
          <w:rFonts w:hint="eastAsia"/>
        </w:rPr>
        <w:t>高齢化作業部会</w:t>
      </w:r>
      <w:r w:rsidR="00B866D0">
        <w:rPr>
          <w:rFonts w:hint="eastAsia"/>
        </w:rPr>
        <w:t>は、</w:t>
      </w:r>
    </w:p>
    <w:p w14:paraId="4A931A4E" w14:textId="77777777" w:rsidR="003D2959" w:rsidRDefault="003D2959" w:rsidP="00B866D0"/>
    <w:p w14:paraId="75E4911E" w14:textId="372A9ABD" w:rsidR="00C27116" w:rsidRDefault="00B866D0" w:rsidP="00B866D0">
      <w:r>
        <w:rPr>
          <w:rFonts w:hint="eastAsia"/>
        </w:rPr>
        <w:t xml:space="preserve">　</w:t>
      </w:r>
      <w:r>
        <w:rPr>
          <w:rFonts w:hint="eastAsia"/>
        </w:rPr>
        <w:t>1.</w:t>
      </w:r>
      <w:r w:rsidR="00750BD1">
        <w:rPr>
          <w:rFonts w:hint="eastAsia"/>
        </w:rPr>
        <w:t xml:space="preserve"> </w:t>
      </w:r>
      <w:r w:rsidR="00C27116" w:rsidRPr="00C27116">
        <w:rPr>
          <w:rFonts w:hint="eastAsia"/>
        </w:rPr>
        <w:t>高齢者の人権に関する既存の国際的枠組みの検討</w:t>
      </w:r>
      <w:r w:rsidR="00B12CCC">
        <w:rPr>
          <w:rFonts w:hint="eastAsia"/>
        </w:rPr>
        <w:t>と、</w:t>
      </w:r>
      <w:r w:rsidR="00C27116" w:rsidRPr="00C27116">
        <w:rPr>
          <w:rFonts w:hint="eastAsia"/>
        </w:rPr>
        <w:t>高齢者の人権</w:t>
      </w:r>
      <w:r w:rsidR="00877488">
        <w:rPr>
          <w:rFonts w:hint="eastAsia"/>
        </w:rPr>
        <w:t>保障</w:t>
      </w:r>
      <w:r w:rsidR="004413B7">
        <w:rPr>
          <w:rFonts w:hint="eastAsia"/>
        </w:rPr>
        <w:t>において存在しうる</w:t>
      </w:r>
      <w:r w:rsidR="00877488">
        <w:rPr>
          <w:rFonts w:hint="eastAsia"/>
        </w:rPr>
        <w:t>ギャップ（</w:t>
      </w:r>
      <w:r w:rsidR="00B12CCC">
        <w:rPr>
          <w:rFonts w:hint="eastAsia"/>
        </w:rPr>
        <w:t>乖離</w:t>
      </w:r>
      <w:r w:rsidR="00877488">
        <w:rPr>
          <w:rFonts w:hint="eastAsia"/>
        </w:rPr>
        <w:t>）の</w:t>
      </w:r>
      <w:r w:rsidR="00C27116" w:rsidRPr="00C27116">
        <w:rPr>
          <w:rFonts w:hint="eastAsia"/>
        </w:rPr>
        <w:t>特定</w:t>
      </w:r>
      <w:r w:rsidR="00805C28">
        <w:rPr>
          <w:rFonts w:hint="eastAsia"/>
        </w:rPr>
        <w:t>、</w:t>
      </w:r>
      <w:r w:rsidR="00C27116">
        <w:rPr>
          <w:rFonts w:hint="eastAsia"/>
        </w:rPr>
        <w:t>および</w:t>
      </w:r>
      <w:r w:rsidR="00C27116" w:rsidRPr="00C27116">
        <w:rPr>
          <w:rFonts w:hint="eastAsia"/>
        </w:rPr>
        <w:t>それ</w:t>
      </w:r>
      <w:r w:rsidR="00805C28">
        <w:rPr>
          <w:rFonts w:hint="eastAsia"/>
        </w:rPr>
        <w:t>ら</w:t>
      </w:r>
      <w:r w:rsidR="00C27116" w:rsidRPr="00C27116">
        <w:rPr>
          <w:rFonts w:hint="eastAsia"/>
        </w:rPr>
        <w:t>に対処する</w:t>
      </w:r>
      <w:r w:rsidR="000E3C71">
        <w:rPr>
          <w:rFonts w:hint="eastAsia"/>
        </w:rPr>
        <w:t>ための</w:t>
      </w:r>
      <w:r w:rsidR="00C27116" w:rsidRPr="00C27116">
        <w:rPr>
          <w:rFonts w:hint="eastAsia"/>
        </w:rPr>
        <w:t>最善の方法に</w:t>
      </w:r>
      <w:r w:rsidR="00805C28">
        <w:rPr>
          <w:rFonts w:hint="eastAsia"/>
        </w:rPr>
        <w:t>関する</w:t>
      </w:r>
      <w:r w:rsidR="00C27116" w:rsidRPr="00C27116">
        <w:rPr>
          <w:rFonts w:hint="eastAsia"/>
        </w:rPr>
        <w:t>検討を促進するため、</w:t>
      </w:r>
      <w:r w:rsidR="00805C28">
        <w:rPr>
          <w:rFonts w:hint="eastAsia"/>
        </w:rPr>
        <w:t>高齢化作業部会の</w:t>
      </w:r>
      <w:r w:rsidR="00C27116">
        <w:rPr>
          <w:rFonts w:hint="eastAsia"/>
        </w:rPr>
        <w:t>議長に</w:t>
      </w:r>
      <w:r w:rsidR="004413B7">
        <w:rPr>
          <w:rFonts w:hint="eastAsia"/>
        </w:rPr>
        <w:t>対して</w:t>
      </w:r>
      <w:r w:rsidR="00C27116" w:rsidRPr="00C27116">
        <w:rPr>
          <w:rFonts w:hint="eastAsia"/>
        </w:rPr>
        <w:t>2</w:t>
      </w:r>
      <w:r w:rsidR="00C27116" w:rsidRPr="00C27116">
        <w:rPr>
          <w:rFonts w:hint="eastAsia"/>
        </w:rPr>
        <w:t>名の共同進行役</w:t>
      </w:r>
      <w:r w:rsidR="004413B7">
        <w:rPr>
          <w:rFonts w:hint="eastAsia"/>
        </w:rPr>
        <w:t>を</w:t>
      </w:r>
      <w:r w:rsidR="00C27116" w:rsidRPr="00C27116">
        <w:rPr>
          <w:rFonts w:hint="eastAsia"/>
        </w:rPr>
        <w:t>任命</w:t>
      </w:r>
      <w:r w:rsidR="004413B7">
        <w:rPr>
          <w:rFonts w:hint="eastAsia"/>
        </w:rPr>
        <w:t>することを</w:t>
      </w:r>
      <w:r w:rsidR="00C27116" w:rsidRPr="00C27116">
        <w:rPr>
          <w:rFonts w:hint="eastAsia"/>
        </w:rPr>
        <w:t>要請した</w:t>
      </w:r>
      <w:r w:rsidR="00C27116">
        <w:rPr>
          <w:rFonts w:hint="eastAsia"/>
        </w:rPr>
        <w:t>、</w:t>
      </w:r>
      <w:r>
        <w:rPr>
          <w:rFonts w:hint="eastAsia"/>
        </w:rPr>
        <w:t>高齢者の人権</w:t>
      </w:r>
      <w:r w:rsidR="00805C28">
        <w:rPr>
          <w:rFonts w:hint="eastAsia"/>
        </w:rPr>
        <w:t>保障</w:t>
      </w:r>
      <w:r w:rsidR="00C27116">
        <w:rPr>
          <w:rFonts w:hint="eastAsia"/>
        </w:rPr>
        <w:t>にお</w:t>
      </w:r>
      <w:r w:rsidR="00F861A2">
        <w:rPr>
          <w:rFonts w:hint="eastAsia"/>
        </w:rPr>
        <w:t>ける</w:t>
      </w:r>
      <w:r>
        <w:rPr>
          <w:rFonts w:hint="eastAsia"/>
        </w:rPr>
        <w:t>ギャップ</w:t>
      </w:r>
      <w:r w:rsidR="004413B7">
        <w:rPr>
          <w:rFonts w:hint="eastAsia"/>
        </w:rPr>
        <w:t>の</w:t>
      </w:r>
      <w:r>
        <w:rPr>
          <w:rFonts w:hint="eastAsia"/>
        </w:rPr>
        <w:t>特定とそ</w:t>
      </w:r>
      <w:r w:rsidR="00C27116">
        <w:rPr>
          <w:rFonts w:hint="eastAsia"/>
        </w:rPr>
        <w:t>の最善の</w:t>
      </w:r>
      <w:r>
        <w:rPr>
          <w:rFonts w:hint="eastAsia"/>
        </w:rPr>
        <w:t>対処方法</w:t>
      </w:r>
      <w:r w:rsidR="00C27116">
        <w:rPr>
          <w:rFonts w:hint="eastAsia"/>
        </w:rPr>
        <w:t>に</w:t>
      </w:r>
      <w:r w:rsidR="000E3C71">
        <w:rPr>
          <w:rFonts w:hint="eastAsia"/>
        </w:rPr>
        <w:t>関する</w:t>
      </w:r>
      <w:r w:rsidR="00C27116" w:rsidRPr="00C27116">
        <w:rPr>
          <w:rFonts w:hint="eastAsia"/>
        </w:rPr>
        <w:t xml:space="preserve">2023 </w:t>
      </w:r>
      <w:r w:rsidR="00C27116" w:rsidRPr="00C27116">
        <w:rPr>
          <w:rFonts w:hint="eastAsia"/>
        </w:rPr>
        <w:t>年</w:t>
      </w:r>
      <w:r w:rsidR="00C27116" w:rsidRPr="00C27116">
        <w:rPr>
          <w:rFonts w:hint="eastAsia"/>
        </w:rPr>
        <w:t>4</w:t>
      </w:r>
      <w:r w:rsidR="00C27116" w:rsidRPr="00C27116">
        <w:rPr>
          <w:rFonts w:hint="eastAsia"/>
        </w:rPr>
        <w:t>月</w:t>
      </w:r>
      <w:r w:rsidR="00C27116" w:rsidRPr="00C27116">
        <w:rPr>
          <w:rFonts w:hint="eastAsia"/>
        </w:rPr>
        <w:t>6</w:t>
      </w:r>
      <w:r w:rsidR="00C27116" w:rsidRPr="00C27116">
        <w:rPr>
          <w:rFonts w:hint="eastAsia"/>
        </w:rPr>
        <w:t>日の</w:t>
      </w:r>
      <w:r w:rsidR="00750BD1">
        <w:rPr>
          <w:rFonts w:hint="eastAsia"/>
        </w:rPr>
        <w:t>高齢化作業部会決議</w:t>
      </w:r>
      <w:r w:rsidR="00C27116" w:rsidRPr="00C27116">
        <w:rPr>
          <w:rFonts w:hint="eastAsia"/>
        </w:rPr>
        <w:t>13</w:t>
      </w:r>
      <w:r w:rsidR="00C27116">
        <w:rPr>
          <w:rFonts w:hint="eastAsia"/>
        </w:rPr>
        <w:t>／</w:t>
      </w:r>
      <w:r w:rsidR="00C27116" w:rsidRPr="00C27116">
        <w:rPr>
          <w:rFonts w:hint="eastAsia"/>
        </w:rPr>
        <w:t xml:space="preserve">1 </w:t>
      </w:r>
      <w:r w:rsidR="00C27116" w:rsidRPr="00C27116">
        <w:rPr>
          <w:rFonts w:hint="eastAsia"/>
        </w:rPr>
        <w:t>に留意</w:t>
      </w:r>
      <w:r w:rsidR="009F48D0">
        <w:rPr>
          <w:rFonts w:hint="eastAsia"/>
        </w:rPr>
        <w:t>する。</w:t>
      </w:r>
    </w:p>
    <w:p w14:paraId="715ECDCC" w14:textId="77777777" w:rsidR="00B866D0" w:rsidRPr="004413B7" w:rsidRDefault="00B866D0" w:rsidP="00B866D0"/>
    <w:p w14:paraId="5D0A06D1" w14:textId="03313522" w:rsidR="00B866D0" w:rsidRDefault="00B866D0" w:rsidP="00B866D0">
      <w:r>
        <w:rPr>
          <w:rFonts w:hint="eastAsia"/>
        </w:rPr>
        <w:t xml:space="preserve">　</w:t>
      </w:r>
      <w:r>
        <w:rPr>
          <w:rFonts w:hint="eastAsia"/>
        </w:rPr>
        <w:t>2</w:t>
      </w:r>
      <w:r>
        <w:rPr>
          <w:rFonts w:hint="eastAsia"/>
        </w:rPr>
        <w:t>．</w:t>
      </w:r>
      <w:r>
        <w:rPr>
          <w:rFonts w:hint="eastAsia"/>
        </w:rPr>
        <w:t xml:space="preserve">2022 </w:t>
      </w:r>
      <w:r>
        <w:rPr>
          <w:rFonts w:hint="eastAsia"/>
        </w:rPr>
        <w:t>年から</w:t>
      </w:r>
      <w:r>
        <w:rPr>
          <w:rFonts w:hint="eastAsia"/>
        </w:rPr>
        <w:t xml:space="preserve"> 2030 </w:t>
      </w:r>
      <w:r>
        <w:rPr>
          <w:rFonts w:hint="eastAsia"/>
        </w:rPr>
        <w:t>年</w:t>
      </w:r>
      <w:r w:rsidR="00805C28">
        <w:rPr>
          <w:rFonts w:hint="eastAsia"/>
        </w:rPr>
        <w:t>までの間に、</w:t>
      </w:r>
      <w:r w:rsidR="0084311B">
        <w:rPr>
          <w:rFonts w:hint="eastAsia"/>
        </w:rPr>
        <w:t>世界的に</w:t>
      </w:r>
      <w:r>
        <w:rPr>
          <w:rFonts w:hint="eastAsia"/>
        </w:rPr>
        <w:t xml:space="preserve">60 </w:t>
      </w:r>
      <w:r>
        <w:rPr>
          <w:rFonts w:hint="eastAsia"/>
        </w:rPr>
        <w:t>歳以上の</w:t>
      </w:r>
      <w:r w:rsidR="00805C28">
        <w:rPr>
          <w:rFonts w:hint="eastAsia"/>
        </w:rPr>
        <w:t>人口が</w:t>
      </w:r>
      <w:r>
        <w:rPr>
          <w:rFonts w:hint="eastAsia"/>
        </w:rPr>
        <w:t xml:space="preserve"> 31%</w:t>
      </w:r>
      <w:r>
        <w:rPr>
          <w:rFonts w:hint="eastAsia"/>
        </w:rPr>
        <w:t>増加する</w:t>
      </w:r>
      <w:r w:rsidR="00805C28">
        <w:rPr>
          <w:rFonts w:hint="eastAsia"/>
        </w:rPr>
        <w:t>ことが</w:t>
      </w:r>
      <w:r>
        <w:rPr>
          <w:rFonts w:hint="eastAsia"/>
        </w:rPr>
        <w:t>予測され、</w:t>
      </w:r>
      <w:r w:rsidR="002A22A7">
        <w:rPr>
          <w:rFonts w:hint="eastAsia"/>
        </w:rPr>
        <w:t>また、</w:t>
      </w:r>
      <w:r>
        <w:rPr>
          <w:rFonts w:hint="eastAsia"/>
        </w:rPr>
        <w:t>この増加は</w:t>
      </w:r>
      <w:r w:rsidR="00BE325D">
        <w:rPr>
          <w:rFonts w:hint="eastAsia"/>
        </w:rPr>
        <w:t>開発</w:t>
      </w:r>
      <w:r>
        <w:rPr>
          <w:rFonts w:hint="eastAsia"/>
        </w:rPr>
        <w:t>途上世界において最</w:t>
      </w:r>
      <w:r w:rsidR="00805C28">
        <w:rPr>
          <w:rFonts w:hint="eastAsia"/>
        </w:rPr>
        <w:t>も</w:t>
      </w:r>
      <w:r>
        <w:rPr>
          <w:rFonts w:hint="eastAsia"/>
        </w:rPr>
        <w:t>大</w:t>
      </w:r>
      <w:r w:rsidR="00805C28">
        <w:rPr>
          <w:rFonts w:hint="eastAsia"/>
        </w:rPr>
        <w:t>きく</w:t>
      </w:r>
      <w:r w:rsidR="002A22A7">
        <w:rPr>
          <w:rFonts w:hint="eastAsia"/>
        </w:rPr>
        <w:t>、</w:t>
      </w:r>
      <w:r>
        <w:rPr>
          <w:rFonts w:hint="eastAsia"/>
        </w:rPr>
        <w:t>かつ最も急速</w:t>
      </w:r>
      <w:r w:rsidR="00805C28">
        <w:rPr>
          <w:rFonts w:hint="eastAsia"/>
        </w:rPr>
        <w:t>に生じること</w:t>
      </w:r>
      <w:r>
        <w:rPr>
          <w:rFonts w:hint="eastAsia"/>
        </w:rPr>
        <w:t>に留意し、人権分野を含</w:t>
      </w:r>
      <w:r w:rsidR="002A22A7">
        <w:rPr>
          <w:rFonts w:hint="eastAsia"/>
        </w:rPr>
        <w:t>む</w:t>
      </w:r>
      <w:r>
        <w:rPr>
          <w:rFonts w:hint="eastAsia"/>
        </w:rPr>
        <w:t>高齢者に影響を</w:t>
      </w:r>
      <w:r w:rsidR="002A22A7">
        <w:rPr>
          <w:rFonts w:hint="eastAsia"/>
        </w:rPr>
        <w:t>及ぼす</w:t>
      </w:r>
      <w:r w:rsidR="00BE325D">
        <w:rPr>
          <w:rFonts w:hint="eastAsia"/>
        </w:rPr>
        <w:t>固有</w:t>
      </w:r>
      <w:r>
        <w:rPr>
          <w:rFonts w:hint="eastAsia"/>
        </w:rPr>
        <w:t>の課題に</w:t>
      </w:r>
      <w:r w:rsidR="002A22A7">
        <w:rPr>
          <w:rFonts w:hint="eastAsia"/>
        </w:rPr>
        <w:t>対していっそう</w:t>
      </w:r>
      <w:r>
        <w:rPr>
          <w:rFonts w:hint="eastAsia"/>
        </w:rPr>
        <w:t>大きな注意を払う必要</w:t>
      </w:r>
      <w:r w:rsidR="002A22A7">
        <w:rPr>
          <w:rFonts w:hint="eastAsia"/>
        </w:rPr>
        <w:t>性</w:t>
      </w:r>
      <w:r>
        <w:rPr>
          <w:rFonts w:hint="eastAsia"/>
        </w:rPr>
        <w:t>があることを</w:t>
      </w:r>
      <w:r w:rsidRPr="00B239C1">
        <w:rPr>
          <w:rFonts w:hint="eastAsia"/>
        </w:rPr>
        <w:t>認識</w:t>
      </w:r>
      <w:r w:rsidR="009F48D0" w:rsidRPr="00B239C1">
        <w:rPr>
          <w:rFonts w:hint="eastAsia"/>
        </w:rPr>
        <w:t>する</w:t>
      </w:r>
      <w:r w:rsidR="009F48D0">
        <w:rPr>
          <w:rFonts w:hint="eastAsia"/>
        </w:rPr>
        <w:t>。</w:t>
      </w:r>
    </w:p>
    <w:p w14:paraId="64B45591" w14:textId="77777777" w:rsidR="00B866D0" w:rsidRPr="00B239C1" w:rsidRDefault="00B866D0" w:rsidP="00B866D0"/>
    <w:p w14:paraId="75438D1D" w14:textId="584C2C44" w:rsidR="00B866D0" w:rsidRDefault="00B866D0" w:rsidP="00B866D0">
      <w:r>
        <w:rPr>
          <w:rFonts w:hint="eastAsia"/>
        </w:rPr>
        <w:t xml:space="preserve">　</w:t>
      </w:r>
      <w:r>
        <w:rPr>
          <w:rFonts w:hint="eastAsia"/>
        </w:rPr>
        <w:t>3</w:t>
      </w:r>
      <w:r>
        <w:rPr>
          <w:rFonts w:hint="eastAsia"/>
        </w:rPr>
        <w:t>．</w:t>
      </w:r>
      <w:r w:rsidR="002A22A7" w:rsidRPr="002A22A7">
        <w:rPr>
          <w:rFonts w:hint="eastAsia"/>
        </w:rPr>
        <w:t>高齢者</w:t>
      </w:r>
      <w:r w:rsidR="00AF0CF6">
        <w:rPr>
          <w:rFonts w:hint="eastAsia"/>
        </w:rPr>
        <w:t>が、</w:t>
      </w:r>
      <w:r w:rsidR="002A22A7" w:rsidRPr="002A22A7">
        <w:rPr>
          <w:rFonts w:hint="eastAsia"/>
        </w:rPr>
        <w:t>社会</w:t>
      </w:r>
      <w:r w:rsidR="00AF0CF6">
        <w:rPr>
          <w:rFonts w:hint="eastAsia"/>
        </w:rPr>
        <w:t>を</w:t>
      </w:r>
      <w:r w:rsidR="002A22A7" w:rsidRPr="002A22A7">
        <w:rPr>
          <w:rFonts w:hint="eastAsia"/>
        </w:rPr>
        <w:t>機能</w:t>
      </w:r>
      <w:r w:rsidR="00AF0CF6">
        <w:rPr>
          <w:rFonts w:hint="eastAsia"/>
        </w:rPr>
        <w:t>させること、および</w:t>
      </w:r>
      <w:r w:rsidR="002A22A7">
        <w:rPr>
          <w:rFonts w:hint="eastAsia"/>
        </w:rPr>
        <w:t>「</w:t>
      </w:r>
      <w:r>
        <w:rPr>
          <w:rFonts w:hint="eastAsia"/>
        </w:rPr>
        <w:t>持続可能な</w:t>
      </w:r>
      <w:r w:rsidR="002A22A7">
        <w:rPr>
          <w:rFonts w:hint="eastAsia"/>
        </w:rPr>
        <w:t>発展</w:t>
      </w:r>
      <w:r>
        <w:rPr>
          <w:rFonts w:hint="eastAsia"/>
        </w:rPr>
        <w:t>のため</w:t>
      </w:r>
      <w:r w:rsidR="002A22A7">
        <w:rPr>
          <w:rFonts w:hint="eastAsia"/>
        </w:rPr>
        <w:t>の</w:t>
      </w:r>
      <w:r>
        <w:rPr>
          <w:rFonts w:hint="eastAsia"/>
        </w:rPr>
        <w:t>2030</w:t>
      </w:r>
      <w:r>
        <w:rPr>
          <w:rFonts w:hint="eastAsia"/>
        </w:rPr>
        <w:t>アジェンダ</w:t>
      </w:r>
      <w:r w:rsidR="002A22A7">
        <w:rPr>
          <w:rFonts w:hint="eastAsia"/>
        </w:rPr>
        <w:t>」</w:t>
      </w:r>
      <w:r w:rsidR="00087BC8">
        <w:rPr>
          <w:rFonts w:hint="eastAsia"/>
        </w:rPr>
        <w:t>（</w:t>
      </w:r>
      <w:r w:rsidR="002A22A7">
        <w:rPr>
          <w:rFonts w:hint="eastAsia"/>
        </w:rPr>
        <w:t>注</w:t>
      </w:r>
      <w:r w:rsidR="00087BC8">
        <w:rPr>
          <w:rFonts w:hint="eastAsia"/>
        </w:rPr>
        <w:t>1</w:t>
      </w:r>
      <w:r w:rsidR="00087BC8">
        <w:rPr>
          <w:rFonts w:hint="eastAsia"/>
        </w:rPr>
        <w:t>）</w:t>
      </w:r>
      <w:r>
        <w:rPr>
          <w:rFonts w:hint="eastAsia"/>
        </w:rPr>
        <w:t>の実施に向け</w:t>
      </w:r>
      <w:r w:rsidR="0084311B">
        <w:rPr>
          <w:rFonts w:hint="eastAsia"/>
        </w:rPr>
        <w:t>て</w:t>
      </w:r>
      <w:r w:rsidR="00AF0CF6">
        <w:rPr>
          <w:rFonts w:hint="eastAsia"/>
        </w:rPr>
        <w:t>本質的に重要な</w:t>
      </w:r>
      <w:r>
        <w:rPr>
          <w:rFonts w:hint="eastAsia"/>
        </w:rPr>
        <w:t>貢献</w:t>
      </w:r>
      <w:r w:rsidR="00AF0CF6">
        <w:rPr>
          <w:rFonts w:hint="eastAsia"/>
        </w:rPr>
        <w:t>を</w:t>
      </w:r>
      <w:r>
        <w:rPr>
          <w:rFonts w:hint="eastAsia"/>
        </w:rPr>
        <w:t>続けることが</w:t>
      </w:r>
      <w:r w:rsidR="00AF0CF6">
        <w:rPr>
          <w:rFonts w:hint="eastAsia"/>
        </w:rPr>
        <w:t>可能であること</w:t>
      </w:r>
      <w:r>
        <w:rPr>
          <w:rFonts w:hint="eastAsia"/>
        </w:rPr>
        <w:t>を認識し</w:t>
      </w:r>
      <w:r w:rsidR="00AF0CF6">
        <w:rPr>
          <w:rFonts w:hint="eastAsia"/>
        </w:rPr>
        <w:t>、</w:t>
      </w:r>
      <w:r>
        <w:rPr>
          <w:rFonts w:hint="eastAsia"/>
        </w:rPr>
        <w:t>また、高齢者</w:t>
      </w:r>
      <w:r w:rsidR="00960230">
        <w:rPr>
          <w:rFonts w:hint="eastAsia"/>
        </w:rPr>
        <w:t>が</w:t>
      </w:r>
      <w:r>
        <w:rPr>
          <w:rFonts w:hint="eastAsia"/>
        </w:rPr>
        <w:t>人権</w:t>
      </w:r>
      <w:r w:rsidR="002A22A7">
        <w:rPr>
          <w:rFonts w:hint="eastAsia"/>
        </w:rPr>
        <w:t>を</w:t>
      </w:r>
      <w:r>
        <w:rPr>
          <w:rFonts w:hint="eastAsia"/>
        </w:rPr>
        <w:t>完全かつ</w:t>
      </w:r>
      <w:r w:rsidR="00AF0CF6">
        <w:rPr>
          <w:rFonts w:hint="eastAsia"/>
        </w:rPr>
        <w:t>有効に</w:t>
      </w:r>
      <w:r>
        <w:rPr>
          <w:rFonts w:hint="eastAsia"/>
        </w:rPr>
        <w:t>享受</w:t>
      </w:r>
      <w:r w:rsidR="002A22A7">
        <w:rPr>
          <w:rFonts w:hint="eastAsia"/>
        </w:rPr>
        <w:t>すること</w:t>
      </w:r>
      <w:r>
        <w:rPr>
          <w:rFonts w:hint="eastAsia"/>
        </w:rPr>
        <w:t>の重要性を認識</w:t>
      </w:r>
      <w:r w:rsidR="009F48D0">
        <w:rPr>
          <w:rFonts w:hint="eastAsia"/>
        </w:rPr>
        <w:t>する。</w:t>
      </w:r>
    </w:p>
    <w:p w14:paraId="2A4F95B3" w14:textId="77777777" w:rsidR="00B866D0" w:rsidRPr="00AF0CF6" w:rsidRDefault="00B866D0" w:rsidP="00B866D0"/>
    <w:p w14:paraId="25A4EA08" w14:textId="7E8E2C7F" w:rsidR="00B866D0" w:rsidRDefault="00B866D0" w:rsidP="00B866D0">
      <w:r>
        <w:rPr>
          <w:rFonts w:hint="eastAsia"/>
        </w:rPr>
        <w:t xml:space="preserve">　</w:t>
      </w:r>
      <w:r>
        <w:rPr>
          <w:rFonts w:hint="eastAsia"/>
        </w:rPr>
        <w:t>4.</w:t>
      </w:r>
      <w:r>
        <w:rPr>
          <w:rFonts w:hint="eastAsia"/>
        </w:rPr>
        <w:t xml:space="preserve">　すべての人権は普遍的</w:t>
      </w:r>
      <w:r w:rsidR="00AF0CF6">
        <w:rPr>
          <w:rFonts w:hint="eastAsia"/>
        </w:rPr>
        <w:t>、</w:t>
      </w:r>
      <w:r>
        <w:rPr>
          <w:rFonts w:hint="eastAsia"/>
        </w:rPr>
        <w:t>不可分</w:t>
      </w:r>
      <w:r w:rsidR="0084311B">
        <w:rPr>
          <w:rFonts w:hint="eastAsia"/>
        </w:rPr>
        <w:t>、</w:t>
      </w:r>
      <w:r w:rsidR="00AB78A8">
        <w:rPr>
          <w:rFonts w:hint="eastAsia"/>
        </w:rPr>
        <w:t>奪うこと</w:t>
      </w:r>
      <w:r w:rsidR="00AF0CF6">
        <w:rPr>
          <w:rFonts w:hint="eastAsia"/>
        </w:rPr>
        <w:t>が</w:t>
      </w:r>
      <w:r w:rsidR="00AB78A8">
        <w:rPr>
          <w:rFonts w:hint="eastAsia"/>
        </w:rPr>
        <w:t>できない</w:t>
      </w:r>
      <w:r>
        <w:rPr>
          <w:rFonts w:hint="eastAsia"/>
        </w:rPr>
        <w:t>ものであり、相互に関連し</w:t>
      </w:r>
      <w:r w:rsidR="0084311B">
        <w:rPr>
          <w:rFonts w:hint="eastAsia"/>
        </w:rPr>
        <w:t>、相互</w:t>
      </w:r>
      <w:r w:rsidR="00960230">
        <w:rPr>
          <w:rFonts w:hint="eastAsia"/>
        </w:rPr>
        <w:t>に</w:t>
      </w:r>
      <w:r>
        <w:rPr>
          <w:rFonts w:hint="eastAsia"/>
        </w:rPr>
        <w:t>依存していることを想起し、高齢者の人権および基本的自由を尊重し、</w:t>
      </w:r>
      <w:r w:rsidR="00AF0CF6">
        <w:rPr>
          <w:rFonts w:hint="eastAsia"/>
        </w:rPr>
        <w:t>保障</w:t>
      </w:r>
      <w:r>
        <w:rPr>
          <w:rFonts w:hint="eastAsia"/>
        </w:rPr>
        <w:t>し、促進する国家の義務を再確認</w:t>
      </w:r>
      <w:r w:rsidR="009F48D0">
        <w:rPr>
          <w:rFonts w:hint="eastAsia"/>
        </w:rPr>
        <w:t>する。</w:t>
      </w:r>
      <w:r>
        <w:rPr>
          <w:rFonts w:hint="eastAsia"/>
        </w:rPr>
        <w:t xml:space="preserve">　</w:t>
      </w:r>
    </w:p>
    <w:p w14:paraId="6C014261" w14:textId="77777777" w:rsidR="00B866D0" w:rsidRPr="0084311B" w:rsidRDefault="00B866D0" w:rsidP="00B866D0"/>
    <w:p w14:paraId="43C51806" w14:textId="6329509B" w:rsidR="00B866D0" w:rsidRDefault="00B866D0" w:rsidP="00B866D0">
      <w:r w:rsidRPr="00B866D0">
        <w:rPr>
          <w:rFonts w:hint="eastAsia"/>
          <w:b/>
          <w:bCs/>
        </w:rPr>
        <w:t>【高齢者の人権に関する既存の国際文書】</w:t>
      </w:r>
    </w:p>
    <w:p w14:paraId="7B3765BC" w14:textId="6368F8F5" w:rsidR="00B866D0" w:rsidRDefault="00B866D0" w:rsidP="00B866D0">
      <w:r>
        <w:rPr>
          <w:rFonts w:hint="eastAsia"/>
        </w:rPr>
        <w:t xml:space="preserve">　</w:t>
      </w:r>
      <w:r>
        <w:rPr>
          <w:rFonts w:hint="eastAsia"/>
        </w:rPr>
        <w:t xml:space="preserve">5. </w:t>
      </w:r>
      <w:r>
        <w:rPr>
          <w:rFonts w:hint="eastAsia"/>
        </w:rPr>
        <w:t>世界人権宣言</w:t>
      </w:r>
      <w:r w:rsidR="003D2959">
        <w:rPr>
          <w:rFonts w:hint="eastAsia"/>
        </w:rPr>
        <w:t>（</w:t>
      </w:r>
      <w:r w:rsidR="009F48D0">
        <w:rPr>
          <w:rFonts w:hint="eastAsia"/>
        </w:rPr>
        <w:t>注</w:t>
      </w:r>
      <w:r w:rsidR="003D2959">
        <w:rPr>
          <w:rFonts w:hint="eastAsia"/>
        </w:rPr>
        <w:t>2</w:t>
      </w:r>
      <w:r w:rsidR="003D2959">
        <w:rPr>
          <w:rFonts w:hint="eastAsia"/>
        </w:rPr>
        <w:t>）</w:t>
      </w:r>
      <w:r>
        <w:rPr>
          <w:rFonts w:hint="eastAsia"/>
        </w:rPr>
        <w:t>、市民的及び政治的権利に関する国際規約</w:t>
      </w:r>
      <w:r w:rsidR="003D2959">
        <w:rPr>
          <w:rFonts w:hint="eastAsia"/>
        </w:rPr>
        <w:t>（</w:t>
      </w:r>
      <w:r w:rsidR="000311CC">
        <w:rPr>
          <w:rFonts w:hint="eastAsia"/>
        </w:rPr>
        <w:t>注</w:t>
      </w:r>
      <w:r w:rsidR="003D2959">
        <w:rPr>
          <w:rFonts w:hint="eastAsia"/>
        </w:rPr>
        <w:t>3</w:t>
      </w:r>
      <w:r w:rsidR="003D2959">
        <w:rPr>
          <w:rFonts w:hint="eastAsia"/>
        </w:rPr>
        <w:t>）</w:t>
      </w:r>
      <w:r>
        <w:rPr>
          <w:rFonts w:hint="eastAsia"/>
        </w:rPr>
        <w:t>、経済的、社会的及び文化的権利に関する国際規約</w:t>
      </w:r>
      <w:r w:rsidR="003D2959">
        <w:rPr>
          <w:rFonts w:hint="eastAsia"/>
        </w:rPr>
        <w:t>（</w:t>
      </w:r>
      <w:r w:rsidR="000311CC">
        <w:rPr>
          <w:rFonts w:hint="eastAsia"/>
        </w:rPr>
        <w:t>注</w:t>
      </w:r>
      <w:r w:rsidR="003D2959">
        <w:rPr>
          <w:rFonts w:hint="eastAsia"/>
        </w:rPr>
        <w:t>4</w:t>
      </w:r>
      <w:r w:rsidR="003D2959">
        <w:rPr>
          <w:rFonts w:hint="eastAsia"/>
        </w:rPr>
        <w:t>）、</w:t>
      </w:r>
      <w:r w:rsidR="007577E2" w:rsidRPr="007577E2">
        <w:rPr>
          <w:rFonts w:hint="eastAsia"/>
        </w:rPr>
        <w:t>女性に対するあらゆる形態の差別の撤廃に関する条約</w:t>
      </w:r>
      <w:r w:rsidR="003D2959">
        <w:rPr>
          <w:rFonts w:hint="eastAsia"/>
        </w:rPr>
        <w:t>（</w:t>
      </w:r>
      <w:r w:rsidR="000311CC">
        <w:rPr>
          <w:rFonts w:hint="eastAsia"/>
        </w:rPr>
        <w:t>注</w:t>
      </w:r>
      <w:r w:rsidR="003D2959">
        <w:rPr>
          <w:rFonts w:hint="eastAsia"/>
        </w:rPr>
        <w:t>5</w:t>
      </w:r>
      <w:r w:rsidR="003D2959">
        <w:rPr>
          <w:rFonts w:hint="eastAsia"/>
        </w:rPr>
        <w:t>）</w:t>
      </w:r>
      <w:r>
        <w:rPr>
          <w:rFonts w:hint="eastAsia"/>
        </w:rPr>
        <w:t>、障害</w:t>
      </w:r>
      <w:r w:rsidR="003D2959">
        <w:rPr>
          <w:rFonts w:hint="eastAsia"/>
        </w:rPr>
        <w:t>のある人の</w:t>
      </w:r>
      <w:r>
        <w:rPr>
          <w:rFonts w:hint="eastAsia"/>
        </w:rPr>
        <w:t>権利に関する条約</w:t>
      </w:r>
      <w:r w:rsidR="003D2959">
        <w:rPr>
          <w:rFonts w:hint="eastAsia"/>
        </w:rPr>
        <w:t>（</w:t>
      </w:r>
      <w:r w:rsidR="000311CC">
        <w:rPr>
          <w:rFonts w:hint="eastAsia"/>
        </w:rPr>
        <w:t>注</w:t>
      </w:r>
      <w:r w:rsidR="003D2959">
        <w:rPr>
          <w:rFonts w:hint="eastAsia"/>
        </w:rPr>
        <w:t>6</w:t>
      </w:r>
      <w:r w:rsidR="003D2959">
        <w:rPr>
          <w:rFonts w:hint="eastAsia"/>
        </w:rPr>
        <w:t>）</w:t>
      </w:r>
      <w:r>
        <w:rPr>
          <w:rFonts w:hint="eastAsia"/>
        </w:rPr>
        <w:t>、あらゆる形態の人種差別の撤廃に関する国際条約</w:t>
      </w:r>
      <w:r w:rsidR="003D2959">
        <w:rPr>
          <w:rFonts w:hint="eastAsia"/>
        </w:rPr>
        <w:t>（</w:t>
      </w:r>
      <w:r w:rsidR="000311CC">
        <w:rPr>
          <w:rFonts w:hint="eastAsia"/>
        </w:rPr>
        <w:t>注</w:t>
      </w:r>
      <w:r w:rsidR="003D2959">
        <w:rPr>
          <w:rFonts w:hint="eastAsia"/>
        </w:rPr>
        <w:t>7</w:t>
      </w:r>
      <w:r w:rsidR="003D2959">
        <w:rPr>
          <w:rFonts w:hint="eastAsia"/>
        </w:rPr>
        <w:t>）</w:t>
      </w:r>
      <w:r>
        <w:rPr>
          <w:rFonts w:hint="eastAsia"/>
        </w:rPr>
        <w:t>を含む</w:t>
      </w:r>
      <w:r w:rsidR="000311CC">
        <w:rPr>
          <w:rFonts w:hint="eastAsia"/>
        </w:rPr>
        <w:t>、</w:t>
      </w:r>
      <w:r>
        <w:rPr>
          <w:rFonts w:hint="eastAsia"/>
        </w:rPr>
        <w:t>すべての関連する国際人権文書を想起する</w:t>
      </w:r>
      <w:r w:rsidR="000311CC">
        <w:rPr>
          <w:rFonts w:hint="eastAsia"/>
        </w:rPr>
        <w:t>。</w:t>
      </w:r>
    </w:p>
    <w:p w14:paraId="1746C90C" w14:textId="77777777" w:rsidR="00B866D0" w:rsidRDefault="00B866D0" w:rsidP="00B866D0"/>
    <w:p w14:paraId="119B8CA1" w14:textId="75C1211C" w:rsidR="00B866D0" w:rsidRDefault="00B866D0" w:rsidP="00B866D0">
      <w:r>
        <w:rPr>
          <w:rFonts w:hint="eastAsia"/>
        </w:rPr>
        <w:t xml:space="preserve">　</w:t>
      </w:r>
      <w:r>
        <w:rPr>
          <w:rFonts w:hint="eastAsia"/>
        </w:rPr>
        <w:t xml:space="preserve">6. </w:t>
      </w:r>
      <w:r>
        <w:rPr>
          <w:rFonts w:hint="eastAsia"/>
        </w:rPr>
        <w:t>高齢者の人権の保護</w:t>
      </w:r>
      <w:r w:rsidR="000311CC">
        <w:rPr>
          <w:rFonts w:hint="eastAsia"/>
        </w:rPr>
        <w:t>および</w:t>
      </w:r>
      <w:r>
        <w:rPr>
          <w:rFonts w:hint="eastAsia"/>
        </w:rPr>
        <w:t>促進に関する地域的な</w:t>
      </w:r>
      <w:r w:rsidR="00AB78A8">
        <w:rPr>
          <w:rFonts w:hint="eastAsia"/>
        </w:rPr>
        <w:t>発展および</w:t>
      </w:r>
      <w:r>
        <w:rPr>
          <w:rFonts w:hint="eastAsia"/>
        </w:rPr>
        <w:t>規範</w:t>
      </w:r>
      <w:r w:rsidR="00087BC8">
        <w:rPr>
          <w:rFonts w:hint="eastAsia"/>
        </w:rPr>
        <w:t>的</w:t>
      </w:r>
      <w:r>
        <w:rPr>
          <w:rFonts w:hint="eastAsia"/>
        </w:rPr>
        <w:t>文書、特にラテンアメリカ</w:t>
      </w:r>
      <w:r w:rsidR="000311CC">
        <w:rPr>
          <w:rFonts w:hint="eastAsia"/>
        </w:rPr>
        <w:t>および</w:t>
      </w:r>
      <w:r>
        <w:rPr>
          <w:rFonts w:hint="eastAsia"/>
        </w:rPr>
        <w:t>カリブ海諸国、アフリカ、ヨーロッパのものに留意する</w:t>
      </w:r>
      <w:r w:rsidR="00B239C1">
        <w:rPr>
          <w:rFonts w:hint="eastAsia"/>
        </w:rPr>
        <w:t>。</w:t>
      </w:r>
    </w:p>
    <w:p w14:paraId="176EC9F8" w14:textId="77777777" w:rsidR="00B866D0" w:rsidRPr="00087BC8" w:rsidRDefault="00B866D0" w:rsidP="00B866D0"/>
    <w:p w14:paraId="1046DB88" w14:textId="6C9AAA72" w:rsidR="00B866D0" w:rsidRDefault="00B866D0" w:rsidP="00B866D0">
      <w:r>
        <w:rPr>
          <w:rFonts w:hint="eastAsia"/>
        </w:rPr>
        <w:lastRenderedPageBreak/>
        <w:t xml:space="preserve">　</w:t>
      </w:r>
      <w:r>
        <w:rPr>
          <w:rFonts w:hint="eastAsia"/>
        </w:rPr>
        <w:t xml:space="preserve">7. </w:t>
      </w:r>
      <w:r w:rsidR="000B0D2B">
        <w:rPr>
          <w:rFonts w:hint="eastAsia"/>
        </w:rPr>
        <w:t>「</w:t>
      </w:r>
      <w:r>
        <w:rPr>
          <w:rFonts w:hint="eastAsia"/>
        </w:rPr>
        <w:t>持続可能な</w:t>
      </w:r>
      <w:r w:rsidR="000B0D2B">
        <w:rPr>
          <w:rFonts w:hint="eastAsia"/>
        </w:rPr>
        <w:t>開発</w:t>
      </w:r>
      <w:r>
        <w:rPr>
          <w:rFonts w:hint="eastAsia"/>
        </w:rPr>
        <w:t>のための</w:t>
      </w:r>
      <w:r>
        <w:rPr>
          <w:rFonts w:hint="eastAsia"/>
        </w:rPr>
        <w:t xml:space="preserve">2030 </w:t>
      </w:r>
      <w:r>
        <w:rPr>
          <w:rFonts w:hint="eastAsia"/>
        </w:rPr>
        <w:t>アジェンダ</w:t>
      </w:r>
      <w:r w:rsidR="000B0D2B">
        <w:rPr>
          <w:rFonts w:hint="eastAsia"/>
        </w:rPr>
        <w:t>」</w:t>
      </w:r>
      <w:r>
        <w:rPr>
          <w:rFonts w:hint="eastAsia"/>
        </w:rPr>
        <w:t>を想起し、高齢者を含</w:t>
      </w:r>
      <w:r w:rsidR="000B0D2B">
        <w:rPr>
          <w:rFonts w:hint="eastAsia"/>
        </w:rPr>
        <w:t>む</w:t>
      </w:r>
      <w:r>
        <w:rPr>
          <w:rFonts w:hint="eastAsia"/>
        </w:rPr>
        <w:t>誰</w:t>
      </w:r>
      <w:r w:rsidR="000B0D2B">
        <w:rPr>
          <w:rFonts w:hint="eastAsia"/>
        </w:rPr>
        <w:t>ひとり</w:t>
      </w:r>
      <w:r>
        <w:rPr>
          <w:rFonts w:hint="eastAsia"/>
        </w:rPr>
        <w:t>取り残され</w:t>
      </w:r>
      <w:r w:rsidR="000B0D2B">
        <w:rPr>
          <w:rFonts w:hint="eastAsia"/>
        </w:rPr>
        <w:t>ないことを</w:t>
      </w:r>
      <w:r w:rsidR="00493B44">
        <w:rPr>
          <w:rFonts w:hint="eastAsia"/>
        </w:rPr>
        <w:t>保証</w:t>
      </w:r>
      <w:r w:rsidR="000B0D2B">
        <w:rPr>
          <w:rFonts w:hint="eastAsia"/>
        </w:rPr>
        <w:t>するため、</w:t>
      </w:r>
      <w:r>
        <w:rPr>
          <w:rFonts w:hint="eastAsia"/>
        </w:rPr>
        <w:t>その実施において高齢者に関連する</w:t>
      </w:r>
      <w:r w:rsidR="000B0D2B">
        <w:rPr>
          <w:rFonts w:hint="eastAsia"/>
        </w:rPr>
        <w:t>課題を確実に</w:t>
      </w:r>
      <w:r>
        <w:rPr>
          <w:rFonts w:hint="eastAsia"/>
        </w:rPr>
        <w:t>考慮</w:t>
      </w:r>
      <w:r w:rsidR="000B0D2B">
        <w:rPr>
          <w:rFonts w:hint="eastAsia"/>
        </w:rPr>
        <w:t>する</w:t>
      </w:r>
      <w:r>
        <w:rPr>
          <w:rFonts w:hint="eastAsia"/>
        </w:rPr>
        <w:t>必要</w:t>
      </w:r>
      <w:r w:rsidR="00493B44">
        <w:rPr>
          <w:rFonts w:hint="eastAsia"/>
        </w:rPr>
        <w:t>があること</w:t>
      </w:r>
      <w:r>
        <w:rPr>
          <w:rFonts w:hint="eastAsia"/>
        </w:rPr>
        <w:t>を強調する</w:t>
      </w:r>
      <w:r w:rsidR="000B0D2B">
        <w:rPr>
          <w:rFonts w:hint="eastAsia"/>
        </w:rPr>
        <w:t>。</w:t>
      </w:r>
    </w:p>
    <w:p w14:paraId="096098DF" w14:textId="77777777" w:rsidR="00B866D0" w:rsidRPr="00E22AF6" w:rsidRDefault="00B866D0" w:rsidP="00B866D0"/>
    <w:p w14:paraId="59D559C8" w14:textId="1837A457" w:rsidR="00B866D0" w:rsidRDefault="00B866D0" w:rsidP="00B866D0">
      <w:r>
        <w:rPr>
          <w:rFonts w:hint="eastAsia"/>
        </w:rPr>
        <w:t xml:space="preserve">　</w:t>
      </w:r>
      <w:r>
        <w:rPr>
          <w:rFonts w:hint="eastAsia"/>
        </w:rPr>
        <w:t>8.  2002</w:t>
      </w:r>
      <w:r>
        <w:rPr>
          <w:rFonts w:hint="eastAsia"/>
        </w:rPr>
        <w:t>年の</w:t>
      </w:r>
      <w:r w:rsidR="00231A46">
        <w:rPr>
          <w:rFonts w:hint="eastAsia"/>
        </w:rPr>
        <w:t>高齢化に関する</w:t>
      </w:r>
      <w:r>
        <w:rPr>
          <w:rFonts w:hint="eastAsia"/>
        </w:rPr>
        <w:t>政治宣言およびマドリッド国際行動計画（</w:t>
      </w:r>
      <w:r w:rsidR="000B0D2B">
        <w:rPr>
          <w:rFonts w:hint="eastAsia"/>
        </w:rPr>
        <w:t>注</w:t>
      </w:r>
      <w:r>
        <w:rPr>
          <w:rFonts w:hint="eastAsia"/>
        </w:rPr>
        <w:t>8</w:t>
      </w:r>
      <w:r>
        <w:rPr>
          <w:rFonts w:hint="eastAsia"/>
        </w:rPr>
        <w:t>）を再確認し、</w:t>
      </w:r>
      <w:r w:rsidR="00524309">
        <w:rPr>
          <w:rFonts w:hint="eastAsia"/>
        </w:rPr>
        <w:t>それ</w:t>
      </w:r>
      <w:r w:rsidR="00211FDD">
        <w:rPr>
          <w:rFonts w:hint="eastAsia"/>
        </w:rPr>
        <w:t>ら</w:t>
      </w:r>
      <w:r w:rsidR="00524309">
        <w:rPr>
          <w:rFonts w:hint="eastAsia"/>
        </w:rPr>
        <w:t>に</w:t>
      </w:r>
      <w:r>
        <w:rPr>
          <w:rFonts w:hint="eastAsia"/>
        </w:rPr>
        <w:t>関連する</w:t>
      </w:r>
      <w:r w:rsidR="00231A46">
        <w:rPr>
          <w:rFonts w:hint="eastAsia"/>
        </w:rPr>
        <w:t>レビュー</w:t>
      </w:r>
      <w:r>
        <w:rPr>
          <w:rFonts w:hint="eastAsia"/>
        </w:rPr>
        <w:t>および評価</w:t>
      </w:r>
      <w:r w:rsidR="000B0D2B">
        <w:rPr>
          <w:rFonts w:hint="eastAsia"/>
        </w:rPr>
        <w:t>手続</w:t>
      </w:r>
      <w:r>
        <w:rPr>
          <w:rFonts w:hint="eastAsia"/>
        </w:rPr>
        <w:t>を想起する</w:t>
      </w:r>
      <w:r w:rsidR="00A1238A">
        <w:rPr>
          <w:rFonts w:hint="eastAsia"/>
        </w:rPr>
        <w:t>。</w:t>
      </w:r>
    </w:p>
    <w:p w14:paraId="68E24564" w14:textId="77777777" w:rsidR="00B866D0" w:rsidRDefault="00B866D0" w:rsidP="00B866D0"/>
    <w:p w14:paraId="4B8CF135" w14:textId="60BAE099" w:rsidR="00B866D0" w:rsidRDefault="00B866D0" w:rsidP="00B866D0">
      <w:r>
        <w:rPr>
          <w:rFonts w:hint="eastAsia"/>
        </w:rPr>
        <w:t xml:space="preserve">　</w:t>
      </w:r>
      <w:r>
        <w:rPr>
          <w:rFonts w:hint="eastAsia"/>
        </w:rPr>
        <w:t xml:space="preserve">9. </w:t>
      </w:r>
      <w:r>
        <w:rPr>
          <w:rFonts w:hint="eastAsia"/>
        </w:rPr>
        <w:t>高齢者のための国連原則</w:t>
      </w:r>
      <w:r w:rsidR="00E22AF6">
        <w:rPr>
          <w:rFonts w:hint="eastAsia"/>
        </w:rPr>
        <w:t>（</w:t>
      </w:r>
      <w:r w:rsidR="00A1238A">
        <w:rPr>
          <w:rFonts w:hint="eastAsia"/>
        </w:rPr>
        <w:t>注</w:t>
      </w:r>
      <w:r w:rsidR="00E22AF6">
        <w:rPr>
          <w:rFonts w:hint="eastAsia"/>
        </w:rPr>
        <w:t>9</w:t>
      </w:r>
      <w:r w:rsidR="00E22AF6">
        <w:rPr>
          <w:rFonts w:hint="eastAsia"/>
        </w:rPr>
        <w:t>）</w:t>
      </w:r>
      <w:r>
        <w:rPr>
          <w:rFonts w:hint="eastAsia"/>
        </w:rPr>
        <w:t>、第</w:t>
      </w:r>
      <w:r>
        <w:rPr>
          <w:rFonts w:hint="eastAsia"/>
        </w:rPr>
        <w:t>2</w:t>
      </w:r>
      <w:r>
        <w:rPr>
          <w:rFonts w:hint="eastAsia"/>
        </w:rPr>
        <w:t>回</w:t>
      </w:r>
      <w:r w:rsidR="00211FDD">
        <w:rPr>
          <w:rFonts w:hint="eastAsia"/>
        </w:rPr>
        <w:t>高齢化</w:t>
      </w:r>
      <w:r>
        <w:rPr>
          <w:rFonts w:hint="eastAsia"/>
        </w:rPr>
        <w:t>世界</w:t>
      </w:r>
      <w:r w:rsidR="00231A46">
        <w:rPr>
          <w:rFonts w:hint="eastAsia"/>
        </w:rPr>
        <w:t>会議</w:t>
      </w:r>
      <w:r>
        <w:rPr>
          <w:rFonts w:hint="eastAsia"/>
        </w:rPr>
        <w:t>のフォローアップに関するこれまでの</w:t>
      </w:r>
      <w:r w:rsidR="00750BD1">
        <w:rPr>
          <w:rFonts w:hint="eastAsia"/>
        </w:rPr>
        <w:t>国連</w:t>
      </w:r>
      <w:r>
        <w:rPr>
          <w:rFonts w:hint="eastAsia"/>
        </w:rPr>
        <w:t>総会</w:t>
      </w:r>
      <w:r w:rsidR="00750BD1">
        <w:rPr>
          <w:rFonts w:hint="eastAsia"/>
        </w:rPr>
        <w:t>の</w:t>
      </w:r>
      <w:r>
        <w:rPr>
          <w:rFonts w:hint="eastAsia"/>
        </w:rPr>
        <w:t>決議</w:t>
      </w:r>
      <w:r w:rsidR="00750BD1">
        <w:rPr>
          <w:rFonts w:hint="eastAsia"/>
        </w:rPr>
        <w:t>、</w:t>
      </w:r>
      <w:r>
        <w:rPr>
          <w:rFonts w:hint="eastAsia"/>
        </w:rPr>
        <w:t>および高齢者の人権に関するこれまでの</w:t>
      </w:r>
      <w:r w:rsidR="00750BD1">
        <w:rPr>
          <w:rFonts w:hint="eastAsia"/>
        </w:rPr>
        <w:t>国連</w:t>
      </w:r>
      <w:r>
        <w:rPr>
          <w:rFonts w:hint="eastAsia"/>
        </w:rPr>
        <w:t>人権理事会</w:t>
      </w:r>
      <w:r w:rsidR="00750BD1">
        <w:rPr>
          <w:rFonts w:hint="eastAsia"/>
        </w:rPr>
        <w:t>の</w:t>
      </w:r>
      <w:r>
        <w:rPr>
          <w:rFonts w:hint="eastAsia"/>
        </w:rPr>
        <w:t>決議を想起する</w:t>
      </w:r>
      <w:r w:rsidR="00A1238A">
        <w:rPr>
          <w:rFonts w:hint="eastAsia"/>
        </w:rPr>
        <w:t>。</w:t>
      </w:r>
    </w:p>
    <w:p w14:paraId="790E5CF6" w14:textId="77777777" w:rsidR="00B866D0" w:rsidRDefault="00B866D0" w:rsidP="00B866D0"/>
    <w:p w14:paraId="371139FC" w14:textId="3DADEC86" w:rsidR="00B866D0" w:rsidRDefault="00B866D0" w:rsidP="00B866D0">
      <w:r>
        <w:rPr>
          <w:rFonts w:hint="eastAsia"/>
        </w:rPr>
        <w:t xml:space="preserve">　</w:t>
      </w:r>
      <w:r>
        <w:rPr>
          <w:rFonts w:hint="eastAsia"/>
        </w:rPr>
        <w:t xml:space="preserve">10. </w:t>
      </w:r>
      <w:r>
        <w:rPr>
          <w:rFonts w:hint="eastAsia"/>
        </w:rPr>
        <w:t>また、</w:t>
      </w:r>
      <w:r>
        <w:rPr>
          <w:rFonts w:hint="eastAsia"/>
        </w:rPr>
        <w:t>2020</w:t>
      </w:r>
      <w:r>
        <w:rPr>
          <w:rFonts w:hint="eastAsia"/>
        </w:rPr>
        <w:t>年</w:t>
      </w:r>
      <w:r>
        <w:rPr>
          <w:rFonts w:hint="eastAsia"/>
        </w:rPr>
        <w:t>8</w:t>
      </w:r>
      <w:r>
        <w:rPr>
          <w:rFonts w:hint="eastAsia"/>
        </w:rPr>
        <w:t>月</w:t>
      </w:r>
      <w:r>
        <w:rPr>
          <w:rFonts w:hint="eastAsia"/>
        </w:rPr>
        <w:t>3</w:t>
      </w:r>
      <w:r>
        <w:rPr>
          <w:rFonts w:hint="eastAsia"/>
        </w:rPr>
        <w:t>日の</w:t>
      </w:r>
      <w:r w:rsidR="00211FDD" w:rsidRPr="00211FDD">
        <w:rPr>
          <w:rFonts w:hint="eastAsia"/>
        </w:rPr>
        <w:t>世界保健総会</w:t>
      </w:r>
      <w:r w:rsidR="00E22AF6">
        <w:rPr>
          <w:rFonts w:hint="eastAsia"/>
        </w:rPr>
        <w:t>決議</w:t>
      </w:r>
      <w:r>
        <w:rPr>
          <w:rFonts w:hint="eastAsia"/>
        </w:rPr>
        <w:t>73(12)</w:t>
      </w:r>
      <w:r>
        <w:rPr>
          <w:rFonts w:hint="eastAsia"/>
        </w:rPr>
        <w:t>「健康な高齢化の</w:t>
      </w:r>
      <w:r>
        <w:rPr>
          <w:rFonts w:hint="eastAsia"/>
        </w:rPr>
        <w:t>10</w:t>
      </w:r>
      <w:r>
        <w:rPr>
          <w:rFonts w:hint="eastAsia"/>
        </w:rPr>
        <w:t>年</w:t>
      </w:r>
      <w:r w:rsidR="00231A46">
        <w:rPr>
          <w:rFonts w:hint="eastAsia"/>
        </w:rPr>
        <w:t xml:space="preserve">　</w:t>
      </w:r>
      <w:r w:rsidR="00231A46" w:rsidRPr="00231A46">
        <w:rPr>
          <w:rFonts w:hint="eastAsia"/>
        </w:rPr>
        <w:t>2020</w:t>
      </w:r>
      <w:r w:rsidR="00231A46" w:rsidRPr="00231A46">
        <w:rPr>
          <w:rFonts w:hint="eastAsia"/>
        </w:rPr>
        <w:t>－</w:t>
      </w:r>
      <w:r w:rsidR="00231A46" w:rsidRPr="00231A46">
        <w:rPr>
          <w:rFonts w:hint="eastAsia"/>
        </w:rPr>
        <w:t>2030</w:t>
      </w:r>
      <w:r w:rsidR="00231A46" w:rsidRPr="00231A46">
        <w:rPr>
          <w:rFonts w:hint="eastAsia"/>
        </w:rPr>
        <w:t>年</w:t>
      </w:r>
      <w:r>
        <w:rPr>
          <w:rFonts w:hint="eastAsia"/>
        </w:rPr>
        <w:t>」</w:t>
      </w:r>
      <w:r w:rsidR="00E22AF6">
        <w:rPr>
          <w:rFonts w:hint="eastAsia"/>
        </w:rPr>
        <w:t>（</w:t>
      </w:r>
      <w:r w:rsidR="00A1238A">
        <w:rPr>
          <w:rFonts w:hint="eastAsia"/>
        </w:rPr>
        <w:t>注</w:t>
      </w:r>
      <w:r w:rsidR="00E22AF6">
        <w:rPr>
          <w:rFonts w:hint="eastAsia"/>
        </w:rPr>
        <w:t>10</w:t>
      </w:r>
      <w:r w:rsidR="00E22AF6">
        <w:rPr>
          <w:rFonts w:hint="eastAsia"/>
        </w:rPr>
        <w:t>）</w:t>
      </w:r>
      <w:r>
        <w:rPr>
          <w:rFonts w:hint="eastAsia"/>
        </w:rPr>
        <w:t>を含む、高齢化に関する</w:t>
      </w:r>
      <w:r w:rsidR="00231A46">
        <w:rPr>
          <w:rFonts w:hint="eastAsia"/>
        </w:rPr>
        <w:t>すべての</w:t>
      </w:r>
      <w:r>
        <w:rPr>
          <w:rFonts w:hint="eastAsia"/>
        </w:rPr>
        <w:t>世界保健</w:t>
      </w:r>
      <w:r w:rsidR="00231A46">
        <w:rPr>
          <w:rFonts w:hint="eastAsia"/>
        </w:rPr>
        <w:t>総会の</w:t>
      </w:r>
      <w:r>
        <w:rPr>
          <w:rFonts w:hint="eastAsia"/>
        </w:rPr>
        <w:t>決議を想起する</w:t>
      </w:r>
      <w:r w:rsidR="00A1238A">
        <w:rPr>
          <w:rFonts w:hint="eastAsia"/>
        </w:rPr>
        <w:t>。</w:t>
      </w:r>
    </w:p>
    <w:p w14:paraId="2AEA52B0" w14:textId="77777777" w:rsidR="00B866D0" w:rsidRPr="00211FDD" w:rsidRDefault="00B866D0" w:rsidP="00B866D0"/>
    <w:p w14:paraId="7A72F11E" w14:textId="33B4700D" w:rsidR="00B866D0" w:rsidRDefault="00B866D0" w:rsidP="00B866D0">
      <w:r>
        <w:rPr>
          <w:rFonts w:hint="eastAsia"/>
        </w:rPr>
        <w:t xml:space="preserve">　</w:t>
      </w:r>
      <w:r>
        <w:rPr>
          <w:rFonts w:hint="eastAsia"/>
        </w:rPr>
        <w:t xml:space="preserve">11. </w:t>
      </w:r>
      <w:r w:rsidR="004F0357">
        <w:rPr>
          <w:rFonts w:hint="eastAsia"/>
        </w:rPr>
        <w:t>「</w:t>
      </w:r>
      <w:r>
        <w:rPr>
          <w:rFonts w:hint="eastAsia"/>
        </w:rPr>
        <w:t>国際高齢者年のフォローアップ</w:t>
      </w:r>
      <w:r w:rsidR="004F0357" w:rsidRPr="004F0357">
        <w:rPr>
          <w:rFonts w:hint="eastAsia"/>
        </w:rPr>
        <w:t>：</w:t>
      </w:r>
      <w:r w:rsidR="004F0357">
        <w:rPr>
          <w:rFonts w:hint="eastAsia"/>
        </w:rPr>
        <w:t>第</w:t>
      </w:r>
      <w:r w:rsidR="004F0357">
        <w:rPr>
          <w:rFonts w:hint="eastAsia"/>
        </w:rPr>
        <w:t>2</w:t>
      </w:r>
      <w:r w:rsidR="004F0357">
        <w:rPr>
          <w:rFonts w:hint="eastAsia"/>
        </w:rPr>
        <w:t>回</w:t>
      </w:r>
      <w:r w:rsidR="004F0357" w:rsidRPr="004F0357">
        <w:rPr>
          <w:rFonts w:hint="eastAsia"/>
        </w:rPr>
        <w:t>高齢化世界</w:t>
      </w:r>
      <w:r w:rsidR="00231A46">
        <w:rPr>
          <w:rFonts w:hint="eastAsia"/>
        </w:rPr>
        <w:t>会議</w:t>
      </w:r>
      <w:r w:rsidR="004F0357" w:rsidRPr="004F0357">
        <w:rPr>
          <w:rFonts w:hint="eastAsia"/>
        </w:rPr>
        <w:t>」</w:t>
      </w:r>
      <w:r>
        <w:rPr>
          <w:rFonts w:hint="eastAsia"/>
        </w:rPr>
        <w:t>に</w:t>
      </w:r>
      <w:r w:rsidR="004F0357">
        <w:rPr>
          <w:rFonts w:hint="eastAsia"/>
        </w:rPr>
        <w:t>関連する</w:t>
      </w:r>
      <w:r w:rsidR="00524309">
        <w:rPr>
          <w:rFonts w:hint="eastAsia"/>
        </w:rPr>
        <w:t>国連</w:t>
      </w:r>
      <w:r>
        <w:rPr>
          <w:rFonts w:hint="eastAsia"/>
        </w:rPr>
        <w:t>事務総長報告書</w:t>
      </w:r>
      <w:r w:rsidR="004F0357">
        <w:rPr>
          <w:rFonts w:hint="eastAsia"/>
        </w:rPr>
        <w:t>における</w:t>
      </w:r>
      <w:r>
        <w:rPr>
          <w:rFonts w:hint="eastAsia"/>
        </w:rPr>
        <w:t>所見</w:t>
      </w:r>
      <w:r w:rsidR="004F0357">
        <w:rPr>
          <w:rFonts w:hint="eastAsia"/>
        </w:rPr>
        <w:t>、</w:t>
      </w:r>
      <w:r>
        <w:rPr>
          <w:rFonts w:hint="eastAsia"/>
        </w:rPr>
        <w:t>および国連人権高等弁務官報告書</w:t>
      </w:r>
      <w:r w:rsidR="004F0357">
        <w:rPr>
          <w:rFonts w:hint="eastAsia"/>
        </w:rPr>
        <w:t>における</w:t>
      </w:r>
      <w:r>
        <w:rPr>
          <w:rFonts w:hint="eastAsia"/>
        </w:rPr>
        <w:t>所見に留意する</w:t>
      </w:r>
      <w:r w:rsidR="00A1238A">
        <w:rPr>
          <w:rFonts w:hint="eastAsia"/>
        </w:rPr>
        <w:t>。</w:t>
      </w:r>
    </w:p>
    <w:p w14:paraId="2698FB2B" w14:textId="77777777" w:rsidR="00B866D0" w:rsidRPr="00B866D0" w:rsidRDefault="00B866D0" w:rsidP="00B866D0"/>
    <w:p w14:paraId="55E8706B" w14:textId="63A8BAD7" w:rsidR="00B866D0" w:rsidRDefault="00B866D0" w:rsidP="00B866D0">
      <w:r>
        <w:rPr>
          <w:rFonts w:hint="eastAsia"/>
        </w:rPr>
        <w:t xml:space="preserve">　</w:t>
      </w:r>
      <w:r>
        <w:rPr>
          <w:rFonts w:hint="eastAsia"/>
        </w:rPr>
        <w:t xml:space="preserve">12. </w:t>
      </w:r>
      <w:r>
        <w:rPr>
          <w:rFonts w:hint="eastAsia"/>
        </w:rPr>
        <w:t>高齢者</w:t>
      </w:r>
      <w:r w:rsidR="009E56F6">
        <w:rPr>
          <w:rFonts w:hint="eastAsia"/>
        </w:rPr>
        <w:t>の</w:t>
      </w:r>
      <w:r w:rsidR="00DB2EE0">
        <w:rPr>
          <w:rFonts w:hint="eastAsia"/>
        </w:rPr>
        <w:t>すべての</w:t>
      </w:r>
      <w:r>
        <w:rPr>
          <w:rFonts w:hint="eastAsia"/>
        </w:rPr>
        <w:t>人権の享受に関する独立専門家の活動に感謝するとともに、その報告書に留意する</w:t>
      </w:r>
      <w:r w:rsidR="00DB2EE0">
        <w:rPr>
          <w:rFonts w:hint="eastAsia"/>
        </w:rPr>
        <w:t>。</w:t>
      </w:r>
    </w:p>
    <w:p w14:paraId="512DA3DE" w14:textId="77777777" w:rsidR="00B866D0" w:rsidRDefault="00B866D0" w:rsidP="00B866D0"/>
    <w:p w14:paraId="5EF4642C" w14:textId="07C0ECF6" w:rsidR="00B866D0" w:rsidRDefault="00B866D0" w:rsidP="00B866D0">
      <w:r>
        <w:rPr>
          <w:rFonts w:hint="eastAsia"/>
        </w:rPr>
        <w:t xml:space="preserve">　</w:t>
      </w:r>
      <w:r>
        <w:rPr>
          <w:rFonts w:hint="eastAsia"/>
        </w:rPr>
        <w:t xml:space="preserve">13. </w:t>
      </w:r>
      <w:r>
        <w:rPr>
          <w:rFonts w:hint="eastAsia"/>
        </w:rPr>
        <w:t>国連人権高等弁務官事務所が作成した「高齢者に関連する国際人権法における規範的基準に関する</w:t>
      </w:r>
      <w:r>
        <w:rPr>
          <w:rFonts w:hint="eastAsia"/>
        </w:rPr>
        <w:t>2012</w:t>
      </w:r>
      <w:r>
        <w:rPr>
          <w:rFonts w:hint="eastAsia"/>
        </w:rPr>
        <w:t>年分析成果研究のアップデート」と題する作業文書に留意する</w:t>
      </w:r>
      <w:r w:rsidR="00DB2EE0">
        <w:rPr>
          <w:rFonts w:hint="eastAsia"/>
        </w:rPr>
        <w:t>。</w:t>
      </w:r>
    </w:p>
    <w:p w14:paraId="00999262" w14:textId="77777777" w:rsidR="00B866D0" w:rsidRDefault="00B866D0" w:rsidP="00B866D0"/>
    <w:p w14:paraId="6C30F6C8" w14:textId="2CBC804D" w:rsidR="00B866D0" w:rsidRPr="00B866D0" w:rsidRDefault="00B866D0" w:rsidP="00B866D0">
      <w:pPr>
        <w:rPr>
          <w:b/>
          <w:bCs/>
        </w:rPr>
      </w:pPr>
      <w:r w:rsidRPr="00B866D0">
        <w:rPr>
          <w:rFonts w:hint="eastAsia"/>
          <w:b/>
          <w:bCs/>
        </w:rPr>
        <w:t>【高齢者の人権</w:t>
      </w:r>
      <w:r w:rsidR="00211FDD">
        <w:rPr>
          <w:rFonts w:hint="eastAsia"/>
          <w:b/>
          <w:bCs/>
        </w:rPr>
        <w:t>保障</w:t>
      </w:r>
      <w:r w:rsidR="004413B7">
        <w:rPr>
          <w:rFonts w:hint="eastAsia"/>
          <w:b/>
          <w:bCs/>
        </w:rPr>
        <w:t>における</w:t>
      </w:r>
      <w:r w:rsidR="0033698C">
        <w:rPr>
          <w:rFonts w:hint="eastAsia"/>
          <w:b/>
          <w:bCs/>
        </w:rPr>
        <w:t>ギャップの</w:t>
      </w:r>
      <w:r w:rsidRPr="00B866D0">
        <w:rPr>
          <w:rFonts w:hint="eastAsia"/>
          <w:b/>
          <w:bCs/>
        </w:rPr>
        <w:t>特定】</w:t>
      </w:r>
    </w:p>
    <w:p w14:paraId="285AE44F" w14:textId="53E8CC6F" w:rsidR="00F408F3" w:rsidRDefault="00B866D0" w:rsidP="003D2959">
      <w:r>
        <w:rPr>
          <w:rFonts w:hint="eastAsia"/>
        </w:rPr>
        <w:t xml:space="preserve">　</w:t>
      </w:r>
      <w:r>
        <w:rPr>
          <w:rFonts w:hint="eastAsia"/>
        </w:rPr>
        <w:t>14</w:t>
      </w:r>
      <w:r>
        <w:rPr>
          <w:rFonts w:hint="eastAsia"/>
        </w:rPr>
        <w:t>．加盟国、</w:t>
      </w:r>
      <w:r w:rsidR="00211FDD">
        <w:rPr>
          <w:rFonts w:hint="eastAsia"/>
        </w:rPr>
        <w:t>国連</w:t>
      </w:r>
      <w:r>
        <w:rPr>
          <w:rFonts w:hint="eastAsia"/>
        </w:rPr>
        <w:t>人権理事会</w:t>
      </w:r>
      <w:r w:rsidR="00750454">
        <w:rPr>
          <w:rFonts w:hint="eastAsia"/>
        </w:rPr>
        <w:t>および関連する</w:t>
      </w:r>
      <w:r w:rsidR="00493B44">
        <w:rPr>
          <w:rFonts w:hint="eastAsia"/>
        </w:rPr>
        <w:t>任務保持者（</w:t>
      </w:r>
      <w:r>
        <w:rPr>
          <w:rFonts w:hint="eastAsia"/>
        </w:rPr>
        <w:t>マンデートホルダー</w:t>
      </w:r>
      <w:r w:rsidR="00493B44">
        <w:rPr>
          <w:rFonts w:hint="eastAsia"/>
        </w:rPr>
        <w:t>）</w:t>
      </w:r>
      <w:r w:rsidR="00A10CCF">
        <w:rPr>
          <w:rFonts w:hint="eastAsia"/>
        </w:rPr>
        <w:t>ならびに</w:t>
      </w:r>
      <w:r>
        <w:rPr>
          <w:rFonts w:hint="eastAsia"/>
        </w:rPr>
        <w:t>条約機関</w:t>
      </w:r>
      <w:r w:rsidR="00211FDD" w:rsidRPr="00211FDD">
        <w:rPr>
          <w:rFonts w:hint="eastAsia"/>
        </w:rPr>
        <w:t>を含む国連システムの関連機関</w:t>
      </w:r>
      <w:r w:rsidR="00750454">
        <w:rPr>
          <w:rFonts w:hint="eastAsia"/>
        </w:rPr>
        <w:t>や</w:t>
      </w:r>
      <w:r w:rsidR="00211FDD" w:rsidRPr="00211FDD">
        <w:rPr>
          <w:rFonts w:hint="eastAsia"/>
        </w:rPr>
        <w:t>組織</w:t>
      </w:r>
      <w:r>
        <w:rPr>
          <w:rFonts w:hint="eastAsia"/>
        </w:rPr>
        <w:t>、地域委員会</w:t>
      </w:r>
      <w:r w:rsidR="00211FDD">
        <w:rPr>
          <w:rFonts w:hint="eastAsia"/>
        </w:rPr>
        <w:t>、</w:t>
      </w:r>
      <w:r w:rsidR="00750454">
        <w:rPr>
          <w:rFonts w:hint="eastAsia"/>
        </w:rPr>
        <w:t>ならびに</w:t>
      </w:r>
      <w:r>
        <w:rPr>
          <w:rFonts w:hint="eastAsia"/>
        </w:rPr>
        <w:t>国内人権機関、政府間委員会</w:t>
      </w:r>
      <w:r w:rsidR="00211FDD">
        <w:rPr>
          <w:rFonts w:hint="eastAsia"/>
        </w:rPr>
        <w:t>、関連する</w:t>
      </w:r>
      <w:r>
        <w:rPr>
          <w:rFonts w:hint="eastAsia"/>
        </w:rPr>
        <w:t>非政府組織</w:t>
      </w:r>
      <w:r w:rsidR="00524309">
        <w:rPr>
          <w:rFonts w:hint="eastAsia"/>
        </w:rPr>
        <w:t>による</w:t>
      </w:r>
      <w:r>
        <w:rPr>
          <w:rFonts w:hint="eastAsia"/>
        </w:rPr>
        <w:t>、高齢者の人権</w:t>
      </w:r>
      <w:r w:rsidR="00211FDD">
        <w:rPr>
          <w:rFonts w:hint="eastAsia"/>
        </w:rPr>
        <w:t>保障</w:t>
      </w:r>
      <w:r>
        <w:rPr>
          <w:rFonts w:hint="eastAsia"/>
        </w:rPr>
        <w:t>にお</w:t>
      </w:r>
      <w:r w:rsidR="004413B7">
        <w:rPr>
          <w:rFonts w:hint="eastAsia"/>
        </w:rPr>
        <w:t>いて存在しうるギャ</w:t>
      </w:r>
      <w:r>
        <w:rPr>
          <w:rFonts w:hint="eastAsia"/>
        </w:rPr>
        <w:t>ップ</w:t>
      </w:r>
      <w:r w:rsidR="0033698C">
        <w:rPr>
          <w:rFonts w:hint="eastAsia"/>
        </w:rPr>
        <w:t>の</w:t>
      </w:r>
      <w:r>
        <w:rPr>
          <w:rFonts w:hint="eastAsia"/>
        </w:rPr>
        <w:t>特定</w:t>
      </w:r>
      <w:r w:rsidR="00524309">
        <w:rPr>
          <w:rFonts w:hint="eastAsia"/>
        </w:rPr>
        <w:t>と</w:t>
      </w:r>
      <w:r>
        <w:rPr>
          <w:rFonts w:hint="eastAsia"/>
        </w:rPr>
        <w:t>それに対処するための積極的な貢献を認識する</w:t>
      </w:r>
      <w:r w:rsidR="00211FDD">
        <w:rPr>
          <w:rFonts w:hint="eastAsia"/>
        </w:rPr>
        <w:t>。</w:t>
      </w:r>
    </w:p>
    <w:p w14:paraId="7FE2E83F" w14:textId="77777777" w:rsidR="00E22AF6" w:rsidRPr="00385D0A" w:rsidRDefault="00E22AF6" w:rsidP="00B866D0"/>
    <w:p w14:paraId="3EB6348E" w14:textId="478F3218" w:rsidR="00B866D0" w:rsidRDefault="00B866D0" w:rsidP="00B866D0">
      <w:r>
        <w:rPr>
          <w:rFonts w:hint="eastAsia"/>
        </w:rPr>
        <w:t xml:space="preserve">　</w:t>
      </w:r>
      <w:r>
        <w:rPr>
          <w:rFonts w:hint="eastAsia"/>
        </w:rPr>
        <w:t xml:space="preserve">15. </w:t>
      </w:r>
      <w:r>
        <w:rPr>
          <w:rFonts w:hint="eastAsia"/>
        </w:rPr>
        <w:t>高齢化</w:t>
      </w:r>
      <w:r w:rsidR="00D4001B">
        <w:rPr>
          <w:rFonts w:hint="eastAsia"/>
        </w:rPr>
        <w:t>作業部会</w:t>
      </w:r>
      <w:r w:rsidR="00524309">
        <w:rPr>
          <w:rFonts w:hint="eastAsia"/>
        </w:rPr>
        <w:t>における、</w:t>
      </w:r>
      <w:r>
        <w:rPr>
          <w:rFonts w:hint="eastAsia"/>
        </w:rPr>
        <w:t xml:space="preserve">13 </w:t>
      </w:r>
      <w:r>
        <w:rPr>
          <w:rFonts w:hint="eastAsia"/>
        </w:rPr>
        <w:t>会期におよぶ作業に留意する</w:t>
      </w:r>
      <w:r w:rsidR="009E56F6">
        <w:rPr>
          <w:rFonts w:hint="eastAsia"/>
        </w:rPr>
        <w:t>。</w:t>
      </w:r>
    </w:p>
    <w:p w14:paraId="6F0AFE87" w14:textId="77777777" w:rsidR="00B866D0" w:rsidRPr="00524309" w:rsidRDefault="00B866D0" w:rsidP="00B866D0"/>
    <w:p w14:paraId="13D3842C" w14:textId="564E4237" w:rsidR="00B866D0" w:rsidRDefault="00B866D0" w:rsidP="00B866D0">
      <w:r>
        <w:rPr>
          <w:rFonts w:hint="eastAsia"/>
        </w:rPr>
        <w:t xml:space="preserve">　</w:t>
      </w:r>
      <w:r>
        <w:rPr>
          <w:rFonts w:hint="eastAsia"/>
        </w:rPr>
        <w:t xml:space="preserve">16. </w:t>
      </w:r>
      <w:r>
        <w:rPr>
          <w:rFonts w:hint="eastAsia"/>
        </w:rPr>
        <w:t>また、高齢化</w:t>
      </w:r>
      <w:r w:rsidR="00D4001B">
        <w:rPr>
          <w:rFonts w:hint="eastAsia"/>
        </w:rPr>
        <w:t>作業部会</w:t>
      </w:r>
      <w:r>
        <w:rPr>
          <w:rFonts w:hint="eastAsia"/>
        </w:rPr>
        <w:t>の第</w:t>
      </w:r>
      <w:r>
        <w:rPr>
          <w:rFonts w:hint="eastAsia"/>
        </w:rPr>
        <w:t xml:space="preserve">13 </w:t>
      </w:r>
      <w:r>
        <w:rPr>
          <w:rFonts w:hint="eastAsia"/>
        </w:rPr>
        <w:t>回会期</w:t>
      </w:r>
      <w:r w:rsidR="00A10CCF">
        <w:rPr>
          <w:rFonts w:hint="eastAsia"/>
        </w:rPr>
        <w:t>から</w:t>
      </w:r>
      <w:r>
        <w:rPr>
          <w:rFonts w:hint="eastAsia"/>
        </w:rPr>
        <w:t>第</w:t>
      </w:r>
      <w:r>
        <w:rPr>
          <w:rFonts w:hint="eastAsia"/>
        </w:rPr>
        <w:t>14</w:t>
      </w:r>
      <w:r>
        <w:rPr>
          <w:rFonts w:hint="eastAsia"/>
        </w:rPr>
        <w:t>回会期</w:t>
      </w:r>
      <w:r w:rsidR="00A10CCF">
        <w:rPr>
          <w:rFonts w:hint="eastAsia"/>
        </w:rPr>
        <w:t>まで</w:t>
      </w:r>
      <w:r w:rsidR="00524309">
        <w:rPr>
          <w:rFonts w:hint="eastAsia"/>
        </w:rPr>
        <w:t>の間</w:t>
      </w:r>
      <w:r w:rsidR="00385D0A">
        <w:rPr>
          <w:rFonts w:hint="eastAsia"/>
        </w:rPr>
        <w:t>に</w:t>
      </w:r>
      <w:r w:rsidR="00D4001B">
        <w:rPr>
          <w:rFonts w:hint="eastAsia"/>
        </w:rPr>
        <w:t>行われた</w:t>
      </w:r>
      <w:r>
        <w:rPr>
          <w:rFonts w:hint="eastAsia"/>
        </w:rPr>
        <w:t>会期間作業と、</w:t>
      </w:r>
      <w:r w:rsidRPr="00D4001B">
        <w:rPr>
          <w:rFonts w:hint="eastAsia"/>
        </w:rPr>
        <w:t>「高齢者の人権</w:t>
      </w:r>
      <w:r w:rsidR="00A10CCF">
        <w:rPr>
          <w:rFonts w:hint="eastAsia"/>
        </w:rPr>
        <w:t>保障</w:t>
      </w:r>
      <w:r w:rsidRPr="00D4001B">
        <w:rPr>
          <w:rFonts w:hint="eastAsia"/>
        </w:rPr>
        <w:t>に</w:t>
      </w:r>
      <w:r w:rsidR="00A10CCF">
        <w:rPr>
          <w:rFonts w:hint="eastAsia"/>
        </w:rPr>
        <w:t>お</w:t>
      </w:r>
      <w:r w:rsidR="009A673B">
        <w:rPr>
          <w:rFonts w:hint="eastAsia"/>
        </w:rPr>
        <w:t>いて存在しうるギ</w:t>
      </w:r>
      <w:r w:rsidRPr="00D4001B">
        <w:rPr>
          <w:rFonts w:hint="eastAsia"/>
        </w:rPr>
        <w:t>ャップの特定とそ</w:t>
      </w:r>
      <w:r w:rsidR="00A10CCF">
        <w:rPr>
          <w:rFonts w:hint="eastAsia"/>
        </w:rPr>
        <w:t>の</w:t>
      </w:r>
      <w:r w:rsidRPr="00D4001B">
        <w:rPr>
          <w:rFonts w:hint="eastAsia"/>
        </w:rPr>
        <w:t>最善の</w:t>
      </w:r>
      <w:r w:rsidR="00A10CCF">
        <w:rPr>
          <w:rFonts w:hint="eastAsia"/>
        </w:rPr>
        <w:t>対処</w:t>
      </w:r>
      <w:r w:rsidRPr="00D4001B">
        <w:rPr>
          <w:rFonts w:hint="eastAsia"/>
        </w:rPr>
        <w:t>方法」</w:t>
      </w:r>
      <w:r>
        <w:rPr>
          <w:rFonts w:hint="eastAsia"/>
        </w:rPr>
        <w:t>と題する</w:t>
      </w:r>
      <w:r w:rsidR="00A10CCF">
        <w:rPr>
          <w:rFonts w:hint="eastAsia"/>
        </w:rPr>
        <w:t>質問状</w:t>
      </w:r>
      <w:r>
        <w:rPr>
          <w:rFonts w:hint="eastAsia"/>
        </w:rPr>
        <w:t>に対する実質的回答が、</w:t>
      </w:r>
      <w:r w:rsidR="00A10CCF">
        <w:rPr>
          <w:rFonts w:hint="eastAsia"/>
        </w:rPr>
        <w:t>すべての</w:t>
      </w:r>
      <w:r>
        <w:rPr>
          <w:rFonts w:hint="eastAsia"/>
        </w:rPr>
        <w:t>加盟国、専門機関のメンバー、</w:t>
      </w:r>
      <w:r w:rsidR="003F304A">
        <w:rPr>
          <w:rFonts w:hint="eastAsia"/>
        </w:rPr>
        <w:t>国連</w:t>
      </w:r>
      <w:r>
        <w:rPr>
          <w:rFonts w:hint="eastAsia"/>
        </w:rPr>
        <w:t>総会のオブザーバー、国内人権機関、非政府組織</w:t>
      </w:r>
      <w:r w:rsidR="00A10CCF">
        <w:rPr>
          <w:rFonts w:hint="eastAsia"/>
        </w:rPr>
        <w:t>、</w:t>
      </w:r>
      <w:r>
        <w:rPr>
          <w:rFonts w:hint="eastAsia"/>
        </w:rPr>
        <w:t>および高齢者</w:t>
      </w:r>
      <w:r w:rsidR="009E56F6">
        <w:rPr>
          <w:rFonts w:hint="eastAsia"/>
        </w:rPr>
        <w:t>のすべての</w:t>
      </w:r>
      <w:r>
        <w:rPr>
          <w:rFonts w:hint="eastAsia"/>
        </w:rPr>
        <w:t>人権の享受に関する独立専門家</w:t>
      </w:r>
      <w:r w:rsidR="004F0357">
        <w:rPr>
          <w:rFonts w:hint="eastAsia"/>
        </w:rPr>
        <w:t>によって</w:t>
      </w:r>
      <w:r>
        <w:rPr>
          <w:rFonts w:hint="eastAsia"/>
        </w:rPr>
        <w:t>共有されたこと</w:t>
      </w:r>
      <w:r w:rsidR="009E56F6">
        <w:rPr>
          <w:rFonts w:hint="eastAsia"/>
        </w:rPr>
        <w:t>に</w:t>
      </w:r>
      <w:r>
        <w:rPr>
          <w:rFonts w:hint="eastAsia"/>
        </w:rPr>
        <w:t>留意する</w:t>
      </w:r>
      <w:r w:rsidR="009E56F6">
        <w:rPr>
          <w:rFonts w:hint="eastAsia"/>
        </w:rPr>
        <w:t>。</w:t>
      </w:r>
    </w:p>
    <w:p w14:paraId="34823AAA" w14:textId="77777777" w:rsidR="00B866D0" w:rsidRPr="00A10CCF" w:rsidRDefault="00B866D0" w:rsidP="00B866D0"/>
    <w:p w14:paraId="03116BD2" w14:textId="254810CC" w:rsidR="00B866D0" w:rsidRDefault="00B866D0" w:rsidP="00B866D0">
      <w:r>
        <w:rPr>
          <w:rFonts w:hint="eastAsia"/>
        </w:rPr>
        <w:t xml:space="preserve">　</w:t>
      </w:r>
      <w:r>
        <w:rPr>
          <w:rFonts w:hint="eastAsia"/>
        </w:rPr>
        <w:t xml:space="preserve">17. </w:t>
      </w:r>
      <w:r w:rsidR="003D6D35">
        <w:rPr>
          <w:rFonts w:hint="eastAsia"/>
        </w:rPr>
        <w:t>エイジズム</w:t>
      </w:r>
      <w:r>
        <w:rPr>
          <w:rFonts w:hint="eastAsia"/>
        </w:rPr>
        <w:t>は、高齢者を無視し、高齢者に対する差別を容認するという前提の上に成り立つ、広く蔓延</w:t>
      </w:r>
      <w:r w:rsidR="00524309">
        <w:rPr>
          <w:rFonts w:hint="eastAsia"/>
        </w:rPr>
        <w:t>する</w:t>
      </w:r>
      <w:r>
        <w:rPr>
          <w:rFonts w:hint="eastAsia"/>
        </w:rPr>
        <w:t>偏見に満ちた態度であり、</w:t>
      </w:r>
      <w:r w:rsidR="003D6D35">
        <w:rPr>
          <w:rFonts w:hint="eastAsia"/>
        </w:rPr>
        <w:t>また、エイジズム</w:t>
      </w:r>
      <w:r w:rsidR="00524309">
        <w:rPr>
          <w:rFonts w:hint="eastAsia"/>
        </w:rPr>
        <w:t>が</w:t>
      </w:r>
      <w:r w:rsidR="003D6D35">
        <w:rPr>
          <w:rFonts w:hint="eastAsia"/>
        </w:rPr>
        <w:t>、</w:t>
      </w:r>
      <w:r>
        <w:rPr>
          <w:rFonts w:hint="eastAsia"/>
        </w:rPr>
        <w:t>年齢</w:t>
      </w:r>
      <w:r w:rsidR="003D6D35">
        <w:rPr>
          <w:rFonts w:hint="eastAsia"/>
        </w:rPr>
        <w:t>による</w:t>
      </w:r>
      <w:r>
        <w:rPr>
          <w:rFonts w:hint="eastAsia"/>
        </w:rPr>
        <w:t>差別</w:t>
      </w:r>
      <w:r w:rsidR="003D6D35">
        <w:rPr>
          <w:rFonts w:hint="eastAsia"/>
        </w:rPr>
        <w:t>の</w:t>
      </w:r>
      <w:r>
        <w:rPr>
          <w:rFonts w:hint="eastAsia"/>
        </w:rPr>
        <w:t>共通</w:t>
      </w:r>
      <w:r w:rsidR="00524309">
        <w:rPr>
          <w:rFonts w:hint="eastAsia"/>
        </w:rPr>
        <w:t>の</w:t>
      </w:r>
      <w:r>
        <w:rPr>
          <w:rFonts w:hint="eastAsia"/>
        </w:rPr>
        <w:t>原因</w:t>
      </w:r>
      <w:r w:rsidR="00524309">
        <w:rPr>
          <w:rFonts w:hint="eastAsia"/>
        </w:rPr>
        <w:t>であり</w:t>
      </w:r>
      <w:r>
        <w:rPr>
          <w:rFonts w:hint="eastAsia"/>
        </w:rPr>
        <w:t>、正当化の理由、原動力であることを認識する</w:t>
      </w:r>
      <w:r w:rsidR="00036ED1">
        <w:rPr>
          <w:rFonts w:hint="eastAsia"/>
        </w:rPr>
        <w:t>。</w:t>
      </w:r>
    </w:p>
    <w:p w14:paraId="4E620585" w14:textId="77777777" w:rsidR="00B866D0" w:rsidRPr="00524309" w:rsidRDefault="00B866D0" w:rsidP="00B866D0"/>
    <w:p w14:paraId="217A9BEF" w14:textId="3A8822E7" w:rsidR="00B866D0" w:rsidRDefault="00B866D0" w:rsidP="00B866D0">
      <w:r>
        <w:rPr>
          <w:rFonts w:hint="eastAsia"/>
        </w:rPr>
        <w:t xml:space="preserve">　</w:t>
      </w:r>
      <w:r>
        <w:rPr>
          <w:rFonts w:hint="eastAsia"/>
        </w:rPr>
        <w:t>18.</w:t>
      </w:r>
      <w:r>
        <w:rPr>
          <w:rFonts w:hint="eastAsia"/>
        </w:rPr>
        <w:t xml:space="preserve">　</w:t>
      </w:r>
      <w:r w:rsidR="009F735E">
        <w:rPr>
          <w:rFonts w:hint="eastAsia"/>
        </w:rPr>
        <w:t>エイジズム</w:t>
      </w:r>
      <w:r>
        <w:rPr>
          <w:rFonts w:hint="eastAsia"/>
        </w:rPr>
        <w:t>および高齢者に対するあらゆる形態の暴力、差別、ネグレクトを撤廃するとともに、あらゆる次元での貧困を根絶し</w:t>
      </w:r>
      <w:r w:rsidR="004F0357">
        <w:rPr>
          <w:rFonts w:hint="eastAsia"/>
        </w:rPr>
        <w:t>、</w:t>
      </w:r>
      <w:r>
        <w:rPr>
          <w:rFonts w:hint="eastAsia"/>
        </w:rPr>
        <w:t>高齢者の尊厳と幸福</w:t>
      </w:r>
      <w:r w:rsidR="009F735E">
        <w:rPr>
          <w:rFonts w:hint="eastAsia"/>
        </w:rPr>
        <w:t>（</w:t>
      </w:r>
      <w:r w:rsidR="009F735E">
        <w:rPr>
          <w:rFonts w:hint="eastAsia"/>
        </w:rPr>
        <w:t>well-being</w:t>
      </w:r>
      <w:r w:rsidR="009F735E">
        <w:rPr>
          <w:rFonts w:hint="eastAsia"/>
        </w:rPr>
        <w:t>）</w:t>
      </w:r>
      <w:r>
        <w:rPr>
          <w:rFonts w:hint="eastAsia"/>
        </w:rPr>
        <w:t>を促進することが、高齢者が人権および基本的自由を完全に享受するための基本であることを認める</w:t>
      </w:r>
      <w:r w:rsidR="00036ED1">
        <w:rPr>
          <w:rFonts w:hint="eastAsia"/>
        </w:rPr>
        <w:t>。</w:t>
      </w:r>
    </w:p>
    <w:p w14:paraId="77BCD76B" w14:textId="77777777" w:rsidR="00B866D0" w:rsidRPr="002470AC" w:rsidRDefault="00B866D0" w:rsidP="00B866D0"/>
    <w:p w14:paraId="22A11B89" w14:textId="51429C08" w:rsidR="00B866D0" w:rsidRDefault="00B866D0" w:rsidP="00B866D0">
      <w:r>
        <w:rPr>
          <w:rFonts w:hint="eastAsia"/>
        </w:rPr>
        <w:t xml:space="preserve">　</w:t>
      </w:r>
      <w:r>
        <w:rPr>
          <w:rFonts w:hint="eastAsia"/>
        </w:rPr>
        <w:t xml:space="preserve">19. </w:t>
      </w:r>
      <w:r>
        <w:rPr>
          <w:rFonts w:hint="eastAsia"/>
        </w:rPr>
        <w:t>また、高齢女性は、ジェンダー</w:t>
      </w:r>
      <w:r w:rsidR="009E47AD">
        <w:rPr>
          <w:rFonts w:hint="eastAsia"/>
        </w:rPr>
        <w:t>による</w:t>
      </w:r>
      <w:r>
        <w:rPr>
          <w:rFonts w:hint="eastAsia"/>
        </w:rPr>
        <w:t>不平等から生じる差別に直面する</w:t>
      </w:r>
      <w:r w:rsidR="009E47AD">
        <w:rPr>
          <w:rFonts w:hint="eastAsia"/>
        </w:rPr>
        <w:t>こと</w:t>
      </w:r>
      <w:r>
        <w:rPr>
          <w:rFonts w:hint="eastAsia"/>
        </w:rPr>
        <w:t>が多く、社会的</w:t>
      </w:r>
      <w:r w:rsidR="009E47AD">
        <w:rPr>
          <w:rFonts w:hint="eastAsia"/>
        </w:rPr>
        <w:t>・</w:t>
      </w:r>
      <w:r>
        <w:rPr>
          <w:rFonts w:hint="eastAsia"/>
        </w:rPr>
        <w:t>経済的排除</w:t>
      </w:r>
      <w:r w:rsidR="00B2241F">
        <w:rPr>
          <w:rFonts w:hint="eastAsia"/>
        </w:rPr>
        <w:t>や</w:t>
      </w:r>
      <w:r>
        <w:rPr>
          <w:rFonts w:hint="eastAsia"/>
        </w:rPr>
        <w:t>身体的・心理的虐待・暴力</w:t>
      </w:r>
      <w:r w:rsidR="00B2241F">
        <w:rPr>
          <w:rFonts w:hint="eastAsia"/>
        </w:rPr>
        <w:t>を被る</w:t>
      </w:r>
      <w:r w:rsidR="00A85FD5">
        <w:rPr>
          <w:rFonts w:hint="eastAsia"/>
        </w:rPr>
        <w:t>より高い</w:t>
      </w:r>
      <w:r>
        <w:rPr>
          <w:rFonts w:hint="eastAsia"/>
        </w:rPr>
        <w:t>リスクが</w:t>
      </w:r>
      <w:r w:rsidR="00A85FD5">
        <w:rPr>
          <w:rFonts w:hint="eastAsia"/>
        </w:rPr>
        <w:t>あり、</w:t>
      </w:r>
      <w:r>
        <w:rPr>
          <w:rFonts w:hint="eastAsia"/>
        </w:rPr>
        <w:t>そ</w:t>
      </w:r>
      <w:r w:rsidR="00C853A3">
        <w:rPr>
          <w:rFonts w:hint="eastAsia"/>
        </w:rPr>
        <w:t>のことが</w:t>
      </w:r>
      <w:r>
        <w:rPr>
          <w:rFonts w:hint="eastAsia"/>
        </w:rPr>
        <w:t>人権と基本的自由の享受に</w:t>
      </w:r>
      <w:r w:rsidR="00A85FD5">
        <w:rPr>
          <w:rFonts w:hint="eastAsia"/>
        </w:rPr>
        <w:t>とって悪</w:t>
      </w:r>
      <w:r>
        <w:rPr>
          <w:rFonts w:hint="eastAsia"/>
        </w:rPr>
        <w:t>影響</w:t>
      </w:r>
      <w:r w:rsidR="00C853A3">
        <w:rPr>
          <w:rFonts w:hint="eastAsia"/>
        </w:rPr>
        <w:t>を</w:t>
      </w:r>
      <w:r w:rsidR="00A85FD5">
        <w:rPr>
          <w:rFonts w:hint="eastAsia"/>
        </w:rPr>
        <w:t>及ぼしている</w:t>
      </w:r>
      <w:r>
        <w:rPr>
          <w:rFonts w:hint="eastAsia"/>
        </w:rPr>
        <w:t>ことを</w:t>
      </w:r>
      <w:r w:rsidR="00B2241F">
        <w:rPr>
          <w:rFonts w:hint="eastAsia"/>
        </w:rPr>
        <w:t>認識する</w:t>
      </w:r>
      <w:r w:rsidR="00036ED1">
        <w:rPr>
          <w:rFonts w:hint="eastAsia"/>
        </w:rPr>
        <w:t>。</w:t>
      </w:r>
    </w:p>
    <w:p w14:paraId="19AA0D65" w14:textId="77777777" w:rsidR="00B866D0" w:rsidRPr="00B2241F" w:rsidRDefault="00B866D0" w:rsidP="00B866D0"/>
    <w:p w14:paraId="7D757ABE" w14:textId="5D1E6C39" w:rsidR="00B866D0" w:rsidRDefault="00B866D0" w:rsidP="00B866D0">
      <w:r>
        <w:rPr>
          <w:rFonts w:hint="eastAsia"/>
        </w:rPr>
        <w:t xml:space="preserve">　</w:t>
      </w:r>
      <w:r>
        <w:rPr>
          <w:rFonts w:hint="eastAsia"/>
        </w:rPr>
        <w:t xml:space="preserve">20. </w:t>
      </w:r>
      <w:r w:rsidR="00A10CCF" w:rsidRPr="003253D0">
        <w:rPr>
          <w:rFonts w:hint="eastAsia"/>
        </w:rPr>
        <w:t>質問状</w:t>
      </w:r>
      <w:r w:rsidR="002470AC" w:rsidRPr="003253D0">
        <w:rPr>
          <w:rFonts w:hint="eastAsia"/>
        </w:rPr>
        <w:t>に対する</w:t>
      </w:r>
      <w:r w:rsidRPr="003253D0">
        <w:rPr>
          <w:rFonts w:hint="eastAsia"/>
        </w:rPr>
        <w:t>回答</w:t>
      </w:r>
      <w:r w:rsidR="00057885">
        <w:rPr>
          <w:rFonts w:hint="eastAsia"/>
        </w:rPr>
        <w:t>から</w:t>
      </w:r>
      <w:r w:rsidRPr="003253D0">
        <w:rPr>
          <w:rFonts w:hint="eastAsia"/>
        </w:rPr>
        <w:t>、特に、</w:t>
      </w:r>
      <w:r>
        <w:rPr>
          <w:rFonts w:hint="eastAsia"/>
        </w:rPr>
        <w:t>平等および非差別、暴力、ネグレクトおよび虐待、自律および</w:t>
      </w:r>
      <w:r w:rsidR="002470AC">
        <w:rPr>
          <w:rFonts w:hint="eastAsia"/>
        </w:rPr>
        <w:t>独立</w:t>
      </w:r>
      <w:r>
        <w:rPr>
          <w:rFonts w:hint="eastAsia"/>
        </w:rPr>
        <w:t>、長期ケアおよび緩和ケア、社会的保護および社会保障、教育、訓練、生涯学習および能力開発、司法へのアクセス、働く権利、労働市場へのアクセス、経済的</w:t>
      </w:r>
      <w:r w:rsidR="00C853A3">
        <w:rPr>
          <w:rFonts w:hint="eastAsia"/>
        </w:rPr>
        <w:t>安全</w:t>
      </w:r>
      <w:r>
        <w:rPr>
          <w:rFonts w:hint="eastAsia"/>
        </w:rPr>
        <w:t>、持続可能な</w:t>
      </w:r>
      <w:r w:rsidR="0038201C">
        <w:rPr>
          <w:rFonts w:hint="eastAsia"/>
        </w:rPr>
        <w:t>発展</w:t>
      </w:r>
      <w:r>
        <w:rPr>
          <w:rFonts w:hint="eastAsia"/>
        </w:rPr>
        <w:t>への貢献、到達可能な最高水準の身体的・精神的健康を享受する権利と保健</w:t>
      </w:r>
      <w:r w:rsidR="0038201C">
        <w:rPr>
          <w:rFonts w:hint="eastAsia"/>
        </w:rPr>
        <w:t>医療</w:t>
      </w:r>
      <w:r>
        <w:rPr>
          <w:rFonts w:hint="eastAsia"/>
        </w:rPr>
        <w:t>サービスへのアクセス、社会的包摂、アクセシビリティ、インフラと居住環境（交通、住居、アクセス）、公共生活と意思決定プロセスへの参加</w:t>
      </w:r>
      <w:r w:rsidRPr="003253D0">
        <w:rPr>
          <w:rFonts w:hint="eastAsia"/>
        </w:rPr>
        <w:t>に関連する分野において、高齢者の人権</w:t>
      </w:r>
      <w:r w:rsidR="00463FD0" w:rsidRPr="003253D0">
        <w:rPr>
          <w:rFonts w:hint="eastAsia"/>
        </w:rPr>
        <w:t>保障</w:t>
      </w:r>
      <w:r w:rsidRPr="003253D0">
        <w:rPr>
          <w:rFonts w:hint="eastAsia"/>
        </w:rPr>
        <w:t>における規範上および</w:t>
      </w:r>
      <w:r w:rsidR="00463FD0" w:rsidRPr="003253D0">
        <w:rPr>
          <w:rFonts w:hint="eastAsia"/>
        </w:rPr>
        <w:t>実施</w:t>
      </w:r>
      <w:r w:rsidRPr="003253D0">
        <w:rPr>
          <w:rFonts w:hint="eastAsia"/>
        </w:rPr>
        <w:t>上のギャップ</w:t>
      </w:r>
      <w:r w:rsidR="00463FD0" w:rsidRPr="003253D0">
        <w:rPr>
          <w:rFonts w:hint="eastAsia"/>
        </w:rPr>
        <w:t>が存在しうること</w:t>
      </w:r>
      <w:r w:rsidR="003253D0" w:rsidRPr="003253D0">
        <w:rPr>
          <w:rFonts w:hint="eastAsia"/>
        </w:rPr>
        <w:t>が</w:t>
      </w:r>
      <w:r w:rsidRPr="003253D0">
        <w:rPr>
          <w:rFonts w:hint="eastAsia"/>
        </w:rPr>
        <w:t>明らかに</w:t>
      </w:r>
      <w:r w:rsidR="003253D0" w:rsidRPr="003253D0">
        <w:rPr>
          <w:rFonts w:hint="eastAsia"/>
        </w:rPr>
        <w:t>された</w:t>
      </w:r>
      <w:r>
        <w:rPr>
          <w:rFonts w:hint="eastAsia"/>
        </w:rPr>
        <w:t>ことに留意する</w:t>
      </w:r>
      <w:r w:rsidR="00463FD0">
        <w:rPr>
          <w:rFonts w:hint="eastAsia"/>
        </w:rPr>
        <w:t>。</w:t>
      </w:r>
      <w:r>
        <w:rPr>
          <w:rFonts w:hint="eastAsia"/>
        </w:rPr>
        <w:t xml:space="preserve"> </w:t>
      </w:r>
    </w:p>
    <w:p w14:paraId="1EF2CF59" w14:textId="77777777" w:rsidR="00B866D0" w:rsidRPr="00A10CCF" w:rsidRDefault="00B866D0" w:rsidP="00B866D0"/>
    <w:p w14:paraId="64095AC7" w14:textId="2ABDD021" w:rsidR="00B866D0" w:rsidRDefault="00B866D0" w:rsidP="00B866D0">
      <w:r>
        <w:rPr>
          <w:rFonts w:hint="eastAsia"/>
        </w:rPr>
        <w:t xml:space="preserve">　</w:t>
      </w:r>
      <w:r>
        <w:rPr>
          <w:rFonts w:hint="eastAsia"/>
        </w:rPr>
        <w:t xml:space="preserve">21. </w:t>
      </w:r>
      <w:r>
        <w:rPr>
          <w:rFonts w:hint="eastAsia"/>
        </w:rPr>
        <w:t>また、貧困、気候変動、武力紛争、新</w:t>
      </w:r>
      <w:r w:rsidR="00C70517">
        <w:rPr>
          <w:rFonts w:hint="eastAsia"/>
        </w:rPr>
        <w:t>たな</w:t>
      </w:r>
      <w:r>
        <w:rPr>
          <w:rFonts w:hint="eastAsia"/>
        </w:rPr>
        <w:t>技術</w:t>
      </w:r>
      <w:r w:rsidR="00B23630">
        <w:rPr>
          <w:rFonts w:hint="eastAsia"/>
        </w:rPr>
        <w:t>がもたらす</w:t>
      </w:r>
      <w:r w:rsidR="00C853A3">
        <w:rPr>
          <w:rFonts w:hint="eastAsia"/>
        </w:rPr>
        <w:t>リスク、金融</w:t>
      </w:r>
      <w:r>
        <w:rPr>
          <w:rFonts w:hint="eastAsia"/>
        </w:rPr>
        <w:t>・経済危機、保健システムへの負担を含む</w:t>
      </w:r>
      <w:r w:rsidR="0038201C">
        <w:rPr>
          <w:rFonts w:hint="eastAsia"/>
        </w:rPr>
        <w:t>、しかし</w:t>
      </w:r>
      <w:r>
        <w:rPr>
          <w:rFonts w:hint="eastAsia"/>
        </w:rPr>
        <w:t>これらに限定されない、高齢者の人権</w:t>
      </w:r>
      <w:r w:rsidR="00C70517">
        <w:rPr>
          <w:rFonts w:hint="eastAsia"/>
        </w:rPr>
        <w:t>保障</w:t>
      </w:r>
      <w:r w:rsidR="00362CF1">
        <w:rPr>
          <w:rFonts w:hint="eastAsia"/>
        </w:rPr>
        <w:t>に関する</w:t>
      </w:r>
      <w:r>
        <w:rPr>
          <w:rFonts w:hint="eastAsia"/>
        </w:rPr>
        <w:t>さらなる課題</w:t>
      </w:r>
      <w:r w:rsidR="00B23630">
        <w:rPr>
          <w:rFonts w:hint="eastAsia"/>
        </w:rPr>
        <w:t>が</w:t>
      </w:r>
      <w:r>
        <w:rPr>
          <w:rFonts w:hint="eastAsia"/>
        </w:rPr>
        <w:t>生じる可能性があることに留意</w:t>
      </w:r>
      <w:r w:rsidR="00B23630">
        <w:rPr>
          <w:rFonts w:hint="eastAsia"/>
        </w:rPr>
        <w:t>し、</w:t>
      </w:r>
      <w:r>
        <w:rPr>
          <w:rFonts w:hint="eastAsia"/>
        </w:rPr>
        <w:t>さらに</w:t>
      </w:r>
      <w:r w:rsidR="00C853A3">
        <w:rPr>
          <w:rFonts w:hint="eastAsia"/>
        </w:rPr>
        <w:t>関連して</w:t>
      </w:r>
      <w:r>
        <w:rPr>
          <w:rFonts w:hint="eastAsia"/>
        </w:rPr>
        <w:t>、</w:t>
      </w:r>
      <w:r w:rsidR="00362CF1">
        <w:rPr>
          <w:rFonts w:hint="eastAsia"/>
        </w:rPr>
        <w:t>多くの国において</w:t>
      </w:r>
      <w:r w:rsidR="00B23630">
        <w:rPr>
          <w:rFonts w:hint="eastAsia"/>
        </w:rPr>
        <w:t>、</w:t>
      </w:r>
      <w:r>
        <w:rPr>
          <w:rFonts w:hint="eastAsia"/>
        </w:rPr>
        <w:t>予防、治療、緩和</w:t>
      </w:r>
      <w:r w:rsidR="00B23630">
        <w:rPr>
          <w:rFonts w:hint="eastAsia"/>
        </w:rPr>
        <w:t>ケア</w:t>
      </w:r>
      <w:r>
        <w:rPr>
          <w:rFonts w:hint="eastAsia"/>
        </w:rPr>
        <w:t>、専門的ケアの必要性を含</w:t>
      </w:r>
      <w:r w:rsidR="00B23630">
        <w:rPr>
          <w:rFonts w:hint="eastAsia"/>
        </w:rPr>
        <w:t>む</w:t>
      </w:r>
      <w:r>
        <w:rPr>
          <w:rFonts w:hint="eastAsia"/>
        </w:rPr>
        <w:t>、急速</w:t>
      </w:r>
      <w:r w:rsidR="00516DB7">
        <w:rPr>
          <w:rFonts w:hint="eastAsia"/>
        </w:rPr>
        <w:t>な人口の</w:t>
      </w:r>
      <w:r w:rsidR="00B23630">
        <w:rPr>
          <w:rFonts w:hint="eastAsia"/>
        </w:rPr>
        <w:t>高齢化</w:t>
      </w:r>
      <w:r w:rsidR="00516DB7">
        <w:rPr>
          <w:rFonts w:hint="eastAsia"/>
        </w:rPr>
        <w:t>に伴う</w:t>
      </w:r>
      <w:r>
        <w:rPr>
          <w:rFonts w:hint="eastAsia"/>
        </w:rPr>
        <w:t>ニーズ</w:t>
      </w:r>
      <w:r w:rsidR="00516DB7">
        <w:rPr>
          <w:rFonts w:hint="eastAsia"/>
        </w:rPr>
        <w:t>に</w:t>
      </w:r>
      <w:r>
        <w:rPr>
          <w:rFonts w:hint="eastAsia"/>
        </w:rPr>
        <w:t>対応する準備が十分</w:t>
      </w:r>
      <w:r w:rsidR="00362CF1">
        <w:rPr>
          <w:rFonts w:hint="eastAsia"/>
        </w:rPr>
        <w:t>で</w:t>
      </w:r>
      <w:r>
        <w:rPr>
          <w:rFonts w:hint="eastAsia"/>
        </w:rPr>
        <w:t>ない可能性があることに留意する</w:t>
      </w:r>
      <w:r w:rsidR="00C70517">
        <w:rPr>
          <w:rFonts w:hint="eastAsia"/>
        </w:rPr>
        <w:t>。</w:t>
      </w:r>
    </w:p>
    <w:p w14:paraId="55EC6F24" w14:textId="77777777" w:rsidR="00B866D0" w:rsidRPr="00516DB7" w:rsidRDefault="00B866D0" w:rsidP="00B866D0"/>
    <w:p w14:paraId="7BB774BF" w14:textId="5294BB3A" w:rsidR="00B866D0" w:rsidRPr="00B866D0" w:rsidRDefault="00B866D0" w:rsidP="00B866D0">
      <w:pPr>
        <w:rPr>
          <w:b/>
          <w:bCs/>
        </w:rPr>
      </w:pPr>
      <w:r w:rsidRPr="00B866D0">
        <w:rPr>
          <w:rFonts w:hint="eastAsia"/>
          <w:b/>
          <w:bCs/>
        </w:rPr>
        <w:t>【高齢者の人権</w:t>
      </w:r>
      <w:r w:rsidR="00782101">
        <w:rPr>
          <w:rFonts w:hint="eastAsia"/>
          <w:b/>
          <w:bCs/>
        </w:rPr>
        <w:t>保障</w:t>
      </w:r>
      <w:r w:rsidRPr="00B866D0">
        <w:rPr>
          <w:rFonts w:hint="eastAsia"/>
          <w:b/>
          <w:bCs/>
        </w:rPr>
        <w:t>にお</w:t>
      </w:r>
      <w:r w:rsidR="00965D49">
        <w:rPr>
          <w:rFonts w:hint="eastAsia"/>
          <w:b/>
          <w:bCs/>
        </w:rPr>
        <w:t>ける</w:t>
      </w:r>
      <w:r w:rsidR="00782101">
        <w:rPr>
          <w:rFonts w:hint="eastAsia"/>
          <w:b/>
          <w:bCs/>
        </w:rPr>
        <w:t>ギャップに</w:t>
      </w:r>
      <w:r w:rsidRPr="00B866D0">
        <w:rPr>
          <w:rFonts w:hint="eastAsia"/>
          <w:b/>
          <w:bCs/>
        </w:rPr>
        <w:t>対処する最善の方法】</w:t>
      </w:r>
    </w:p>
    <w:p w14:paraId="460BCF4B" w14:textId="4344F03D" w:rsidR="00B866D0" w:rsidRDefault="00B866D0" w:rsidP="00B866D0">
      <w:r>
        <w:rPr>
          <w:rFonts w:hint="eastAsia"/>
        </w:rPr>
        <w:t xml:space="preserve">　</w:t>
      </w:r>
      <w:r>
        <w:rPr>
          <w:rFonts w:hint="eastAsia"/>
        </w:rPr>
        <w:t>22.</w:t>
      </w:r>
      <w:r>
        <w:rPr>
          <w:rFonts w:hint="eastAsia"/>
        </w:rPr>
        <w:t xml:space="preserve">　</w:t>
      </w:r>
      <w:r w:rsidR="00A10CCF">
        <w:rPr>
          <w:rFonts w:hint="eastAsia"/>
        </w:rPr>
        <w:t>質問状に対する</w:t>
      </w:r>
      <w:r>
        <w:rPr>
          <w:rFonts w:hint="eastAsia"/>
        </w:rPr>
        <w:t>回答</w:t>
      </w:r>
      <w:r w:rsidR="00782101">
        <w:rPr>
          <w:rFonts w:hint="eastAsia"/>
        </w:rPr>
        <w:t>に</w:t>
      </w:r>
      <w:r w:rsidR="00A10CCF">
        <w:rPr>
          <w:rFonts w:hint="eastAsia"/>
        </w:rPr>
        <w:t>より</w:t>
      </w:r>
      <w:r>
        <w:rPr>
          <w:rFonts w:hint="eastAsia"/>
        </w:rPr>
        <w:t>、高齢者</w:t>
      </w:r>
      <w:r w:rsidR="008E75A1">
        <w:rPr>
          <w:rFonts w:hint="eastAsia"/>
        </w:rPr>
        <w:t>の人権に関する</w:t>
      </w:r>
      <w:r w:rsidR="00782101">
        <w:rPr>
          <w:rFonts w:hint="eastAsia"/>
        </w:rPr>
        <w:t>固有の</w:t>
      </w:r>
      <w:r w:rsidR="008E75A1">
        <w:rPr>
          <w:rFonts w:hint="eastAsia"/>
        </w:rPr>
        <w:t>国際</w:t>
      </w:r>
      <w:r w:rsidR="00D22B1E">
        <w:rPr>
          <w:rFonts w:hint="eastAsia"/>
        </w:rPr>
        <w:t>文書</w:t>
      </w:r>
      <w:r w:rsidR="009A673B">
        <w:rPr>
          <w:rFonts w:hint="eastAsia"/>
        </w:rPr>
        <w:t>の</w:t>
      </w:r>
      <w:r w:rsidR="00A10CCF">
        <w:rPr>
          <w:rFonts w:hint="eastAsia"/>
        </w:rPr>
        <w:t>制定</w:t>
      </w:r>
      <w:r>
        <w:rPr>
          <w:rFonts w:hint="eastAsia"/>
        </w:rPr>
        <w:t>から既存の人権枠組みの実施</w:t>
      </w:r>
      <w:r w:rsidR="00A10CCF">
        <w:rPr>
          <w:rFonts w:hint="eastAsia"/>
        </w:rPr>
        <w:t>改善</w:t>
      </w:r>
      <w:r>
        <w:rPr>
          <w:rFonts w:hint="eastAsia"/>
        </w:rPr>
        <w:t>に至るまで、高齢者の人権</w:t>
      </w:r>
      <w:r w:rsidR="00782101">
        <w:rPr>
          <w:rFonts w:hint="eastAsia"/>
        </w:rPr>
        <w:t>保障</w:t>
      </w:r>
      <w:r>
        <w:rPr>
          <w:rFonts w:hint="eastAsia"/>
        </w:rPr>
        <w:t>にお</w:t>
      </w:r>
      <w:r w:rsidR="009A673B">
        <w:rPr>
          <w:rFonts w:hint="eastAsia"/>
        </w:rPr>
        <w:t>ける</w:t>
      </w:r>
      <w:r>
        <w:rPr>
          <w:rFonts w:hint="eastAsia"/>
        </w:rPr>
        <w:t>ギャップに対処するための様々な方法</w:t>
      </w:r>
      <w:r w:rsidR="00782101">
        <w:rPr>
          <w:rFonts w:hint="eastAsia"/>
        </w:rPr>
        <w:t>が</w:t>
      </w:r>
      <w:r>
        <w:rPr>
          <w:rFonts w:hint="eastAsia"/>
        </w:rPr>
        <w:t>特定</w:t>
      </w:r>
      <w:r w:rsidR="00782101">
        <w:rPr>
          <w:rFonts w:hint="eastAsia"/>
        </w:rPr>
        <w:t>され</w:t>
      </w:r>
      <w:r>
        <w:rPr>
          <w:rFonts w:hint="eastAsia"/>
        </w:rPr>
        <w:t>たこと、および、いくつかの分野</w:t>
      </w:r>
      <w:r w:rsidR="00D22B1E">
        <w:rPr>
          <w:rFonts w:hint="eastAsia"/>
        </w:rPr>
        <w:t>で</w:t>
      </w:r>
      <w:r w:rsidR="00782101">
        <w:rPr>
          <w:rFonts w:hint="eastAsia"/>
        </w:rPr>
        <w:t>は</w:t>
      </w:r>
      <w:r>
        <w:rPr>
          <w:rFonts w:hint="eastAsia"/>
        </w:rPr>
        <w:t>より具体的な行動が必要であることを認識する</w:t>
      </w:r>
      <w:r w:rsidR="00782101">
        <w:rPr>
          <w:rFonts w:hint="eastAsia"/>
        </w:rPr>
        <w:t>。</w:t>
      </w:r>
    </w:p>
    <w:p w14:paraId="4E1C461D" w14:textId="77777777" w:rsidR="00B866D0" w:rsidRPr="00D86029" w:rsidRDefault="00B866D0" w:rsidP="00B866D0"/>
    <w:p w14:paraId="2DBAA685" w14:textId="3DA72251" w:rsidR="00B866D0" w:rsidRDefault="00B866D0" w:rsidP="00B866D0">
      <w:r>
        <w:rPr>
          <w:rFonts w:hint="eastAsia"/>
        </w:rPr>
        <w:t xml:space="preserve">　</w:t>
      </w:r>
      <w:r>
        <w:rPr>
          <w:rFonts w:hint="eastAsia"/>
        </w:rPr>
        <w:t xml:space="preserve">23. </w:t>
      </w:r>
      <w:r>
        <w:rPr>
          <w:rFonts w:hint="eastAsia"/>
        </w:rPr>
        <w:t>加盟国に対し、人口</w:t>
      </w:r>
      <w:r w:rsidR="0031113D">
        <w:rPr>
          <w:rFonts w:hint="eastAsia"/>
        </w:rPr>
        <w:t>の</w:t>
      </w:r>
      <w:r>
        <w:rPr>
          <w:rFonts w:hint="eastAsia"/>
        </w:rPr>
        <w:t>高齢化と持続可能な</w:t>
      </w:r>
      <w:r w:rsidR="00D22B1E">
        <w:rPr>
          <w:rFonts w:hint="eastAsia"/>
        </w:rPr>
        <w:t>発展</w:t>
      </w:r>
      <w:r>
        <w:rPr>
          <w:rFonts w:hint="eastAsia"/>
        </w:rPr>
        <w:t>との関連性を</w:t>
      </w:r>
      <w:r w:rsidR="00D22B1E">
        <w:rPr>
          <w:rFonts w:hint="eastAsia"/>
        </w:rPr>
        <w:t>、適切な場合には政府の</w:t>
      </w:r>
      <w:r w:rsidR="00B9143D">
        <w:rPr>
          <w:rFonts w:hint="eastAsia"/>
        </w:rPr>
        <w:t>あらゆるレベル</w:t>
      </w:r>
      <w:r w:rsidR="007F2228">
        <w:rPr>
          <w:rFonts w:hint="eastAsia"/>
        </w:rPr>
        <w:t>における</w:t>
      </w:r>
      <w:r>
        <w:rPr>
          <w:rFonts w:hint="eastAsia"/>
        </w:rPr>
        <w:t>国家</w:t>
      </w:r>
      <w:r w:rsidR="00B9143D">
        <w:rPr>
          <w:rFonts w:hint="eastAsia"/>
        </w:rPr>
        <w:t>政策やプログラム</w:t>
      </w:r>
      <w:r w:rsidR="00D86029">
        <w:rPr>
          <w:rFonts w:hint="eastAsia"/>
        </w:rPr>
        <w:t>の中で</w:t>
      </w:r>
      <w:r>
        <w:rPr>
          <w:rFonts w:hint="eastAsia"/>
        </w:rPr>
        <w:t>主流化する努力を加速</w:t>
      </w:r>
      <w:r w:rsidR="00D22B1E">
        <w:rPr>
          <w:rFonts w:hint="eastAsia"/>
        </w:rPr>
        <w:t>するよ</w:t>
      </w:r>
      <w:r>
        <w:rPr>
          <w:rFonts w:hint="eastAsia"/>
        </w:rPr>
        <w:t>う奨励する。また、高齢化を社会</w:t>
      </w:r>
      <w:r w:rsidR="00474D33">
        <w:rPr>
          <w:rFonts w:hint="eastAsia"/>
        </w:rPr>
        <w:t>的</w:t>
      </w:r>
      <w:r>
        <w:rPr>
          <w:rFonts w:hint="eastAsia"/>
        </w:rPr>
        <w:t>・経済的</w:t>
      </w:r>
      <w:r w:rsidR="00D86029">
        <w:rPr>
          <w:rFonts w:hint="eastAsia"/>
        </w:rPr>
        <w:t>発展</w:t>
      </w:r>
      <w:r w:rsidR="0031113D">
        <w:rPr>
          <w:rFonts w:hint="eastAsia"/>
        </w:rPr>
        <w:t>および</w:t>
      </w:r>
      <w:r>
        <w:rPr>
          <w:rFonts w:hint="eastAsia"/>
        </w:rPr>
        <w:t>人権</w:t>
      </w:r>
      <w:r w:rsidR="0031113D">
        <w:rPr>
          <w:rFonts w:hint="eastAsia"/>
        </w:rPr>
        <w:t>の</w:t>
      </w:r>
      <w:r>
        <w:rPr>
          <w:rFonts w:hint="eastAsia"/>
        </w:rPr>
        <w:t>枠組みに結びつける努力を加速する</w:t>
      </w:r>
      <w:r w:rsidR="00474D33">
        <w:rPr>
          <w:rFonts w:hint="eastAsia"/>
        </w:rPr>
        <w:t>よう</w:t>
      </w:r>
      <w:r w:rsidR="008E75A1">
        <w:rPr>
          <w:rFonts w:hint="eastAsia"/>
        </w:rPr>
        <w:t>奨励</w:t>
      </w:r>
      <w:r>
        <w:rPr>
          <w:rFonts w:hint="eastAsia"/>
        </w:rPr>
        <w:t>する</w:t>
      </w:r>
      <w:r w:rsidR="008E75A1">
        <w:rPr>
          <w:rFonts w:hint="eastAsia"/>
        </w:rPr>
        <w:t>。</w:t>
      </w:r>
    </w:p>
    <w:p w14:paraId="254DADF6" w14:textId="77777777" w:rsidR="00B9143D" w:rsidRPr="0031113D" w:rsidRDefault="00B9143D" w:rsidP="00B866D0"/>
    <w:p w14:paraId="67BFB933" w14:textId="587FE6A1" w:rsidR="00B866D0" w:rsidRDefault="00B866D0" w:rsidP="00B866D0">
      <w:r>
        <w:rPr>
          <w:rFonts w:hint="eastAsia"/>
        </w:rPr>
        <w:t xml:space="preserve">　</w:t>
      </w:r>
      <w:r>
        <w:rPr>
          <w:rFonts w:hint="eastAsia"/>
        </w:rPr>
        <w:t xml:space="preserve">24. </w:t>
      </w:r>
      <w:r>
        <w:rPr>
          <w:rFonts w:hint="eastAsia"/>
        </w:rPr>
        <w:t>加盟国に対し、高齢者の人権、尊厳、幸福</w:t>
      </w:r>
      <w:r w:rsidR="002D0486">
        <w:rPr>
          <w:rFonts w:hint="eastAsia"/>
        </w:rPr>
        <w:t>（</w:t>
      </w:r>
      <w:r w:rsidR="002D0486">
        <w:rPr>
          <w:rFonts w:hint="eastAsia"/>
        </w:rPr>
        <w:t>well-being</w:t>
      </w:r>
      <w:r w:rsidR="002D0486">
        <w:rPr>
          <w:rFonts w:hint="eastAsia"/>
        </w:rPr>
        <w:t>）</w:t>
      </w:r>
      <w:r>
        <w:rPr>
          <w:rFonts w:hint="eastAsia"/>
        </w:rPr>
        <w:t>の完全な享受を</w:t>
      </w:r>
      <w:r w:rsidR="00923A46">
        <w:rPr>
          <w:rFonts w:hint="eastAsia"/>
        </w:rPr>
        <w:t>確保する</w:t>
      </w:r>
      <w:r w:rsidR="002D0486">
        <w:rPr>
          <w:rFonts w:hint="eastAsia"/>
        </w:rPr>
        <w:t>（</w:t>
      </w:r>
      <w:r w:rsidR="002D0486">
        <w:rPr>
          <w:rFonts w:hint="eastAsia"/>
        </w:rPr>
        <w:t>ensure</w:t>
      </w:r>
      <w:r w:rsidR="002D0486">
        <w:rPr>
          <w:rFonts w:hint="eastAsia"/>
        </w:rPr>
        <w:t>）</w:t>
      </w:r>
      <w:r w:rsidR="00457FCD">
        <w:rPr>
          <w:rFonts w:hint="eastAsia"/>
        </w:rPr>
        <w:t>ような方法で、</w:t>
      </w:r>
      <w:r>
        <w:rPr>
          <w:rFonts w:hint="eastAsia"/>
        </w:rPr>
        <w:t>国</w:t>
      </w:r>
      <w:r w:rsidR="00457FCD">
        <w:rPr>
          <w:rFonts w:hint="eastAsia"/>
        </w:rPr>
        <w:t>内</w:t>
      </w:r>
      <w:r>
        <w:rPr>
          <w:rFonts w:hint="eastAsia"/>
        </w:rPr>
        <w:t>、地域、</w:t>
      </w:r>
      <w:r>
        <w:rPr>
          <w:rFonts w:hint="eastAsia"/>
        </w:rPr>
        <w:t xml:space="preserve"> </w:t>
      </w:r>
      <w:r>
        <w:rPr>
          <w:rFonts w:hint="eastAsia"/>
        </w:rPr>
        <w:t>国際レベル</w:t>
      </w:r>
      <w:r w:rsidR="00457FCD">
        <w:rPr>
          <w:rFonts w:hint="eastAsia"/>
        </w:rPr>
        <w:t>における</w:t>
      </w:r>
      <w:r>
        <w:rPr>
          <w:rFonts w:hint="eastAsia"/>
        </w:rPr>
        <w:t>政治的</w:t>
      </w:r>
      <w:r w:rsidR="002D0486">
        <w:rPr>
          <w:rFonts w:hint="eastAsia"/>
        </w:rPr>
        <w:t>関与</w:t>
      </w:r>
      <w:r>
        <w:rPr>
          <w:rFonts w:hint="eastAsia"/>
        </w:rPr>
        <w:t>を</w:t>
      </w:r>
      <w:r w:rsidR="0031113D">
        <w:rPr>
          <w:rFonts w:hint="eastAsia"/>
        </w:rPr>
        <w:t>強化する</w:t>
      </w:r>
      <w:r w:rsidR="00457FCD">
        <w:rPr>
          <w:rFonts w:hint="eastAsia"/>
        </w:rPr>
        <w:t>よう</w:t>
      </w:r>
      <w:r>
        <w:rPr>
          <w:rFonts w:hint="eastAsia"/>
        </w:rPr>
        <w:t>勧告する</w:t>
      </w:r>
      <w:r w:rsidR="00457FCD">
        <w:rPr>
          <w:rFonts w:hint="eastAsia"/>
        </w:rPr>
        <w:t>。</w:t>
      </w:r>
    </w:p>
    <w:p w14:paraId="4130C619" w14:textId="77777777" w:rsidR="00B866D0" w:rsidRPr="00457FCD" w:rsidRDefault="00B866D0" w:rsidP="00B866D0"/>
    <w:p w14:paraId="708700C8" w14:textId="45A478AA" w:rsidR="00B866D0" w:rsidRPr="0031113D" w:rsidRDefault="00B866D0" w:rsidP="00B866D0">
      <w:r>
        <w:rPr>
          <w:rFonts w:hint="eastAsia"/>
        </w:rPr>
        <w:t xml:space="preserve">　</w:t>
      </w:r>
      <w:r>
        <w:rPr>
          <w:rFonts w:hint="eastAsia"/>
        </w:rPr>
        <w:t xml:space="preserve">25. </w:t>
      </w:r>
      <w:r>
        <w:rPr>
          <w:rFonts w:hint="eastAsia"/>
        </w:rPr>
        <w:t>また、加盟国に対し、高齢者の人権</w:t>
      </w:r>
      <w:r w:rsidR="003E5329">
        <w:rPr>
          <w:rFonts w:hint="eastAsia"/>
        </w:rPr>
        <w:t>保障</w:t>
      </w:r>
      <w:r>
        <w:rPr>
          <w:rFonts w:hint="eastAsia"/>
        </w:rPr>
        <w:t>にお</w:t>
      </w:r>
      <w:r w:rsidR="0031113D">
        <w:rPr>
          <w:rFonts w:hint="eastAsia"/>
        </w:rPr>
        <w:t>ける</w:t>
      </w:r>
      <w:r>
        <w:rPr>
          <w:rFonts w:hint="eastAsia"/>
        </w:rPr>
        <w:t>ギャップに取り組むにあた</w:t>
      </w:r>
      <w:r w:rsidR="0031113D">
        <w:rPr>
          <w:rFonts w:hint="eastAsia"/>
        </w:rPr>
        <w:t>って</w:t>
      </w:r>
      <w:r>
        <w:rPr>
          <w:rFonts w:hint="eastAsia"/>
        </w:rPr>
        <w:t>、</w:t>
      </w:r>
      <w:r w:rsidR="0038201C" w:rsidRPr="00746C58">
        <w:rPr>
          <w:rFonts w:hint="eastAsia"/>
        </w:rPr>
        <w:t>質問</w:t>
      </w:r>
      <w:r w:rsidR="009A673B">
        <w:rPr>
          <w:rFonts w:hint="eastAsia"/>
        </w:rPr>
        <w:t>状</w:t>
      </w:r>
      <w:r w:rsidR="003D2959" w:rsidRPr="00746C58">
        <w:rPr>
          <w:rFonts w:hint="eastAsia"/>
        </w:rPr>
        <w:t>への回答から得られ</w:t>
      </w:r>
      <w:r w:rsidR="005156AD" w:rsidRPr="00746C58">
        <w:rPr>
          <w:rFonts w:hint="eastAsia"/>
        </w:rPr>
        <w:t>た</w:t>
      </w:r>
      <w:r>
        <w:rPr>
          <w:rFonts w:hint="eastAsia"/>
        </w:rPr>
        <w:t>以下の選択肢を</w:t>
      </w:r>
      <w:r w:rsidR="0031113D">
        <w:rPr>
          <w:rFonts w:hint="eastAsia"/>
        </w:rPr>
        <w:t>、</w:t>
      </w:r>
      <w:r w:rsidR="0031113D" w:rsidRPr="0031113D">
        <w:rPr>
          <w:rFonts w:hint="eastAsia"/>
        </w:rPr>
        <w:t>非排他的</w:t>
      </w:r>
      <w:r w:rsidR="0031113D">
        <w:rPr>
          <w:rFonts w:hint="eastAsia"/>
        </w:rPr>
        <w:t>な方法</w:t>
      </w:r>
      <w:r w:rsidR="00FF7D8F">
        <w:rPr>
          <w:rFonts w:hint="eastAsia"/>
        </w:rPr>
        <w:t>で</w:t>
      </w:r>
      <w:r>
        <w:rPr>
          <w:rFonts w:hint="eastAsia"/>
        </w:rPr>
        <w:t>検討する</w:t>
      </w:r>
      <w:r w:rsidR="00270C52">
        <w:rPr>
          <w:rFonts w:hint="eastAsia"/>
        </w:rPr>
        <w:t>ことを</w:t>
      </w:r>
      <w:r>
        <w:rPr>
          <w:rFonts w:hint="eastAsia"/>
        </w:rPr>
        <w:t>勧告する</w:t>
      </w:r>
      <w:r w:rsidR="00ED62B0">
        <w:rPr>
          <w:rFonts w:hint="eastAsia"/>
        </w:rPr>
        <w:t>。</w:t>
      </w:r>
    </w:p>
    <w:p w14:paraId="53633058" w14:textId="22D0027B" w:rsidR="00B866D0" w:rsidRDefault="00B866D0" w:rsidP="00B866D0">
      <w:r>
        <w:rPr>
          <w:rFonts w:hint="eastAsia"/>
        </w:rPr>
        <w:t xml:space="preserve">　　</w:t>
      </w:r>
      <w:r>
        <w:rPr>
          <w:rFonts w:hint="eastAsia"/>
        </w:rPr>
        <w:t xml:space="preserve">(a) </w:t>
      </w:r>
      <w:r>
        <w:rPr>
          <w:rFonts w:hint="eastAsia"/>
        </w:rPr>
        <w:t>高齢者のすべての人権</w:t>
      </w:r>
      <w:r w:rsidR="00952EAB">
        <w:rPr>
          <w:rFonts w:hint="eastAsia"/>
        </w:rPr>
        <w:t>の平等な</w:t>
      </w:r>
      <w:r w:rsidR="009A6F0B">
        <w:rPr>
          <w:rFonts w:hint="eastAsia"/>
        </w:rPr>
        <w:t>承認と</w:t>
      </w:r>
      <w:r>
        <w:rPr>
          <w:rFonts w:hint="eastAsia"/>
        </w:rPr>
        <w:t>実現を促進</w:t>
      </w:r>
      <w:r w:rsidR="0067509C">
        <w:rPr>
          <w:rFonts w:hint="eastAsia"/>
        </w:rPr>
        <w:t>し</w:t>
      </w:r>
      <w:r>
        <w:rPr>
          <w:rFonts w:hint="eastAsia"/>
        </w:rPr>
        <w:t>、</w:t>
      </w:r>
      <w:r w:rsidR="007E5FDB">
        <w:rPr>
          <w:rFonts w:hint="eastAsia"/>
        </w:rPr>
        <w:t>保障</w:t>
      </w:r>
      <w:r w:rsidR="0067509C">
        <w:rPr>
          <w:rFonts w:hint="eastAsia"/>
        </w:rPr>
        <w:t>し</w:t>
      </w:r>
      <w:r w:rsidR="007E5FDB">
        <w:rPr>
          <w:rFonts w:hint="eastAsia"/>
        </w:rPr>
        <w:t>、確保</w:t>
      </w:r>
      <w:r>
        <w:rPr>
          <w:rFonts w:hint="eastAsia"/>
        </w:rPr>
        <w:t>するため</w:t>
      </w:r>
      <w:r w:rsidR="0067509C">
        <w:rPr>
          <w:rFonts w:hint="eastAsia"/>
        </w:rPr>
        <w:t>の</w:t>
      </w:r>
      <w:r w:rsidRPr="00923A46">
        <w:rPr>
          <w:rFonts w:hint="eastAsia"/>
        </w:rPr>
        <w:t>法的拘束力</w:t>
      </w:r>
      <w:r w:rsidR="0067509C">
        <w:rPr>
          <w:rFonts w:hint="eastAsia"/>
        </w:rPr>
        <w:t>のある国際</w:t>
      </w:r>
      <w:r w:rsidRPr="00923A46">
        <w:rPr>
          <w:rFonts w:hint="eastAsia"/>
        </w:rPr>
        <w:t>文書</w:t>
      </w:r>
      <w:r w:rsidR="003A3C45">
        <w:rPr>
          <w:rFonts w:hint="eastAsia"/>
        </w:rPr>
        <w:t>。</w:t>
      </w:r>
    </w:p>
    <w:p w14:paraId="1F427F21" w14:textId="77777777" w:rsidR="00B866D0" w:rsidRPr="0067509C" w:rsidRDefault="00B866D0" w:rsidP="00B866D0"/>
    <w:p w14:paraId="5513E2B0" w14:textId="71E225B8" w:rsidR="00B866D0" w:rsidRDefault="00B866D0" w:rsidP="00B866D0">
      <w:r>
        <w:rPr>
          <w:rFonts w:hint="eastAsia"/>
        </w:rPr>
        <w:t xml:space="preserve">　　</w:t>
      </w:r>
      <w:r>
        <w:rPr>
          <w:rFonts w:hint="eastAsia"/>
        </w:rPr>
        <w:t xml:space="preserve">(b) </w:t>
      </w:r>
      <w:r>
        <w:rPr>
          <w:rFonts w:hint="eastAsia"/>
        </w:rPr>
        <w:t>高齢者の人権</w:t>
      </w:r>
      <w:r w:rsidR="007E5FDB">
        <w:rPr>
          <w:rFonts w:hint="eastAsia"/>
        </w:rPr>
        <w:t>の保障</w:t>
      </w:r>
      <w:r>
        <w:rPr>
          <w:rFonts w:hint="eastAsia"/>
        </w:rPr>
        <w:t>および</w:t>
      </w:r>
      <w:r w:rsidR="00CA7E05">
        <w:rPr>
          <w:rFonts w:hint="eastAsia"/>
        </w:rPr>
        <w:t>享有</w:t>
      </w:r>
      <w:r>
        <w:rPr>
          <w:rFonts w:hint="eastAsia"/>
        </w:rPr>
        <w:t>に</w:t>
      </w:r>
      <w:r w:rsidR="007E5FDB">
        <w:rPr>
          <w:rFonts w:hint="eastAsia"/>
        </w:rPr>
        <w:t>関連する</w:t>
      </w:r>
      <w:r>
        <w:rPr>
          <w:rFonts w:hint="eastAsia"/>
        </w:rPr>
        <w:t>既存の人権条約</w:t>
      </w:r>
      <w:r w:rsidR="007E5FDB">
        <w:rPr>
          <w:rFonts w:hint="eastAsia"/>
        </w:rPr>
        <w:t>の選択</w:t>
      </w:r>
      <w:r w:rsidRPr="00923A46">
        <w:rPr>
          <w:rFonts w:hint="eastAsia"/>
        </w:rPr>
        <w:t>議定書</w:t>
      </w:r>
      <w:r w:rsidR="003A3C45">
        <w:rPr>
          <w:rFonts w:hint="eastAsia"/>
        </w:rPr>
        <w:t>。</w:t>
      </w:r>
    </w:p>
    <w:p w14:paraId="4F4CB1A5" w14:textId="77777777" w:rsidR="003D2959" w:rsidRPr="007E5FDB" w:rsidRDefault="003D2959" w:rsidP="00B866D0"/>
    <w:p w14:paraId="62CC64C3" w14:textId="541BB3BE" w:rsidR="003D2959" w:rsidRPr="0021723C" w:rsidRDefault="003D2959" w:rsidP="003D2959">
      <w:pPr>
        <w:ind w:firstLineChars="200" w:firstLine="420"/>
      </w:pPr>
      <w:r w:rsidRPr="0021723C">
        <w:rPr>
          <w:rFonts w:hint="eastAsia"/>
        </w:rPr>
        <w:t>(</w:t>
      </w:r>
      <w:r w:rsidR="00D658FE" w:rsidRPr="0021723C">
        <w:rPr>
          <w:rFonts w:hint="eastAsia"/>
        </w:rPr>
        <w:t>c</w:t>
      </w:r>
      <w:r w:rsidRPr="0021723C">
        <w:rPr>
          <w:rFonts w:hint="eastAsia"/>
        </w:rPr>
        <w:t xml:space="preserve">) </w:t>
      </w:r>
      <w:r w:rsidRPr="0021723C">
        <w:rPr>
          <w:rFonts w:hint="eastAsia"/>
        </w:rPr>
        <w:t>高齢者の特別なニーズと利益を考慮して、既存の人権条約の</w:t>
      </w:r>
      <w:r w:rsidR="0031113D" w:rsidRPr="0021723C">
        <w:rPr>
          <w:rFonts w:hint="eastAsia"/>
        </w:rPr>
        <w:t>履行</w:t>
      </w:r>
      <w:r w:rsidR="007E5FDB">
        <w:rPr>
          <w:rFonts w:hint="eastAsia"/>
        </w:rPr>
        <w:t>を</w:t>
      </w:r>
      <w:r w:rsidRPr="0021723C">
        <w:rPr>
          <w:rFonts w:hint="eastAsia"/>
        </w:rPr>
        <w:t>強化</w:t>
      </w:r>
      <w:r w:rsidR="007E5FDB">
        <w:rPr>
          <w:rFonts w:hint="eastAsia"/>
        </w:rPr>
        <w:t>すること</w:t>
      </w:r>
      <w:r w:rsidR="003A3C45">
        <w:rPr>
          <w:rFonts w:hint="eastAsia"/>
        </w:rPr>
        <w:t>。</w:t>
      </w:r>
    </w:p>
    <w:p w14:paraId="7EB7B11B" w14:textId="77777777" w:rsidR="003D2959" w:rsidRPr="00A10CCF" w:rsidRDefault="003D2959" w:rsidP="003D2959">
      <w:pPr>
        <w:ind w:firstLineChars="200" w:firstLine="420"/>
      </w:pPr>
    </w:p>
    <w:p w14:paraId="656A930A" w14:textId="0E688E1E" w:rsidR="00B866D0" w:rsidRPr="00923A46" w:rsidRDefault="00B866D0" w:rsidP="00B866D0">
      <w:r>
        <w:rPr>
          <w:rFonts w:hint="eastAsia"/>
        </w:rPr>
        <w:t xml:space="preserve">　　</w:t>
      </w:r>
      <w:r>
        <w:rPr>
          <w:rFonts w:hint="eastAsia"/>
        </w:rPr>
        <w:t>(</w:t>
      </w:r>
      <w:r w:rsidR="00D658FE">
        <w:rPr>
          <w:rFonts w:hint="eastAsia"/>
        </w:rPr>
        <w:t>d</w:t>
      </w:r>
      <w:r>
        <w:rPr>
          <w:rFonts w:hint="eastAsia"/>
        </w:rPr>
        <w:t xml:space="preserve">) </w:t>
      </w:r>
      <w:r w:rsidR="008978E7">
        <w:rPr>
          <w:rFonts w:hint="eastAsia"/>
        </w:rPr>
        <w:t>国際</w:t>
      </w:r>
      <w:r w:rsidR="003A3C45">
        <w:rPr>
          <w:rFonts w:hint="eastAsia"/>
        </w:rPr>
        <w:t>的</w:t>
      </w:r>
      <w:r w:rsidR="008978E7">
        <w:rPr>
          <w:rFonts w:hint="eastAsia"/>
        </w:rPr>
        <w:t>レベルで</w:t>
      </w:r>
      <w:r w:rsidR="00D67DB0" w:rsidRPr="00D67DB0">
        <w:rPr>
          <w:rFonts w:hint="eastAsia"/>
        </w:rPr>
        <w:t>高齢者の権利の固有かつ適切な</w:t>
      </w:r>
      <w:r w:rsidR="003A3C45">
        <w:rPr>
          <w:rFonts w:hint="eastAsia"/>
        </w:rPr>
        <w:t>保障（</w:t>
      </w:r>
      <w:r w:rsidR="00D67DB0" w:rsidRPr="00D67DB0">
        <w:rPr>
          <w:rFonts w:hint="eastAsia"/>
        </w:rPr>
        <w:t>セーフガード</w:t>
      </w:r>
      <w:r w:rsidR="003A3C45">
        <w:rPr>
          <w:rFonts w:hint="eastAsia"/>
        </w:rPr>
        <w:t>）</w:t>
      </w:r>
      <w:r w:rsidR="00D67DB0" w:rsidRPr="00D67DB0">
        <w:rPr>
          <w:rFonts w:hint="eastAsia"/>
        </w:rPr>
        <w:t>を提供することを目的として、</w:t>
      </w:r>
      <w:r w:rsidR="003A3C45">
        <w:rPr>
          <w:rFonts w:hint="eastAsia"/>
        </w:rPr>
        <w:t>国連</w:t>
      </w:r>
      <w:r w:rsidRPr="00923A46">
        <w:rPr>
          <w:rFonts w:hint="eastAsia"/>
        </w:rPr>
        <w:t>人権理事会</w:t>
      </w:r>
      <w:r w:rsidR="00D67DB0">
        <w:rPr>
          <w:rFonts w:hint="eastAsia"/>
        </w:rPr>
        <w:t>および</w:t>
      </w:r>
      <w:r>
        <w:rPr>
          <w:rFonts w:hint="eastAsia"/>
        </w:rPr>
        <w:t>その補助機関を含む関連する多国間フォーラムにおいて、そ</w:t>
      </w:r>
      <w:r w:rsidR="003A3C45">
        <w:rPr>
          <w:rFonts w:hint="eastAsia"/>
        </w:rPr>
        <w:t>れらの任務</w:t>
      </w:r>
      <w:r w:rsidR="0089373B">
        <w:rPr>
          <w:rFonts w:hint="eastAsia"/>
        </w:rPr>
        <w:t>や</w:t>
      </w:r>
      <w:r w:rsidR="003A3C45">
        <w:rPr>
          <w:rFonts w:hint="eastAsia"/>
        </w:rPr>
        <w:t>権限</w:t>
      </w:r>
      <w:r>
        <w:rPr>
          <w:rFonts w:hint="eastAsia"/>
        </w:rPr>
        <w:t>を十分尊重しつつ、</w:t>
      </w:r>
      <w:r w:rsidRPr="00923A46">
        <w:rPr>
          <w:rFonts w:hint="eastAsia"/>
        </w:rPr>
        <w:t>高齢者の人権</w:t>
      </w:r>
      <w:r w:rsidR="003A3C45">
        <w:rPr>
          <w:rFonts w:hint="eastAsia"/>
        </w:rPr>
        <w:t>問題</w:t>
      </w:r>
      <w:r w:rsidR="00C45AD5">
        <w:rPr>
          <w:rFonts w:hint="eastAsia"/>
        </w:rPr>
        <w:t>に取り組むこと</w:t>
      </w:r>
      <w:r w:rsidR="003A3C45">
        <w:rPr>
          <w:rFonts w:hint="eastAsia"/>
        </w:rPr>
        <w:t>。</w:t>
      </w:r>
    </w:p>
    <w:p w14:paraId="4497C4F8" w14:textId="77777777" w:rsidR="00B866D0" w:rsidRPr="00D658FE" w:rsidRDefault="00B866D0" w:rsidP="00B866D0"/>
    <w:p w14:paraId="0D6C2BDF" w14:textId="68AAEE3E" w:rsidR="00B866D0" w:rsidRDefault="00B866D0" w:rsidP="00B866D0">
      <w:r w:rsidRPr="00923A46">
        <w:rPr>
          <w:rFonts w:hint="eastAsia"/>
        </w:rPr>
        <w:t xml:space="preserve">　　</w:t>
      </w:r>
      <w:r w:rsidRPr="00923A46">
        <w:rPr>
          <w:rFonts w:hint="eastAsia"/>
        </w:rPr>
        <w:t>(</w:t>
      </w:r>
      <w:r w:rsidR="00D658FE">
        <w:rPr>
          <w:rFonts w:hint="eastAsia"/>
        </w:rPr>
        <w:t>e</w:t>
      </w:r>
      <w:r w:rsidRPr="00923A46">
        <w:rPr>
          <w:rFonts w:hint="eastAsia"/>
        </w:rPr>
        <w:t>）高齢化に関する国際行動計画の</w:t>
      </w:r>
      <w:r w:rsidR="007065AC">
        <w:rPr>
          <w:rFonts w:hint="eastAsia"/>
        </w:rPr>
        <w:t>アップデート</w:t>
      </w:r>
      <w:r w:rsidRPr="00923A46">
        <w:rPr>
          <w:rFonts w:hint="eastAsia"/>
        </w:rPr>
        <w:t>の</w:t>
      </w:r>
      <w:r>
        <w:rPr>
          <w:rFonts w:hint="eastAsia"/>
        </w:rPr>
        <w:t>可能性</w:t>
      </w:r>
      <w:r w:rsidR="007065AC">
        <w:rPr>
          <w:rFonts w:hint="eastAsia"/>
        </w:rPr>
        <w:t>。</w:t>
      </w:r>
    </w:p>
    <w:p w14:paraId="09DBD252" w14:textId="77777777" w:rsidR="00B866D0" w:rsidRPr="00A10CCF" w:rsidRDefault="00B866D0" w:rsidP="00B866D0"/>
    <w:p w14:paraId="51205221" w14:textId="65D417AE" w:rsidR="00B866D0" w:rsidRDefault="00B866D0" w:rsidP="00B866D0">
      <w:r>
        <w:rPr>
          <w:rFonts w:hint="eastAsia"/>
        </w:rPr>
        <w:t xml:space="preserve">　　</w:t>
      </w:r>
      <w:r>
        <w:rPr>
          <w:rFonts w:hint="eastAsia"/>
        </w:rPr>
        <w:t>(</w:t>
      </w:r>
      <w:r w:rsidR="00D658FE">
        <w:rPr>
          <w:rFonts w:hint="eastAsia"/>
        </w:rPr>
        <w:t>f</w:t>
      </w:r>
      <w:r>
        <w:rPr>
          <w:rFonts w:hint="eastAsia"/>
        </w:rPr>
        <w:t>）</w:t>
      </w:r>
      <w:r w:rsidR="00161DF0">
        <w:rPr>
          <w:rFonts w:hint="eastAsia"/>
        </w:rPr>
        <w:t>高齢化に関する議論を促進する</w:t>
      </w:r>
      <w:r w:rsidR="001A693B">
        <w:rPr>
          <w:rFonts w:hint="eastAsia"/>
        </w:rPr>
        <w:t>ため</w:t>
      </w:r>
      <w:r w:rsidR="00161DF0">
        <w:rPr>
          <w:rFonts w:hint="eastAsia"/>
        </w:rPr>
        <w:t>、</w:t>
      </w:r>
      <w:r>
        <w:rPr>
          <w:rFonts w:hint="eastAsia"/>
        </w:rPr>
        <w:t>技術協力の</w:t>
      </w:r>
      <w:r w:rsidR="00161DF0">
        <w:rPr>
          <w:rFonts w:hint="eastAsia"/>
        </w:rPr>
        <w:t>取り組み</w:t>
      </w:r>
      <w:r>
        <w:rPr>
          <w:rFonts w:hint="eastAsia"/>
        </w:rPr>
        <w:t>、データ共有</w:t>
      </w:r>
      <w:r w:rsidR="00161DF0">
        <w:rPr>
          <w:rFonts w:hint="eastAsia"/>
        </w:rPr>
        <w:t>、</w:t>
      </w:r>
      <w:r>
        <w:rPr>
          <w:rFonts w:hint="eastAsia"/>
        </w:rPr>
        <w:t>パートナーシップの</w:t>
      </w:r>
      <w:r w:rsidR="00161DF0">
        <w:rPr>
          <w:rFonts w:hint="eastAsia"/>
        </w:rPr>
        <w:t>構築</w:t>
      </w:r>
      <w:r>
        <w:rPr>
          <w:rFonts w:hint="eastAsia"/>
        </w:rPr>
        <w:t>などを通</w:t>
      </w:r>
      <w:r w:rsidR="00161DF0">
        <w:rPr>
          <w:rFonts w:hint="eastAsia"/>
        </w:rPr>
        <w:t>じ</w:t>
      </w:r>
      <w:r w:rsidR="00683274">
        <w:rPr>
          <w:rFonts w:hint="eastAsia"/>
        </w:rPr>
        <w:t>て、</w:t>
      </w:r>
      <w:r>
        <w:rPr>
          <w:rFonts w:hint="eastAsia"/>
        </w:rPr>
        <w:t>地域委員会</w:t>
      </w:r>
      <w:r w:rsidR="00A10CCF">
        <w:rPr>
          <w:rFonts w:hint="eastAsia"/>
        </w:rPr>
        <w:t>および</w:t>
      </w:r>
      <w:r>
        <w:rPr>
          <w:rFonts w:hint="eastAsia"/>
        </w:rPr>
        <w:t>その他</w:t>
      </w:r>
      <w:r w:rsidR="00161DF0">
        <w:rPr>
          <w:rFonts w:hint="eastAsia"/>
        </w:rPr>
        <w:t>の関係</w:t>
      </w:r>
      <w:r w:rsidR="001A693B">
        <w:rPr>
          <w:rFonts w:hint="eastAsia"/>
        </w:rPr>
        <w:t>する</w:t>
      </w:r>
      <w:r>
        <w:rPr>
          <w:rFonts w:hint="eastAsia"/>
        </w:rPr>
        <w:t>利害関係者との</w:t>
      </w:r>
      <w:r w:rsidRPr="00923A46">
        <w:rPr>
          <w:rFonts w:hint="eastAsia"/>
        </w:rPr>
        <w:t>協力を</w:t>
      </w:r>
      <w:r w:rsidR="00683274">
        <w:rPr>
          <w:rFonts w:hint="eastAsia"/>
        </w:rPr>
        <w:t>適切に</w:t>
      </w:r>
      <w:r w:rsidRPr="00923A46">
        <w:rPr>
          <w:rFonts w:hint="eastAsia"/>
        </w:rPr>
        <w:t>強化</w:t>
      </w:r>
      <w:r>
        <w:rPr>
          <w:rFonts w:hint="eastAsia"/>
        </w:rPr>
        <w:t>すること</w:t>
      </w:r>
      <w:r w:rsidR="001A693B">
        <w:rPr>
          <w:rFonts w:hint="eastAsia"/>
        </w:rPr>
        <w:t>。</w:t>
      </w:r>
    </w:p>
    <w:p w14:paraId="5FFB9A9F" w14:textId="77777777" w:rsidR="00B866D0" w:rsidRPr="00D658FE" w:rsidRDefault="00B866D0" w:rsidP="00B866D0"/>
    <w:p w14:paraId="5267AF69" w14:textId="65ACCB0D" w:rsidR="00B866D0" w:rsidRPr="00923A46" w:rsidRDefault="00B866D0" w:rsidP="00B866D0">
      <w:r>
        <w:rPr>
          <w:rFonts w:hint="eastAsia"/>
        </w:rPr>
        <w:t xml:space="preserve">　　</w:t>
      </w:r>
      <w:r>
        <w:rPr>
          <w:rFonts w:hint="eastAsia"/>
        </w:rPr>
        <w:t>(</w:t>
      </w:r>
      <w:r w:rsidR="00D658FE">
        <w:rPr>
          <w:rFonts w:hint="eastAsia"/>
        </w:rPr>
        <w:t>g</w:t>
      </w:r>
      <w:r>
        <w:rPr>
          <w:rFonts w:hint="eastAsia"/>
        </w:rPr>
        <w:t>）高齢者の状況</w:t>
      </w:r>
      <w:r w:rsidR="006501F8">
        <w:rPr>
          <w:rFonts w:hint="eastAsia"/>
        </w:rPr>
        <w:t>に関する</w:t>
      </w:r>
      <w:r>
        <w:rPr>
          <w:rFonts w:hint="eastAsia"/>
        </w:rPr>
        <w:t>評価を改善</w:t>
      </w:r>
      <w:r w:rsidR="004D4451">
        <w:rPr>
          <w:rFonts w:hint="eastAsia"/>
        </w:rPr>
        <w:t>させる</w:t>
      </w:r>
      <w:r>
        <w:rPr>
          <w:rFonts w:hint="eastAsia"/>
        </w:rPr>
        <w:t>ため</w:t>
      </w:r>
      <w:r w:rsidR="00FE039A">
        <w:rPr>
          <w:rFonts w:hint="eastAsia"/>
        </w:rPr>
        <w:t>に</w:t>
      </w:r>
      <w:r>
        <w:rPr>
          <w:rFonts w:hint="eastAsia"/>
        </w:rPr>
        <w:t>、年齢</w:t>
      </w:r>
      <w:r w:rsidR="00F37BE7">
        <w:rPr>
          <w:rFonts w:hint="eastAsia"/>
        </w:rPr>
        <w:t>別、必要に応じてその他の関連要因別に分類された</w:t>
      </w:r>
      <w:r w:rsidRPr="00923A46">
        <w:rPr>
          <w:rFonts w:hint="eastAsia"/>
        </w:rPr>
        <w:t>データ、統計、質的情報をより効果的に収集する能力を強化すること</w:t>
      </w:r>
      <w:r w:rsidR="00FE039A">
        <w:rPr>
          <w:rFonts w:hint="eastAsia"/>
        </w:rPr>
        <w:t>。</w:t>
      </w:r>
    </w:p>
    <w:p w14:paraId="6EC12D54" w14:textId="77777777" w:rsidR="00B866D0" w:rsidRPr="004D4451" w:rsidRDefault="00B866D0" w:rsidP="00B866D0"/>
    <w:p w14:paraId="03F4D5B9" w14:textId="36509BFB" w:rsidR="00B866D0" w:rsidRPr="00923A46" w:rsidRDefault="00B866D0" w:rsidP="00B866D0">
      <w:r w:rsidRPr="00923A46">
        <w:rPr>
          <w:rFonts w:hint="eastAsia"/>
        </w:rPr>
        <w:t xml:space="preserve">　　</w:t>
      </w:r>
      <w:r w:rsidRPr="00923A46">
        <w:rPr>
          <w:rFonts w:hint="eastAsia"/>
        </w:rPr>
        <w:t>(</w:t>
      </w:r>
      <w:r w:rsidR="00D658FE">
        <w:rPr>
          <w:rFonts w:hint="eastAsia"/>
        </w:rPr>
        <w:t>h</w:t>
      </w:r>
      <w:r w:rsidRPr="00923A46">
        <w:rPr>
          <w:rFonts w:hint="eastAsia"/>
        </w:rPr>
        <w:t xml:space="preserve">) </w:t>
      </w:r>
      <w:r w:rsidRPr="00923A46">
        <w:rPr>
          <w:rFonts w:hint="eastAsia"/>
        </w:rPr>
        <w:t>適切な場合には、自国が</w:t>
      </w:r>
      <w:r w:rsidR="00F37BE7">
        <w:rPr>
          <w:rFonts w:hint="eastAsia"/>
        </w:rPr>
        <w:t>加盟している</w:t>
      </w:r>
      <w:r w:rsidRPr="00923A46">
        <w:rPr>
          <w:rFonts w:hint="eastAsia"/>
        </w:rPr>
        <w:t>既存の国際人権機関への報告</w:t>
      </w:r>
      <w:r w:rsidR="007A46F4">
        <w:rPr>
          <w:rFonts w:hint="eastAsia"/>
        </w:rPr>
        <w:t>の中で</w:t>
      </w:r>
      <w:r w:rsidRPr="00923A46">
        <w:rPr>
          <w:rFonts w:hint="eastAsia"/>
        </w:rPr>
        <w:t>高齢者の人権状況</w:t>
      </w:r>
      <w:r w:rsidR="007A46F4">
        <w:rPr>
          <w:rFonts w:hint="eastAsia"/>
        </w:rPr>
        <w:t>について</w:t>
      </w:r>
      <w:r w:rsidRPr="00923A46">
        <w:rPr>
          <w:rFonts w:hint="eastAsia"/>
        </w:rPr>
        <w:t>取り上げ、条約機関</w:t>
      </w:r>
      <w:r w:rsidR="00F37BE7">
        <w:rPr>
          <w:rFonts w:hint="eastAsia"/>
        </w:rPr>
        <w:t>の</w:t>
      </w:r>
      <w:r w:rsidRPr="00923A46">
        <w:rPr>
          <w:rFonts w:hint="eastAsia"/>
        </w:rPr>
        <w:t>監視メカニズムおよび特別手続きの</w:t>
      </w:r>
      <w:r w:rsidR="00F939B0">
        <w:rPr>
          <w:rFonts w:hint="eastAsia"/>
        </w:rPr>
        <w:t>権限保有者（</w:t>
      </w:r>
      <w:r w:rsidRPr="00923A46">
        <w:rPr>
          <w:rFonts w:hint="eastAsia"/>
        </w:rPr>
        <w:t>マンデートホルダー</w:t>
      </w:r>
      <w:r w:rsidR="00F939B0">
        <w:rPr>
          <w:rFonts w:hint="eastAsia"/>
        </w:rPr>
        <w:t>）</w:t>
      </w:r>
      <w:r w:rsidRPr="00923A46">
        <w:rPr>
          <w:rFonts w:hint="eastAsia"/>
        </w:rPr>
        <w:t>に対し、加盟国との対話</w:t>
      </w:r>
      <w:r w:rsidR="00F37BE7">
        <w:rPr>
          <w:rFonts w:hint="eastAsia"/>
        </w:rPr>
        <w:t>において</w:t>
      </w:r>
      <w:r w:rsidRPr="00923A46">
        <w:rPr>
          <w:rFonts w:hint="eastAsia"/>
        </w:rPr>
        <w:t>、特に</w:t>
      </w:r>
      <w:r w:rsidR="00F37BE7">
        <w:rPr>
          <w:rFonts w:hint="eastAsia"/>
        </w:rPr>
        <w:t>総括所見と</w:t>
      </w:r>
      <w:r w:rsidRPr="00923A46">
        <w:rPr>
          <w:rFonts w:hint="eastAsia"/>
        </w:rPr>
        <w:t>報告</w:t>
      </w:r>
      <w:r w:rsidR="00F37BE7">
        <w:rPr>
          <w:rFonts w:hint="eastAsia"/>
        </w:rPr>
        <w:t>書</w:t>
      </w:r>
      <w:r w:rsidRPr="00923A46">
        <w:rPr>
          <w:rFonts w:hint="eastAsia"/>
        </w:rPr>
        <w:t>において、高齢者の人権状況に十分な配慮を払うよう奨励すること</w:t>
      </w:r>
      <w:r w:rsidR="00F939B0">
        <w:rPr>
          <w:rFonts w:hint="eastAsia"/>
        </w:rPr>
        <w:t>。</w:t>
      </w:r>
    </w:p>
    <w:p w14:paraId="62B7C464" w14:textId="77777777" w:rsidR="00B866D0" w:rsidRPr="00D658FE" w:rsidRDefault="00B866D0" w:rsidP="00B866D0"/>
    <w:p w14:paraId="3EF61448" w14:textId="4B79484D" w:rsidR="00B866D0" w:rsidRPr="00923A46" w:rsidRDefault="00B866D0" w:rsidP="00B866D0">
      <w:r w:rsidRPr="00923A46">
        <w:rPr>
          <w:rFonts w:hint="eastAsia"/>
        </w:rPr>
        <w:t xml:space="preserve">　　</w:t>
      </w:r>
      <w:r w:rsidRPr="00923A46">
        <w:rPr>
          <w:rFonts w:hint="eastAsia"/>
        </w:rPr>
        <w:t>(</w:t>
      </w:r>
      <w:r w:rsidR="00D658FE">
        <w:rPr>
          <w:rFonts w:hint="eastAsia"/>
        </w:rPr>
        <w:t>i</w:t>
      </w:r>
      <w:r w:rsidRPr="00923A46">
        <w:rPr>
          <w:rFonts w:hint="eastAsia"/>
        </w:rPr>
        <w:t xml:space="preserve">) </w:t>
      </w:r>
      <w:r w:rsidRPr="00923A46">
        <w:rPr>
          <w:rFonts w:hint="eastAsia"/>
        </w:rPr>
        <w:t>現在および将来</w:t>
      </w:r>
      <w:r w:rsidR="00A911FA">
        <w:rPr>
          <w:rFonts w:hint="eastAsia"/>
        </w:rPr>
        <w:t>における</w:t>
      </w:r>
      <w:r w:rsidRPr="00923A46">
        <w:rPr>
          <w:rFonts w:hint="eastAsia"/>
        </w:rPr>
        <w:t>国連</w:t>
      </w:r>
      <w:r w:rsidR="006B63AE">
        <w:rPr>
          <w:rFonts w:hint="eastAsia"/>
        </w:rPr>
        <w:t>の政府</w:t>
      </w:r>
      <w:r w:rsidRPr="00923A46">
        <w:rPr>
          <w:rFonts w:hint="eastAsia"/>
        </w:rPr>
        <w:t>間プロセスにおいて、高齢者が直面する</w:t>
      </w:r>
      <w:r w:rsidR="006B63AE">
        <w:rPr>
          <w:rFonts w:hint="eastAsia"/>
        </w:rPr>
        <w:t>固有</w:t>
      </w:r>
      <w:r w:rsidRPr="00923A46">
        <w:rPr>
          <w:rFonts w:hint="eastAsia"/>
        </w:rPr>
        <w:t>の人権問題に</w:t>
      </w:r>
      <w:r w:rsidR="001518E1">
        <w:rPr>
          <w:rFonts w:hint="eastAsia"/>
        </w:rPr>
        <w:t>適切に</w:t>
      </w:r>
      <w:r w:rsidRPr="00923A46">
        <w:rPr>
          <w:rFonts w:hint="eastAsia"/>
        </w:rPr>
        <w:t>配慮すること</w:t>
      </w:r>
      <w:r w:rsidR="001518E1">
        <w:rPr>
          <w:rFonts w:hint="eastAsia"/>
        </w:rPr>
        <w:t>。</w:t>
      </w:r>
    </w:p>
    <w:p w14:paraId="0174F3D7" w14:textId="77777777" w:rsidR="00B866D0" w:rsidRPr="00BD0B6E" w:rsidRDefault="00B866D0" w:rsidP="00B866D0"/>
    <w:p w14:paraId="6B9C51D0" w14:textId="4C320F98" w:rsidR="00B866D0" w:rsidRDefault="00B866D0" w:rsidP="00B866D0">
      <w:r w:rsidRPr="00923A46">
        <w:rPr>
          <w:rFonts w:hint="eastAsia"/>
        </w:rPr>
        <w:t xml:space="preserve">　　</w:t>
      </w:r>
      <w:r w:rsidR="008134A1">
        <w:rPr>
          <w:rFonts w:hint="eastAsia"/>
        </w:rPr>
        <w:t>(</w:t>
      </w:r>
      <w:r w:rsidR="00D658FE">
        <w:rPr>
          <w:rFonts w:hint="eastAsia"/>
        </w:rPr>
        <w:t>j</w:t>
      </w:r>
      <w:r w:rsidR="008134A1">
        <w:rPr>
          <w:rFonts w:hint="eastAsia"/>
        </w:rPr>
        <w:t>)</w:t>
      </w:r>
      <w:r w:rsidR="00DF2281">
        <w:rPr>
          <w:rFonts w:hint="eastAsia"/>
        </w:rPr>
        <w:t xml:space="preserve"> </w:t>
      </w:r>
      <w:r w:rsidR="00DF2281" w:rsidRPr="00DF2281">
        <w:rPr>
          <w:rFonts w:hint="eastAsia"/>
        </w:rPr>
        <w:t>高齢者の人権を促進し</w:t>
      </w:r>
      <w:r w:rsidR="00995D2F">
        <w:rPr>
          <w:rFonts w:hint="eastAsia"/>
        </w:rPr>
        <w:t>、</w:t>
      </w:r>
      <w:r w:rsidR="00DF2281" w:rsidRPr="00DF2281">
        <w:rPr>
          <w:rFonts w:hint="eastAsia"/>
        </w:rPr>
        <w:t>保障</w:t>
      </w:r>
      <w:r w:rsidR="00DF2281">
        <w:rPr>
          <w:rFonts w:hint="eastAsia"/>
        </w:rPr>
        <w:t>する</w:t>
      </w:r>
      <w:r w:rsidR="008203B4">
        <w:rPr>
          <w:rFonts w:hint="eastAsia"/>
        </w:rPr>
        <w:t>ことと</w:t>
      </w:r>
      <w:r w:rsidR="00995D2F">
        <w:rPr>
          <w:rFonts w:hint="eastAsia"/>
        </w:rPr>
        <w:t>並んで</w:t>
      </w:r>
      <w:r w:rsidR="00DF2281">
        <w:rPr>
          <w:rFonts w:hint="eastAsia"/>
        </w:rPr>
        <w:t>、</w:t>
      </w:r>
      <w:r w:rsidR="00040734" w:rsidRPr="00923A46">
        <w:rPr>
          <w:rFonts w:hint="eastAsia"/>
        </w:rPr>
        <w:t>エイジズム</w:t>
      </w:r>
      <w:r w:rsidRPr="00923A46">
        <w:rPr>
          <w:rFonts w:hint="eastAsia"/>
        </w:rPr>
        <w:t>に対する効果的な</w:t>
      </w:r>
      <w:r w:rsidR="008134A1">
        <w:rPr>
          <w:rFonts w:hint="eastAsia"/>
        </w:rPr>
        <w:t>対策</w:t>
      </w:r>
      <w:r w:rsidRPr="00923A46">
        <w:rPr>
          <w:rFonts w:hint="eastAsia"/>
        </w:rPr>
        <w:t>を</w:t>
      </w:r>
      <w:r w:rsidR="008134A1">
        <w:rPr>
          <w:rFonts w:hint="eastAsia"/>
        </w:rPr>
        <w:t>推進</w:t>
      </w:r>
      <w:r w:rsidRPr="00923A46">
        <w:rPr>
          <w:rFonts w:hint="eastAsia"/>
        </w:rPr>
        <w:t>し、高齢者をケアや援助の受動的な受</w:t>
      </w:r>
      <w:r w:rsidR="008203B4">
        <w:rPr>
          <w:rFonts w:hint="eastAsia"/>
        </w:rPr>
        <w:t>け</w:t>
      </w:r>
      <w:r w:rsidRPr="00923A46">
        <w:rPr>
          <w:rFonts w:hint="eastAsia"/>
        </w:rPr>
        <w:t>手</w:t>
      </w:r>
      <w:r w:rsidR="00A10CCF">
        <w:rPr>
          <w:rFonts w:hint="eastAsia"/>
        </w:rPr>
        <w:t>、</w:t>
      </w:r>
      <w:r w:rsidRPr="00923A46">
        <w:rPr>
          <w:rFonts w:hint="eastAsia"/>
        </w:rPr>
        <w:t>福祉制度や経済に対する差し迫った負担</w:t>
      </w:r>
      <w:r w:rsidR="00004956">
        <w:rPr>
          <w:rFonts w:hint="eastAsia"/>
        </w:rPr>
        <w:t>として</w:t>
      </w:r>
      <w:r w:rsidRPr="00923A46">
        <w:rPr>
          <w:rFonts w:hint="eastAsia"/>
        </w:rPr>
        <w:t>ではなく、社会に対する積極的な貢献者と</w:t>
      </w:r>
      <w:r w:rsidR="00C765CC">
        <w:rPr>
          <w:rFonts w:hint="eastAsia"/>
        </w:rPr>
        <w:t>して</w:t>
      </w:r>
      <w:r w:rsidR="00A10CCF">
        <w:rPr>
          <w:rFonts w:hint="eastAsia"/>
        </w:rPr>
        <w:t>捉える</w:t>
      </w:r>
      <w:r w:rsidR="00DF2281">
        <w:rPr>
          <w:rFonts w:hint="eastAsia"/>
        </w:rPr>
        <w:t>こと。</w:t>
      </w:r>
    </w:p>
    <w:p w14:paraId="6DE522F2" w14:textId="77777777" w:rsidR="00DF2281" w:rsidRPr="00DF2281" w:rsidRDefault="00DF2281" w:rsidP="00B866D0"/>
    <w:p w14:paraId="5A7FC736" w14:textId="40A26A7C" w:rsidR="00B866D0" w:rsidRDefault="00B866D0" w:rsidP="00B866D0">
      <w:r w:rsidRPr="00923A46">
        <w:rPr>
          <w:rFonts w:hint="eastAsia"/>
        </w:rPr>
        <w:t xml:space="preserve">　　</w:t>
      </w:r>
      <w:r w:rsidRPr="00923A46">
        <w:rPr>
          <w:rFonts w:hint="eastAsia"/>
        </w:rPr>
        <w:t>(</w:t>
      </w:r>
      <w:r w:rsidR="00D658FE">
        <w:rPr>
          <w:rFonts w:hint="eastAsia"/>
        </w:rPr>
        <w:t>k</w:t>
      </w:r>
      <w:r w:rsidRPr="00923A46">
        <w:rPr>
          <w:rFonts w:hint="eastAsia"/>
        </w:rPr>
        <w:t xml:space="preserve">) </w:t>
      </w:r>
      <w:r w:rsidRPr="00923A46">
        <w:rPr>
          <w:rFonts w:hint="eastAsia"/>
        </w:rPr>
        <w:t>高齢者に対する肯定的な</w:t>
      </w:r>
      <w:r w:rsidR="00D07F8C">
        <w:rPr>
          <w:rFonts w:hint="eastAsia"/>
        </w:rPr>
        <w:t>パブリック</w:t>
      </w:r>
      <w:r w:rsidRPr="00923A46">
        <w:rPr>
          <w:rFonts w:hint="eastAsia"/>
        </w:rPr>
        <w:t>イメージ</w:t>
      </w:r>
      <w:r w:rsidR="00995D2F">
        <w:rPr>
          <w:rFonts w:hint="eastAsia"/>
        </w:rPr>
        <w:t>と</w:t>
      </w:r>
      <w:r w:rsidRPr="00923A46">
        <w:rPr>
          <w:rFonts w:hint="eastAsia"/>
        </w:rPr>
        <w:t>、家族、地域、社会</w:t>
      </w:r>
      <w:r w:rsidR="00995D2F">
        <w:rPr>
          <w:rFonts w:hint="eastAsia"/>
        </w:rPr>
        <w:t>への</w:t>
      </w:r>
      <w:r w:rsidR="008134A1">
        <w:rPr>
          <w:rFonts w:hint="eastAsia"/>
        </w:rPr>
        <w:t>高齢者の多面的な</w:t>
      </w:r>
      <w:r w:rsidRPr="00923A46">
        <w:rPr>
          <w:rFonts w:hint="eastAsia"/>
        </w:rPr>
        <w:t>貢献を</w:t>
      </w:r>
      <w:r w:rsidR="00995D2F">
        <w:rPr>
          <w:rFonts w:hint="eastAsia"/>
        </w:rPr>
        <w:t>促進</w:t>
      </w:r>
      <w:r w:rsidRPr="00923A46">
        <w:rPr>
          <w:rFonts w:hint="eastAsia"/>
        </w:rPr>
        <w:t>する</w:t>
      </w:r>
      <w:r w:rsidR="00161EE7">
        <w:rPr>
          <w:rFonts w:hint="eastAsia"/>
        </w:rPr>
        <w:t>ための</w:t>
      </w:r>
      <w:r w:rsidR="008134A1">
        <w:rPr>
          <w:rFonts w:hint="eastAsia"/>
        </w:rPr>
        <w:t>取り組みを</w:t>
      </w:r>
      <w:r w:rsidR="00995D2F">
        <w:rPr>
          <w:rFonts w:hint="eastAsia"/>
        </w:rPr>
        <w:t>推進</w:t>
      </w:r>
      <w:r w:rsidRPr="00923A46">
        <w:rPr>
          <w:rFonts w:hint="eastAsia"/>
        </w:rPr>
        <w:t>し</w:t>
      </w:r>
      <w:r w:rsidR="008134A1">
        <w:rPr>
          <w:rFonts w:hint="eastAsia"/>
        </w:rPr>
        <w:t>、</w:t>
      </w:r>
      <w:r w:rsidRPr="00923A46">
        <w:rPr>
          <w:rFonts w:hint="eastAsia"/>
        </w:rPr>
        <w:t>支援するこ</w:t>
      </w:r>
      <w:r>
        <w:rPr>
          <w:rFonts w:hint="eastAsia"/>
        </w:rPr>
        <w:t>と</w:t>
      </w:r>
      <w:r w:rsidR="00161EE7">
        <w:rPr>
          <w:rFonts w:hint="eastAsia"/>
        </w:rPr>
        <w:t>。</w:t>
      </w:r>
    </w:p>
    <w:p w14:paraId="56BDD9A4" w14:textId="77777777" w:rsidR="008134A1" w:rsidRDefault="00B866D0" w:rsidP="00B866D0">
      <w:r>
        <w:rPr>
          <w:rFonts w:hint="eastAsia"/>
        </w:rPr>
        <w:t xml:space="preserve">　</w:t>
      </w:r>
    </w:p>
    <w:p w14:paraId="011EE6FF" w14:textId="358182B8" w:rsidR="003D2959" w:rsidRPr="00D60661" w:rsidRDefault="00B866D0" w:rsidP="00B866D0">
      <w:pPr>
        <w:rPr>
          <w:color w:val="FF0000"/>
        </w:rPr>
      </w:pPr>
      <w:r>
        <w:rPr>
          <w:rFonts w:hint="eastAsia"/>
        </w:rPr>
        <w:t xml:space="preserve">　</w:t>
      </w:r>
      <w:r>
        <w:rPr>
          <w:rFonts w:hint="eastAsia"/>
        </w:rPr>
        <w:t xml:space="preserve">26. </w:t>
      </w:r>
      <w:r w:rsidR="00E70453">
        <w:rPr>
          <w:rFonts w:hint="eastAsia"/>
        </w:rPr>
        <w:t>高齢化</w:t>
      </w:r>
      <w:r w:rsidR="00087BC8">
        <w:rPr>
          <w:rFonts w:hint="eastAsia"/>
        </w:rPr>
        <w:t>作業部会は、</w:t>
      </w:r>
      <w:r w:rsidR="003D2959">
        <w:rPr>
          <w:rFonts w:hint="eastAsia"/>
        </w:rPr>
        <w:t>高齢者の人権の保護と促進</w:t>
      </w:r>
      <w:r w:rsidR="005D4184">
        <w:rPr>
          <w:rFonts w:hint="eastAsia"/>
        </w:rPr>
        <w:t>に向けた今後の</w:t>
      </w:r>
      <w:r w:rsidR="009B6F8D">
        <w:rPr>
          <w:rFonts w:hint="eastAsia"/>
        </w:rPr>
        <w:t>措置について</w:t>
      </w:r>
      <w:r w:rsidR="008134A1">
        <w:rPr>
          <w:rFonts w:hint="eastAsia"/>
        </w:rPr>
        <w:t>、</w:t>
      </w:r>
      <w:r w:rsidR="003D2959">
        <w:rPr>
          <w:rFonts w:hint="eastAsia"/>
        </w:rPr>
        <w:t>さら</w:t>
      </w:r>
      <w:r w:rsidR="005D4184">
        <w:rPr>
          <w:rFonts w:hint="eastAsia"/>
        </w:rPr>
        <w:t>に</w:t>
      </w:r>
      <w:r w:rsidR="003D2959">
        <w:rPr>
          <w:rFonts w:hint="eastAsia"/>
        </w:rPr>
        <w:t>具体的な議論を促進する</w:t>
      </w:r>
      <w:r w:rsidR="00E70453">
        <w:rPr>
          <w:rFonts w:hint="eastAsia"/>
        </w:rPr>
        <w:t>ことを目的とし</w:t>
      </w:r>
      <w:r w:rsidR="00A10CCF">
        <w:rPr>
          <w:rFonts w:hint="eastAsia"/>
        </w:rPr>
        <w:t>て</w:t>
      </w:r>
      <w:r w:rsidR="00E70453">
        <w:rPr>
          <w:rFonts w:hint="eastAsia"/>
        </w:rPr>
        <w:t>、</w:t>
      </w:r>
      <w:r w:rsidR="003D2959" w:rsidRPr="00D60661">
        <w:rPr>
          <w:rFonts w:hint="eastAsia"/>
        </w:rPr>
        <w:t>こ</w:t>
      </w:r>
      <w:r w:rsidR="005D4184" w:rsidRPr="00D60661">
        <w:rPr>
          <w:rFonts w:hint="eastAsia"/>
        </w:rPr>
        <w:t>れらの</w:t>
      </w:r>
      <w:r w:rsidR="003D2959" w:rsidRPr="00D60661">
        <w:rPr>
          <w:rFonts w:hint="eastAsia"/>
        </w:rPr>
        <w:t>勧告を</w:t>
      </w:r>
      <w:r w:rsidR="005D4184" w:rsidRPr="00D60661">
        <w:rPr>
          <w:rFonts w:hint="eastAsia"/>
        </w:rPr>
        <w:t>国連</w:t>
      </w:r>
      <w:r w:rsidR="003D2959" w:rsidRPr="00D60661">
        <w:rPr>
          <w:rFonts w:hint="eastAsia"/>
        </w:rPr>
        <w:t>総会</w:t>
      </w:r>
      <w:r w:rsidR="005D4184" w:rsidRPr="00D60661">
        <w:rPr>
          <w:rFonts w:hint="eastAsia"/>
        </w:rPr>
        <w:t>の検討に付すため</w:t>
      </w:r>
      <w:r w:rsidR="00E70453">
        <w:rPr>
          <w:rFonts w:hint="eastAsia"/>
        </w:rPr>
        <w:t>、国連</w:t>
      </w:r>
      <w:r w:rsidR="005D4184" w:rsidRPr="00D60661">
        <w:rPr>
          <w:rFonts w:hint="eastAsia"/>
        </w:rPr>
        <w:t>総会に</w:t>
      </w:r>
      <w:r w:rsidR="009B6F8D" w:rsidRPr="00D60661">
        <w:rPr>
          <w:rFonts w:hint="eastAsia"/>
        </w:rPr>
        <w:t>提出</w:t>
      </w:r>
      <w:r w:rsidR="003D2959" w:rsidRPr="00D60661">
        <w:rPr>
          <w:rFonts w:hint="eastAsia"/>
        </w:rPr>
        <w:t>することを決定する。</w:t>
      </w:r>
    </w:p>
    <w:p w14:paraId="7798E2D0" w14:textId="77777777" w:rsidR="00B36F9E" w:rsidRPr="009B6F8D" w:rsidRDefault="00B36F9E" w:rsidP="003D2959"/>
    <w:p w14:paraId="4B70104F" w14:textId="48C2E35B" w:rsidR="003D2959" w:rsidRDefault="003D2959" w:rsidP="003D2959">
      <w:r>
        <w:rPr>
          <w:rFonts w:hint="eastAsia"/>
        </w:rPr>
        <w:t>―――――――――――――――――――――――――――――</w:t>
      </w:r>
    </w:p>
    <w:p w14:paraId="02F16744" w14:textId="77777777" w:rsidR="00C23603" w:rsidRDefault="003D2959" w:rsidP="003D2959">
      <w:r>
        <w:rPr>
          <w:rFonts w:hint="eastAsia"/>
        </w:rPr>
        <w:t>（注）</w:t>
      </w:r>
    </w:p>
    <w:p w14:paraId="033FA8BB" w14:textId="5774CE43" w:rsidR="003D2959" w:rsidRDefault="003D2959" w:rsidP="003D2959">
      <w:r>
        <w:rPr>
          <w:rFonts w:hint="eastAsia"/>
        </w:rPr>
        <w:t>1</w:t>
      </w:r>
      <w:r w:rsidR="00B36F9E">
        <w:rPr>
          <w:rFonts w:hint="eastAsia"/>
        </w:rPr>
        <w:t xml:space="preserve"> </w:t>
      </w:r>
      <w:r w:rsidR="00087BC8">
        <w:rPr>
          <w:rFonts w:hint="eastAsia"/>
        </w:rPr>
        <w:t>決議</w:t>
      </w:r>
      <w:r w:rsidR="00087BC8">
        <w:rPr>
          <w:rFonts w:hint="eastAsia"/>
        </w:rPr>
        <w:t>70</w:t>
      </w:r>
      <w:r w:rsidR="00E22AF6" w:rsidRPr="00E22AF6">
        <w:rPr>
          <w:rFonts w:hint="eastAsia"/>
        </w:rPr>
        <w:t>/</w:t>
      </w:r>
      <w:r w:rsidR="00087BC8">
        <w:rPr>
          <w:rFonts w:hint="eastAsia"/>
        </w:rPr>
        <w:t>1</w:t>
      </w:r>
      <w:r w:rsidRPr="00F408F3">
        <w:rPr>
          <w:rFonts w:hint="eastAsia"/>
        </w:rPr>
        <w:t>.</w:t>
      </w:r>
      <w:r w:rsidRPr="00F408F3">
        <w:rPr>
          <w:rFonts w:hint="eastAsia"/>
        </w:rPr>
        <w:t xml:space="preserve">　　</w:t>
      </w:r>
    </w:p>
    <w:p w14:paraId="3C38D0C5" w14:textId="49E1E685" w:rsidR="003D2959" w:rsidRDefault="003D2959" w:rsidP="003D2959">
      <w:r>
        <w:rPr>
          <w:rFonts w:hint="eastAsia"/>
        </w:rPr>
        <w:t xml:space="preserve">2 </w:t>
      </w:r>
      <w:r>
        <w:rPr>
          <w:rFonts w:hint="eastAsia"/>
        </w:rPr>
        <w:t>決議</w:t>
      </w:r>
      <w:r>
        <w:rPr>
          <w:rFonts w:hint="eastAsia"/>
        </w:rPr>
        <w:t>217 A</w:t>
      </w:r>
      <w:r>
        <w:rPr>
          <w:rFonts w:hint="eastAsia"/>
        </w:rPr>
        <w:t>（</w:t>
      </w:r>
      <w:r>
        <w:rPr>
          <w:rFonts w:hint="eastAsia"/>
        </w:rPr>
        <w:t>III</w:t>
      </w:r>
      <w:r>
        <w:rPr>
          <w:rFonts w:hint="eastAsia"/>
        </w:rPr>
        <w:t>）。</w:t>
      </w:r>
    </w:p>
    <w:p w14:paraId="6AADF04E" w14:textId="72F310A1" w:rsidR="003D2959" w:rsidRDefault="003D2959" w:rsidP="003D2959">
      <w:r>
        <w:rPr>
          <w:rFonts w:hint="eastAsia"/>
        </w:rPr>
        <w:t xml:space="preserve">3 </w:t>
      </w:r>
      <w:r>
        <w:rPr>
          <w:rFonts w:hint="eastAsia"/>
        </w:rPr>
        <w:t>決議</w:t>
      </w:r>
      <w:r>
        <w:rPr>
          <w:rFonts w:hint="eastAsia"/>
        </w:rPr>
        <w:t xml:space="preserve"> 2200 A</w:t>
      </w:r>
      <w:r>
        <w:rPr>
          <w:rFonts w:hint="eastAsia"/>
        </w:rPr>
        <w:t>（</w:t>
      </w:r>
      <w:r>
        <w:rPr>
          <w:rFonts w:hint="eastAsia"/>
        </w:rPr>
        <w:t>XXI</w:t>
      </w:r>
      <w:r>
        <w:rPr>
          <w:rFonts w:hint="eastAsia"/>
        </w:rPr>
        <w:t>）</w:t>
      </w:r>
      <w:r w:rsidR="00AF5BA3">
        <w:rPr>
          <w:rFonts w:hint="eastAsia"/>
        </w:rPr>
        <w:t>の</w:t>
      </w:r>
      <w:r w:rsidR="000E0207">
        <w:rPr>
          <w:rFonts w:hint="eastAsia"/>
        </w:rPr>
        <w:t>付属</w:t>
      </w:r>
      <w:r>
        <w:rPr>
          <w:rFonts w:hint="eastAsia"/>
        </w:rPr>
        <w:t>書</w:t>
      </w:r>
      <w:r w:rsidR="00AF5BA3">
        <w:rPr>
          <w:rFonts w:hint="eastAsia"/>
        </w:rPr>
        <w:t>を</w:t>
      </w:r>
      <w:r>
        <w:rPr>
          <w:rFonts w:hint="eastAsia"/>
        </w:rPr>
        <w:t>参照。</w:t>
      </w:r>
    </w:p>
    <w:p w14:paraId="2DE8CFE8" w14:textId="37866651" w:rsidR="003D2959" w:rsidRDefault="003D2959" w:rsidP="003D2959">
      <w:r>
        <w:rPr>
          <w:rFonts w:hint="eastAsia"/>
        </w:rPr>
        <w:t xml:space="preserve">4 </w:t>
      </w:r>
      <w:r>
        <w:rPr>
          <w:rFonts w:hint="eastAsia"/>
        </w:rPr>
        <w:t>同上。</w:t>
      </w:r>
    </w:p>
    <w:p w14:paraId="577CBC84" w14:textId="344A4788" w:rsidR="003D2959" w:rsidRDefault="003D2959" w:rsidP="003D2959">
      <w:r>
        <w:rPr>
          <w:rFonts w:hint="eastAsia"/>
        </w:rPr>
        <w:t xml:space="preserve">5 </w:t>
      </w:r>
      <w:r>
        <w:rPr>
          <w:rFonts w:hint="eastAsia"/>
        </w:rPr>
        <w:t>国際連合</w:t>
      </w:r>
      <w:r w:rsidR="00AF5BA3">
        <w:rPr>
          <w:rFonts w:hint="eastAsia"/>
        </w:rPr>
        <w:t>、</w:t>
      </w:r>
      <w:r w:rsidR="00E22AF6">
        <w:rPr>
          <w:rFonts w:hint="eastAsia"/>
        </w:rPr>
        <w:t>Treaty Series1</w:t>
      </w:r>
      <w:r>
        <w:rPr>
          <w:rFonts w:hint="eastAsia"/>
        </w:rPr>
        <w:t>249</w:t>
      </w:r>
      <w:r>
        <w:rPr>
          <w:rFonts w:hint="eastAsia"/>
        </w:rPr>
        <w:t>巻</w:t>
      </w:r>
      <w:r w:rsidR="00AF5BA3">
        <w:rPr>
          <w:rFonts w:hint="eastAsia"/>
        </w:rPr>
        <w:t>、</w:t>
      </w:r>
      <w:r>
        <w:rPr>
          <w:rFonts w:hint="eastAsia"/>
        </w:rPr>
        <w:t>20378</w:t>
      </w:r>
      <w:r>
        <w:rPr>
          <w:rFonts w:hint="eastAsia"/>
        </w:rPr>
        <w:t>号。</w:t>
      </w:r>
    </w:p>
    <w:p w14:paraId="6758E77F" w14:textId="780CAC26" w:rsidR="003D2959" w:rsidRDefault="003D2959" w:rsidP="003D2959">
      <w:r>
        <w:rPr>
          <w:rFonts w:hint="eastAsia"/>
        </w:rPr>
        <w:t xml:space="preserve">6 </w:t>
      </w:r>
      <w:r>
        <w:rPr>
          <w:rFonts w:hint="eastAsia"/>
        </w:rPr>
        <w:t>同上</w:t>
      </w:r>
      <w:r>
        <w:rPr>
          <w:rFonts w:hint="eastAsia"/>
        </w:rPr>
        <w:t>2515</w:t>
      </w:r>
      <w:r>
        <w:rPr>
          <w:rFonts w:hint="eastAsia"/>
        </w:rPr>
        <w:t>巻</w:t>
      </w:r>
      <w:r w:rsidR="00AF5BA3">
        <w:rPr>
          <w:rFonts w:hint="eastAsia"/>
        </w:rPr>
        <w:t>、</w:t>
      </w:r>
      <w:r>
        <w:rPr>
          <w:rFonts w:hint="eastAsia"/>
        </w:rPr>
        <w:t>449 10</w:t>
      </w:r>
      <w:r w:rsidR="00E22AF6">
        <w:rPr>
          <w:rFonts w:hint="eastAsia"/>
        </w:rPr>
        <w:t>号</w:t>
      </w:r>
      <w:r w:rsidR="000E0207">
        <w:rPr>
          <w:rFonts w:hint="eastAsia"/>
        </w:rPr>
        <w:t>。</w:t>
      </w:r>
    </w:p>
    <w:p w14:paraId="58B5E148" w14:textId="1785F6B7" w:rsidR="003D2959" w:rsidRDefault="003D2959" w:rsidP="003D2959">
      <w:r>
        <w:rPr>
          <w:rFonts w:hint="eastAsia"/>
        </w:rPr>
        <w:t xml:space="preserve">7 </w:t>
      </w:r>
      <w:r>
        <w:rPr>
          <w:rFonts w:hint="eastAsia"/>
        </w:rPr>
        <w:t>同上</w:t>
      </w:r>
      <w:r>
        <w:rPr>
          <w:rFonts w:hint="eastAsia"/>
        </w:rPr>
        <w:t>660</w:t>
      </w:r>
      <w:r>
        <w:rPr>
          <w:rFonts w:hint="eastAsia"/>
        </w:rPr>
        <w:t>巻</w:t>
      </w:r>
      <w:r w:rsidR="00AF5BA3">
        <w:rPr>
          <w:rFonts w:hint="eastAsia"/>
        </w:rPr>
        <w:t>、</w:t>
      </w:r>
      <w:r>
        <w:rPr>
          <w:rFonts w:hint="eastAsia"/>
        </w:rPr>
        <w:t>9464</w:t>
      </w:r>
      <w:r>
        <w:rPr>
          <w:rFonts w:hint="eastAsia"/>
        </w:rPr>
        <w:t>号。</w:t>
      </w:r>
    </w:p>
    <w:p w14:paraId="54906172" w14:textId="38829B18" w:rsidR="003D2959" w:rsidRDefault="003D2959" w:rsidP="003D2959">
      <w:r>
        <w:rPr>
          <w:rFonts w:hint="eastAsia"/>
        </w:rPr>
        <w:t xml:space="preserve">8 </w:t>
      </w:r>
      <w:r w:rsidR="00E22AF6">
        <w:rPr>
          <w:rFonts w:hint="eastAsia"/>
        </w:rPr>
        <w:t xml:space="preserve"> </w:t>
      </w:r>
      <w:r>
        <w:rPr>
          <w:rFonts w:hint="eastAsia"/>
        </w:rPr>
        <w:t>2002</w:t>
      </w:r>
      <w:r>
        <w:rPr>
          <w:rFonts w:hint="eastAsia"/>
        </w:rPr>
        <w:t>年</w:t>
      </w:r>
      <w:r>
        <w:rPr>
          <w:rFonts w:hint="eastAsia"/>
        </w:rPr>
        <w:t>4</w:t>
      </w:r>
      <w:r>
        <w:rPr>
          <w:rFonts w:hint="eastAsia"/>
        </w:rPr>
        <w:t>月</w:t>
      </w:r>
      <w:r>
        <w:rPr>
          <w:rFonts w:hint="eastAsia"/>
        </w:rPr>
        <w:t>8</w:t>
      </w:r>
      <w:r w:rsidR="00AF5BA3">
        <w:rPr>
          <w:rFonts w:hint="eastAsia"/>
        </w:rPr>
        <w:t>－</w:t>
      </w:r>
      <w:r>
        <w:rPr>
          <w:rFonts w:hint="eastAsia"/>
        </w:rPr>
        <w:t>12</w:t>
      </w:r>
      <w:r>
        <w:rPr>
          <w:rFonts w:hint="eastAsia"/>
        </w:rPr>
        <w:t>日にマドリッドで開催された第</w:t>
      </w:r>
      <w:r>
        <w:rPr>
          <w:rFonts w:hint="eastAsia"/>
        </w:rPr>
        <w:t>2</w:t>
      </w:r>
      <w:r>
        <w:rPr>
          <w:rFonts w:hint="eastAsia"/>
        </w:rPr>
        <w:t>回高齢化世界</w:t>
      </w:r>
      <w:r w:rsidR="00C8041E">
        <w:rPr>
          <w:rFonts w:hint="eastAsia"/>
        </w:rPr>
        <w:t>会議</w:t>
      </w:r>
      <w:r w:rsidR="000E0207">
        <w:rPr>
          <w:rFonts w:hint="eastAsia"/>
        </w:rPr>
        <w:t>の</w:t>
      </w:r>
      <w:r>
        <w:rPr>
          <w:rFonts w:hint="eastAsia"/>
        </w:rPr>
        <w:t>報告書（国際連合</w:t>
      </w:r>
      <w:r w:rsidR="00AF5BA3">
        <w:rPr>
          <w:rFonts w:hint="eastAsia"/>
        </w:rPr>
        <w:t>発行</w:t>
      </w:r>
      <w:r>
        <w:rPr>
          <w:rFonts w:hint="eastAsia"/>
        </w:rPr>
        <w:t>、販売番号</w:t>
      </w:r>
      <w:r>
        <w:rPr>
          <w:rFonts w:hint="eastAsia"/>
        </w:rPr>
        <w:t>E.02.IV.4</w:t>
      </w:r>
      <w:r>
        <w:rPr>
          <w:rFonts w:hint="eastAsia"/>
        </w:rPr>
        <w:t>）、</w:t>
      </w:r>
      <w:r w:rsidR="00C8041E">
        <w:rPr>
          <w:rFonts w:hint="eastAsia"/>
        </w:rPr>
        <w:t>第Ⅰ章、決議</w:t>
      </w:r>
      <w:r>
        <w:rPr>
          <w:rFonts w:hint="eastAsia"/>
        </w:rPr>
        <w:t xml:space="preserve">1, </w:t>
      </w:r>
      <w:r w:rsidR="000E0207">
        <w:rPr>
          <w:rFonts w:hint="eastAsia"/>
        </w:rPr>
        <w:t>付属書</w:t>
      </w:r>
      <w:r>
        <w:rPr>
          <w:rFonts w:hint="eastAsia"/>
        </w:rPr>
        <w:t xml:space="preserve"> I</w:t>
      </w:r>
      <w:r w:rsidR="00AF5BA3">
        <w:rPr>
          <w:rFonts w:hint="eastAsia"/>
        </w:rPr>
        <w:t>および</w:t>
      </w:r>
      <w:r>
        <w:rPr>
          <w:rFonts w:hint="eastAsia"/>
        </w:rPr>
        <w:t>II</w:t>
      </w:r>
      <w:r w:rsidR="000E0207">
        <w:rPr>
          <w:rFonts w:hint="eastAsia"/>
        </w:rPr>
        <w:t>。</w:t>
      </w:r>
    </w:p>
    <w:p w14:paraId="41F72788" w14:textId="718392F1" w:rsidR="003D2959" w:rsidRDefault="003D2959" w:rsidP="003D2959">
      <w:r>
        <w:rPr>
          <w:rFonts w:hint="eastAsia"/>
        </w:rPr>
        <w:t xml:space="preserve">9 </w:t>
      </w:r>
      <w:r>
        <w:rPr>
          <w:rFonts w:hint="eastAsia"/>
        </w:rPr>
        <w:t>決議</w:t>
      </w:r>
      <w:r>
        <w:rPr>
          <w:rFonts w:hint="eastAsia"/>
        </w:rPr>
        <w:t>46/91</w:t>
      </w:r>
      <w:r>
        <w:rPr>
          <w:rFonts w:hint="eastAsia"/>
        </w:rPr>
        <w:t>、</w:t>
      </w:r>
      <w:r w:rsidR="000E0207">
        <w:rPr>
          <w:rFonts w:hint="eastAsia"/>
        </w:rPr>
        <w:t>付属</w:t>
      </w:r>
      <w:r>
        <w:rPr>
          <w:rFonts w:hint="eastAsia"/>
        </w:rPr>
        <w:t>書。</w:t>
      </w:r>
    </w:p>
    <w:p w14:paraId="6FAC73B3" w14:textId="6C239B05" w:rsidR="003C6ACB" w:rsidRDefault="003D2959" w:rsidP="00B866D0">
      <w:r>
        <w:rPr>
          <w:rFonts w:hint="eastAsia"/>
        </w:rPr>
        <w:t xml:space="preserve">10 </w:t>
      </w:r>
      <w:r>
        <w:rPr>
          <w:rFonts w:hint="eastAsia"/>
        </w:rPr>
        <w:t>世界保健機関</w:t>
      </w:r>
      <w:r w:rsidR="00AF5BA3">
        <w:rPr>
          <w:rFonts w:hint="eastAsia"/>
        </w:rPr>
        <w:t>（</w:t>
      </w:r>
      <w:r w:rsidR="00AF5BA3">
        <w:rPr>
          <w:rFonts w:hint="eastAsia"/>
        </w:rPr>
        <w:t>WHO</w:t>
      </w:r>
      <w:r w:rsidR="00AF5BA3">
        <w:rPr>
          <w:rFonts w:hint="eastAsia"/>
        </w:rPr>
        <w:t>）</w:t>
      </w:r>
      <w:r>
        <w:rPr>
          <w:rFonts w:hint="eastAsia"/>
        </w:rPr>
        <w:t>文書</w:t>
      </w:r>
      <w:r>
        <w:rPr>
          <w:rFonts w:hint="eastAsia"/>
        </w:rPr>
        <w:t>WHA73/2020/REC/1</w:t>
      </w:r>
      <w:r>
        <w:rPr>
          <w:rFonts w:hint="eastAsia"/>
        </w:rPr>
        <w:t>参照。</w:t>
      </w:r>
    </w:p>
    <w:p w14:paraId="59108A48" w14:textId="77777777" w:rsidR="006A1205" w:rsidRDefault="006A1205" w:rsidP="00B866D0"/>
    <w:p w14:paraId="12AAED57" w14:textId="0441F158" w:rsidR="006A1205" w:rsidRDefault="006A1205" w:rsidP="00364471">
      <w:pPr>
        <w:ind w:firstLineChars="3100" w:firstLine="6510"/>
        <w:jc w:val="left"/>
      </w:pPr>
      <w:r>
        <w:rPr>
          <w:rFonts w:hint="eastAsia"/>
        </w:rPr>
        <w:t>（仮訳　高田清恵）</w:t>
      </w:r>
    </w:p>
    <w:p w14:paraId="37144D74" w14:textId="6BF722A8" w:rsidR="00364471" w:rsidRDefault="00364471" w:rsidP="00364471">
      <w:pPr>
        <w:jc w:val="left"/>
      </w:pPr>
    </w:p>
    <w:p w14:paraId="70C2C29F" w14:textId="77777777" w:rsidR="00364471" w:rsidRDefault="00364471" w:rsidP="00364471">
      <w:pPr>
        <w:jc w:val="left"/>
      </w:pPr>
    </w:p>
    <w:p w14:paraId="04F75C32" w14:textId="2915D219" w:rsidR="00364471" w:rsidRDefault="00364471" w:rsidP="00364471">
      <w:pPr>
        <w:ind w:leftChars="300" w:left="840" w:hangingChars="100" w:hanging="210"/>
        <w:jc w:val="left"/>
      </w:pPr>
      <w:r>
        <w:rPr>
          <w:rFonts w:hint="eastAsia"/>
        </w:rPr>
        <w:t>〔日本高齢期運動サポートセンター『第</w:t>
      </w:r>
      <w:r>
        <w:rPr>
          <w:rFonts w:hint="eastAsia"/>
        </w:rPr>
        <w:t>14</w:t>
      </w:r>
      <w:r>
        <w:rPr>
          <w:rFonts w:hint="eastAsia"/>
        </w:rPr>
        <w:t>回国連高齢化に関するオープンエンド作業部会参加報告集』</w:t>
      </w:r>
      <w:r w:rsidRPr="00364471">
        <w:t>（</w:t>
      </w:r>
      <w:r w:rsidRPr="00364471">
        <w:t>20</w:t>
      </w:r>
      <w:r>
        <w:rPr>
          <w:rFonts w:hint="eastAsia"/>
        </w:rPr>
        <w:t>24</w:t>
      </w:r>
      <w:r w:rsidRPr="00364471">
        <w:t>年）</w:t>
      </w:r>
      <w:r>
        <w:rPr>
          <w:rFonts w:hint="eastAsia"/>
        </w:rPr>
        <w:t>44</w:t>
      </w:r>
      <w:r w:rsidRPr="00364471">
        <w:t>－</w:t>
      </w:r>
      <w:r w:rsidRPr="00364471">
        <w:t>4</w:t>
      </w:r>
      <w:r>
        <w:rPr>
          <w:rFonts w:hint="eastAsia"/>
        </w:rPr>
        <w:t>7</w:t>
      </w:r>
      <w:r w:rsidRPr="00364471">
        <w:t>頁</w:t>
      </w:r>
      <w:r>
        <w:rPr>
          <w:rFonts w:hint="eastAsia"/>
        </w:rPr>
        <w:t>より転載</w:t>
      </w:r>
      <w:r w:rsidRPr="00364471">
        <w:t>〕</w:t>
      </w:r>
    </w:p>
    <w:sectPr w:rsidR="003644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696C" w14:textId="77777777" w:rsidR="00DB4435" w:rsidRDefault="00DB4435" w:rsidP="004120EA">
      <w:r>
        <w:separator/>
      </w:r>
    </w:p>
  </w:endnote>
  <w:endnote w:type="continuationSeparator" w:id="0">
    <w:p w14:paraId="43DFC72D" w14:textId="77777777" w:rsidR="00DB4435" w:rsidRDefault="00DB4435" w:rsidP="0041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F257" w14:textId="77777777" w:rsidR="00DB4435" w:rsidRDefault="00DB4435" w:rsidP="004120EA">
      <w:r>
        <w:separator/>
      </w:r>
    </w:p>
  </w:footnote>
  <w:footnote w:type="continuationSeparator" w:id="0">
    <w:p w14:paraId="758B6CB0" w14:textId="77777777" w:rsidR="00DB4435" w:rsidRDefault="00DB4435" w:rsidP="00412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D0"/>
    <w:rsid w:val="0000396F"/>
    <w:rsid w:val="00004956"/>
    <w:rsid w:val="000177D6"/>
    <w:rsid w:val="000311CC"/>
    <w:rsid w:val="0003235C"/>
    <w:rsid w:val="00036ED1"/>
    <w:rsid w:val="00040734"/>
    <w:rsid w:val="00057885"/>
    <w:rsid w:val="00087BC8"/>
    <w:rsid w:val="000B0D2B"/>
    <w:rsid w:val="000E0207"/>
    <w:rsid w:val="000E3C71"/>
    <w:rsid w:val="001260CF"/>
    <w:rsid w:val="001518E1"/>
    <w:rsid w:val="00161DF0"/>
    <w:rsid w:val="00161EE7"/>
    <w:rsid w:val="00180A9D"/>
    <w:rsid w:val="00181B50"/>
    <w:rsid w:val="00185026"/>
    <w:rsid w:val="00195F2B"/>
    <w:rsid w:val="001A1CD6"/>
    <w:rsid w:val="001A693B"/>
    <w:rsid w:val="001C2B62"/>
    <w:rsid w:val="001D2822"/>
    <w:rsid w:val="001E39CF"/>
    <w:rsid w:val="001F6C0B"/>
    <w:rsid w:val="00211FDD"/>
    <w:rsid w:val="0021723C"/>
    <w:rsid w:val="00223127"/>
    <w:rsid w:val="00231A46"/>
    <w:rsid w:val="002470AC"/>
    <w:rsid w:val="00263CEA"/>
    <w:rsid w:val="00270C52"/>
    <w:rsid w:val="002A22A7"/>
    <w:rsid w:val="002D0486"/>
    <w:rsid w:val="0031113D"/>
    <w:rsid w:val="003253D0"/>
    <w:rsid w:val="0033698C"/>
    <w:rsid w:val="00354849"/>
    <w:rsid w:val="00362CF1"/>
    <w:rsid w:val="00364471"/>
    <w:rsid w:val="0038201C"/>
    <w:rsid w:val="00385D0A"/>
    <w:rsid w:val="00395ED0"/>
    <w:rsid w:val="003A3C45"/>
    <w:rsid w:val="003B0F77"/>
    <w:rsid w:val="003C6ACB"/>
    <w:rsid w:val="003D2959"/>
    <w:rsid w:val="003D6D35"/>
    <w:rsid w:val="003E5329"/>
    <w:rsid w:val="003F2D5C"/>
    <w:rsid w:val="003F304A"/>
    <w:rsid w:val="00402356"/>
    <w:rsid w:val="004120EA"/>
    <w:rsid w:val="00433BDD"/>
    <w:rsid w:val="0043489C"/>
    <w:rsid w:val="004413B7"/>
    <w:rsid w:val="00457FCD"/>
    <w:rsid w:val="00463FD0"/>
    <w:rsid w:val="00474D33"/>
    <w:rsid w:val="00493B44"/>
    <w:rsid w:val="004B0451"/>
    <w:rsid w:val="004D3341"/>
    <w:rsid w:val="004D4451"/>
    <w:rsid w:val="004F0357"/>
    <w:rsid w:val="0051105A"/>
    <w:rsid w:val="005156AD"/>
    <w:rsid w:val="00516DB7"/>
    <w:rsid w:val="005215E4"/>
    <w:rsid w:val="00521A86"/>
    <w:rsid w:val="0052340C"/>
    <w:rsid w:val="00524309"/>
    <w:rsid w:val="005A073D"/>
    <w:rsid w:val="005A717F"/>
    <w:rsid w:val="005C1B70"/>
    <w:rsid w:val="005D2E13"/>
    <w:rsid w:val="005D4184"/>
    <w:rsid w:val="006312CB"/>
    <w:rsid w:val="006501F8"/>
    <w:rsid w:val="00660E28"/>
    <w:rsid w:val="00661929"/>
    <w:rsid w:val="0067509C"/>
    <w:rsid w:val="00683274"/>
    <w:rsid w:val="00697EFC"/>
    <w:rsid w:val="006A1205"/>
    <w:rsid w:val="006B63AE"/>
    <w:rsid w:val="006B779E"/>
    <w:rsid w:val="006D7789"/>
    <w:rsid w:val="007065AC"/>
    <w:rsid w:val="00746C58"/>
    <w:rsid w:val="00750454"/>
    <w:rsid w:val="00750BD1"/>
    <w:rsid w:val="007522C3"/>
    <w:rsid w:val="007577E2"/>
    <w:rsid w:val="00782101"/>
    <w:rsid w:val="007A317F"/>
    <w:rsid w:val="007A46F4"/>
    <w:rsid w:val="007A73B2"/>
    <w:rsid w:val="007C471D"/>
    <w:rsid w:val="007D65DE"/>
    <w:rsid w:val="007E5FDB"/>
    <w:rsid w:val="007F2228"/>
    <w:rsid w:val="007F4B50"/>
    <w:rsid w:val="00805C28"/>
    <w:rsid w:val="00807F8F"/>
    <w:rsid w:val="008134A1"/>
    <w:rsid w:val="0081558C"/>
    <w:rsid w:val="008203B4"/>
    <w:rsid w:val="0084311B"/>
    <w:rsid w:val="00877488"/>
    <w:rsid w:val="00886797"/>
    <w:rsid w:val="0089373B"/>
    <w:rsid w:val="008978E7"/>
    <w:rsid w:val="008E6F77"/>
    <w:rsid w:val="008E75A1"/>
    <w:rsid w:val="008F7A9B"/>
    <w:rsid w:val="008F7B08"/>
    <w:rsid w:val="0092012F"/>
    <w:rsid w:val="00923A46"/>
    <w:rsid w:val="00947C8B"/>
    <w:rsid w:val="00952EAB"/>
    <w:rsid w:val="00960230"/>
    <w:rsid w:val="00963AF0"/>
    <w:rsid w:val="00965D49"/>
    <w:rsid w:val="009945A7"/>
    <w:rsid w:val="00994AC4"/>
    <w:rsid w:val="00995D2F"/>
    <w:rsid w:val="009A673B"/>
    <w:rsid w:val="009A6F0B"/>
    <w:rsid w:val="009B6F8D"/>
    <w:rsid w:val="009E47AD"/>
    <w:rsid w:val="009E56F6"/>
    <w:rsid w:val="009F2F1F"/>
    <w:rsid w:val="009F48D0"/>
    <w:rsid w:val="009F735E"/>
    <w:rsid w:val="00A10CCF"/>
    <w:rsid w:val="00A1238A"/>
    <w:rsid w:val="00A60F43"/>
    <w:rsid w:val="00A66AF4"/>
    <w:rsid w:val="00A85FD5"/>
    <w:rsid w:val="00A911FA"/>
    <w:rsid w:val="00AB4B9C"/>
    <w:rsid w:val="00AB78A8"/>
    <w:rsid w:val="00AF0CF6"/>
    <w:rsid w:val="00AF5BA3"/>
    <w:rsid w:val="00B12CCC"/>
    <w:rsid w:val="00B2241F"/>
    <w:rsid w:val="00B23630"/>
    <w:rsid w:val="00B239C1"/>
    <w:rsid w:val="00B36F9E"/>
    <w:rsid w:val="00B41717"/>
    <w:rsid w:val="00B72E1D"/>
    <w:rsid w:val="00B807DB"/>
    <w:rsid w:val="00B866D0"/>
    <w:rsid w:val="00B9143D"/>
    <w:rsid w:val="00B91FDB"/>
    <w:rsid w:val="00BD0B6E"/>
    <w:rsid w:val="00BE325D"/>
    <w:rsid w:val="00BF3EDF"/>
    <w:rsid w:val="00C23603"/>
    <w:rsid w:val="00C27116"/>
    <w:rsid w:val="00C45AD5"/>
    <w:rsid w:val="00C668DB"/>
    <w:rsid w:val="00C70517"/>
    <w:rsid w:val="00C765CC"/>
    <w:rsid w:val="00C8041E"/>
    <w:rsid w:val="00C853A3"/>
    <w:rsid w:val="00CA7E05"/>
    <w:rsid w:val="00CB36B2"/>
    <w:rsid w:val="00D07F8C"/>
    <w:rsid w:val="00D22B1E"/>
    <w:rsid w:val="00D336B4"/>
    <w:rsid w:val="00D4001B"/>
    <w:rsid w:val="00D60661"/>
    <w:rsid w:val="00D658FE"/>
    <w:rsid w:val="00D67DB0"/>
    <w:rsid w:val="00D86029"/>
    <w:rsid w:val="00D9197B"/>
    <w:rsid w:val="00D9302C"/>
    <w:rsid w:val="00DB2EE0"/>
    <w:rsid w:val="00DB4435"/>
    <w:rsid w:val="00DB66FF"/>
    <w:rsid w:val="00DC23EA"/>
    <w:rsid w:val="00DF2281"/>
    <w:rsid w:val="00DF4BA4"/>
    <w:rsid w:val="00E22AF6"/>
    <w:rsid w:val="00E24FA6"/>
    <w:rsid w:val="00E30394"/>
    <w:rsid w:val="00E70453"/>
    <w:rsid w:val="00EA4E23"/>
    <w:rsid w:val="00EA6306"/>
    <w:rsid w:val="00EB6498"/>
    <w:rsid w:val="00ED62B0"/>
    <w:rsid w:val="00EF5B1E"/>
    <w:rsid w:val="00F13CBC"/>
    <w:rsid w:val="00F37BE7"/>
    <w:rsid w:val="00F408F3"/>
    <w:rsid w:val="00F460CB"/>
    <w:rsid w:val="00F649B0"/>
    <w:rsid w:val="00F82A41"/>
    <w:rsid w:val="00F861A2"/>
    <w:rsid w:val="00F939B0"/>
    <w:rsid w:val="00FA6E24"/>
    <w:rsid w:val="00FE039A"/>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A932E"/>
  <w15:chartTrackingRefBased/>
  <w15:docId w15:val="{46050D99-169C-4B04-9778-74C0079D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66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66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66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66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66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66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66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66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66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6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6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6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66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66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66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66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66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66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66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6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6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6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6D0"/>
    <w:pPr>
      <w:spacing w:before="160" w:after="160"/>
      <w:jc w:val="center"/>
    </w:pPr>
    <w:rPr>
      <w:i/>
      <w:iCs/>
      <w:color w:val="404040" w:themeColor="text1" w:themeTint="BF"/>
    </w:rPr>
  </w:style>
  <w:style w:type="character" w:customStyle="1" w:styleId="a8">
    <w:name w:val="引用文 (文字)"/>
    <w:basedOn w:val="a0"/>
    <w:link w:val="a7"/>
    <w:uiPriority w:val="29"/>
    <w:rsid w:val="00B866D0"/>
    <w:rPr>
      <w:i/>
      <w:iCs/>
      <w:color w:val="404040" w:themeColor="text1" w:themeTint="BF"/>
    </w:rPr>
  </w:style>
  <w:style w:type="paragraph" w:styleId="a9">
    <w:name w:val="List Paragraph"/>
    <w:basedOn w:val="a"/>
    <w:uiPriority w:val="34"/>
    <w:qFormat/>
    <w:rsid w:val="00B866D0"/>
    <w:pPr>
      <w:ind w:left="720"/>
      <w:contextualSpacing/>
    </w:pPr>
  </w:style>
  <w:style w:type="character" w:styleId="21">
    <w:name w:val="Intense Emphasis"/>
    <w:basedOn w:val="a0"/>
    <w:uiPriority w:val="21"/>
    <w:qFormat/>
    <w:rsid w:val="00B866D0"/>
    <w:rPr>
      <w:i/>
      <w:iCs/>
      <w:color w:val="0F4761" w:themeColor="accent1" w:themeShade="BF"/>
    </w:rPr>
  </w:style>
  <w:style w:type="paragraph" w:styleId="22">
    <w:name w:val="Intense Quote"/>
    <w:basedOn w:val="a"/>
    <w:next w:val="a"/>
    <w:link w:val="23"/>
    <w:uiPriority w:val="30"/>
    <w:qFormat/>
    <w:rsid w:val="00B8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66D0"/>
    <w:rPr>
      <w:i/>
      <w:iCs/>
      <w:color w:val="0F4761" w:themeColor="accent1" w:themeShade="BF"/>
    </w:rPr>
  </w:style>
  <w:style w:type="character" w:styleId="24">
    <w:name w:val="Intense Reference"/>
    <w:basedOn w:val="a0"/>
    <w:uiPriority w:val="32"/>
    <w:qFormat/>
    <w:rsid w:val="00B866D0"/>
    <w:rPr>
      <w:b/>
      <w:bCs/>
      <w:smallCaps/>
      <w:color w:val="0F4761" w:themeColor="accent1" w:themeShade="BF"/>
      <w:spacing w:val="5"/>
    </w:rPr>
  </w:style>
  <w:style w:type="paragraph" w:styleId="aa">
    <w:name w:val="Date"/>
    <w:basedOn w:val="a"/>
    <w:next w:val="a"/>
    <w:link w:val="ab"/>
    <w:uiPriority w:val="99"/>
    <w:semiHidden/>
    <w:unhideWhenUsed/>
    <w:rsid w:val="00661929"/>
  </w:style>
  <w:style w:type="character" w:customStyle="1" w:styleId="ab">
    <w:name w:val="日付 (文字)"/>
    <w:basedOn w:val="a0"/>
    <w:link w:val="aa"/>
    <w:uiPriority w:val="99"/>
    <w:semiHidden/>
    <w:rsid w:val="00661929"/>
  </w:style>
  <w:style w:type="paragraph" w:styleId="ac">
    <w:name w:val="header"/>
    <w:basedOn w:val="a"/>
    <w:link w:val="ad"/>
    <w:uiPriority w:val="99"/>
    <w:unhideWhenUsed/>
    <w:rsid w:val="004120EA"/>
    <w:pPr>
      <w:tabs>
        <w:tab w:val="center" w:pos="4252"/>
        <w:tab w:val="right" w:pos="8504"/>
      </w:tabs>
      <w:snapToGrid w:val="0"/>
    </w:pPr>
  </w:style>
  <w:style w:type="character" w:customStyle="1" w:styleId="ad">
    <w:name w:val="ヘッダー (文字)"/>
    <w:basedOn w:val="a0"/>
    <w:link w:val="ac"/>
    <w:uiPriority w:val="99"/>
    <w:rsid w:val="004120EA"/>
  </w:style>
  <w:style w:type="paragraph" w:styleId="ae">
    <w:name w:val="footer"/>
    <w:basedOn w:val="a"/>
    <w:link w:val="af"/>
    <w:uiPriority w:val="99"/>
    <w:unhideWhenUsed/>
    <w:rsid w:val="004120EA"/>
    <w:pPr>
      <w:tabs>
        <w:tab w:val="center" w:pos="4252"/>
        <w:tab w:val="right" w:pos="8504"/>
      </w:tabs>
      <w:snapToGrid w:val="0"/>
    </w:pPr>
  </w:style>
  <w:style w:type="character" w:customStyle="1" w:styleId="af">
    <w:name w:val="フッター (文字)"/>
    <w:basedOn w:val="a0"/>
    <w:link w:val="ae"/>
    <w:uiPriority w:val="99"/>
    <w:rsid w:val="00412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683</Words>
  <Characters>3899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清恵</dc:creator>
  <cp:keywords/>
  <dc:description/>
  <cp:lastModifiedBy>久夫 佐藤</cp:lastModifiedBy>
  <cp:revision>2</cp:revision>
  <cp:lastPrinted>2024-07-31T03:06:00Z</cp:lastPrinted>
  <dcterms:created xsi:type="dcterms:W3CDTF">2026-06-04T03:48:00Z</dcterms:created>
  <dcterms:modified xsi:type="dcterms:W3CDTF">2026-06-04T03:48:00Z</dcterms:modified>
</cp:coreProperties>
</file>