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5346" w14:textId="77777777" w:rsidR="00A15E7A" w:rsidRPr="00E91B9D" w:rsidRDefault="00A15E7A" w:rsidP="00A15E7A">
      <w:pPr>
        <w:pStyle w:val="a3"/>
        <w:jc w:val="center"/>
        <w:rPr>
          <w:rFonts w:ascii="游ゴシック Medium" w:eastAsia="游ゴシック Medium" w:hAnsi="游ゴシック Medium"/>
          <w:b/>
          <w:bCs/>
          <w:sz w:val="28"/>
          <w:szCs w:val="28"/>
        </w:rPr>
      </w:pPr>
      <w:r w:rsidRPr="00E91B9D">
        <w:rPr>
          <w:rFonts w:ascii="游ゴシック Medium" w:eastAsia="游ゴシック Medium" w:hAnsi="游ゴシック Medium" w:hint="eastAsia"/>
          <w:b/>
          <w:bCs/>
          <w:sz w:val="28"/>
          <w:szCs w:val="28"/>
        </w:rPr>
        <w:t>日本高齢期運動サポートセンター</w:t>
      </w:r>
    </w:p>
    <w:p w14:paraId="118EA85B" w14:textId="77777777" w:rsidR="00E91B9D" w:rsidRPr="00E91B9D" w:rsidRDefault="00A15E7A" w:rsidP="00A15E7A">
      <w:pPr>
        <w:pStyle w:val="a3"/>
        <w:jc w:val="center"/>
        <w:rPr>
          <w:rFonts w:ascii="游ゴシック Medium" w:eastAsia="游ゴシック Medium" w:hAnsi="游ゴシック Medium"/>
          <w:b/>
          <w:bCs/>
          <w:sz w:val="28"/>
          <w:szCs w:val="28"/>
        </w:rPr>
      </w:pPr>
      <w:r w:rsidRPr="00E91B9D">
        <w:rPr>
          <w:rFonts w:ascii="游ゴシック Medium" w:eastAsia="游ゴシック Medium" w:hAnsi="游ゴシック Medium" w:hint="eastAsia"/>
          <w:b/>
          <w:bCs/>
          <w:sz w:val="28"/>
          <w:szCs w:val="28"/>
        </w:rPr>
        <w:t>一般社団法人化10周年記念講演会に寄せる</w:t>
      </w:r>
    </w:p>
    <w:p w14:paraId="35DE3E71" w14:textId="0B247AFB" w:rsidR="00A15E7A" w:rsidRPr="00E91B9D" w:rsidRDefault="00A15E7A" w:rsidP="00A15E7A">
      <w:pPr>
        <w:pStyle w:val="a3"/>
        <w:jc w:val="center"/>
        <w:rPr>
          <w:rFonts w:ascii="游ゴシック Medium" w:eastAsia="游ゴシック Medium" w:hAnsi="游ゴシック Medium"/>
          <w:b/>
          <w:bCs/>
          <w:sz w:val="28"/>
          <w:szCs w:val="28"/>
        </w:rPr>
      </w:pPr>
      <w:r w:rsidRPr="00E91B9D">
        <w:rPr>
          <w:rFonts w:ascii="游ゴシック Medium" w:eastAsia="游ゴシック Medium" w:hAnsi="游ゴシック Medium" w:hint="eastAsia"/>
          <w:b/>
          <w:bCs/>
          <w:sz w:val="28"/>
          <w:szCs w:val="28"/>
        </w:rPr>
        <w:t>国連からのメッセージ</w:t>
      </w:r>
    </w:p>
    <w:p w14:paraId="006E6418" w14:textId="77777777" w:rsidR="00A15E7A" w:rsidRPr="00A15E7A" w:rsidRDefault="00A15E7A" w:rsidP="00A15E7A">
      <w:pPr>
        <w:pStyle w:val="a3"/>
        <w:rPr>
          <w:rFonts w:ascii="游ゴシック Medium" w:eastAsia="游ゴシック Medium" w:hAnsi="游ゴシック Medium"/>
        </w:rPr>
      </w:pPr>
    </w:p>
    <w:p w14:paraId="260290C3" w14:textId="3DCFFCBC" w:rsidR="00A15E7A" w:rsidRPr="00A15E7A" w:rsidRDefault="008908DB" w:rsidP="00E91B9D">
      <w:pPr>
        <w:pStyle w:val="a3"/>
        <w:ind w:firstLineChars="100" w:firstLine="220"/>
        <w:rPr>
          <w:rFonts w:ascii="游ゴシック Medium" w:eastAsia="游ゴシック Medium" w:hAnsi="游ゴシック Medium"/>
        </w:rPr>
      </w:pPr>
      <w:r>
        <w:rPr>
          <w:rFonts w:ascii="游ゴシック Medium" w:eastAsia="游ゴシック Medium" w:hAnsi="游ゴシック Medium" w:hint="eastAsia"/>
        </w:rPr>
        <w:t>日本</w:t>
      </w:r>
      <w:r w:rsidR="00A15E7A" w:rsidRPr="00A15E7A">
        <w:rPr>
          <w:rFonts w:ascii="游ゴシック Medium" w:eastAsia="游ゴシック Medium" w:hAnsi="游ゴシック Medium" w:hint="eastAsia"/>
        </w:rPr>
        <w:t>高齢期運動サポートセンター１０周年おめでとうございます。</w:t>
      </w:r>
    </w:p>
    <w:p w14:paraId="4B784A7A" w14:textId="77777777" w:rsidR="00A15E7A" w:rsidRPr="00A15E7A" w:rsidRDefault="00A15E7A" w:rsidP="00A15E7A">
      <w:pPr>
        <w:pStyle w:val="a3"/>
        <w:rPr>
          <w:rFonts w:ascii="游ゴシック Medium" w:eastAsia="游ゴシック Medium" w:hAnsi="游ゴシック Medium"/>
        </w:rPr>
      </w:pPr>
    </w:p>
    <w:p w14:paraId="60CE1428" w14:textId="77777777" w:rsidR="00A15E7A" w:rsidRPr="00A15E7A" w:rsidRDefault="00A15E7A" w:rsidP="00E91B9D">
      <w:pPr>
        <w:pStyle w:val="a3"/>
        <w:ind w:firstLineChars="100" w:firstLine="220"/>
        <w:rPr>
          <w:rFonts w:ascii="游ゴシック Medium" w:eastAsia="游ゴシック Medium" w:hAnsi="游ゴシック Medium"/>
        </w:rPr>
      </w:pPr>
      <w:r w:rsidRPr="00A15E7A">
        <w:rPr>
          <w:rFonts w:ascii="游ゴシック Medium" w:eastAsia="游ゴシック Medium" w:hAnsi="游ゴシック Medium" w:hint="eastAsia"/>
        </w:rPr>
        <w:t>高齢化に関する国連作業部会は、２０１１年の設立以来、高齢者の権利と尊厳を促進し保護するための国際的な法的文書の提案を検討するため議論を重ねてまいりました。</w:t>
      </w:r>
    </w:p>
    <w:p w14:paraId="5CE81EFE" w14:textId="77777777" w:rsidR="00A15E7A" w:rsidRPr="00A15E7A" w:rsidRDefault="00A15E7A" w:rsidP="00A15E7A">
      <w:pPr>
        <w:pStyle w:val="a3"/>
        <w:rPr>
          <w:rFonts w:ascii="游ゴシック Medium" w:eastAsia="游ゴシック Medium" w:hAnsi="游ゴシック Medium"/>
        </w:rPr>
      </w:pPr>
    </w:p>
    <w:p w14:paraId="4FF9D5A8" w14:textId="74C6E5A2" w:rsidR="00A15E7A" w:rsidRPr="00A15E7A" w:rsidRDefault="008908DB" w:rsidP="00E91B9D">
      <w:pPr>
        <w:pStyle w:val="a3"/>
        <w:ind w:firstLineChars="100" w:firstLine="220"/>
        <w:rPr>
          <w:rFonts w:ascii="游ゴシック Medium" w:eastAsia="游ゴシック Medium" w:hAnsi="游ゴシック Medium"/>
        </w:rPr>
      </w:pPr>
      <w:r>
        <w:rPr>
          <w:rFonts w:ascii="游ゴシック Medium" w:eastAsia="游ゴシック Medium" w:hAnsi="游ゴシック Medium" w:hint="eastAsia"/>
        </w:rPr>
        <w:t>日本</w:t>
      </w:r>
      <w:r w:rsidR="00A15E7A" w:rsidRPr="00A15E7A">
        <w:rPr>
          <w:rFonts w:ascii="游ゴシック Medium" w:eastAsia="游ゴシック Medium" w:hAnsi="游ゴシック Medium" w:hint="eastAsia"/>
        </w:rPr>
        <w:t>高齢期運動サポートセンターにおかれましては、毎年作業部会への</w:t>
      </w:r>
      <w:r w:rsidR="0022248F">
        <w:rPr>
          <w:rFonts w:ascii="游ゴシック Medium" w:eastAsia="游ゴシック Medium" w:hAnsi="游ゴシック Medium" w:hint="eastAsia"/>
        </w:rPr>
        <w:t>参加</w:t>
      </w:r>
      <w:r w:rsidR="00A15E7A" w:rsidRPr="00A15E7A">
        <w:rPr>
          <w:rFonts w:ascii="游ゴシック Medium" w:eastAsia="游ゴシック Medium" w:hAnsi="游ゴシック Medium" w:hint="eastAsia"/>
        </w:rPr>
        <w:t>を頂きましたこと、感謝の念を申し上げます。</w:t>
      </w:r>
    </w:p>
    <w:p w14:paraId="3E8670A3" w14:textId="77777777" w:rsidR="00A15E7A" w:rsidRPr="00A15E7A" w:rsidRDefault="00A15E7A" w:rsidP="00A15E7A">
      <w:pPr>
        <w:pStyle w:val="a3"/>
        <w:rPr>
          <w:rFonts w:ascii="游ゴシック Medium" w:eastAsia="游ゴシック Medium" w:hAnsi="游ゴシック Medium"/>
        </w:rPr>
      </w:pPr>
    </w:p>
    <w:p w14:paraId="469BF88D" w14:textId="389C0FDC" w:rsidR="00A15E7A" w:rsidRPr="00A15E7A" w:rsidRDefault="00A15E7A" w:rsidP="00E91B9D">
      <w:pPr>
        <w:pStyle w:val="a3"/>
        <w:ind w:firstLineChars="100" w:firstLine="220"/>
        <w:rPr>
          <w:rFonts w:ascii="游ゴシック Medium" w:eastAsia="游ゴシック Medium" w:hAnsi="游ゴシック Medium"/>
        </w:rPr>
      </w:pPr>
      <w:r>
        <w:rPr>
          <w:rFonts w:ascii="游ゴシック Medium" w:eastAsia="游ゴシック Medium" w:hAnsi="游ゴシック Medium" w:hint="eastAsia"/>
        </w:rPr>
        <w:t>本</w:t>
      </w:r>
      <w:r w:rsidRPr="00A15E7A">
        <w:rPr>
          <w:rFonts w:ascii="游ゴシック Medium" w:eastAsia="游ゴシック Medium" w:hAnsi="游ゴシック Medium" w:hint="eastAsia"/>
        </w:rPr>
        <w:t>日</w:t>
      </w:r>
      <w:r>
        <w:rPr>
          <w:rFonts w:ascii="游ゴシック Medium" w:eastAsia="游ゴシック Medium" w:hAnsi="游ゴシック Medium" w:hint="eastAsia"/>
        </w:rPr>
        <w:t>の</w:t>
      </w:r>
      <w:r w:rsidRPr="00A15E7A">
        <w:rPr>
          <w:rFonts w:ascii="游ゴシック Medium" w:eastAsia="游ゴシック Medium" w:hAnsi="游ゴシック Medium" w:hint="eastAsia"/>
        </w:rPr>
        <w:t>世界人権デーを皮切りに、国連は世界人権宣言 75 周年を記念するキャンペーンを向こう一年間にわたり実施します。</w:t>
      </w:r>
    </w:p>
    <w:p w14:paraId="689B232B" w14:textId="77777777" w:rsidR="00A15E7A" w:rsidRPr="00A15E7A" w:rsidRDefault="00A15E7A" w:rsidP="00A15E7A">
      <w:pPr>
        <w:pStyle w:val="a3"/>
        <w:rPr>
          <w:rFonts w:ascii="游ゴシック Medium" w:eastAsia="游ゴシック Medium" w:hAnsi="游ゴシック Medium"/>
        </w:rPr>
      </w:pPr>
    </w:p>
    <w:p w14:paraId="22A122AE" w14:textId="03556590" w:rsidR="00A15E7A" w:rsidRPr="00A15E7A" w:rsidRDefault="00A15E7A" w:rsidP="00E91B9D">
      <w:pPr>
        <w:pStyle w:val="a3"/>
        <w:ind w:firstLineChars="100" w:firstLine="220"/>
        <w:rPr>
          <w:rFonts w:ascii="游ゴシック Medium" w:eastAsia="游ゴシック Medium" w:hAnsi="游ゴシック Medium"/>
        </w:rPr>
      </w:pPr>
      <w:r w:rsidRPr="00A15E7A">
        <w:rPr>
          <w:rFonts w:ascii="游ゴシック Medium" w:eastAsia="游ゴシック Medium" w:hAnsi="游ゴシック Medium" w:hint="eastAsia"/>
        </w:rPr>
        <w:t>世界人権宣言は高齢者について言及していません。世界有数の長寿国である日本ですが、1948年に世界人権宣言</w:t>
      </w:r>
      <w:r>
        <w:rPr>
          <w:rFonts w:ascii="游ゴシック Medium" w:eastAsia="游ゴシック Medium" w:hAnsi="游ゴシック Medium" w:hint="eastAsia"/>
        </w:rPr>
        <w:t>が</w:t>
      </w:r>
      <w:r w:rsidRPr="00A15E7A">
        <w:rPr>
          <w:rFonts w:ascii="游ゴシック Medium" w:eastAsia="游ゴシック Medium" w:hAnsi="游ゴシック Medium" w:hint="eastAsia"/>
        </w:rPr>
        <w:t>採択された当時、日本には100歳以上の高齢者の数は100人ほどでした。 現在、その数は９万人を超えています。</w:t>
      </w:r>
    </w:p>
    <w:p w14:paraId="1ABC42EE" w14:textId="77777777" w:rsidR="00A15E7A" w:rsidRPr="00A15E7A" w:rsidRDefault="00A15E7A" w:rsidP="00A15E7A">
      <w:pPr>
        <w:pStyle w:val="a3"/>
        <w:rPr>
          <w:rFonts w:ascii="游ゴシック Medium" w:eastAsia="游ゴシック Medium" w:hAnsi="游ゴシック Medium"/>
        </w:rPr>
      </w:pPr>
    </w:p>
    <w:p w14:paraId="69AE8BB3" w14:textId="0FE976D8" w:rsidR="00A15E7A" w:rsidRPr="00A15E7A" w:rsidRDefault="00A15E7A" w:rsidP="00E91B9D">
      <w:pPr>
        <w:pStyle w:val="a3"/>
        <w:ind w:firstLineChars="100" w:firstLine="220"/>
        <w:rPr>
          <w:rFonts w:ascii="游ゴシック Medium" w:eastAsia="游ゴシック Medium" w:hAnsi="游ゴシック Medium"/>
        </w:rPr>
      </w:pPr>
      <w:r w:rsidRPr="00A15E7A">
        <w:rPr>
          <w:rFonts w:ascii="游ゴシック Medium" w:eastAsia="游ゴシック Medium" w:hAnsi="游ゴシック Medium" w:hint="eastAsia"/>
        </w:rPr>
        <w:t>高齢者の人口が世界的に増加していることは、医療や科学、並びに保健衛生などの進歩</w:t>
      </w:r>
      <w:r>
        <w:rPr>
          <w:rFonts w:ascii="游ゴシック Medium" w:eastAsia="游ゴシック Medium" w:hAnsi="游ゴシック Medium" w:hint="eastAsia"/>
        </w:rPr>
        <w:t>・普及</w:t>
      </w:r>
      <w:r w:rsidRPr="00A15E7A">
        <w:rPr>
          <w:rFonts w:ascii="游ゴシック Medium" w:eastAsia="游ゴシック Medium" w:hAnsi="游ゴシック Medium" w:hint="eastAsia"/>
        </w:rPr>
        <w:t>を示</w:t>
      </w:r>
      <w:r>
        <w:rPr>
          <w:rFonts w:ascii="游ゴシック Medium" w:eastAsia="游ゴシック Medium" w:hAnsi="游ゴシック Medium" w:hint="eastAsia"/>
        </w:rPr>
        <w:t>しており、</w:t>
      </w:r>
      <w:r w:rsidRPr="00A15E7A">
        <w:rPr>
          <w:rFonts w:ascii="游ゴシック Medium" w:eastAsia="游ゴシック Medium" w:hAnsi="游ゴシック Medium" w:hint="eastAsia"/>
        </w:rPr>
        <w:t>喜ばしいことです。しかし、政府や社会が急速な高齢化に十分な準備を整えていない場合、高齢者の権利と尊厳を損なうリスクが生じます。</w:t>
      </w:r>
    </w:p>
    <w:p w14:paraId="68324604" w14:textId="77777777" w:rsidR="00A15E7A" w:rsidRPr="00A15E7A" w:rsidRDefault="00A15E7A" w:rsidP="00A15E7A">
      <w:pPr>
        <w:pStyle w:val="a3"/>
        <w:rPr>
          <w:rFonts w:ascii="游ゴシック Medium" w:eastAsia="游ゴシック Medium" w:hAnsi="游ゴシック Medium"/>
        </w:rPr>
      </w:pPr>
    </w:p>
    <w:p w14:paraId="6BB4E82F" w14:textId="360E5008" w:rsidR="00A15E7A" w:rsidRPr="00A15E7A" w:rsidRDefault="00A15E7A" w:rsidP="00E91B9D">
      <w:pPr>
        <w:pStyle w:val="a3"/>
        <w:ind w:firstLineChars="100" w:firstLine="220"/>
        <w:rPr>
          <w:rFonts w:ascii="游ゴシック Medium" w:eastAsia="游ゴシック Medium" w:hAnsi="游ゴシック Medium"/>
        </w:rPr>
      </w:pPr>
      <w:r w:rsidRPr="00A15E7A">
        <w:rPr>
          <w:rFonts w:ascii="游ゴシック Medium" w:eastAsia="游ゴシック Medium" w:hAnsi="游ゴシック Medium" w:hint="eastAsia"/>
        </w:rPr>
        <w:t>国際人権条約は、高齢者をこうしたリスクから保護するだけでなく高齢者が積極的な参加者としての権利を享受し、平等で豊かな社会の形成に貢献し続けられるよう保障するもので</w:t>
      </w:r>
      <w:r w:rsidR="0022248F">
        <w:rPr>
          <w:rFonts w:ascii="游ゴシック Medium" w:eastAsia="游ゴシック Medium" w:hAnsi="游ゴシック Medium" w:hint="eastAsia"/>
        </w:rPr>
        <w:t>す</w:t>
      </w:r>
      <w:r w:rsidRPr="00A15E7A">
        <w:rPr>
          <w:rFonts w:ascii="游ゴシック Medium" w:eastAsia="游ゴシック Medium" w:hAnsi="游ゴシック Medium" w:hint="eastAsia"/>
        </w:rPr>
        <w:t>。</w:t>
      </w:r>
    </w:p>
    <w:p w14:paraId="36056C52" w14:textId="77777777" w:rsidR="0022248F" w:rsidRDefault="0022248F" w:rsidP="00E91B9D">
      <w:pPr>
        <w:pStyle w:val="a3"/>
        <w:ind w:firstLineChars="100" w:firstLine="220"/>
        <w:rPr>
          <w:rFonts w:ascii="游ゴシック Medium" w:eastAsia="游ゴシック Medium" w:hAnsi="游ゴシック Medium"/>
        </w:rPr>
      </w:pPr>
    </w:p>
    <w:p w14:paraId="2070DDDB" w14:textId="5E2113E7" w:rsidR="00A15E7A" w:rsidRPr="00A15E7A" w:rsidRDefault="00A15E7A" w:rsidP="00E91B9D">
      <w:pPr>
        <w:pStyle w:val="a3"/>
        <w:ind w:firstLineChars="100" w:firstLine="220"/>
        <w:rPr>
          <w:rFonts w:ascii="游ゴシック Medium" w:eastAsia="游ゴシック Medium" w:hAnsi="游ゴシック Medium"/>
        </w:rPr>
      </w:pPr>
      <w:r w:rsidRPr="00A15E7A">
        <w:rPr>
          <w:rFonts w:ascii="游ゴシック Medium" w:eastAsia="游ゴシック Medium" w:hAnsi="游ゴシック Medium" w:hint="eastAsia"/>
        </w:rPr>
        <w:t>この度の日本高齢者大会で採択された日本高齢者人権宣言は、世界中の高齢者の人権保障の実現強化に向けた国連での議論に大きく貢献するでしょう。</w:t>
      </w:r>
    </w:p>
    <w:p w14:paraId="6ADFA3A8" w14:textId="77777777" w:rsidR="00A15E7A" w:rsidRPr="00A15E7A" w:rsidRDefault="00A15E7A" w:rsidP="00E91B9D">
      <w:pPr>
        <w:pStyle w:val="a3"/>
        <w:ind w:firstLineChars="100" w:firstLine="220"/>
        <w:rPr>
          <w:rFonts w:ascii="游ゴシック Medium" w:eastAsia="游ゴシック Medium" w:hAnsi="游ゴシック Medium"/>
        </w:rPr>
      </w:pPr>
      <w:r w:rsidRPr="00A15E7A">
        <w:rPr>
          <w:rFonts w:ascii="游ゴシック Medium" w:eastAsia="游ゴシック Medium" w:hAnsi="游ゴシック Medium" w:hint="eastAsia"/>
        </w:rPr>
        <w:t>ご盛会をお祈り申し上げます。</w:t>
      </w:r>
    </w:p>
    <w:p w14:paraId="6C0AD77C" w14:textId="77777777" w:rsidR="00E44A48" w:rsidRDefault="00E91B9D" w:rsidP="00A15E7A">
      <w:pPr>
        <w:pStyle w:val="a3"/>
        <w:rPr>
          <w:rFonts w:ascii="游ゴシック Medium" w:eastAsia="游ゴシック Medium" w:hAnsi="游ゴシック Medium"/>
        </w:rPr>
      </w:pPr>
      <w:r>
        <w:rPr>
          <w:rFonts w:ascii="游ゴシック Medium" w:eastAsia="游ゴシック Medium" w:hAnsi="游ゴシック Medium" w:hint="eastAsia"/>
        </w:rPr>
        <w:t xml:space="preserve">　　　　　　　　　　　　　　　　　　　　　　　　　　　</w:t>
      </w:r>
    </w:p>
    <w:p w14:paraId="2096473D" w14:textId="3AA877DB" w:rsidR="00A15E7A" w:rsidRPr="0022248F" w:rsidRDefault="00E91B9D" w:rsidP="00E44A48">
      <w:pPr>
        <w:pStyle w:val="a3"/>
        <w:ind w:firstLineChars="2600" w:firstLine="5723"/>
        <w:rPr>
          <w:rFonts w:ascii="游ゴシック Medium" w:eastAsia="游ゴシック Medium" w:hAnsi="游ゴシック Medium"/>
          <w:b/>
          <w:bCs/>
        </w:rPr>
      </w:pPr>
      <w:r w:rsidRPr="0022248F">
        <w:rPr>
          <w:rFonts w:ascii="游ゴシック Medium" w:eastAsia="游ゴシック Medium" w:hAnsi="游ゴシック Medium" w:hint="eastAsia"/>
          <w:b/>
          <w:bCs/>
        </w:rPr>
        <w:t>2</w:t>
      </w:r>
      <w:r w:rsidRPr="0022248F">
        <w:rPr>
          <w:rFonts w:ascii="游ゴシック Medium" w:eastAsia="游ゴシック Medium" w:hAnsi="游ゴシック Medium"/>
          <w:b/>
          <w:bCs/>
        </w:rPr>
        <w:t>022</w:t>
      </w:r>
      <w:r w:rsidRPr="0022248F">
        <w:rPr>
          <w:rFonts w:ascii="游ゴシック Medium" w:eastAsia="游ゴシック Medium" w:hAnsi="游ゴシック Medium" w:hint="eastAsia"/>
          <w:b/>
          <w:bCs/>
        </w:rPr>
        <w:t>年12月1</w:t>
      </w:r>
      <w:r w:rsidRPr="0022248F">
        <w:rPr>
          <w:rFonts w:ascii="游ゴシック Medium" w:eastAsia="游ゴシック Medium" w:hAnsi="游ゴシック Medium"/>
          <w:b/>
          <w:bCs/>
        </w:rPr>
        <w:t>0</w:t>
      </w:r>
      <w:r w:rsidRPr="0022248F">
        <w:rPr>
          <w:rFonts w:ascii="游ゴシック Medium" w:eastAsia="游ゴシック Medium" w:hAnsi="游ゴシック Medium" w:hint="eastAsia"/>
          <w:b/>
          <w:bCs/>
        </w:rPr>
        <w:t>日</w:t>
      </w:r>
    </w:p>
    <w:p w14:paraId="343B784C" w14:textId="77777777" w:rsidR="00A15E7A" w:rsidRPr="0022248F" w:rsidRDefault="00A15E7A" w:rsidP="00961685">
      <w:pPr>
        <w:pStyle w:val="a3"/>
        <w:ind w:firstLineChars="1800" w:firstLine="4322"/>
        <w:rPr>
          <w:rFonts w:ascii="游ゴシック Medium" w:eastAsia="游ゴシック Medium" w:hAnsi="游ゴシック Medium"/>
          <w:b/>
          <w:bCs/>
          <w:sz w:val="24"/>
          <w:szCs w:val="24"/>
        </w:rPr>
      </w:pPr>
      <w:r w:rsidRPr="0022248F">
        <w:rPr>
          <w:rFonts w:ascii="游ゴシック Medium" w:eastAsia="游ゴシック Medium" w:hAnsi="游ゴシック Medium" w:hint="eastAsia"/>
          <w:b/>
          <w:bCs/>
          <w:sz w:val="24"/>
          <w:szCs w:val="24"/>
        </w:rPr>
        <w:t>国連人権高等弁務官事務所</w:t>
      </w:r>
    </w:p>
    <w:p w14:paraId="64BE2C57" w14:textId="77777777" w:rsidR="0005416E" w:rsidRDefault="00A15E7A" w:rsidP="00961685">
      <w:pPr>
        <w:pStyle w:val="a3"/>
        <w:ind w:firstLineChars="1950" w:firstLine="4682"/>
        <w:rPr>
          <w:rFonts w:ascii="游ゴシック Medium" w:eastAsia="游ゴシック Medium" w:hAnsi="游ゴシック Medium"/>
          <w:b/>
          <w:bCs/>
          <w:sz w:val="24"/>
          <w:szCs w:val="24"/>
        </w:rPr>
      </w:pPr>
      <w:r w:rsidRPr="002A7CCE">
        <w:rPr>
          <w:rFonts w:ascii="游ゴシック Medium" w:eastAsia="游ゴシック Medium" w:hAnsi="游ゴシック Medium" w:hint="eastAsia"/>
          <w:b/>
          <w:bCs/>
          <w:sz w:val="24"/>
          <w:szCs w:val="24"/>
        </w:rPr>
        <w:t>羽田　鯉生</w:t>
      </w:r>
      <w:r w:rsidR="00961685">
        <w:rPr>
          <w:rFonts w:ascii="游ゴシック Medium" w:eastAsia="游ゴシック Medium" w:hAnsi="游ゴシック Medium" w:hint="eastAsia"/>
          <w:b/>
          <w:bCs/>
          <w:sz w:val="24"/>
          <w:szCs w:val="24"/>
        </w:rPr>
        <w:t xml:space="preserve"> </w:t>
      </w:r>
      <w:r w:rsidR="00961685">
        <w:rPr>
          <w:rFonts w:ascii="游ゴシック Medium" w:eastAsia="游ゴシック Medium" w:hAnsi="游ゴシック Medium"/>
          <w:b/>
          <w:bCs/>
          <w:sz w:val="24"/>
          <w:szCs w:val="24"/>
        </w:rPr>
        <w:t xml:space="preserve"> </w:t>
      </w:r>
      <w:r w:rsidR="00961685">
        <w:rPr>
          <w:rFonts w:ascii="游ゴシック Medium" w:eastAsia="游ゴシック Medium" w:hAnsi="游ゴシック Medium" w:hint="eastAsia"/>
          <w:b/>
          <w:bCs/>
          <w:sz w:val="24"/>
          <w:szCs w:val="24"/>
        </w:rPr>
        <w:t>(</w:t>
      </w:r>
      <w:r w:rsidR="00961685" w:rsidRPr="00961685">
        <w:rPr>
          <w:rFonts w:ascii="游ゴシック Medium" w:eastAsia="游ゴシック Medium" w:hAnsi="游ゴシック Medium" w:hint="eastAsia"/>
          <w:b/>
          <w:bCs/>
          <w:sz w:val="24"/>
          <w:szCs w:val="24"/>
        </w:rPr>
        <w:t>平等・発展・法の支配</w:t>
      </w:r>
      <w:r w:rsidR="00D23DD2">
        <w:rPr>
          <w:rFonts w:ascii="游ゴシック Medium" w:eastAsia="游ゴシック Medium" w:hAnsi="游ゴシック Medium" w:hint="eastAsia"/>
          <w:b/>
          <w:bCs/>
          <w:sz w:val="24"/>
          <w:szCs w:val="24"/>
        </w:rPr>
        <w:t xml:space="preserve"> </w:t>
      </w:r>
      <w:r w:rsidR="00961685" w:rsidRPr="00961685">
        <w:rPr>
          <w:rFonts w:ascii="游ゴシック Medium" w:eastAsia="游ゴシック Medium" w:hAnsi="游ゴシック Medium" w:hint="eastAsia"/>
          <w:b/>
          <w:bCs/>
          <w:sz w:val="24"/>
          <w:szCs w:val="24"/>
        </w:rPr>
        <w:t>課長</w:t>
      </w:r>
      <w:r w:rsidR="00961685">
        <w:rPr>
          <w:rFonts w:ascii="游ゴシック Medium" w:eastAsia="游ゴシック Medium" w:hAnsi="游ゴシック Medium" w:hint="eastAsia"/>
          <w:b/>
          <w:bCs/>
          <w:sz w:val="24"/>
          <w:szCs w:val="24"/>
        </w:rPr>
        <w:t>)</w:t>
      </w:r>
      <w:r w:rsidR="00961685" w:rsidRPr="00961685">
        <w:rPr>
          <w:rFonts w:ascii="游ゴシック Medium" w:eastAsia="游ゴシック Medium" w:hAnsi="游ゴシック Medium" w:hint="eastAsia"/>
          <w:b/>
          <w:bCs/>
          <w:sz w:val="24"/>
          <w:szCs w:val="24"/>
        </w:rPr>
        <w:t xml:space="preserve">　</w:t>
      </w:r>
    </w:p>
    <w:p w14:paraId="5B46C9D8" w14:textId="77777777" w:rsidR="0005416E" w:rsidRDefault="0005416E" w:rsidP="0005416E">
      <w:pPr>
        <w:pStyle w:val="a3"/>
        <w:jc w:val="both"/>
        <w:rPr>
          <w:rFonts w:ascii="游ゴシック Medium" w:eastAsia="游ゴシック Medium" w:hAnsi="游ゴシック Medium"/>
          <w:sz w:val="20"/>
          <w:szCs w:val="20"/>
        </w:rPr>
      </w:pPr>
    </w:p>
    <w:p w14:paraId="2B4C2DFC" w14:textId="1FB8728A" w:rsidR="00776561" w:rsidRPr="0005416E" w:rsidRDefault="0005416E" w:rsidP="0005416E">
      <w:pPr>
        <w:pStyle w:val="a3"/>
        <w:jc w:val="right"/>
        <w:rPr>
          <w:rFonts w:ascii="游ゴシック Medium" w:eastAsia="游ゴシック Medium" w:hAnsi="游ゴシック Medium"/>
          <w:sz w:val="18"/>
          <w:szCs w:val="18"/>
        </w:rPr>
      </w:pPr>
      <w:r w:rsidRPr="0005416E">
        <w:rPr>
          <w:rFonts w:ascii="游ゴシック Medium" w:eastAsia="游ゴシック Medium" w:hAnsi="游ゴシック Medium" w:hint="eastAsia"/>
          <w:sz w:val="18"/>
          <w:szCs w:val="18"/>
        </w:rPr>
        <w:lastRenderedPageBreak/>
        <w:t>〔（一社）日本高齢期運動サポートセンター『高齢期運動ブックレットNo.8』（2024年）7頁より転載〕</w:t>
      </w:r>
    </w:p>
    <w:sectPr w:rsidR="00776561" w:rsidRPr="0005416E" w:rsidSect="00E91B9D">
      <w:pgSz w:w="12240" w:h="15840" w:code="1"/>
      <w:pgMar w:top="1440" w:right="1440" w:bottom="1440" w:left="1440" w:header="720" w:footer="720" w:gutter="0"/>
      <w:cols w:space="720"/>
      <w:docGrid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B22" w14:textId="77777777" w:rsidR="00E51273" w:rsidRDefault="00E51273" w:rsidP="0005416E">
      <w:pPr>
        <w:spacing w:after="0" w:line="240" w:lineRule="auto"/>
      </w:pPr>
      <w:r>
        <w:separator/>
      </w:r>
    </w:p>
  </w:endnote>
  <w:endnote w:type="continuationSeparator" w:id="0">
    <w:p w14:paraId="41F91F2D" w14:textId="77777777" w:rsidR="00E51273" w:rsidRDefault="00E51273" w:rsidP="0005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164B" w14:textId="77777777" w:rsidR="00E51273" w:rsidRDefault="00E51273" w:rsidP="0005416E">
      <w:pPr>
        <w:spacing w:after="0" w:line="240" w:lineRule="auto"/>
      </w:pPr>
      <w:r>
        <w:separator/>
      </w:r>
    </w:p>
  </w:footnote>
  <w:footnote w:type="continuationSeparator" w:id="0">
    <w:p w14:paraId="2FCE1092" w14:textId="77777777" w:rsidR="00E51273" w:rsidRDefault="00E51273" w:rsidP="00054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7A"/>
    <w:rsid w:val="0005416E"/>
    <w:rsid w:val="000E00D9"/>
    <w:rsid w:val="0022248F"/>
    <w:rsid w:val="002A7CCE"/>
    <w:rsid w:val="005A580C"/>
    <w:rsid w:val="00776561"/>
    <w:rsid w:val="008908DB"/>
    <w:rsid w:val="00961685"/>
    <w:rsid w:val="00A15E7A"/>
    <w:rsid w:val="00CF41EE"/>
    <w:rsid w:val="00D23DD2"/>
    <w:rsid w:val="00D61491"/>
    <w:rsid w:val="00E44A48"/>
    <w:rsid w:val="00E51273"/>
    <w:rsid w:val="00E91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41D6F"/>
  <w15:chartTrackingRefBased/>
  <w15:docId w15:val="{BB5FB06E-5B9A-4C8E-BE9B-CA1473CF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5E7A"/>
    <w:pPr>
      <w:spacing w:after="0" w:line="240" w:lineRule="auto"/>
    </w:pPr>
  </w:style>
  <w:style w:type="paragraph" w:styleId="a4">
    <w:name w:val="header"/>
    <w:basedOn w:val="a"/>
    <w:link w:val="a5"/>
    <w:uiPriority w:val="99"/>
    <w:unhideWhenUsed/>
    <w:rsid w:val="0005416E"/>
    <w:pPr>
      <w:tabs>
        <w:tab w:val="center" w:pos="4252"/>
        <w:tab w:val="right" w:pos="8504"/>
      </w:tabs>
      <w:snapToGrid w:val="0"/>
    </w:pPr>
  </w:style>
  <w:style w:type="character" w:customStyle="1" w:styleId="a5">
    <w:name w:val="ヘッダー (文字)"/>
    <w:basedOn w:val="a0"/>
    <w:link w:val="a4"/>
    <w:uiPriority w:val="99"/>
    <w:rsid w:val="0005416E"/>
  </w:style>
  <w:style w:type="paragraph" w:styleId="a6">
    <w:name w:val="footer"/>
    <w:basedOn w:val="a"/>
    <w:link w:val="a7"/>
    <w:uiPriority w:val="99"/>
    <w:unhideWhenUsed/>
    <w:rsid w:val="0005416E"/>
    <w:pPr>
      <w:tabs>
        <w:tab w:val="center" w:pos="4252"/>
        <w:tab w:val="right" w:pos="8504"/>
      </w:tabs>
      <w:snapToGrid w:val="0"/>
    </w:pPr>
  </w:style>
  <w:style w:type="character" w:customStyle="1" w:styleId="a7">
    <w:name w:val="フッター (文字)"/>
    <w:basedOn w:val="a0"/>
    <w:link w:val="a6"/>
    <w:uiPriority w:val="99"/>
    <w:rsid w:val="0005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 Hada</dc:creator>
  <cp:keywords/>
  <dc:description/>
  <cp:lastModifiedBy>久夫 佐藤</cp:lastModifiedBy>
  <cp:revision>2</cp:revision>
  <cp:lastPrinted>2022-12-07T02:11:00Z</cp:lastPrinted>
  <dcterms:created xsi:type="dcterms:W3CDTF">2026-05-09T11:56:00Z</dcterms:created>
  <dcterms:modified xsi:type="dcterms:W3CDTF">2026-05-09T11:56:00Z</dcterms:modified>
</cp:coreProperties>
</file>