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E4D6" w14:textId="77777777"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sidRPr="003017A5">
        <w:rPr>
          <w:rFonts w:ascii="BIZ UDPゴシック" w:eastAsia="BIZ UDPゴシック" w:hAnsi="BIZ UDPゴシック" w:hint="eastAsia"/>
          <w:color w:val="000000" w:themeColor="text1"/>
          <w:lang w:eastAsia="ja-JP"/>
        </w:rPr>
        <w:t>パネル２　（高齢者の権利に関する法的拘束力のある国際的文書の構成要素）</w:t>
      </w:r>
    </w:p>
    <w:p w14:paraId="1387DC95" w14:textId="77777777" w:rsidR="003017A5" w:rsidRPr="003017A5" w:rsidRDefault="003017A5" w:rsidP="003017A5">
      <w:pPr>
        <w:rPr>
          <w:color w:val="000000" w:themeColor="text1"/>
          <w:lang w:eastAsia="ja-JP"/>
        </w:rPr>
      </w:pPr>
      <w:r w:rsidRPr="003017A5">
        <w:rPr>
          <w:color w:val="000000" w:themeColor="text1"/>
          <w:lang w:eastAsia="ja-JP"/>
        </w:rPr>
        <w:t>2026年2月1</w:t>
      </w:r>
      <w:r w:rsidRPr="003017A5">
        <w:rPr>
          <w:rFonts w:hint="eastAsia"/>
          <w:color w:val="000000" w:themeColor="text1"/>
          <w:lang w:eastAsia="ja-JP"/>
        </w:rPr>
        <w:t>9</w:t>
      </w:r>
      <w:r w:rsidRPr="003017A5">
        <w:rPr>
          <w:color w:val="000000" w:themeColor="text1"/>
          <w:lang w:eastAsia="ja-JP"/>
        </w:rPr>
        <w:t>日</w:t>
      </w:r>
    </w:p>
    <w:p w14:paraId="5E25F6E6" w14:textId="77777777" w:rsidR="003017A5" w:rsidRPr="003017A5" w:rsidRDefault="003017A5" w:rsidP="003017A5">
      <w:pPr>
        <w:rPr>
          <w:color w:val="000000" w:themeColor="text1"/>
          <w:lang w:eastAsia="ja-JP"/>
        </w:rPr>
      </w:pPr>
    </w:p>
    <w:p w14:paraId="717DCD4A" w14:textId="77777777" w:rsidR="003017A5" w:rsidRPr="003017A5" w:rsidRDefault="003017A5" w:rsidP="003017A5">
      <w:pPr>
        <w:pStyle w:val="a9"/>
        <w:numPr>
          <w:ilvl w:val="0"/>
          <w:numId w:val="1"/>
        </w:numPr>
        <w:rPr>
          <w:rFonts w:ascii="BIZ UDPゴシック" w:eastAsia="BIZ UDPゴシック" w:hAnsi="BIZ UDPゴシック"/>
          <w:color w:val="000000" w:themeColor="text1"/>
          <w:sz w:val="24"/>
          <w:szCs w:val="24"/>
          <w:lang w:eastAsia="ja-JP"/>
        </w:rPr>
      </w:pPr>
      <w:r w:rsidRPr="003017A5">
        <w:rPr>
          <w:rFonts w:ascii="BIZ UDPゴシック" w:eastAsia="BIZ UDPゴシック" w:hAnsi="BIZ UDPゴシック" w:hint="eastAsia"/>
          <w:color w:val="000000" w:themeColor="text1"/>
          <w:sz w:val="24"/>
          <w:szCs w:val="24"/>
          <w:lang w:eastAsia="ja-JP"/>
        </w:rPr>
        <w:t xml:space="preserve">　</w:t>
      </w:r>
      <w:r w:rsidRPr="003017A5">
        <w:rPr>
          <w:rFonts w:ascii="BIZ UDPゴシック" w:eastAsia="BIZ UDPゴシック" w:hAnsi="BIZ UDPゴシック"/>
          <w:color w:val="000000" w:themeColor="text1"/>
          <w:sz w:val="24"/>
          <w:szCs w:val="24"/>
          <w:lang w:eastAsia="ja-JP"/>
        </w:rPr>
        <w:t>リトゥ・サダナ博士、WHO　国連</w:t>
      </w:r>
      <w:r w:rsidRPr="003017A5">
        <w:rPr>
          <w:rFonts w:ascii="BIZ UDPゴシック" w:eastAsia="BIZ UDPゴシック" w:hAnsi="BIZ UDPゴシック" w:hint="eastAsia"/>
          <w:color w:val="000000" w:themeColor="text1"/>
          <w:sz w:val="24"/>
          <w:szCs w:val="24"/>
          <w:lang w:eastAsia="ja-JP"/>
        </w:rPr>
        <w:t>「健康な高齢化の10年」</w:t>
      </w:r>
      <w:r w:rsidRPr="003017A5">
        <w:rPr>
          <w:rFonts w:ascii="BIZ UDPゴシック" w:eastAsia="BIZ UDPゴシック" w:hAnsi="BIZ UDPゴシック"/>
          <w:color w:val="000000" w:themeColor="text1"/>
          <w:sz w:val="24"/>
          <w:szCs w:val="24"/>
          <w:lang w:eastAsia="ja-JP"/>
        </w:rPr>
        <w:t>事務局責任者</w:t>
      </w:r>
    </w:p>
    <w:p w14:paraId="023973C4" w14:textId="77777777" w:rsidR="003017A5" w:rsidRPr="003017A5" w:rsidRDefault="003017A5" w:rsidP="003017A5">
      <w:pPr>
        <w:rPr>
          <w:color w:val="000000" w:themeColor="text1"/>
          <w:lang w:eastAsia="ja-JP"/>
        </w:rPr>
      </w:pPr>
    </w:p>
    <w:p w14:paraId="711ADE9F"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議長、皆様、ご来賓の皆様、同僚の皆様、</w:t>
      </w:r>
    </w:p>
    <w:p w14:paraId="2EDB715A" w14:textId="77777777" w:rsidR="003017A5" w:rsidRPr="003017A5" w:rsidRDefault="003017A5" w:rsidP="003017A5">
      <w:pPr>
        <w:rPr>
          <w:color w:val="000000" w:themeColor="text1"/>
          <w:lang w:eastAsia="ja-JP"/>
        </w:rPr>
      </w:pPr>
      <w:r w:rsidRPr="003017A5">
        <w:rPr>
          <w:rFonts w:hint="eastAsia"/>
          <w:color w:val="000000" w:themeColor="text1"/>
          <w:lang w:eastAsia="ja-JP"/>
        </w:rPr>
        <w:t xml:space="preserve">　</w:t>
      </w:r>
      <w:r w:rsidRPr="003017A5">
        <w:rPr>
          <w:color w:val="000000" w:themeColor="text1"/>
          <w:lang w:eastAsia="ja-JP"/>
        </w:rPr>
        <w:t>WHOを代表して、人権理事会決議58/13に基づく政府間作業部会のこの</w:t>
      </w:r>
      <w:r w:rsidRPr="003017A5">
        <w:rPr>
          <w:rFonts w:hint="eastAsia"/>
          <w:color w:val="000000" w:themeColor="text1"/>
          <w:lang w:eastAsia="ja-JP"/>
        </w:rPr>
        <w:t>最初の</w:t>
      </w:r>
      <w:r w:rsidRPr="003017A5">
        <w:rPr>
          <w:color w:val="000000" w:themeColor="text1"/>
          <w:lang w:eastAsia="ja-JP"/>
        </w:rPr>
        <w:t>会合に参加できることを光栄に存じます。</w:t>
      </w:r>
    </w:p>
    <w:p w14:paraId="3398505B"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まず、</w:t>
      </w:r>
      <w:r w:rsidRPr="003017A5">
        <w:rPr>
          <w:rFonts w:hint="eastAsia"/>
          <w:color w:val="000000" w:themeColor="text1"/>
          <w:lang w:eastAsia="ja-JP"/>
        </w:rPr>
        <w:t>この</w:t>
      </w:r>
      <w:r w:rsidRPr="003017A5">
        <w:rPr>
          <w:color w:val="000000" w:themeColor="text1"/>
          <w:lang w:eastAsia="ja-JP"/>
        </w:rPr>
        <w:t>会議の背景となる3つの考察から始めさせてください。</w:t>
      </w:r>
    </w:p>
    <w:p w14:paraId="754F718C" w14:textId="77777777" w:rsidR="003017A5" w:rsidRPr="003017A5" w:rsidRDefault="003017A5" w:rsidP="003017A5">
      <w:pPr>
        <w:ind w:firstLineChars="100" w:firstLine="210"/>
        <w:rPr>
          <w:strike/>
          <w:color w:val="000000" w:themeColor="text1"/>
          <w:lang w:eastAsia="ja-JP"/>
        </w:rPr>
      </w:pPr>
      <w:r w:rsidRPr="003017A5">
        <w:rPr>
          <w:color w:val="000000" w:themeColor="text1"/>
          <w:lang w:eastAsia="ja-JP"/>
        </w:rPr>
        <w:t>第一に、このプロセスは白紙の状態から始まるものではありません。10年以上にわたり、加盟国、</w:t>
      </w:r>
      <w:r w:rsidRPr="003017A5">
        <w:rPr>
          <w:rFonts w:hint="eastAsia"/>
          <w:color w:val="000000" w:themeColor="text1"/>
          <w:lang w:eastAsia="ja-JP"/>
        </w:rPr>
        <w:t>国内人権機関</w:t>
      </w:r>
      <w:r w:rsidRPr="003017A5">
        <w:rPr>
          <w:color w:val="000000" w:themeColor="text1"/>
          <w:lang w:eastAsia="ja-JP"/>
        </w:rPr>
        <w:t>、市民社会、国連機関は、</w:t>
      </w:r>
      <w:r w:rsidRPr="003017A5">
        <w:rPr>
          <w:rFonts w:hint="eastAsia"/>
          <w:color w:val="000000" w:themeColor="text1"/>
          <w:lang w:eastAsia="ja-JP"/>
        </w:rPr>
        <w:t>国連総会の設置したオープンエンド高齢化作業部会</w:t>
      </w:r>
      <w:r w:rsidRPr="003017A5">
        <w:rPr>
          <w:color w:val="000000" w:themeColor="text1"/>
          <w:lang w:eastAsia="ja-JP"/>
        </w:rPr>
        <w:t>を通じて広範な分析を</w:t>
      </w:r>
      <w:r w:rsidRPr="003017A5">
        <w:rPr>
          <w:rFonts w:hint="eastAsia"/>
          <w:color w:val="000000" w:themeColor="text1"/>
          <w:lang w:eastAsia="ja-JP"/>
        </w:rPr>
        <w:t>行って</w:t>
      </w:r>
      <w:r w:rsidRPr="003017A5">
        <w:rPr>
          <w:color w:val="000000" w:themeColor="text1"/>
          <w:lang w:eastAsia="ja-JP"/>
        </w:rPr>
        <w:t>きました。WHOも、専門家としての貢献や進行役を務めるなど、そのプロセスに実質的に関与してきました。これまでに集められた証拠、規範的分析、そして実体験の蓄積は</w:t>
      </w:r>
      <w:r w:rsidRPr="003017A5">
        <w:rPr>
          <w:rFonts w:hint="eastAsia"/>
          <w:color w:val="000000" w:themeColor="text1"/>
          <w:lang w:eastAsia="ja-JP"/>
        </w:rPr>
        <w:t>、本作業部会が作業を行うための</w:t>
      </w:r>
      <w:r w:rsidRPr="003017A5">
        <w:rPr>
          <w:color w:val="000000" w:themeColor="text1"/>
          <w:lang w:eastAsia="ja-JP"/>
        </w:rPr>
        <w:t>強固な基盤</w:t>
      </w:r>
      <w:r w:rsidRPr="003017A5">
        <w:rPr>
          <w:rFonts w:hint="eastAsia"/>
          <w:color w:val="000000" w:themeColor="text1"/>
          <w:lang w:eastAsia="ja-JP"/>
        </w:rPr>
        <w:t>となります。</w:t>
      </w:r>
    </w:p>
    <w:p w14:paraId="03C3F46F"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第二に、高齢化という人口動態の変化は普遍的なものです。我々</w:t>
      </w:r>
      <w:r w:rsidRPr="003017A5">
        <w:rPr>
          <w:rFonts w:hint="eastAsia"/>
          <w:color w:val="000000" w:themeColor="text1"/>
          <w:lang w:eastAsia="ja-JP"/>
        </w:rPr>
        <w:t>に向けられた問いは</w:t>
      </w:r>
      <w:r w:rsidRPr="003017A5">
        <w:rPr>
          <w:color w:val="000000" w:themeColor="text1"/>
          <w:lang w:eastAsia="ja-JP"/>
        </w:rPr>
        <w:t>、高齢化が</w:t>
      </w:r>
      <w:r w:rsidRPr="003017A5">
        <w:rPr>
          <w:rFonts w:hint="eastAsia"/>
          <w:color w:val="000000" w:themeColor="text1"/>
          <w:lang w:eastAsia="ja-JP"/>
        </w:rPr>
        <w:t>起きているかどうか</w:t>
      </w:r>
      <w:r w:rsidRPr="003017A5">
        <w:rPr>
          <w:color w:val="000000" w:themeColor="text1"/>
          <w:lang w:eastAsia="ja-JP"/>
        </w:rPr>
        <w:t>ではなく、我々の法的・政策的枠組みが、すべての高齢者</w:t>
      </w:r>
      <w:r w:rsidRPr="003017A5">
        <w:rPr>
          <w:rFonts w:hint="eastAsia"/>
          <w:color w:val="000000" w:themeColor="text1"/>
          <w:lang w:eastAsia="ja-JP"/>
        </w:rPr>
        <w:t>による</w:t>
      </w:r>
      <w:r w:rsidRPr="003017A5">
        <w:rPr>
          <w:color w:val="000000" w:themeColor="text1"/>
          <w:lang w:eastAsia="ja-JP"/>
        </w:rPr>
        <w:t>すべての人権</w:t>
      </w:r>
      <w:r w:rsidRPr="003017A5">
        <w:rPr>
          <w:rFonts w:hint="eastAsia"/>
          <w:color w:val="000000" w:themeColor="text1"/>
          <w:lang w:eastAsia="ja-JP"/>
        </w:rPr>
        <w:t>の享有を</w:t>
      </w:r>
      <w:r w:rsidRPr="003017A5">
        <w:rPr>
          <w:color w:val="000000" w:themeColor="text1"/>
          <w:lang w:eastAsia="ja-JP"/>
        </w:rPr>
        <w:t>十分に保障しているかどうか</w:t>
      </w:r>
      <w:r w:rsidRPr="003017A5">
        <w:rPr>
          <w:rFonts w:hint="eastAsia"/>
          <w:color w:val="000000" w:themeColor="text1"/>
          <w:lang w:eastAsia="ja-JP"/>
        </w:rPr>
        <w:t>です</w:t>
      </w:r>
      <w:r w:rsidRPr="003017A5">
        <w:rPr>
          <w:color w:val="000000" w:themeColor="text1"/>
          <w:lang w:eastAsia="ja-JP"/>
        </w:rPr>
        <w:t>。</w:t>
      </w:r>
      <w:r w:rsidRPr="003017A5">
        <w:rPr>
          <w:rFonts w:hint="eastAsia"/>
          <w:color w:val="000000" w:themeColor="text1"/>
          <w:lang w:eastAsia="ja-JP"/>
        </w:rPr>
        <w:t>これは</w:t>
      </w:r>
      <w:r w:rsidRPr="003017A5">
        <w:rPr>
          <w:color w:val="000000" w:themeColor="text1"/>
          <w:lang w:eastAsia="ja-JP"/>
        </w:rPr>
        <w:t>原則上だけでなく実践</w:t>
      </w:r>
      <w:r w:rsidRPr="003017A5">
        <w:rPr>
          <w:rFonts w:hint="eastAsia"/>
          <w:color w:val="000000" w:themeColor="text1"/>
          <w:lang w:eastAsia="ja-JP"/>
        </w:rPr>
        <w:t>上</w:t>
      </w:r>
      <w:r w:rsidRPr="003017A5">
        <w:rPr>
          <w:color w:val="000000" w:themeColor="text1"/>
          <w:lang w:eastAsia="ja-JP"/>
        </w:rPr>
        <w:t>においても</w:t>
      </w:r>
      <w:r w:rsidRPr="003017A5">
        <w:rPr>
          <w:rFonts w:hint="eastAsia"/>
          <w:color w:val="000000" w:themeColor="text1"/>
          <w:lang w:eastAsia="ja-JP"/>
        </w:rPr>
        <w:t>問われています。</w:t>
      </w:r>
    </w:p>
    <w:p w14:paraId="0F850172"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第三に、高齢化は、</w:t>
      </w:r>
      <w:r w:rsidRPr="003017A5">
        <w:rPr>
          <w:rFonts w:hint="eastAsia"/>
          <w:color w:val="000000" w:themeColor="text1"/>
          <w:lang w:eastAsia="ja-JP"/>
        </w:rPr>
        <w:t>欠陥</w:t>
      </w:r>
      <w:r w:rsidRPr="003017A5">
        <w:rPr>
          <w:color w:val="000000" w:themeColor="text1"/>
          <w:lang w:eastAsia="ja-JP"/>
        </w:rPr>
        <w:t>や依存という観点から捉えられがちです。しかし、高齢者の能力、経験、そして</w:t>
      </w:r>
      <w:r w:rsidRPr="003017A5">
        <w:rPr>
          <w:rFonts w:hint="eastAsia"/>
          <w:color w:val="000000" w:themeColor="text1"/>
          <w:lang w:eastAsia="ja-JP"/>
        </w:rPr>
        <w:t>情熱</w:t>
      </w:r>
      <w:r w:rsidRPr="003017A5">
        <w:rPr>
          <w:color w:val="000000" w:themeColor="text1"/>
          <w:lang w:eastAsia="ja-JP"/>
        </w:rPr>
        <w:t>は多様です。法的拘束力のある文書が採択</w:t>
      </w:r>
      <w:r w:rsidRPr="003017A5">
        <w:rPr>
          <w:rFonts w:hint="eastAsia"/>
          <w:color w:val="000000" w:themeColor="text1"/>
          <w:lang w:eastAsia="ja-JP"/>
        </w:rPr>
        <w:t>され</w:t>
      </w:r>
      <w:r w:rsidRPr="003017A5">
        <w:rPr>
          <w:color w:val="000000" w:themeColor="text1"/>
          <w:lang w:eastAsia="ja-JP"/>
        </w:rPr>
        <w:t>批准される</w:t>
      </w:r>
      <w:r w:rsidRPr="003017A5">
        <w:rPr>
          <w:rFonts w:hint="eastAsia"/>
          <w:color w:val="000000" w:themeColor="text1"/>
          <w:lang w:eastAsia="ja-JP"/>
        </w:rPr>
        <w:t>場合</w:t>
      </w:r>
      <w:r w:rsidRPr="003017A5">
        <w:rPr>
          <w:color w:val="000000" w:themeColor="text1"/>
          <w:lang w:eastAsia="ja-JP"/>
        </w:rPr>
        <w:t>、この多様性を反映し、すべての人の</w:t>
      </w:r>
      <w:r w:rsidRPr="003017A5">
        <w:rPr>
          <w:rFonts w:hint="eastAsia"/>
          <w:color w:val="000000" w:themeColor="text1"/>
          <w:lang w:eastAsia="ja-JP"/>
        </w:rPr>
        <w:t>健康</w:t>
      </w:r>
      <w:r w:rsidRPr="003017A5">
        <w:rPr>
          <w:color w:val="000000" w:themeColor="text1"/>
          <w:lang w:eastAsia="ja-JP"/>
        </w:rPr>
        <w:t>な高齢化を促</w:t>
      </w:r>
      <w:r w:rsidRPr="003017A5">
        <w:rPr>
          <w:rFonts w:hint="eastAsia"/>
          <w:color w:val="000000" w:themeColor="text1"/>
          <w:lang w:eastAsia="ja-JP"/>
        </w:rPr>
        <w:t>すために</w:t>
      </w:r>
      <w:r w:rsidRPr="003017A5">
        <w:rPr>
          <w:color w:val="000000" w:themeColor="text1"/>
          <w:lang w:eastAsia="ja-JP"/>
        </w:rPr>
        <w:t>、ニーズに基づくアプローチから権利に基づくアプローチへと断固として転換する必要があります。</w:t>
      </w:r>
    </w:p>
    <w:p w14:paraId="7C9531F3"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議論が進む</w:t>
      </w:r>
      <w:r w:rsidRPr="003017A5">
        <w:rPr>
          <w:rFonts w:hint="eastAsia"/>
          <w:color w:val="000000" w:themeColor="text1"/>
          <w:lang w:eastAsia="ja-JP"/>
        </w:rPr>
        <w:t>なかで</w:t>
      </w:r>
      <w:r w:rsidRPr="003017A5">
        <w:rPr>
          <w:color w:val="000000" w:themeColor="text1"/>
          <w:lang w:eastAsia="ja-JP"/>
        </w:rPr>
        <w:t>参考にな</w:t>
      </w:r>
      <w:r w:rsidRPr="003017A5">
        <w:rPr>
          <w:rFonts w:hint="eastAsia"/>
          <w:color w:val="000000" w:themeColor="text1"/>
          <w:lang w:eastAsia="ja-JP"/>
        </w:rPr>
        <w:t>りそうな</w:t>
      </w:r>
      <w:r w:rsidRPr="003017A5">
        <w:rPr>
          <w:color w:val="000000" w:themeColor="text1"/>
          <w:lang w:eastAsia="ja-JP"/>
        </w:rPr>
        <w:t>点を指摘させてください。</w:t>
      </w:r>
    </w:p>
    <w:p w14:paraId="02AA38AF" w14:textId="77777777" w:rsidR="003017A5" w:rsidRPr="003017A5" w:rsidRDefault="003017A5" w:rsidP="003017A5">
      <w:pPr>
        <w:ind w:firstLineChars="100" w:firstLine="210"/>
        <w:rPr>
          <w:color w:val="000000" w:themeColor="text1"/>
          <w:lang w:eastAsia="ja-JP"/>
        </w:rPr>
      </w:pPr>
    </w:p>
    <w:p w14:paraId="574D395C" w14:textId="77777777"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color w:val="000000" w:themeColor="text1"/>
          <w:lang w:eastAsia="ja-JP"/>
        </w:rPr>
        <w:t>1. エイジズム（年齢差別）との闘い</w:t>
      </w:r>
      <w:r w:rsidRPr="003017A5">
        <w:rPr>
          <w:rFonts w:ascii="BIZ UDPゴシック" w:eastAsia="BIZ UDPゴシック" w:hAnsi="BIZ UDPゴシック" w:hint="eastAsia"/>
          <w:color w:val="000000" w:themeColor="text1"/>
          <w:lang w:eastAsia="ja-JP"/>
        </w:rPr>
        <w:t>を含む、</w:t>
      </w:r>
      <w:r w:rsidRPr="003017A5">
        <w:rPr>
          <w:rFonts w:ascii="BIZ UDPゴシック" w:eastAsia="BIZ UDPゴシック" w:hAnsi="BIZ UDPゴシック"/>
          <w:color w:val="000000" w:themeColor="text1"/>
          <w:lang w:eastAsia="ja-JP"/>
        </w:rPr>
        <w:t>平等と</w:t>
      </w:r>
      <w:r w:rsidRPr="003017A5">
        <w:rPr>
          <w:rFonts w:ascii="BIZ UDPゴシック" w:eastAsia="BIZ UDPゴシック" w:hAnsi="BIZ UDPゴシック" w:hint="eastAsia"/>
          <w:color w:val="000000" w:themeColor="text1"/>
          <w:lang w:eastAsia="ja-JP"/>
        </w:rPr>
        <w:t>無</w:t>
      </w:r>
      <w:r w:rsidRPr="003017A5">
        <w:rPr>
          <w:rFonts w:ascii="BIZ UDPゴシック" w:eastAsia="BIZ UDPゴシック" w:hAnsi="BIZ UDPゴシック"/>
          <w:color w:val="000000" w:themeColor="text1"/>
          <w:lang w:eastAsia="ja-JP"/>
        </w:rPr>
        <w:t>差別</w:t>
      </w:r>
    </w:p>
    <w:p w14:paraId="489E6992"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エイジズムは、依然として最も蔓延し、社会的に容認されている差別の一形態</w:t>
      </w:r>
      <w:r w:rsidRPr="003017A5">
        <w:rPr>
          <w:rFonts w:hint="eastAsia"/>
          <w:color w:val="000000" w:themeColor="text1"/>
          <w:lang w:eastAsia="ja-JP"/>
        </w:rPr>
        <w:t>です</w:t>
      </w:r>
      <w:r w:rsidRPr="003017A5">
        <w:rPr>
          <w:color w:val="000000" w:themeColor="text1"/>
          <w:lang w:eastAsia="ja-JP"/>
        </w:rPr>
        <w:t>。これは、医療サービス</w:t>
      </w:r>
      <w:r w:rsidRPr="003017A5">
        <w:rPr>
          <w:rFonts w:hint="eastAsia"/>
          <w:color w:val="000000" w:themeColor="text1"/>
          <w:lang w:eastAsia="ja-JP"/>
        </w:rPr>
        <w:t>へのアクセス</w:t>
      </w:r>
      <w:r w:rsidRPr="003017A5">
        <w:rPr>
          <w:color w:val="000000" w:themeColor="text1"/>
          <w:lang w:eastAsia="ja-JP"/>
        </w:rPr>
        <w:t>、雇用、社会参加、デジタル・インクルージョン、さらには</w:t>
      </w:r>
      <w:r w:rsidRPr="003017A5">
        <w:rPr>
          <w:rFonts w:hint="eastAsia"/>
          <w:color w:val="000000" w:themeColor="text1"/>
          <w:lang w:eastAsia="ja-JP"/>
        </w:rPr>
        <w:t>新型コロナウィルス（</w:t>
      </w:r>
      <w:r w:rsidRPr="003017A5">
        <w:rPr>
          <w:color w:val="000000" w:themeColor="text1"/>
          <w:lang w:eastAsia="ja-JP"/>
        </w:rPr>
        <w:t>COVID-19</w:t>
      </w:r>
      <w:r w:rsidRPr="003017A5">
        <w:rPr>
          <w:rFonts w:hint="eastAsia"/>
          <w:color w:val="000000" w:themeColor="text1"/>
          <w:lang w:eastAsia="ja-JP"/>
        </w:rPr>
        <w:t>）</w:t>
      </w:r>
      <w:r w:rsidRPr="003017A5">
        <w:rPr>
          <w:color w:val="000000" w:themeColor="text1"/>
          <w:lang w:eastAsia="ja-JP"/>
        </w:rPr>
        <w:t>パンデミック時に見られたような、救命治療の決定にまで影響してい</w:t>
      </w:r>
      <w:r w:rsidRPr="003017A5">
        <w:rPr>
          <w:rFonts w:hint="eastAsia"/>
          <w:color w:val="000000" w:themeColor="text1"/>
          <w:lang w:eastAsia="ja-JP"/>
        </w:rPr>
        <w:t>ます</w:t>
      </w:r>
      <w:r w:rsidRPr="003017A5">
        <w:rPr>
          <w:color w:val="000000" w:themeColor="text1"/>
          <w:lang w:eastAsia="ja-JP"/>
        </w:rPr>
        <w:t xml:space="preserve">。 </w:t>
      </w:r>
    </w:p>
    <w:p w14:paraId="0044ED25"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国連</w:t>
      </w:r>
      <w:r w:rsidRPr="003017A5">
        <w:rPr>
          <w:rFonts w:hint="eastAsia"/>
          <w:color w:val="000000" w:themeColor="text1"/>
          <w:lang w:eastAsia="ja-JP"/>
        </w:rPr>
        <w:t>「健康な高齢化の10年」</w:t>
      </w:r>
      <w:r w:rsidRPr="003017A5">
        <w:rPr>
          <w:color w:val="000000" w:themeColor="text1"/>
          <w:lang w:eastAsia="ja-JP"/>
        </w:rPr>
        <w:t>の下でのWHOの取り組みは、エイジズム</w:t>
      </w:r>
      <w:r w:rsidRPr="003017A5">
        <w:rPr>
          <w:rFonts w:hint="eastAsia"/>
          <w:color w:val="000000" w:themeColor="text1"/>
          <w:lang w:eastAsia="ja-JP"/>
        </w:rPr>
        <w:t>を減らすこと</w:t>
      </w:r>
      <w:r w:rsidRPr="003017A5">
        <w:rPr>
          <w:color w:val="000000" w:themeColor="text1"/>
          <w:lang w:eastAsia="ja-JP"/>
        </w:rPr>
        <w:t>が健康</w:t>
      </w:r>
      <w:r w:rsidRPr="003017A5">
        <w:rPr>
          <w:rFonts w:hint="eastAsia"/>
          <w:color w:val="000000" w:themeColor="text1"/>
          <w:lang w:eastAsia="ja-JP"/>
        </w:rPr>
        <w:t>状態</w:t>
      </w:r>
      <w:r w:rsidRPr="003017A5">
        <w:rPr>
          <w:color w:val="000000" w:themeColor="text1"/>
          <w:lang w:eastAsia="ja-JP"/>
        </w:rPr>
        <w:t>と社会的包摂の両方を改善することを実証しています。</w:t>
      </w:r>
    </w:p>
    <w:p w14:paraId="6F4A5584" w14:textId="77777777" w:rsidR="003017A5" w:rsidRPr="003017A5" w:rsidRDefault="003017A5" w:rsidP="003017A5">
      <w:pPr>
        <w:ind w:firstLineChars="100" w:firstLine="210"/>
        <w:rPr>
          <w:color w:val="000000" w:themeColor="text1"/>
          <w:lang w:eastAsia="ja-JP"/>
        </w:rPr>
      </w:pPr>
      <w:r w:rsidRPr="003017A5">
        <w:rPr>
          <w:rFonts w:hint="eastAsia"/>
          <w:color w:val="000000" w:themeColor="text1"/>
          <w:lang w:eastAsia="ja-JP"/>
        </w:rPr>
        <w:t>包括的な法的文書においては</w:t>
      </w:r>
      <w:r w:rsidRPr="003017A5">
        <w:rPr>
          <w:color w:val="000000" w:themeColor="text1"/>
          <w:lang w:eastAsia="ja-JP"/>
        </w:rPr>
        <w:t>、交差的差別を含む年齢</w:t>
      </w:r>
      <w:r w:rsidRPr="003017A5">
        <w:rPr>
          <w:rFonts w:hint="eastAsia"/>
          <w:color w:val="000000" w:themeColor="text1"/>
          <w:lang w:eastAsia="ja-JP"/>
        </w:rPr>
        <w:t>に基づく</w:t>
      </w:r>
      <w:r w:rsidRPr="003017A5">
        <w:rPr>
          <w:color w:val="000000" w:themeColor="text1"/>
          <w:lang w:eastAsia="ja-JP"/>
        </w:rPr>
        <w:t>差別の禁止を明確に規定し、年齢に基づくサービス配分</w:t>
      </w:r>
      <w:r w:rsidRPr="003017A5">
        <w:rPr>
          <w:rFonts w:hint="eastAsia"/>
          <w:color w:val="000000" w:themeColor="text1"/>
          <w:lang w:eastAsia="ja-JP"/>
        </w:rPr>
        <w:t>方式</w:t>
      </w:r>
      <w:r w:rsidRPr="003017A5">
        <w:rPr>
          <w:color w:val="000000" w:themeColor="text1"/>
          <w:lang w:eastAsia="ja-JP"/>
        </w:rPr>
        <w:t>を含む直接的・間接的な</w:t>
      </w:r>
      <w:r w:rsidRPr="003017A5">
        <w:rPr>
          <w:rFonts w:hint="eastAsia"/>
          <w:color w:val="000000" w:themeColor="text1"/>
          <w:lang w:eastAsia="ja-JP"/>
        </w:rPr>
        <w:t>差別</w:t>
      </w:r>
      <w:r w:rsidRPr="003017A5">
        <w:rPr>
          <w:color w:val="000000" w:themeColor="text1"/>
          <w:lang w:eastAsia="ja-JP"/>
        </w:rPr>
        <w:t>の両方に</w:t>
      </w:r>
      <w:r w:rsidRPr="003017A5">
        <w:rPr>
          <w:rFonts w:hint="eastAsia"/>
          <w:color w:val="000000" w:themeColor="text1"/>
          <w:lang w:eastAsia="ja-JP"/>
        </w:rPr>
        <w:t>対応</w:t>
      </w:r>
      <w:r w:rsidRPr="003017A5">
        <w:rPr>
          <w:color w:val="000000" w:themeColor="text1"/>
          <w:lang w:eastAsia="ja-JP"/>
        </w:rPr>
        <w:t>する必要があるでしょう。エイジズムとの闘い</w:t>
      </w:r>
      <w:r w:rsidRPr="003017A5">
        <w:rPr>
          <w:rFonts w:hint="eastAsia"/>
          <w:color w:val="000000" w:themeColor="text1"/>
          <w:lang w:eastAsia="ja-JP"/>
        </w:rPr>
        <w:t>に</w:t>
      </w:r>
      <w:r w:rsidRPr="003017A5">
        <w:rPr>
          <w:color w:val="000000" w:themeColor="text1"/>
          <w:lang w:eastAsia="ja-JP"/>
        </w:rPr>
        <w:t>は、適切な法的保護だけで</w:t>
      </w:r>
      <w:r w:rsidRPr="003017A5">
        <w:rPr>
          <w:rFonts w:hint="eastAsia"/>
          <w:color w:val="000000" w:themeColor="text1"/>
          <w:lang w:eastAsia="ja-JP"/>
        </w:rPr>
        <w:t>は</w:t>
      </w:r>
      <w:r w:rsidRPr="003017A5">
        <w:rPr>
          <w:color w:val="000000" w:themeColor="text1"/>
          <w:lang w:eastAsia="ja-JP"/>
        </w:rPr>
        <w:t>なく、政策、</w:t>
      </w:r>
      <w:r w:rsidRPr="003017A5">
        <w:rPr>
          <w:rFonts w:hint="eastAsia"/>
          <w:color w:val="000000" w:themeColor="text1"/>
          <w:lang w:eastAsia="ja-JP"/>
        </w:rPr>
        <w:t>養成・</w:t>
      </w:r>
      <w:r w:rsidRPr="003017A5">
        <w:rPr>
          <w:color w:val="000000" w:themeColor="text1"/>
          <w:lang w:eastAsia="ja-JP"/>
        </w:rPr>
        <w:t>研修、啓発活動、データ収集における積極的な</w:t>
      </w:r>
      <w:r w:rsidRPr="003017A5">
        <w:rPr>
          <w:rFonts w:hint="eastAsia"/>
          <w:color w:val="000000" w:themeColor="text1"/>
          <w:lang w:eastAsia="ja-JP"/>
        </w:rPr>
        <w:t>対策</w:t>
      </w:r>
      <w:r w:rsidRPr="003017A5">
        <w:rPr>
          <w:color w:val="000000" w:themeColor="text1"/>
          <w:lang w:eastAsia="ja-JP"/>
        </w:rPr>
        <w:t xml:space="preserve">が求められます。   </w:t>
      </w:r>
    </w:p>
    <w:p w14:paraId="11BFA830"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2023年に</w:t>
      </w:r>
      <w:r w:rsidRPr="003017A5">
        <w:rPr>
          <w:rFonts w:hint="eastAsia"/>
          <w:color w:val="000000" w:themeColor="text1"/>
          <w:lang w:eastAsia="ja-JP"/>
        </w:rPr>
        <w:t>エイジズムに対抗する法律がある</w:t>
      </w:r>
      <w:r w:rsidRPr="003017A5">
        <w:rPr>
          <w:color w:val="000000" w:themeColor="text1"/>
          <w:lang w:eastAsia="ja-JP"/>
        </w:rPr>
        <w:t>どうか</w:t>
      </w:r>
      <w:r w:rsidRPr="003017A5">
        <w:rPr>
          <w:rFonts w:hint="eastAsia"/>
          <w:color w:val="000000" w:themeColor="text1"/>
          <w:lang w:eastAsia="ja-JP"/>
        </w:rPr>
        <w:t>に関して回答</w:t>
      </w:r>
      <w:r w:rsidRPr="003017A5">
        <w:rPr>
          <w:color w:val="000000" w:themeColor="text1"/>
          <w:lang w:eastAsia="ja-JP"/>
        </w:rPr>
        <w:t>したWHO加盟国135カ国（当時</w:t>
      </w:r>
      <w:r w:rsidRPr="003017A5">
        <w:rPr>
          <w:rFonts w:hint="eastAsia"/>
          <w:color w:val="000000" w:themeColor="text1"/>
          <w:lang w:eastAsia="ja-JP"/>
        </w:rPr>
        <w:t>の</w:t>
      </w:r>
      <w:r w:rsidRPr="003017A5">
        <w:rPr>
          <w:color w:val="000000" w:themeColor="text1"/>
          <w:lang w:eastAsia="ja-JP"/>
        </w:rPr>
        <w:t>194カ国中）のうち、65カ国が「</w:t>
      </w:r>
      <w:r w:rsidRPr="003017A5">
        <w:rPr>
          <w:rFonts w:hint="eastAsia"/>
          <w:color w:val="000000" w:themeColor="text1"/>
          <w:lang w:eastAsia="ja-JP"/>
        </w:rPr>
        <w:t>ある</w:t>
      </w:r>
      <w:r w:rsidRPr="003017A5">
        <w:rPr>
          <w:color w:val="000000" w:themeColor="text1"/>
          <w:lang w:eastAsia="ja-JP"/>
        </w:rPr>
        <w:t>」と回答し</w:t>
      </w:r>
      <w:r w:rsidRPr="003017A5">
        <w:rPr>
          <w:rFonts w:hint="eastAsia"/>
          <w:color w:val="000000" w:themeColor="text1"/>
          <w:lang w:eastAsia="ja-JP"/>
        </w:rPr>
        <w:t>まし</w:t>
      </w:r>
      <w:r w:rsidRPr="003017A5">
        <w:rPr>
          <w:color w:val="000000" w:themeColor="text1"/>
          <w:lang w:eastAsia="ja-JP"/>
        </w:rPr>
        <w:t>たが、約60カ国は未</w:t>
      </w:r>
      <w:r w:rsidRPr="003017A5">
        <w:rPr>
          <w:color w:val="000000" w:themeColor="text1"/>
          <w:lang w:eastAsia="ja-JP"/>
        </w:rPr>
        <w:lastRenderedPageBreak/>
        <w:t>だ</w:t>
      </w:r>
      <w:r w:rsidRPr="003017A5">
        <w:rPr>
          <w:rFonts w:hint="eastAsia"/>
          <w:color w:val="000000" w:themeColor="text1"/>
          <w:lang w:eastAsia="ja-JP"/>
        </w:rPr>
        <w:t>回答</w:t>
      </w:r>
      <w:r w:rsidRPr="003017A5">
        <w:rPr>
          <w:color w:val="000000" w:themeColor="text1"/>
          <w:lang w:eastAsia="ja-JP"/>
        </w:rPr>
        <w:t>してい</w:t>
      </w:r>
      <w:r w:rsidRPr="003017A5">
        <w:rPr>
          <w:rFonts w:hint="eastAsia"/>
          <w:color w:val="000000" w:themeColor="text1"/>
          <w:lang w:eastAsia="ja-JP"/>
        </w:rPr>
        <w:t>ません</w:t>
      </w:r>
      <w:r w:rsidRPr="003017A5">
        <w:rPr>
          <w:color w:val="000000" w:themeColor="text1"/>
          <w:lang w:eastAsia="ja-JP"/>
        </w:rPr>
        <w:t>。</w:t>
      </w:r>
      <w:r w:rsidRPr="003017A5">
        <w:rPr>
          <w:rFonts w:hint="eastAsia"/>
          <w:color w:val="000000" w:themeColor="text1"/>
          <w:lang w:eastAsia="ja-JP"/>
        </w:rPr>
        <w:t>また、</w:t>
      </w:r>
      <w:r w:rsidRPr="003017A5">
        <w:rPr>
          <w:color w:val="000000" w:themeColor="text1"/>
          <w:lang w:eastAsia="ja-JP"/>
        </w:rPr>
        <w:t>「</w:t>
      </w:r>
      <w:r w:rsidRPr="003017A5">
        <w:rPr>
          <w:rFonts w:hint="eastAsia"/>
          <w:color w:val="000000" w:themeColor="text1"/>
          <w:lang w:eastAsia="ja-JP"/>
        </w:rPr>
        <w:t>あ</w:t>
      </w:r>
      <w:r w:rsidRPr="003017A5">
        <w:rPr>
          <w:color w:val="000000" w:themeColor="text1"/>
          <w:lang w:eastAsia="ja-JP"/>
        </w:rPr>
        <w:t>る」と回答した国のうち約半数は、この法律を施行するための</w:t>
      </w:r>
      <w:r w:rsidRPr="003017A5">
        <w:rPr>
          <w:rFonts w:hint="eastAsia"/>
          <w:color w:val="000000" w:themeColor="text1"/>
          <w:lang w:eastAsia="ja-JP"/>
        </w:rPr>
        <w:t>資源</w:t>
      </w:r>
      <w:r w:rsidRPr="003017A5">
        <w:rPr>
          <w:color w:val="000000" w:themeColor="text1"/>
          <w:lang w:eastAsia="ja-JP"/>
        </w:rPr>
        <w:t>が全くないか、極めて限られていると回答し</w:t>
      </w:r>
      <w:r w:rsidRPr="003017A5">
        <w:rPr>
          <w:rFonts w:hint="eastAsia"/>
          <w:color w:val="000000" w:themeColor="text1"/>
          <w:lang w:eastAsia="ja-JP"/>
        </w:rPr>
        <w:t>まし</w:t>
      </w:r>
      <w:r w:rsidRPr="003017A5">
        <w:rPr>
          <w:color w:val="000000" w:themeColor="text1"/>
          <w:lang w:eastAsia="ja-JP"/>
        </w:rPr>
        <w:t xml:space="preserve">た。  </w:t>
      </w:r>
    </w:p>
    <w:p w14:paraId="00A3E546"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また、法の下での平等な保護を確保するため</w:t>
      </w:r>
      <w:r w:rsidRPr="003017A5">
        <w:rPr>
          <w:rFonts w:hint="eastAsia"/>
          <w:color w:val="000000" w:themeColor="text1"/>
          <w:lang w:eastAsia="ja-JP"/>
        </w:rPr>
        <w:t>、</w:t>
      </w:r>
      <w:r w:rsidRPr="003017A5">
        <w:rPr>
          <w:color w:val="000000" w:themeColor="text1"/>
          <w:lang w:eastAsia="ja-JP"/>
        </w:rPr>
        <w:t>高齢女性に特に注意を払う必要があ</w:t>
      </w:r>
      <w:r w:rsidRPr="003017A5">
        <w:rPr>
          <w:rFonts w:hint="eastAsia"/>
          <w:color w:val="000000" w:themeColor="text1"/>
          <w:lang w:eastAsia="ja-JP"/>
        </w:rPr>
        <w:t>ります</w:t>
      </w:r>
      <w:r w:rsidRPr="003017A5">
        <w:rPr>
          <w:color w:val="000000" w:themeColor="text1"/>
          <w:lang w:eastAsia="ja-JP"/>
        </w:rPr>
        <w:t>。</w:t>
      </w:r>
      <w:r w:rsidRPr="003017A5">
        <w:rPr>
          <w:rFonts w:hint="eastAsia"/>
          <w:color w:val="000000" w:themeColor="text1"/>
          <w:lang w:eastAsia="ja-JP"/>
        </w:rPr>
        <w:t>多くの状況において</w:t>
      </w:r>
      <w:r w:rsidRPr="003017A5">
        <w:rPr>
          <w:color w:val="000000" w:themeColor="text1"/>
          <w:lang w:eastAsia="ja-JP"/>
        </w:rPr>
        <w:t>生涯にわたって複合的な不利益を被っている</w:t>
      </w:r>
      <w:r w:rsidRPr="003017A5">
        <w:rPr>
          <w:rFonts w:hint="eastAsia"/>
          <w:color w:val="000000" w:themeColor="text1"/>
          <w:lang w:eastAsia="ja-JP"/>
        </w:rPr>
        <w:t>からです。</w:t>
      </w:r>
      <w:r w:rsidRPr="003017A5">
        <w:rPr>
          <w:color w:val="000000" w:themeColor="text1"/>
          <w:lang w:eastAsia="ja-JP"/>
        </w:rPr>
        <w:t>一部の</w:t>
      </w:r>
      <w:r w:rsidRPr="003017A5">
        <w:rPr>
          <w:rFonts w:hint="eastAsia"/>
          <w:color w:val="000000" w:themeColor="text1"/>
          <w:lang w:eastAsia="ja-JP"/>
        </w:rPr>
        <w:t>地域</w:t>
      </w:r>
      <w:r w:rsidRPr="003017A5">
        <w:rPr>
          <w:color w:val="000000" w:themeColor="text1"/>
          <w:lang w:eastAsia="ja-JP"/>
        </w:rPr>
        <w:t>では、差別的な相続</w:t>
      </w:r>
      <w:r w:rsidRPr="003017A5">
        <w:rPr>
          <w:rFonts w:hint="eastAsia"/>
          <w:color w:val="000000" w:themeColor="text1"/>
          <w:lang w:eastAsia="ja-JP"/>
        </w:rPr>
        <w:t>制度や</w:t>
      </w:r>
      <w:r w:rsidRPr="003017A5">
        <w:rPr>
          <w:color w:val="000000" w:themeColor="text1"/>
          <w:lang w:eastAsia="ja-JP"/>
        </w:rPr>
        <w:t>財産制度が依然として高齢期女性の経済的安定を制限して</w:t>
      </w:r>
      <w:r w:rsidRPr="003017A5">
        <w:rPr>
          <w:rFonts w:hint="eastAsia"/>
          <w:color w:val="000000" w:themeColor="text1"/>
          <w:lang w:eastAsia="ja-JP"/>
        </w:rPr>
        <w:t>いて</w:t>
      </w:r>
      <w:r w:rsidRPr="003017A5">
        <w:rPr>
          <w:color w:val="000000" w:themeColor="text1"/>
          <w:lang w:eastAsia="ja-JP"/>
        </w:rPr>
        <w:t>、</w:t>
      </w:r>
      <w:r w:rsidRPr="003017A5">
        <w:rPr>
          <w:rFonts w:hint="eastAsia"/>
          <w:color w:val="000000" w:themeColor="text1"/>
          <w:lang w:eastAsia="ja-JP"/>
        </w:rPr>
        <w:t>独立</w:t>
      </w:r>
      <w:r w:rsidRPr="003017A5">
        <w:rPr>
          <w:color w:val="000000" w:themeColor="text1"/>
          <w:lang w:eastAsia="ja-JP"/>
        </w:rPr>
        <w:t>した生活を送る能力や、保健</w:t>
      </w:r>
      <w:r w:rsidRPr="003017A5">
        <w:rPr>
          <w:rFonts w:hint="eastAsia"/>
          <w:color w:val="000000" w:themeColor="text1"/>
          <w:lang w:eastAsia="ja-JP"/>
        </w:rPr>
        <w:t>医療サービスやケア</w:t>
      </w:r>
      <w:r w:rsidRPr="003017A5">
        <w:rPr>
          <w:color w:val="000000" w:themeColor="text1"/>
          <w:lang w:eastAsia="ja-JP"/>
        </w:rPr>
        <w:t>サービスへのアクセスを</w:t>
      </w:r>
      <w:r w:rsidRPr="003017A5">
        <w:rPr>
          <w:rFonts w:hint="eastAsia"/>
          <w:color w:val="000000" w:themeColor="text1"/>
          <w:lang w:eastAsia="ja-JP"/>
        </w:rPr>
        <w:t>妨げ</w:t>
      </w:r>
      <w:r w:rsidRPr="003017A5">
        <w:rPr>
          <w:color w:val="000000" w:themeColor="text1"/>
          <w:lang w:eastAsia="ja-JP"/>
        </w:rPr>
        <w:t>てい</w:t>
      </w:r>
      <w:r w:rsidRPr="003017A5">
        <w:rPr>
          <w:rFonts w:hint="eastAsia"/>
          <w:color w:val="000000" w:themeColor="text1"/>
          <w:lang w:eastAsia="ja-JP"/>
        </w:rPr>
        <w:t>ます</w:t>
      </w:r>
      <w:r w:rsidRPr="003017A5">
        <w:rPr>
          <w:color w:val="000000" w:themeColor="text1"/>
          <w:lang w:eastAsia="ja-JP"/>
        </w:rPr>
        <w:t>。</w:t>
      </w:r>
    </w:p>
    <w:p w14:paraId="07AE28FA" w14:textId="77777777" w:rsidR="003017A5" w:rsidRPr="003017A5" w:rsidRDefault="003017A5" w:rsidP="003017A5">
      <w:pPr>
        <w:rPr>
          <w:rFonts w:ascii="BIZ UDPゴシック" w:eastAsia="BIZ UDPゴシック" w:hAnsi="BIZ UDPゴシック"/>
          <w:color w:val="000000" w:themeColor="text1"/>
          <w:lang w:eastAsia="ja-JP"/>
        </w:rPr>
      </w:pPr>
    </w:p>
    <w:p w14:paraId="2A9F6BDF" w14:textId="121340EB"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color w:val="000000" w:themeColor="text1"/>
          <w:lang w:eastAsia="ja-JP"/>
        </w:rPr>
        <w:t>2. 達成可能な最高水準の健康</w:t>
      </w:r>
      <w:r w:rsidRPr="003017A5">
        <w:rPr>
          <w:rFonts w:ascii="BIZ UDPゴシック" w:eastAsia="BIZ UDPゴシック" w:hAnsi="BIZ UDPゴシック" w:hint="eastAsia"/>
          <w:color w:val="000000" w:themeColor="text1"/>
          <w:lang w:eastAsia="ja-JP"/>
        </w:rPr>
        <w:t>の</w:t>
      </w:r>
      <w:r w:rsidRPr="003017A5">
        <w:rPr>
          <w:rFonts w:ascii="BIZ UDPゴシック" w:eastAsia="BIZ UDPゴシック" w:hAnsi="BIZ UDPゴシック"/>
          <w:color w:val="000000" w:themeColor="text1"/>
          <w:lang w:eastAsia="ja-JP"/>
        </w:rPr>
        <w:t>権利</w:t>
      </w:r>
    </w:p>
    <w:p w14:paraId="40FA21C1" w14:textId="77777777" w:rsidR="003017A5" w:rsidRPr="003017A5" w:rsidRDefault="003017A5" w:rsidP="003017A5">
      <w:pPr>
        <w:ind w:firstLineChars="100" w:firstLine="210"/>
        <w:rPr>
          <w:color w:val="000000" w:themeColor="text1"/>
          <w:lang w:eastAsia="ja-JP"/>
        </w:rPr>
      </w:pPr>
      <w:r w:rsidRPr="003017A5">
        <w:rPr>
          <w:rFonts w:hint="eastAsia"/>
          <w:color w:val="000000" w:themeColor="text1"/>
          <w:lang w:eastAsia="ja-JP"/>
        </w:rPr>
        <w:t>健康権</w:t>
      </w:r>
      <w:r w:rsidRPr="003017A5">
        <w:rPr>
          <w:color w:val="000000" w:themeColor="text1"/>
          <w:lang w:eastAsia="ja-JP"/>
        </w:rPr>
        <w:t>はすでに国際人権法に明記されてい</w:t>
      </w:r>
      <w:r w:rsidRPr="003017A5">
        <w:rPr>
          <w:rFonts w:hint="eastAsia"/>
          <w:color w:val="000000" w:themeColor="text1"/>
          <w:lang w:eastAsia="ja-JP"/>
        </w:rPr>
        <w:t>ます</w:t>
      </w:r>
      <w:r w:rsidRPr="003017A5">
        <w:rPr>
          <w:color w:val="000000" w:themeColor="text1"/>
          <w:lang w:eastAsia="ja-JP"/>
        </w:rPr>
        <w:t>が、それは</w:t>
      </w:r>
      <w:r w:rsidRPr="003017A5">
        <w:rPr>
          <w:rFonts w:hint="eastAsia"/>
          <w:color w:val="000000" w:themeColor="text1"/>
          <w:lang w:eastAsia="ja-JP"/>
        </w:rPr>
        <w:t>健康権</w:t>
      </w:r>
      <w:r w:rsidRPr="003017A5">
        <w:rPr>
          <w:color w:val="000000" w:themeColor="text1"/>
          <w:lang w:eastAsia="ja-JP"/>
        </w:rPr>
        <w:t>を理解するための出発点に過ぎ</w:t>
      </w:r>
      <w:r w:rsidRPr="003017A5">
        <w:rPr>
          <w:rFonts w:hint="eastAsia"/>
          <w:color w:val="000000" w:themeColor="text1"/>
          <w:lang w:eastAsia="ja-JP"/>
        </w:rPr>
        <w:t>ません</w:t>
      </w:r>
      <w:r w:rsidRPr="003017A5">
        <w:rPr>
          <w:color w:val="000000" w:themeColor="text1"/>
          <w:lang w:eastAsia="ja-JP"/>
        </w:rPr>
        <w:t>。約140の加盟国の憲法に規定されて</w:t>
      </w:r>
      <w:r w:rsidRPr="003017A5">
        <w:rPr>
          <w:rFonts w:hint="eastAsia"/>
          <w:color w:val="000000" w:themeColor="text1"/>
          <w:lang w:eastAsia="ja-JP"/>
        </w:rPr>
        <w:t>いて</w:t>
      </w:r>
      <w:r w:rsidRPr="003017A5">
        <w:rPr>
          <w:color w:val="000000" w:themeColor="text1"/>
          <w:lang w:eastAsia="ja-JP"/>
        </w:rPr>
        <w:t>、それぞれの法制度や政治的決定を反映してい</w:t>
      </w:r>
      <w:r w:rsidRPr="003017A5">
        <w:rPr>
          <w:rFonts w:hint="eastAsia"/>
          <w:color w:val="000000" w:themeColor="text1"/>
          <w:lang w:eastAsia="ja-JP"/>
        </w:rPr>
        <w:t>ます</w:t>
      </w:r>
      <w:r w:rsidRPr="003017A5">
        <w:rPr>
          <w:color w:val="000000" w:themeColor="text1"/>
          <w:lang w:eastAsia="ja-JP"/>
        </w:rPr>
        <w:t>が、</w:t>
      </w:r>
      <w:r w:rsidRPr="003017A5">
        <w:rPr>
          <w:rFonts w:hint="eastAsia"/>
          <w:color w:val="000000" w:themeColor="text1"/>
          <w:lang w:eastAsia="ja-JP"/>
        </w:rPr>
        <w:t>この</w:t>
      </w:r>
      <w:r w:rsidRPr="003017A5">
        <w:rPr>
          <w:color w:val="000000" w:themeColor="text1"/>
          <w:lang w:eastAsia="ja-JP"/>
        </w:rPr>
        <w:t>権利の財源について具体的に規定している憲法は5つ未満で</w:t>
      </w:r>
      <w:r w:rsidRPr="003017A5">
        <w:rPr>
          <w:rFonts w:hint="eastAsia"/>
          <w:color w:val="000000" w:themeColor="text1"/>
          <w:lang w:eastAsia="ja-JP"/>
        </w:rPr>
        <w:t>し</w:t>
      </w:r>
      <w:r w:rsidRPr="003017A5">
        <w:rPr>
          <w:color w:val="000000" w:themeColor="text1"/>
          <w:lang w:eastAsia="ja-JP"/>
        </w:rPr>
        <w:t xml:space="preserve">た。 </w:t>
      </w:r>
    </w:p>
    <w:p w14:paraId="56EDC2FD"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さらに分析</w:t>
      </w:r>
      <w:r w:rsidRPr="003017A5">
        <w:rPr>
          <w:rFonts w:hint="eastAsia"/>
          <w:color w:val="000000" w:themeColor="text1"/>
          <w:lang w:eastAsia="ja-JP"/>
        </w:rPr>
        <w:t>によれば</w:t>
      </w:r>
      <w:r w:rsidRPr="003017A5">
        <w:rPr>
          <w:color w:val="000000" w:themeColor="text1"/>
          <w:lang w:eastAsia="ja-JP"/>
        </w:rPr>
        <w:t>、高齢期</w:t>
      </w:r>
      <w:r w:rsidRPr="003017A5">
        <w:rPr>
          <w:rFonts w:hint="eastAsia"/>
          <w:color w:val="000000" w:themeColor="text1"/>
          <w:lang w:eastAsia="ja-JP"/>
        </w:rPr>
        <w:t>の</w:t>
      </w:r>
      <w:r w:rsidRPr="003017A5">
        <w:rPr>
          <w:color w:val="000000" w:themeColor="text1"/>
          <w:lang w:eastAsia="ja-JP"/>
        </w:rPr>
        <w:t>この権利の適用は依然として断片的で、</w:t>
      </w:r>
      <w:r w:rsidRPr="003017A5">
        <w:rPr>
          <w:rFonts w:hint="eastAsia"/>
          <w:color w:val="000000" w:themeColor="text1"/>
          <w:lang w:eastAsia="ja-JP"/>
        </w:rPr>
        <w:t>十分に</w:t>
      </w:r>
      <w:r w:rsidRPr="003017A5">
        <w:rPr>
          <w:color w:val="000000" w:themeColor="text1"/>
          <w:lang w:eastAsia="ja-JP"/>
        </w:rPr>
        <w:t>具体化されてい</w:t>
      </w:r>
      <w:r w:rsidRPr="003017A5">
        <w:rPr>
          <w:rFonts w:hint="eastAsia"/>
          <w:color w:val="000000" w:themeColor="text1"/>
          <w:lang w:eastAsia="ja-JP"/>
        </w:rPr>
        <w:t>ません</w:t>
      </w:r>
      <w:r w:rsidRPr="003017A5">
        <w:rPr>
          <w:color w:val="000000" w:themeColor="text1"/>
          <w:lang w:eastAsia="ja-JP"/>
        </w:rPr>
        <w:t>。WHOの医療資金に関するデータによれば、高齢者がいる世帯は自己負担額</w:t>
      </w:r>
      <w:r w:rsidRPr="003017A5">
        <w:rPr>
          <w:rFonts w:hint="eastAsia"/>
          <w:color w:val="000000" w:themeColor="text1"/>
          <w:lang w:eastAsia="ja-JP"/>
        </w:rPr>
        <w:t>が最も高く、また、極めて</w:t>
      </w:r>
      <w:r w:rsidRPr="003017A5">
        <w:rPr>
          <w:color w:val="000000" w:themeColor="text1"/>
          <w:lang w:eastAsia="ja-JP"/>
        </w:rPr>
        <w:t>高額な支出</w:t>
      </w:r>
      <w:r w:rsidRPr="003017A5">
        <w:rPr>
          <w:rFonts w:hint="eastAsia"/>
          <w:color w:val="000000" w:themeColor="text1"/>
          <w:lang w:eastAsia="ja-JP"/>
        </w:rPr>
        <w:t>に直面することも多い</w:t>
      </w:r>
      <w:r w:rsidRPr="003017A5">
        <w:rPr>
          <w:color w:val="000000" w:themeColor="text1"/>
          <w:lang w:eastAsia="ja-JP"/>
        </w:rPr>
        <w:t>。</w:t>
      </w:r>
    </w:p>
    <w:p w14:paraId="7A5E4C35"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高齢者はケアの全段階</w:t>
      </w:r>
      <w:r w:rsidRPr="003017A5">
        <w:rPr>
          <w:rFonts w:hint="eastAsia"/>
          <w:color w:val="000000" w:themeColor="text1"/>
          <w:lang w:eastAsia="ja-JP"/>
        </w:rPr>
        <w:t>への</w:t>
      </w:r>
      <w:r w:rsidRPr="003017A5">
        <w:rPr>
          <w:color w:val="000000" w:themeColor="text1"/>
          <w:lang w:eastAsia="ja-JP"/>
        </w:rPr>
        <w:t>アクセスを必要としてい</w:t>
      </w:r>
      <w:r w:rsidRPr="003017A5">
        <w:rPr>
          <w:rFonts w:hint="eastAsia"/>
          <w:color w:val="000000" w:themeColor="text1"/>
          <w:lang w:eastAsia="ja-JP"/>
        </w:rPr>
        <w:t>ます</w:t>
      </w:r>
      <w:r w:rsidRPr="003017A5">
        <w:rPr>
          <w:color w:val="000000" w:themeColor="text1"/>
          <w:lang w:eastAsia="ja-JP"/>
        </w:rPr>
        <w:t>。</w:t>
      </w:r>
      <w:r w:rsidRPr="003017A5">
        <w:rPr>
          <w:rFonts w:hint="eastAsia"/>
          <w:color w:val="000000" w:themeColor="text1"/>
          <w:lang w:eastAsia="ja-JP"/>
        </w:rPr>
        <w:t>それは</w:t>
      </w:r>
      <w:r w:rsidRPr="003017A5">
        <w:rPr>
          <w:color w:val="000000" w:themeColor="text1"/>
          <w:lang w:eastAsia="ja-JP"/>
        </w:rPr>
        <w:t>健康増進と予防、一次医療および専門医療、リハビリテーション、</w:t>
      </w:r>
      <w:r w:rsidRPr="003017A5">
        <w:rPr>
          <w:rFonts w:hint="eastAsia"/>
          <w:color w:val="000000" w:themeColor="text1"/>
          <w:lang w:eastAsia="ja-JP"/>
        </w:rPr>
        <w:t>介護</w:t>
      </w:r>
      <w:r w:rsidRPr="003017A5">
        <w:rPr>
          <w:color w:val="000000" w:themeColor="text1"/>
          <w:lang w:eastAsia="ja-JP"/>
        </w:rPr>
        <w:t>ケアと支援、緩和ケアおよび終末期ケア、</w:t>
      </w:r>
      <w:r w:rsidRPr="003017A5">
        <w:rPr>
          <w:rFonts w:hint="eastAsia"/>
          <w:color w:val="000000" w:themeColor="text1"/>
          <w:lang w:eastAsia="ja-JP"/>
        </w:rPr>
        <w:t>であり、さらに</w:t>
      </w:r>
      <w:r w:rsidRPr="003017A5">
        <w:rPr>
          <w:color w:val="000000" w:themeColor="text1"/>
          <w:lang w:eastAsia="ja-JP"/>
        </w:rPr>
        <w:t>医薬品、ワクチン、補助器具へのアクセス</w:t>
      </w:r>
      <w:r w:rsidRPr="003017A5">
        <w:rPr>
          <w:rFonts w:hint="eastAsia"/>
          <w:color w:val="000000" w:themeColor="text1"/>
          <w:lang w:eastAsia="ja-JP"/>
        </w:rPr>
        <w:t>も必要です。</w:t>
      </w:r>
    </w:p>
    <w:p w14:paraId="0E9E8777"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この権利の実現には、</w:t>
      </w:r>
      <w:r w:rsidRPr="003017A5">
        <w:rPr>
          <w:rFonts w:hint="eastAsia"/>
          <w:color w:val="000000" w:themeColor="text1"/>
          <w:lang w:eastAsia="ja-JP"/>
        </w:rPr>
        <w:t>医療サービスが、</w:t>
      </w:r>
      <w:r w:rsidRPr="003017A5">
        <w:rPr>
          <w:color w:val="000000" w:themeColor="text1"/>
          <w:lang w:eastAsia="ja-JP"/>
        </w:rPr>
        <w:t>差別なく、利用可能で、</w:t>
      </w:r>
      <w:r w:rsidRPr="003017A5">
        <w:rPr>
          <w:rFonts w:hint="eastAsia"/>
          <w:color w:val="000000" w:themeColor="text1"/>
          <w:lang w:eastAsia="ja-JP"/>
        </w:rPr>
        <w:t>アクセシブルで</w:t>
      </w:r>
      <w:r w:rsidRPr="003017A5">
        <w:rPr>
          <w:color w:val="000000" w:themeColor="text1"/>
          <w:lang w:eastAsia="ja-JP"/>
        </w:rPr>
        <w:t>、手頃な価格で、受け入れ可能かつ質の高い</w:t>
      </w:r>
      <w:r w:rsidRPr="003017A5">
        <w:rPr>
          <w:rFonts w:hint="eastAsia"/>
          <w:color w:val="000000" w:themeColor="text1"/>
          <w:lang w:eastAsia="ja-JP"/>
        </w:rPr>
        <w:t>ものとして、</w:t>
      </w:r>
      <w:r w:rsidRPr="003017A5">
        <w:rPr>
          <w:color w:val="000000" w:themeColor="text1"/>
          <w:lang w:eastAsia="ja-JP"/>
        </w:rPr>
        <w:t>提供され</w:t>
      </w:r>
      <w:r w:rsidRPr="003017A5">
        <w:rPr>
          <w:rFonts w:hint="eastAsia"/>
          <w:color w:val="000000" w:themeColor="text1"/>
          <w:lang w:eastAsia="ja-JP"/>
        </w:rPr>
        <w:t>ねばなりません</w:t>
      </w:r>
      <w:r w:rsidRPr="003017A5">
        <w:rPr>
          <w:color w:val="000000" w:themeColor="text1"/>
          <w:lang w:eastAsia="ja-JP"/>
        </w:rPr>
        <w:t>。また、適切な住居、水と衛生、栄養、安全な環境、社会的保護といった、根底にある健康の決定要因</w:t>
      </w:r>
      <w:r w:rsidRPr="003017A5">
        <w:rPr>
          <w:rFonts w:hint="eastAsia"/>
          <w:color w:val="000000" w:themeColor="text1"/>
          <w:lang w:eastAsia="ja-JP"/>
        </w:rPr>
        <w:t>にも注意を払うことが</w:t>
      </w:r>
      <w:r w:rsidRPr="003017A5">
        <w:rPr>
          <w:color w:val="000000" w:themeColor="text1"/>
          <w:lang w:eastAsia="ja-JP"/>
        </w:rPr>
        <w:t>必要で</w:t>
      </w:r>
      <w:r w:rsidRPr="003017A5">
        <w:rPr>
          <w:rFonts w:hint="eastAsia"/>
          <w:color w:val="000000" w:themeColor="text1"/>
          <w:lang w:eastAsia="ja-JP"/>
        </w:rPr>
        <w:t>す</w:t>
      </w:r>
      <w:r w:rsidRPr="003017A5">
        <w:rPr>
          <w:color w:val="000000" w:themeColor="text1"/>
          <w:lang w:eastAsia="ja-JP"/>
        </w:rPr>
        <w:t>。</w:t>
      </w:r>
    </w:p>
    <w:p w14:paraId="72BF9D98"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重要なこと</w:t>
      </w:r>
      <w:r w:rsidRPr="003017A5">
        <w:rPr>
          <w:rFonts w:hint="eastAsia"/>
          <w:color w:val="000000" w:themeColor="text1"/>
          <w:lang w:eastAsia="ja-JP"/>
        </w:rPr>
        <w:t>として</w:t>
      </w:r>
      <w:r w:rsidRPr="003017A5">
        <w:rPr>
          <w:color w:val="000000" w:themeColor="text1"/>
          <w:lang w:eastAsia="ja-JP"/>
        </w:rPr>
        <w:t>、</w:t>
      </w:r>
      <w:r w:rsidRPr="003017A5">
        <w:rPr>
          <w:rFonts w:hint="eastAsia"/>
          <w:color w:val="000000" w:themeColor="text1"/>
          <w:lang w:eastAsia="ja-JP"/>
        </w:rPr>
        <w:t>健康権</w:t>
      </w:r>
      <w:r w:rsidRPr="003017A5">
        <w:rPr>
          <w:color w:val="000000" w:themeColor="text1"/>
          <w:lang w:eastAsia="ja-JP"/>
        </w:rPr>
        <w:t>には、自律、法的能力、および自由</w:t>
      </w:r>
      <w:r w:rsidRPr="003017A5">
        <w:rPr>
          <w:rFonts w:hint="eastAsia"/>
          <w:color w:val="000000" w:themeColor="text1"/>
          <w:lang w:eastAsia="ja-JP"/>
        </w:rPr>
        <w:t>意思による</w:t>
      </w:r>
      <w:r w:rsidRPr="003017A5">
        <w:rPr>
          <w:color w:val="000000" w:themeColor="text1"/>
          <w:lang w:eastAsia="ja-JP"/>
        </w:rPr>
        <w:t>十分な情報に基づく同意の尊重が含まれ</w:t>
      </w:r>
      <w:r w:rsidRPr="003017A5">
        <w:rPr>
          <w:rFonts w:hint="eastAsia"/>
          <w:color w:val="000000" w:themeColor="text1"/>
          <w:lang w:eastAsia="ja-JP"/>
        </w:rPr>
        <w:t>ます</w:t>
      </w:r>
      <w:r w:rsidRPr="003017A5">
        <w:rPr>
          <w:color w:val="000000" w:themeColor="text1"/>
          <w:lang w:eastAsia="ja-JP"/>
        </w:rPr>
        <w:t>。本人の意思</w:t>
      </w:r>
      <w:r w:rsidRPr="003017A5">
        <w:rPr>
          <w:rFonts w:hint="eastAsia"/>
          <w:color w:val="000000" w:themeColor="text1"/>
          <w:lang w:eastAsia="ja-JP"/>
        </w:rPr>
        <w:t>と選好</w:t>
      </w:r>
      <w:r w:rsidRPr="003017A5">
        <w:rPr>
          <w:color w:val="000000" w:themeColor="text1"/>
          <w:lang w:eastAsia="ja-JP"/>
        </w:rPr>
        <w:t>を無視する強制的な施設入所や代理意思決定</w:t>
      </w:r>
      <w:r w:rsidRPr="003017A5">
        <w:rPr>
          <w:rFonts w:hint="eastAsia"/>
          <w:color w:val="000000" w:themeColor="text1"/>
          <w:lang w:eastAsia="ja-JP"/>
        </w:rPr>
        <w:t>を防ぐための</w:t>
      </w:r>
      <w:r w:rsidRPr="003017A5">
        <w:rPr>
          <w:color w:val="000000" w:themeColor="text1"/>
          <w:lang w:eastAsia="ja-JP"/>
        </w:rPr>
        <w:t>保護措置は、高齢期の尊厳にとって極めて重要で</w:t>
      </w:r>
      <w:r w:rsidRPr="003017A5">
        <w:rPr>
          <w:rFonts w:hint="eastAsia"/>
          <w:color w:val="000000" w:themeColor="text1"/>
          <w:lang w:eastAsia="ja-JP"/>
        </w:rPr>
        <w:t>す</w:t>
      </w:r>
      <w:r w:rsidRPr="003017A5">
        <w:rPr>
          <w:color w:val="000000" w:themeColor="text1"/>
          <w:lang w:eastAsia="ja-JP"/>
        </w:rPr>
        <w:t>。</w:t>
      </w:r>
    </w:p>
    <w:p w14:paraId="3C0DC75B"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加盟国と共同で策定されたWHOの高齢者向け統合ケアおよび</w:t>
      </w:r>
      <w:r w:rsidRPr="003017A5">
        <w:rPr>
          <w:rFonts w:hint="eastAsia"/>
          <w:color w:val="000000" w:themeColor="text1"/>
          <w:lang w:eastAsia="ja-JP"/>
        </w:rPr>
        <w:t>長期</w:t>
      </w:r>
      <w:r w:rsidRPr="003017A5">
        <w:rPr>
          <w:color w:val="000000" w:themeColor="text1"/>
          <w:lang w:eastAsia="ja-JP"/>
        </w:rPr>
        <w:t>ケア</w:t>
      </w:r>
      <w:r w:rsidRPr="003017A5">
        <w:rPr>
          <w:rFonts w:hint="eastAsia"/>
          <w:color w:val="000000" w:themeColor="text1"/>
          <w:lang w:eastAsia="ja-JP"/>
        </w:rPr>
        <w:t>（介護）</w:t>
      </w:r>
      <w:r w:rsidRPr="003017A5">
        <w:rPr>
          <w:color w:val="000000" w:themeColor="text1"/>
          <w:lang w:eastAsia="ja-JP"/>
        </w:rPr>
        <w:t>の枠組みは、権利に基づく保健</w:t>
      </w:r>
      <w:r w:rsidRPr="003017A5">
        <w:rPr>
          <w:rFonts w:hint="eastAsia"/>
          <w:color w:val="000000" w:themeColor="text1"/>
          <w:lang w:eastAsia="ja-JP"/>
        </w:rPr>
        <w:t>医療</w:t>
      </w:r>
      <w:r w:rsidRPr="003017A5">
        <w:rPr>
          <w:color w:val="000000" w:themeColor="text1"/>
          <w:lang w:eastAsia="ja-JP"/>
        </w:rPr>
        <w:t>システムが実現可能であり、高齢者を含む生涯にわたる</w:t>
      </w:r>
      <w:r w:rsidRPr="003017A5">
        <w:rPr>
          <w:rFonts w:hint="eastAsia"/>
          <w:color w:val="000000" w:themeColor="text1"/>
          <w:lang w:eastAsia="ja-JP"/>
        </w:rPr>
        <w:t>回復力（</w:t>
      </w:r>
      <w:r w:rsidRPr="003017A5">
        <w:rPr>
          <w:color w:val="000000" w:themeColor="text1"/>
          <w:lang w:eastAsia="ja-JP"/>
        </w:rPr>
        <w:t>resilience</w:t>
      </w:r>
      <w:r w:rsidRPr="003017A5">
        <w:rPr>
          <w:rFonts w:hint="eastAsia"/>
          <w:color w:val="000000" w:themeColor="text1"/>
          <w:lang w:eastAsia="ja-JP"/>
        </w:rPr>
        <w:t>）</w:t>
      </w:r>
      <w:r w:rsidRPr="003017A5">
        <w:rPr>
          <w:color w:val="000000" w:themeColor="text1"/>
          <w:lang w:eastAsia="ja-JP"/>
        </w:rPr>
        <w:t>を強化することを示してい</w:t>
      </w:r>
      <w:r w:rsidRPr="003017A5">
        <w:rPr>
          <w:rFonts w:hint="eastAsia"/>
          <w:color w:val="000000" w:themeColor="text1"/>
          <w:lang w:eastAsia="ja-JP"/>
        </w:rPr>
        <w:t>ます</w:t>
      </w:r>
      <w:r w:rsidRPr="003017A5">
        <w:rPr>
          <w:color w:val="000000" w:themeColor="text1"/>
          <w:lang w:eastAsia="ja-JP"/>
        </w:rPr>
        <w:t>。</w:t>
      </w:r>
    </w:p>
    <w:p w14:paraId="633D0EFC" w14:textId="77777777" w:rsidR="003017A5" w:rsidRPr="003017A5" w:rsidRDefault="003017A5" w:rsidP="003017A5">
      <w:pPr>
        <w:rPr>
          <w:rFonts w:ascii="BIZ UDPゴシック" w:eastAsia="BIZ UDPゴシック" w:hAnsi="BIZ UDPゴシック"/>
          <w:color w:val="000000" w:themeColor="text1"/>
          <w:lang w:eastAsia="ja-JP"/>
        </w:rPr>
      </w:pPr>
    </w:p>
    <w:p w14:paraId="77A5C0B4" w14:textId="3F66BBBD"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color w:val="000000" w:themeColor="text1"/>
          <w:lang w:eastAsia="ja-JP"/>
        </w:rPr>
        <w:t>3. 基本的ニーズと経済的</w:t>
      </w:r>
      <w:r w:rsidRPr="003017A5">
        <w:rPr>
          <w:rFonts w:ascii="BIZ UDPゴシック" w:eastAsia="BIZ UDPゴシック" w:hAnsi="BIZ UDPゴシック"/>
          <w:strike/>
          <w:color w:val="000000" w:themeColor="text1"/>
          <w:lang w:eastAsia="ja-JP"/>
        </w:rPr>
        <w:t>安定</w:t>
      </w:r>
      <w:r w:rsidRPr="003017A5">
        <w:rPr>
          <w:rFonts w:ascii="BIZ UDPゴシック" w:eastAsia="BIZ UDPゴシック" w:hAnsi="BIZ UDPゴシック" w:hint="eastAsia"/>
          <w:color w:val="000000" w:themeColor="text1"/>
          <w:lang w:eastAsia="ja-JP"/>
        </w:rPr>
        <w:t>保障</w:t>
      </w:r>
    </w:p>
    <w:p w14:paraId="2CDEA0A5"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権利を実質的に享受するためには、生活の基本的条件が満たされていることが不可欠で</w:t>
      </w:r>
      <w:r w:rsidRPr="003017A5">
        <w:rPr>
          <w:rFonts w:hint="eastAsia"/>
          <w:color w:val="000000" w:themeColor="text1"/>
          <w:lang w:eastAsia="ja-JP"/>
        </w:rPr>
        <w:t>す</w:t>
      </w:r>
      <w:r w:rsidRPr="003017A5">
        <w:rPr>
          <w:color w:val="000000" w:themeColor="text1"/>
          <w:lang w:eastAsia="ja-JP"/>
        </w:rPr>
        <w:t>。すなわち所得の保障、住居、サービスへのアクセス、暴力や虐待からの保護</w:t>
      </w:r>
      <w:r w:rsidRPr="003017A5">
        <w:rPr>
          <w:rFonts w:hint="eastAsia"/>
          <w:color w:val="000000" w:themeColor="text1"/>
          <w:lang w:eastAsia="ja-JP"/>
        </w:rPr>
        <w:t>が不可欠です。</w:t>
      </w:r>
      <w:r w:rsidRPr="003017A5">
        <w:rPr>
          <w:color w:val="000000" w:themeColor="text1"/>
          <w:lang w:eastAsia="ja-JP"/>
        </w:rPr>
        <w:t>国連「</w:t>
      </w:r>
      <w:r w:rsidRPr="003017A5">
        <w:rPr>
          <w:rFonts w:hint="eastAsia"/>
          <w:color w:val="000000" w:themeColor="text1"/>
          <w:lang w:eastAsia="ja-JP"/>
        </w:rPr>
        <w:t>健康な高齢化</w:t>
      </w:r>
      <w:r w:rsidRPr="003017A5">
        <w:rPr>
          <w:color w:val="000000" w:themeColor="text1"/>
          <w:lang w:eastAsia="ja-JP"/>
        </w:rPr>
        <w:t>の10年」の基準</w:t>
      </w:r>
      <w:r w:rsidRPr="003017A5">
        <w:rPr>
          <w:rFonts w:hint="eastAsia"/>
          <w:color w:val="000000" w:themeColor="text1"/>
          <w:lang w:eastAsia="ja-JP"/>
        </w:rPr>
        <w:t>値</w:t>
      </w:r>
      <w:r w:rsidRPr="003017A5">
        <w:rPr>
          <w:color w:val="000000" w:themeColor="text1"/>
          <w:lang w:eastAsia="ja-JP"/>
        </w:rPr>
        <w:t>として、WHOは、世界中で少なくとも1億4200万人の高齢者が基本的なニーズを満たせていないと推定し</w:t>
      </w:r>
      <w:r w:rsidRPr="003017A5">
        <w:rPr>
          <w:rFonts w:hint="eastAsia"/>
          <w:color w:val="000000" w:themeColor="text1"/>
          <w:lang w:eastAsia="ja-JP"/>
        </w:rPr>
        <w:t>まし</w:t>
      </w:r>
      <w:r w:rsidRPr="003017A5">
        <w:rPr>
          <w:color w:val="000000" w:themeColor="text1"/>
          <w:lang w:eastAsia="ja-JP"/>
        </w:rPr>
        <w:t xml:space="preserve">た。 </w:t>
      </w:r>
    </w:p>
    <w:p w14:paraId="73C5991A"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年金や</w:t>
      </w:r>
      <w:r w:rsidRPr="003017A5">
        <w:rPr>
          <w:rFonts w:hint="eastAsia"/>
          <w:color w:val="000000" w:themeColor="text1"/>
          <w:lang w:eastAsia="ja-JP"/>
        </w:rPr>
        <w:t>長期ケア（介護）</w:t>
      </w:r>
      <w:r w:rsidRPr="003017A5">
        <w:rPr>
          <w:color w:val="000000" w:themeColor="text1"/>
          <w:lang w:eastAsia="ja-JP"/>
        </w:rPr>
        <w:t>支援を含む社会</w:t>
      </w:r>
      <w:r w:rsidRPr="003017A5">
        <w:rPr>
          <w:rFonts w:hint="eastAsia"/>
          <w:color w:val="000000" w:themeColor="text1"/>
          <w:lang w:eastAsia="ja-JP"/>
        </w:rPr>
        <w:t>的</w:t>
      </w:r>
      <w:r w:rsidRPr="003017A5">
        <w:rPr>
          <w:color w:val="000000" w:themeColor="text1"/>
          <w:lang w:eastAsia="ja-JP"/>
        </w:rPr>
        <w:t>保護制度は、単なる社会政策の手段であるだけでなく、人権を実現するための前提条件でもあ</w:t>
      </w:r>
      <w:r w:rsidRPr="003017A5">
        <w:rPr>
          <w:rFonts w:hint="eastAsia"/>
          <w:color w:val="000000" w:themeColor="text1"/>
          <w:lang w:eastAsia="ja-JP"/>
        </w:rPr>
        <w:t>ります</w:t>
      </w:r>
      <w:r w:rsidRPr="003017A5">
        <w:rPr>
          <w:color w:val="000000" w:themeColor="text1"/>
          <w:lang w:eastAsia="ja-JP"/>
        </w:rPr>
        <w:t>。これらがなければ、権利は</w:t>
      </w:r>
      <w:r w:rsidRPr="003017A5">
        <w:rPr>
          <w:rFonts w:hint="eastAsia"/>
          <w:color w:val="000000" w:themeColor="text1"/>
          <w:lang w:eastAsia="ja-JP"/>
        </w:rPr>
        <w:t>絵に描いたものでしかありません</w:t>
      </w:r>
      <w:r w:rsidRPr="003017A5">
        <w:rPr>
          <w:color w:val="000000" w:themeColor="text1"/>
          <w:lang w:eastAsia="ja-JP"/>
        </w:rPr>
        <w:t>。</w:t>
      </w:r>
    </w:p>
    <w:p w14:paraId="72AD90A1" w14:textId="77777777" w:rsidR="003017A5" w:rsidRPr="003017A5" w:rsidRDefault="003017A5" w:rsidP="003017A5">
      <w:pPr>
        <w:rPr>
          <w:rFonts w:ascii="BIZ UDPゴシック" w:eastAsia="BIZ UDPゴシック" w:hAnsi="BIZ UDPゴシック"/>
          <w:color w:val="000000" w:themeColor="text1"/>
          <w:lang w:eastAsia="ja-JP"/>
        </w:rPr>
      </w:pPr>
    </w:p>
    <w:p w14:paraId="7E8F7F5D" w14:textId="3874C4C5"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color w:val="000000" w:themeColor="text1"/>
          <w:lang w:eastAsia="ja-JP"/>
        </w:rPr>
        <w:t>4. 参加と社会的包摂</w:t>
      </w:r>
    </w:p>
    <w:p w14:paraId="62161BFA"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高齢者は、単なるサービスの受給者としてではなく、権利の保有者かつ貢献者として扱われなければな</w:t>
      </w:r>
      <w:r w:rsidRPr="003017A5">
        <w:rPr>
          <w:rFonts w:hint="eastAsia"/>
          <w:color w:val="000000" w:themeColor="text1"/>
          <w:lang w:eastAsia="ja-JP"/>
        </w:rPr>
        <w:t>りません</w:t>
      </w:r>
      <w:r w:rsidRPr="003017A5">
        <w:rPr>
          <w:color w:val="000000" w:themeColor="text1"/>
          <w:lang w:eastAsia="ja-JP"/>
        </w:rPr>
        <w:t>。政策の策定、実施、監視への有意義な参加は、原則である</w:t>
      </w:r>
      <w:r w:rsidRPr="003017A5">
        <w:rPr>
          <w:rFonts w:hint="eastAsia"/>
          <w:color w:val="000000" w:themeColor="text1"/>
          <w:lang w:eastAsia="ja-JP"/>
        </w:rPr>
        <w:t>だけでなく</w:t>
      </w:r>
      <w:r w:rsidRPr="003017A5">
        <w:rPr>
          <w:color w:val="000000" w:themeColor="text1"/>
          <w:lang w:eastAsia="ja-JP"/>
        </w:rPr>
        <w:t>、</w:t>
      </w:r>
      <w:r w:rsidRPr="003017A5">
        <w:rPr>
          <w:rFonts w:hint="eastAsia"/>
          <w:color w:val="000000" w:themeColor="text1"/>
          <w:lang w:eastAsia="ja-JP"/>
        </w:rPr>
        <w:t>実際的にも</w:t>
      </w:r>
      <w:r w:rsidRPr="003017A5">
        <w:rPr>
          <w:color w:val="000000" w:themeColor="text1"/>
          <w:lang w:eastAsia="ja-JP"/>
        </w:rPr>
        <w:t>必要で</w:t>
      </w:r>
      <w:r w:rsidRPr="003017A5">
        <w:rPr>
          <w:rFonts w:hint="eastAsia"/>
          <w:color w:val="000000" w:themeColor="text1"/>
          <w:lang w:eastAsia="ja-JP"/>
        </w:rPr>
        <w:t>す</w:t>
      </w:r>
      <w:r w:rsidRPr="003017A5">
        <w:rPr>
          <w:color w:val="000000" w:themeColor="text1"/>
          <w:lang w:eastAsia="ja-JP"/>
        </w:rPr>
        <w:t xml:space="preserve">。  </w:t>
      </w:r>
    </w:p>
    <w:p w14:paraId="053C3624"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w:t>
      </w:r>
      <w:r w:rsidRPr="003017A5">
        <w:rPr>
          <w:rFonts w:hint="eastAsia"/>
          <w:color w:val="000000" w:themeColor="text1"/>
          <w:lang w:eastAsia="ja-JP"/>
        </w:rPr>
        <w:t>健康な高齢化の</w:t>
      </w:r>
      <w:r w:rsidRPr="003017A5">
        <w:rPr>
          <w:color w:val="000000" w:themeColor="text1"/>
          <w:lang w:eastAsia="ja-JP"/>
        </w:rPr>
        <w:t>10年」の経験が示すように、高齢者</w:t>
      </w:r>
      <w:r w:rsidRPr="003017A5">
        <w:rPr>
          <w:rFonts w:hint="eastAsia"/>
          <w:color w:val="000000" w:themeColor="text1"/>
          <w:lang w:eastAsia="ja-JP"/>
        </w:rPr>
        <w:t>とともに</w:t>
      </w:r>
      <w:r w:rsidRPr="003017A5">
        <w:rPr>
          <w:color w:val="000000" w:themeColor="text1"/>
          <w:lang w:eastAsia="ja-JP"/>
        </w:rPr>
        <w:t>策定された政策は、より効果的</w:t>
      </w:r>
      <w:r w:rsidRPr="003017A5">
        <w:rPr>
          <w:rFonts w:hint="eastAsia"/>
          <w:color w:val="000000" w:themeColor="text1"/>
          <w:lang w:eastAsia="ja-JP"/>
        </w:rPr>
        <w:t>で</w:t>
      </w:r>
      <w:r w:rsidRPr="003017A5">
        <w:rPr>
          <w:color w:val="000000" w:themeColor="text1"/>
          <w:lang w:eastAsia="ja-JP"/>
        </w:rPr>
        <w:t>高い正当性</w:t>
      </w:r>
      <w:r w:rsidRPr="003017A5">
        <w:rPr>
          <w:rFonts w:hint="eastAsia"/>
          <w:color w:val="000000" w:themeColor="text1"/>
          <w:lang w:eastAsia="ja-JP"/>
        </w:rPr>
        <w:t>をもちます</w:t>
      </w:r>
      <w:r w:rsidRPr="003017A5">
        <w:rPr>
          <w:color w:val="000000" w:themeColor="text1"/>
          <w:lang w:eastAsia="ja-JP"/>
        </w:rPr>
        <w:t>。デジタル・インクルージョン、バリアフリー環境、交通機関、地域</w:t>
      </w:r>
      <w:r w:rsidRPr="003017A5">
        <w:rPr>
          <w:rFonts w:hint="eastAsia"/>
          <w:color w:val="000000" w:themeColor="text1"/>
          <w:lang w:eastAsia="ja-JP"/>
        </w:rPr>
        <w:t>に根ざした</w:t>
      </w:r>
      <w:r w:rsidRPr="003017A5">
        <w:rPr>
          <w:color w:val="000000" w:themeColor="text1"/>
          <w:lang w:eastAsia="ja-JP"/>
        </w:rPr>
        <w:t>サービスの確保は、社会的包摂への実践的な道筋で</w:t>
      </w:r>
      <w:r w:rsidRPr="003017A5">
        <w:rPr>
          <w:rFonts w:hint="eastAsia"/>
          <w:color w:val="000000" w:themeColor="text1"/>
          <w:lang w:eastAsia="ja-JP"/>
        </w:rPr>
        <w:t>す</w:t>
      </w:r>
      <w:r w:rsidRPr="003017A5">
        <w:rPr>
          <w:color w:val="000000" w:themeColor="text1"/>
          <w:lang w:eastAsia="ja-JP"/>
        </w:rPr>
        <w:t>。</w:t>
      </w:r>
    </w:p>
    <w:p w14:paraId="185BC3A7" w14:textId="77777777" w:rsidR="003017A5" w:rsidRPr="003017A5" w:rsidRDefault="003017A5" w:rsidP="003017A5">
      <w:pPr>
        <w:rPr>
          <w:rFonts w:ascii="BIZ UDPゴシック" w:eastAsia="BIZ UDPゴシック" w:hAnsi="BIZ UDPゴシック"/>
          <w:color w:val="000000" w:themeColor="text1"/>
          <w:lang w:eastAsia="ja-JP"/>
        </w:rPr>
      </w:pPr>
    </w:p>
    <w:p w14:paraId="71F5C144" w14:textId="0792733E" w:rsidR="003017A5" w:rsidRPr="003017A5" w:rsidRDefault="003017A5" w:rsidP="003017A5">
      <w:pPr>
        <w:rPr>
          <w:rFonts w:ascii="BIZ UDPゴシック" w:eastAsia="BIZ UDPゴシック" w:hAnsi="BIZ UDPゴシック"/>
          <w:color w:val="000000" w:themeColor="text1"/>
          <w:lang w:eastAsia="ja-JP"/>
        </w:rPr>
      </w:pPr>
      <w:r w:rsidRPr="003017A5">
        <w:rPr>
          <w:rFonts w:ascii="BIZ UDPゴシック" w:eastAsia="BIZ UDPゴシック" w:hAnsi="BIZ UDPゴシック"/>
          <w:color w:val="000000" w:themeColor="text1"/>
          <w:lang w:eastAsia="ja-JP"/>
        </w:rPr>
        <w:t>5. 説明責任、</w:t>
      </w:r>
      <w:r w:rsidRPr="003017A5">
        <w:rPr>
          <w:rFonts w:ascii="BIZ UDPゴシック" w:eastAsia="BIZ UDPゴシック" w:hAnsi="BIZ UDPゴシック" w:hint="eastAsia"/>
          <w:color w:val="000000" w:themeColor="text1"/>
          <w:lang w:eastAsia="ja-JP"/>
        </w:rPr>
        <w:t>監視</w:t>
      </w:r>
      <w:r w:rsidRPr="003017A5">
        <w:rPr>
          <w:rFonts w:ascii="BIZ UDPゴシック" w:eastAsia="BIZ UDPゴシック" w:hAnsi="BIZ UDPゴシック"/>
          <w:color w:val="000000" w:themeColor="text1"/>
          <w:lang w:eastAsia="ja-JP"/>
        </w:rPr>
        <w:t>、</w:t>
      </w:r>
      <w:r w:rsidRPr="003017A5">
        <w:rPr>
          <w:rFonts w:ascii="BIZ UDPゴシック" w:eastAsia="BIZ UDPゴシック" w:hAnsi="BIZ UDPゴシック" w:hint="eastAsia"/>
          <w:color w:val="000000" w:themeColor="text1"/>
          <w:lang w:eastAsia="ja-JP"/>
        </w:rPr>
        <w:t>救済</w:t>
      </w:r>
      <w:r w:rsidRPr="003017A5">
        <w:rPr>
          <w:rFonts w:ascii="BIZ UDPゴシック" w:eastAsia="BIZ UDPゴシック" w:hAnsi="BIZ UDPゴシック"/>
          <w:color w:val="000000" w:themeColor="text1"/>
          <w:lang w:eastAsia="ja-JP"/>
        </w:rPr>
        <w:t>措置</w:t>
      </w:r>
    </w:p>
    <w:p w14:paraId="7C0444C3"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これまで</w:t>
      </w:r>
      <w:r w:rsidRPr="003017A5">
        <w:rPr>
          <w:rFonts w:hint="eastAsia"/>
          <w:color w:val="000000" w:themeColor="text1"/>
          <w:lang w:eastAsia="ja-JP"/>
        </w:rPr>
        <w:t>出された</w:t>
      </w:r>
      <w:r w:rsidRPr="003017A5">
        <w:rPr>
          <w:color w:val="000000" w:themeColor="text1"/>
          <w:lang w:eastAsia="ja-JP"/>
        </w:rPr>
        <w:t>多くの意見にも示されているように、</w:t>
      </w:r>
      <w:r w:rsidRPr="003017A5">
        <w:rPr>
          <w:rFonts w:hint="eastAsia"/>
          <w:color w:val="000000" w:themeColor="text1"/>
          <w:lang w:eastAsia="ja-JP"/>
        </w:rPr>
        <w:t>この面での制度化が国によりバラバラであり、その</w:t>
      </w:r>
      <w:r w:rsidRPr="003017A5">
        <w:rPr>
          <w:color w:val="000000" w:themeColor="text1"/>
          <w:lang w:eastAsia="ja-JP"/>
        </w:rPr>
        <w:t>執行力の弱さは依然として大きな課題で</w:t>
      </w:r>
      <w:r w:rsidRPr="003017A5">
        <w:rPr>
          <w:rFonts w:hint="eastAsia"/>
          <w:color w:val="000000" w:themeColor="text1"/>
          <w:lang w:eastAsia="ja-JP"/>
        </w:rPr>
        <w:t>す</w:t>
      </w:r>
      <w:r w:rsidRPr="003017A5">
        <w:rPr>
          <w:color w:val="000000" w:themeColor="text1"/>
          <w:lang w:eastAsia="ja-JP"/>
        </w:rPr>
        <w:t>。</w:t>
      </w:r>
    </w:p>
    <w:p w14:paraId="4ACEDECE"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説明責任を強化する上で、支援的かつ保護的な</w:t>
      </w:r>
      <w:r w:rsidRPr="003017A5">
        <w:rPr>
          <w:rFonts w:hint="eastAsia"/>
          <w:color w:val="000000" w:themeColor="text1"/>
          <w:lang w:eastAsia="ja-JP"/>
        </w:rPr>
        <w:t>法制度</w:t>
      </w:r>
      <w:r w:rsidRPr="003017A5">
        <w:rPr>
          <w:color w:val="000000" w:themeColor="text1"/>
          <w:lang w:eastAsia="ja-JP"/>
        </w:rPr>
        <w:t>は極めて重要です。</w:t>
      </w:r>
      <w:r w:rsidRPr="003017A5">
        <w:rPr>
          <w:rFonts w:hint="eastAsia"/>
          <w:color w:val="000000" w:themeColor="text1"/>
          <w:lang w:eastAsia="ja-JP"/>
        </w:rPr>
        <w:t>我々は</w:t>
      </w:r>
      <w:r w:rsidRPr="003017A5">
        <w:rPr>
          <w:color w:val="000000" w:themeColor="text1"/>
          <w:lang w:eastAsia="ja-JP"/>
        </w:rPr>
        <w:t>、法自体が年齢</w:t>
      </w:r>
      <w:r w:rsidRPr="003017A5">
        <w:rPr>
          <w:rFonts w:hint="eastAsia"/>
          <w:color w:val="000000" w:themeColor="text1"/>
          <w:lang w:eastAsia="ja-JP"/>
        </w:rPr>
        <w:t>に基づく</w:t>
      </w:r>
      <w:r w:rsidRPr="003017A5">
        <w:rPr>
          <w:color w:val="000000" w:themeColor="text1"/>
          <w:lang w:eastAsia="ja-JP"/>
        </w:rPr>
        <w:t>差別や格差の</w:t>
      </w:r>
      <w:r w:rsidRPr="003017A5">
        <w:rPr>
          <w:rFonts w:hint="eastAsia"/>
          <w:color w:val="000000" w:themeColor="text1"/>
          <w:lang w:eastAsia="ja-JP"/>
        </w:rPr>
        <w:t>原因</w:t>
      </w:r>
      <w:r w:rsidRPr="003017A5">
        <w:rPr>
          <w:color w:val="000000" w:themeColor="text1"/>
          <w:lang w:eastAsia="ja-JP"/>
        </w:rPr>
        <w:t>となり得ること</w:t>
      </w:r>
      <w:r w:rsidRPr="003017A5">
        <w:rPr>
          <w:rFonts w:hint="eastAsia"/>
          <w:color w:val="000000" w:themeColor="text1"/>
          <w:lang w:eastAsia="ja-JP"/>
        </w:rPr>
        <w:t>を知って</w:t>
      </w:r>
      <w:r w:rsidRPr="003017A5">
        <w:rPr>
          <w:color w:val="000000" w:themeColor="text1"/>
          <w:lang w:eastAsia="ja-JP"/>
        </w:rPr>
        <w:t>います。</w:t>
      </w:r>
      <w:r w:rsidRPr="003017A5">
        <w:rPr>
          <w:rFonts w:hint="eastAsia"/>
          <w:color w:val="000000" w:themeColor="text1"/>
          <w:lang w:eastAsia="ja-JP"/>
        </w:rPr>
        <w:t>法律が、</w:t>
      </w:r>
      <w:r w:rsidRPr="003017A5">
        <w:rPr>
          <w:color w:val="000000" w:themeColor="text1"/>
          <w:lang w:eastAsia="ja-JP"/>
        </w:rPr>
        <w:t>年齢を理由にサービスや施設へのアクセスを</w:t>
      </w:r>
      <w:r w:rsidRPr="003017A5">
        <w:rPr>
          <w:rFonts w:hint="eastAsia"/>
          <w:color w:val="000000" w:themeColor="text1"/>
          <w:lang w:eastAsia="ja-JP"/>
        </w:rPr>
        <w:t>あからさまに</w:t>
      </w:r>
      <w:r w:rsidRPr="003017A5">
        <w:rPr>
          <w:color w:val="000000" w:themeColor="text1"/>
          <w:lang w:eastAsia="ja-JP"/>
        </w:rPr>
        <w:t>制限する可能性があります。また、差別の原因を取り除く積極的な措置を講じないことで、既存の差別を容認することにもなりかねません。</w:t>
      </w:r>
    </w:p>
    <w:p w14:paraId="7D466950"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一方で、支援的</w:t>
      </w:r>
      <w:r w:rsidRPr="003017A5">
        <w:rPr>
          <w:rFonts w:hint="eastAsia"/>
          <w:color w:val="000000" w:themeColor="text1"/>
          <w:lang w:eastAsia="ja-JP"/>
        </w:rPr>
        <w:t>で</w:t>
      </w:r>
      <w:r w:rsidRPr="003017A5">
        <w:rPr>
          <w:color w:val="000000" w:themeColor="text1"/>
          <w:lang w:eastAsia="ja-JP"/>
        </w:rPr>
        <w:t>保護的な</w:t>
      </w:r>
      <w:r w:rsidRPr="003017A5">
        <w:rPr>
          <w:rFonts w:hint="eastAsia"/>
          <w:color w:val="000000" w:themeColor="text1"/>
          <w:lang w:eastAsia="ja-JP"/>
        </w:rPr>
        <w:t>法令</w:t>
      </w:r>
      <w:r w:rsidRPr="003017A5">
        <w:rPr>
          <w:color w:val="000000" w:themeColor="text1"/>
          <w:lang w:eastAsia="ja-JP"/>
        </w:rPr>
        <w:t>枠組みは、適切に施行・活用されれば、高齢者の健康</w:t>
      </w:r>
      <w:r w:rsidRPr="003017A5">
        <w:rPr>
          <w:rFonts w:hint="eastAsia"/>
          <w:color w:val="000000" w:themeColor="text1"/>
          <w:lang w:eastAsia="ja-JP"/>
        </w:rPr>
        <w:t>状態</w:t>
      </w:r>
      <w:r w:rsidRPr="003017A5">
        <w:rPr>
          <w:color w:val="000000" w:themeColor="text1"/>
          <w:lang w:eastAsia="ja-JP"/>
        </w:rPr>
        <w:t>を改善し、より公平なものにする上で強力な</w:t>
      </w:r>
      <w:r w:rsidRPr="003017A5">
        <w:rPr>
          <w:rFonts w:hint="eastAsia"/>
          <w:color w:val="000000" w:themeColor="text1"/>
          <w:lang w:eastAsia="ja-JP"/>
        </w:rPr>
        <w:t>助け</w:t>
      </w:r>
      <w:r w:rsidRPr="003017A5">
        <w:rPr>
          <w:color w:val="000000" w:themeColor="text1"/>
          <w:lang w:eastAsia="ja-JP"/>
        </w:rPr>
        <w:t>となることは明らかです。</w:t>
      </w:r>
    </w:p>
    <w:p w14:paraId="11431229"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しかし、多くの政策立案者や開発実務者</w:t>
      </w:r>
      <w:r w:rsidRPr="003017A5">
        <w:rPr>
          <w:rFonts w:hint="eastAsia"/>
          <w:color w:val="000000" w:themeColor="text1"/>
          <w:lang w:eastAsia="ja-JP"/>
        </w:rPr>
        <w:t>に</w:t>
      </w:r>
      <w:r w:rsidRPr="003017A5">
        <w:rPr>
          <w:color w:val="000000" w:themeColor="text1"/>
          <w:lang w:eastAsia="ja-JP"/>
        </w:rPr>
        <w:t>は、変革を</w:t>
      </w:r>
      <w:r w:rsidRPr="003017A5">
        <w:rPr>
          <w:rFonts w:hint="eastAsia"/>
          <w:color w:val="000000" w:themeColor="text1"/>
          <w:lang w:eastAsia="ja-JP"/>
        </w:rPr>
        <w:t>生む</w:t>
      </w:r>
      <w:r w:rsidRPr="003017A5">
        <w:rPr>
          <w:color w:val="000000" w:themeColor="text1"/>
          <w:lang w:eastAsia="ja-JP"/>
        </w:rPr>
        <w:t>ツールとしての</w:t>
      </w:r>
      <w:r w:rsidRPr="003017A5">
        <w:rPr>
          <w:rFonts w:hint="eastAsia"/>
          <w:color w:val="000000" w:themeColor="text1"/>
          <w:lang w:eastAsia="ja-JP"/>
        </w:rPr>
        <w:t>法律の</w:t>
      </w:r>
      <w:r w:rsidRPr="003017A5">
        <w:rPr>
          <w:color w:val="000000" w:themeColor="text1"/>
          <w:lang w:eastAsia="ja-JP"/>
        </w:rPr>
        <w:t>力</w:t>
      </w:r>
      <w:r w:rsidRPr="003017A5">
        <w:rPr>
          <w:rFonts w:hint="eastAsia"/>
          <w:color w:val="000000" w:themeColor="text1"/>
          <w:lang w:eastAsia="ja-JP"/>
        </w:rPr>
        <w:t>がわかっていません。</w:t>
      </w:r>
      <w:r w:rsidRPr="003017A5">
        <w:rPr>
          <w:color w:val="000000" w:themeColor="text1"/>
          <w:lang w:eastAsia="ja-JP"/>
        </w:rPr>
        <w:t>その結果</w:t>
      </w:r>
      <w:r w:rsidRPr="003017A5">
        <w:rPr>
          <w:rFonts w:hint="eastAsia"/>
          <w:color w:val="000000" w:themeColor="text1"/>
          <w:lang w:eastAsia="ja-JP"/>
        </w:rPr>
        <w:t>法令の</w:t>
      </w:r>
      <w:r w:rsidRPr="003017A5">
        <w:rPr>
          <w:color w:val="000000" w:themeColor="text1"/>
          <w:lang w:eastAsia="ja-JP"/>
        </w:rPr>
        <w:t>改革は</w:t>
      </w:r>
      <w:r w:rsidRPr="003017A5">
        <w:rPr>
          <w:rFonts w:hint="eastAsia"/>
          <w:color w:val="000000" w:themeColor="text1"/>
          <w:lang w:eastAsia="ja-JP"/>
        </w:rPr>
        <w:t>、</w:t>
      </w:r>
      <w:r w:rsidRPr="003017A5">
        <w:rPr>
          <w:color w:val="000000" w:themeColor="text1"/>
          <w:lang w:eastAsia="ja-JP"/>
        </w:rPr>
        <w:t>高齢者の健康と</w:t>
      </w:r>
      <w:r w:rsidRPr="003017A5">
        <w:rPr>
          <w:rFonts w:hint="eastAsia"/>
          <w:color w:val="000000" w:themeColor="text1"/>
          <w:lang w:eastAsia="ja-JP"/>
        </w:rPr>
        <w:t>ウェルビーイング</w:t>
      </w:r>
      <w:r w:rsidRPr="003017A5">
        <w:rPr>
          <w:color w:val="000000" w:themeColor="text1"/>
          <w:lang w:eastAsia="ja-JP"/>
        </w:rPr>
        <w:t>を改善する手段として</w:t>
      </w:r>
      <w:r w:rsidRPr="003017A5">
        <w:rPr>
          <w:rFonts w:hint="eastAsia"/>
          <w:color w:val="000000" w:themeColor="text1"/>
          <w:lang w:eastAsia="ja-JP"/>
        </w:rPr>
        <w:t>は</w:t>
      </w:r>
      <w:r w:rsidRPr="003017A5">
        <w:rPr>
          <w:color w:val="000000" w:themeColor="text1"/>
          <w:lang w:eastAsia="ja-JP"/>
        </w:rPr>
        <w:t>しばしば軽視され、十分に活用されて</w:t>
      </w:r>
      <w:r w:rsidRPr="003017A5">
        <w:rPr>
          <w:rFonts w:hint="eastAsia"/>
          <w:color w:val="000000" w:themeColor="text1"/>
          <w:lang w:eastAsia="ja-JP"/>
        </w:rPr>
        <w:t>きませんでした</w:t>
      </w:r>
      <w:r w:rsidRPr="003017A5">
        <w:rPr>
          <w:color w:val="000000" w:themeColor="text1"/>
          <w:lang w:eastAsia="ja-JP"/>
        </w:rPr>
        <w:t>。高齢者の人権に関する国際的な法的拘束力のある文書は、関連する国内法</w:t>
      </w:r>
      <w:r w:rsidRPr="003017A5">
        <w:rPr>
          <w:rFonts w:hint="eastAsia"/>
          <w:color w:val="000000" w:themeColor="text1"/>
          <w:lang w:eastAsia="ja-JP"/>
        </w:rPr>
        <w:t>を</w:t>
      </w:r>
      <w:r w:rsidRPr="003017A5">
        <w:rPr>
          <w:color w:val="000000" w:themeColor="text1"/>
          <w:lang w:eastAsia="ja-JP"/>
        </w:rPr>
        <w:t>国際人権基準と完全に整合</w:t>
      </w:r>
      <w:r w:rsidRPr="003017A5">
        <w:rPr>
          <w:rFonts w:hint="eastAsia"/>
          <w:color w:val="000000" w:themeColor="text1"/>
          <w:lang w:eastAsia="ja-JP"/>
        </w:rPr>
        <w:t>させ</w:t>
      </w:r>
      <w:r w:rsidRPr="003017A5">
        <w:rPr>
          <w:color w:val="000000" w:themeColor="text1"/>
          <w:lang w:eastAsia="ja-JP"/>
        </w:rPr>
        <w:t>る</w:t>
      </w:r>
      <w:r w:rsidRPr="003017A5">
        <w:rPr>
          <w:rFonts w:hint="eastAsia"/>
          <w:color w:val="000000" w:themeColor="text1"/>
          <w:lang w:eastAsia="ja-JP"/>
        </w:rPr>
        <w:t>ための</w:t>
      </w:r>
      <w:r w:rsidRPr="003017A5">
        <w:rPr>
          <w:color w:val="000000" w:themeColor="text1"/>
          <w:lang w:eastAsia="ja-JP"/>
        </w:rPr>
        <w:t>確固たる基盤となり得</w:t>
      </w:r>
      <w:r w:rsidRPr="003017A5">
        <w:rPr>
          <w:rFonts w:hint="eastAsia"/>
          <w:color w:val="000000" w:themeColor="text1"/>
          <w:lang w:eastAsia="ja-JP"/>
        </w:rPr>
        <w:t>ます</w:t>
      </w:r>
      <w:r w:rsidRPr="003017A5">
        <w:rPr>
          <w:color w:val="000000" w:themeColor="text1"/>
          <w:lang w:eastAsia="ja-JP"/>
        </w:rPr>
        <w:t xml:space="preserve">。 </w:t>
      </w:r>
    </w:p>
    <w:p w14:paraId="551C582E"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さらに権利</w:t>
      </w:r>
      <w:r w:rsidRPr="003017A5">
        <w:rPr>
          <w:rFonts w:hint="eastAsia"/>
          <w:color w:val="000000" w:themeColor="text1"/>
          <w:lang w:eastAsia="ja-JP"/>
        </w:rPr>
        <w:t>の</w:t>
      </w:r>
      <w:r w:rsidRPr="003017A5">
        <w:rPr>
          <w:color w:val="000000" w:themeColor="text1"/>
          <w:lang w:eastAsia="ja-JP"/>
        </w:rPr>
        <w:t>実現には、</w:t>
      </w:r>
      <w:r w:rsidRPr="003017A5">
        <w:rPr>
          <w:rFonts w:hint="eastAsia"/>
          <w:color w:val="000000" w:themeColor="text1"/>
          <w:lang w:eastAsia="ja-JP"/>
        </w:rPr>
        <w:t>利用しやすい（アクセシブルな）</w:t>
      </w:r>
      <w:r w:rsidRPr="003017A5">
        <w:rPr>
          <w:color w:val="000000" w:themeColor="text1"/>
          <w:lang w:eastAsia="ja-JP"/>
        </w:rPr>
        <w:t>苦情</w:t>
      </w:r>
      <w:r w:rsidRPr="003017A5">
        <w:rPr>
          <w:rFonts w:hint="eastAsia"/>
          <w:color w:val="000000" w:themeColor="text1"/>
          <w:lang w:eastAsia="ja-JP"/>
        </w:rPr>
        <w:t>解決の仕組み</w:t>
      </w:r>
      <w:r w:rsidRPr="003017A5">
        <w:rPr>
          <w:color w:val="000000" w:themeColor="text1"/>
          <w:lang w:eastAsia="ja-JP"/>
        </w:rPr>
        <w:t>、独立した監視機関、年齢</w:t>
      </w:r>
      <w:r w:rsidRPr="003017A5">
        <w:rPr>
          <w:rFonts w:hint="eastAsia"/>
          <w:color w:val="000000" w:themeColor="text1"/>
          <w:lang w:eastAsia="ja-JP"/>
        </w:rPr>
        <w:t>で分類された</w:t>
      </w:r>
      <w:r w:rsidRPr="003017A5">
        <w:rPr>
          <w:color w:val="000000" w:themeColor="text1"/>
          <w:lang w:eastAsia="ja-JP"/>
        </w:rPr>
        <w:t>データ、そして効果的な救済措置が不可欠で</w:t>
      </w:r>
      <w:r w:rsidRPr="003017A5">
        <w:rPr>
          <w:rFonts w:hint="eastAsia"/>
          <w:color w:val="000000" w:themeColor="text1"/>
          <w:lang w:eastAsia="ja-JP"/>
        </w:rPr>
        <w:t>す</w:t>
      </w:r>
      <w:r w:rsidRPr="003017A5">
        <w:rPr>
          <w:color w:val="000000" w:themeColor="text1"/>
          <w:lang w:eastAsia="ja-JP"/>
        </w:rPr>
        <w:t>。この点</w:t>
      </w:r>
      <w:r w:rsidRPr="003017A5">
        <w:rPr>
          <w:rFonts w:hint="eastAsia"/>
          <w:color w:val="000000" w:themeColor="text1"/>
          <w:lang w:eastAsia="ja-JP"/>
        </w:rPr>
        <w:t>で</w:t>
      </w:r>
      <w:r w:rsidRPr="003017A5">
        <w:rPr>
          <w:color w:val="000000" w:themeColor="text1"/>
          <w:lang w:eastAsia="ja-JP"/>
        </w:rPr>
        <w:t>、国連統計委員会の下</w:t>
      </w:r>
      <w:r w:rsidRPr="003017A5">
        <w:rPr>
          <w:rFonts w:hint="eastAsia"/>
          <w:color w:val="000000" w:themeColor="text1"/>
          <w:lang w:eastAsia="ja-JP"/>
        </w:rPr>
        <w:t>の</w:t>
      </w:r>
      <w:bookmarkStart w:id="0" w:name="_Hlk226664648"/>
      <w:bookmarkStart w:id="1" w:name="_Hlk226664861"/>
      <w:r w:rsidRPr="003017A5">
        <w:rPr>
          <w:color w:val="000000" w:themeColor="text1"/>
          <w:lang w:eastAsia="ja-JP"/>
        </w:rPr>
        <w:t>ティッチフィールド</w:t>
      </w:r>
      <w:bookmarkEnd w:id="0"/>
      <w:r w:rsidRPr="003017A5">
        <w:rPr>
          <w:color w:val="000000" w:themeColor="text1"/>
          <w:lang w:eastAsia="ja-JP"/>
        </w:rPr>
        <w:t>・シティ・グループ</w:t>
      </w:r>
      <w:bookmarkEnd w:id="1"/>
      <w:r w:rsidRPr="003017A5">
        <w:rPr>
          <w:color w:val="000000" w:themeColor="text1"/>
          <w:lang w:eastAsia="ja-JP"/>
        </w:rPr>
        <w:t>の取り組みは、高齢者を定義し、</w:t>
      </w:r>
      <w:r w:rsidRPr="003017A5">
        <w:rPr>
          <w:rFonts w:hint="eastAsia"/>
          <w:color w:val="000000" w:themeColor="text1"/>
          <w:lang w:eastAsia="ja-JP"/>
        </w:rPr>
        <w:t>世界的な</w:t>
      </w:r>
      <w:r w:rsidRPr="003017A5">
        <w:rPr>
          <w:color w:val="000000" w:themeColor="text1"/>
          <w:lang w:eastAsia="ja-JP"/>
        </w:rPr>
        <w:t>説明責任</w:t>
      </w:r>
      <w:r w:rsidRPr="003017A5">
        <w:rPr>
          <w:rFonts w:hint="eastAsia"/>
          <w:color w:val="000000" w:themeColor="text1"/>
          <w:lang w:eastAsia="ja-JP"/>
        </w:rPr>
        <w:t>の仕組みの中でその統計をわかりやすいものにするヒントとなります</w:t>
      </w:r>
      <w:r w:rsidRPr="003017A5">
        <w:rPr>
          <w:color w:val="000000" w:themeColor="text1"/>
          <w:lang w:eastAsia="ja-JP"/>
        </w:rPr>
        <w:t>。さらに説明責任</w:t>
      </w:r>
      <w:r w:rsidRPr="003017A5">
        <w:rPr>
          <w:rFonts w:hint="eastAsia"/>
          <w:color w:val="000000" w:themeColor="text1"/>
          <w:lang w:eastAsia="ja-JP"/>
        </w:rPr>
        <w:t>の仕組み</w:t>
      </w:r>
      <w:r w:rsidRPr="003017A5">
        <w:rPr>
          <w:color w:val="000000" w:themeColor="text1"/>
          <w:lang w:eastAsia="ja-JP"/>
        </w:rPr>
        <w:t>に関する市民社会や</w:t>
      </w:r>
      <w:r w:rsidRPr="003017A5">
        <w:rPr>
          <w:rFonts w:hint="eastAsia"/>
          <w:color w:val="000000" w:themeColor="text1"/>
          <w:lang w:eastAsia="ja-JP"/>
        </w:rPr>
        <w:t>国内人権機関</w:t>
      </w:r>
      <w:r w:rsidRPr="003017A5">
        <w:rPr>
          <w:color w:val="000000" w:themeColor="text1"/>
          <w:lang w:eastAsia="ja-JP"/>
        </w:rPr>
        <w:t>の提案も、慎重に検討する価値があ</w:t>
      </w:r>
      <w:r w:rsidRPr="003017A5">
        <w:rPr>
          <w:rFonts w:hint="eastAsia"/>
          <w:color w:val="000000" w:themeColor="text1"/>
          <w:lang w:eastAsia="ja-JP"/>
        </w:rPr>
        <w:t>ります</w:t>
      </w:r>
      <w:r w:rsidRPr="003017A5">
        <w:rPr>
          <w:color w:val="000000" w:themeColor="text1"/>
          <w:lang w:eastAsia="ja-JP"/>
        </w:rPr>
        <w:t>。</w:t>
      </w:r>
    </w:p>
    <w:p w14:paraId="3B6FB9C6" w14:textId="77777777" w:rsidR="003017A5" w:rsidRPr="003017A5" w:rsidRDefault="003017A5" w:rsidP="003017A5">
      <w:pPr>
        <w:rPr>
          <w:color w:val="000000" w:themeColor="text1"/>
          <w:sz w:val="16"/>
          <w:szCs w:val="16"/>
          <w:lang w:eastAsia="ja-JP"/>
        </w:rPr>
      </w:pPr>
      <w:r w:rsidRPr="003017A5">
        <w:rPr>
          <w:rFonts w:hint="eastAsia"/>
          <w:color w:val="000000" w:themeColor="text1"/>
          <w:sz w:val="16"/>
          <w:szCs w:val="16"/>
          <w:lang w:eastAsia="ja-JP"/>
        </w:rPr>
        <w:t xml:space="preserve">（訳注　</w:t>
      </w:r>
      <w:r w:rsidRPr="003017A5">
        <w:rPr>
          <w:color w:val="000000" w:themeColor="text1"/>
          <w:sz w:val="16"/>
          <w:szCs w:val="16"/>
          <w:lang w:eastAsia="ja-JP"/>
        </w:rPr>
        <w:t xml:space="preserve"> </w:t>
      </w:r>
      <w:r w:rsidRPr="003017A5">
        <w:rPr>
          <w:rFonts w:hint="eastAsia"/>
          <w:color w:val="000000" w:themeColor="text1"/>
          <w:sz w:val="16"/>
          <w:szCs w:val="16"/>
          <w:lang w:eastAsia="ja-JP"/>
        </w:rPr>
        <w:t>ティッチフィールド（</w:t>
      </w:r>
      <w:r w:rsidRPr="003017A5">
        <w:rPr>
          <w:color w:val="000000" w:themeColor="text1"/>
          <w:sz w:val="16"/>
          <w:szCs w:val="16"/>
          <w:lang w:eastAsia="ja-JP"/>
        </w:rPr>
        <w:t>Titchfield</w:t>
      </w:r>
      <w:r w:rsidRPr="003017A5">
        <w:rPr>
          <w:rFonts w:hint="eastAsia"/>
          <w:color w:val="000000" w:themeColor="text1"/>
          <w:sz w:val="16"/>
          <w:szCs w:val="16"/>
          <w:lang w:eastAsia="ja-JP"/>
        </w:rPr>
        <w:t>）はイングランドの村。ティッチフィールド・シティ・グループ</w:t>
      </w:r>
      <w:r w:rsidRPr="003017A5">
        <w:rPr>
          <w:color w:val="000000" w:themeColor="text1"/>
          <w:sz w:val="16"/>
          <w:szCs w:val="16"/>
          <w:lang w:eastAsia="ja-JP"/>
        </w:rPr>
        <w:t>は、国連統計委員会のもと</w:t>
      </w:r>
      <w:r w:rsidRPr="003017A5">
        <w:rPr>
          <w:rFonts w:hint="eastAsia"/>
          <w:color w:val="000000" w:themeColor="text1"/>
          <w:sz w:val="16"/>
          <w:szCs w:val="16"/>
          <w:lang w:eastAsia="ja-JP"/>
        </w:rPr>
        <w:t>に</w:t>
      </w:r>
      <w:r w:rsidRPr="003017A5">
        <w:rPr>
          <w:color w:val="000000" w:themeColor="text1"/>
          <w:sz w:val="16"/>
          <w:szCs w:val="16"/>
          <w:lang w:eastAsia="ja-JP"/>
        </w:rPr>
        <w:t>2018年に設立された</w:t>
      </w:r>
      <w:r w:rsidRPr="003017A5">
        <w:rPr>
          <w:rFonts w:hint="eastAsia"/>
          <w:color w:val="000000" w:themeColor="text1"/>
          <w:sz w:val="16"/>
          <w:szCs w:val="16"/>
          <w:lang w:eastAsia="ja-JP"/>
        </w:rPr>
        <w:t>高齢者統計に関する</w:t>
      </w:r>
      <w:r w:rsidRPr="003017A5">
        <w:rPr>
          <w:color w:val="000000" w:themeColor="text1"/>
          <w:sz w:val="16"/>
          <w:szCs w:val="16"/>
          <w:lang w:eastAsia="ja-JP"/>
        </w:rPr>
        <w:t>専門家グループ</w:t>
      </w:r>
      <w:r w:rsidRPr="003017A5">
        <w:rPr>
          <w:rFonts w:hint="eastAsia"/>
          <w:color w:val="000000" w:themeColor="text1"/>
          <w:sz w:val="16"/>
          <w:szCs w:val="16"/>
          <w:lang w:eastAsia="ja-JP"/>
        </w:rPr>
        <w:t>。テーマ別の各種統計グループがあり、最初に会議がもたれた都市の名前を冠する慣例とされる。）</w:t>
      </w:r>
    </w:p>
    <w:p w14:paraId="4836AB55"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最後に皆様、</w:t>
      </w:r>
    </w:p>
    <w:p w14:paraId="7457C3E0"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各国の制度や地域状況の多様性は尊重されなければなりません。同時に、人口の変化は普遍的なものであり、年齢に</w:t>
      </w:r>
      <w:r w:rsidRPr="003017A5">
        <w:rPr>
          <w:rFonts w:hint="eastAsia"/>
          <w:color w:val="000000" w:themeColor="text1"/>
          <w:lang w:eastAsia="ja-JP"/>
        </w:rPr>
        <w:t>よる</w:t>
      </w:r>
      <w:r w:rsidRPr="003017A5">
        <w:rPr>
          <w:color w:val="000000" w:themeColor="text1"/>
          <w:lang w:eastAsia="ja-JP"/>
        </w:rPr>
        <w:t>排除は</w:t>
      </w:r>
      <w:r w:rsidRPr="003017A5">
        <w:rPr>
          <w:rFonts w:hint="eastAsia"/>
          <w:color w:val="000000" w:themeColor="text1"/>
          <w:lang w:eastAsia="ja-JP"/>
        </w:rPr>
        <w:t>あちこちで報告</w:t>
      </w:r>
      <w:r w:rsidRPr="003017A5">
        <w:rPr>
          <w:color w:val="000000" w:themeColor="text1"/>
          <w:lang w:eastAsia="ja-JP"/>
        </w:rPr>
        <w:t>されています。</w:t>
      </w:r>
    </w:p>
    <w:p w14:paraId="66026D12" w14:textId="77777777" w:rsidR="003017A5" w:rsidRPr="003017A5" w:rsidRDefault="003017A5" w:rsidP="003017A5">
      <w:pPr>
        <w:ind w:firstLineChars="100" w:firstLine="210"/>
        <w:rPr>
          <w:color w:val="000000" w:themeColor="text1"/>
          <w:lang w:eastAsia="ja-JP"/>
        </w:rPr>
      </w:pPr>
      <w:r w:rsidRPr="003017A5">
        <w:rPr>
          <w:rFonts w:hint="eastAsia"/>
          <w:color w:val="000000" w:themeColor="text1"/>
          <w:lang w:eastAsia="ja-JP"/>
        </w:rPr>
        <w:t>この</w:t>
      </w:r>
      <w:r w:rsidRPr="003017A5">
        <w:rPr>
          <w:color w:val="000000" w:themeColor="text1"/>
          <w:lang w:eastAsia="ja-JP"/>
        </w:rPr>
        <w:t>作業部会は、これまでの取り組み</w:t>
      </w:r>
      <w:r w:rsidRPr="003017A5">
        <w:rPr>
          <w:rFonts w:hint="eastAsia"/>
          <w:color w:val="000000" w:themeColor="text1"/>
          <w:lang w:eastAsia="ja-JP"/>
        </w:rPr>
        <w:t>の豊かな内容をふまえることができます</w:t>
      </w:r>
      <w:r w:rsidRPr="003017A5">
        <w:rPr>
          <w:color w:val="000000" w:themeColor="text1"/>
          <w:lang w:eastAsia="ja-JP"/>
        </w:rPr>
        <w:t>。</w:t>
      </w:r>
      <w:r w:rsidRPr="003017A5">
        <w:rPr>
          <w:rFonts w:hint="eastAsia"/>
          <w:color w:val="000000" w:themeColor="text1"/>
          <w:lang w:eastAsia="ja-JP"/>
        </w:rPr>
        <w:t>それを繰り返すのではなく、</w:t>
      </w:r>
      <w:r w:rsidRPr="003017A5">
        <w:rPr>
          <w:color w:val="000000" w:themeColor="text1"/>
          <w:lang w:eastAsia="ja-JP"/>
        </w:rPr>
        <w:t>それらを統合し、明確</w:t>
      </w:r>
      <w:r w:rsidRPr="003017A5">
        <w:rPr>
          <w:rFonts w:hint="eastAsia"/>
          <w:color w:val="000000" w:themeColor="text1"/>
          <w:lang w:eastAsia="ja-JP"/>
        </w:rPr>
        <w:t>に</w:t>
      </w:r>
      <w:r w:rsidRPr="003017A5">
        <w:rPr>
          <w:color w:val="000000" w:themeColor="text1"/>
          <w:lang w:eastAsia="ja-JP"/>
        </w:rPr>
        <w:t>し、強化する</w:t>
      </w:r>
      <w:r w:rsidRPr="003017A5">
        <w:rPr>
          <w:rFonts w:hint="eastAsia"/>
          <w:color w:val="000000" w:themeColor="text1"/>
          <w:lang w:eastAsia="ja-JP"/>
        </w:rPr>
        <w:t>こと</w:t>
      </w:r>
      <w:r w:rsidRPr="003017A5">
        <w:rPr>
          <w:color w:val="000000" w:themeColor="text1"/>
          <w:lang w:eastAsia="ja-JP"/>
        </w:rPr>
        <w:t>です。</w:t>
      </w:r>
    </w:p>
    <w:p w14:paraId="061F3FC2"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この</w:t>
      </w:r>
      <w:r w:rsidRPr="003017A5">
        <w:rPr>
          <w:rFonts w:hint="eastAsia"/>
          <w:color w:val="000000" w:themeColor="text1"/>
          <w:lang w:eastAsia="ja-JP"/>
        </w:rPr>
        <w:t>作業</w:t>
      </w:r>
      <w:r w:rsidRPr="003017A5">
        <w:rPr>
          <w:color w:val="000000" w:themeColor="text1"/>
          <w:lang w:eastAsia="ja-JP"/>
        </w:rPr>
        <w:t>の核心は、人々が尊厳と自律、安全、そして社会への完全な参加をもって</w:t>
      </w:r>
      <w:r w:rsidRPr="003017A5">
        <w:rPr>
          <w:rFonts w:hint="eastAsia"/>
          <w:color w:val="000000" w:themeColor="text1"/>
          <w:lang w:eastAsia="ja-JP"/>
        </w:rPr>
        <w:t>歳を</w:t>
      </w:r>
      <w:r w:rsidRPr="003017A5">
        <w:rPr>
          <w:rFonts w:hint="eastAsia"/>
          <w:color w:val="000000" w:themeColor="text1"/>
          <w:lang w:eastAsia="ja-JP"/>
        </w:rPr>
        <w:lastRenderedPageBreak/>
        <w:t>とれる</w:t>
      </w:r>
      <w:r w:rsidRPr="003017A5">
        <w:rPr>
          <w:color w:val="000000" w:themeColor="text1"/>
          <w:lang w:eastAsia="ja-JP"/>
        </w:rPr>
        <w:t>ようにすることです。</w:t>
      </w:r>
    </w:p>
    <w:p w14:paraId="77DD9E62"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WHOは国連ファミリーと共に、この取り組み</w:t>
      </w:r>
      <w:r w:rsidRPr="003017A5">
        <w:rPr>
          <w:rFonts w:hint="eastAsia"/>
          <w:color w:val="000000" w:themeColor="text1"/>
          <w:lang w:eastAsia="ja-JP"/>
        </w:rPr>
        <w:t>で</w:t>
      </w:r>
      <w:r w:rsidRPr="003017A5">
        <w:rPr>
          <w:color w:val="000000" w:themeColor="text1"/>
          <w:lang w:eastAsia="ja-JP"/>
        </w:rPr>
        <w:t>加盟国を引き続き支援する用意があります。その際、</w:t>
      </w:r>
      <w:r w:rsidRPr="003017A5">
        <w:rPr>
          <w:rFonts w:hint="eastAsia"/>
          <w:color w:val="000000" w:themeColor="text1"/>
          <w:lang w:eastAsia="ja-JP"/>
        </w:rPr>
        <w:t>高齢化</w:t>
      </w:r>
      <w:r w:rsidRPr="003017A5">
        <w:rPr>
          <w:color w:val="000000" w:themeColor="text1"/>
          <w:lang w:eastAsia="ja-JP"/>
        </w:rPr>
        <w:t>作業部会および国連</w:t>
      </w:r>
      <w:r w:rsidRPr="003017A5">
        <w:rPr>
          <w:rFonts w:hint="eastAsia"/>
          <w:color w:val="000000" w:themeColor="text1"/>
          <w:lang w:eastAsia="ja-JP"/>
        </w:rPr>
        <w:t>「</w:t>
      </w:r>
      <w:r w:rsidRPr="003017A5">
        <w:rPr>
          <w:color w:val="000000" w:themeColor="text1"/>
          <w:lang w:eastAsia="ja-JP"/>
        </w:rPr>
        <w:t>健康</w:t>
      </w:r>
      <w:r w:rsidRPr="003017A5">
        <w:rPr>
          <w:rFonts w:hint="eastAsia"/>
          <w:color w:val="000000" w:themeColor="text1"/>
          <w:lang w:eastAsia="ja-JP"/>
        </w:rPr>
        <w:t>な高齢化の</w:t>
      </w:r>
      <w:r w:rsidRPr="003017A5">
        <w:rPr>
          <w:color w:val="000000" w:themeColor="text1"/>
          <w:lang w:eastAsia="ja-JP"/>
        </w:rPr>
        <w:t>10年</w:t>
      </w:r>
      <w:r w:rsidRPr="003017A5">
        <w:rPr>
          <w:rFonts w:hint="eastAsia"/>
          <w:color w:val="000000" w:themeColor="text1"/>
          <w:lang w:eastAsia="ja-JP"/>
        </w:rPr>
        <w:t>」</w:t>
      </w:r>
      <w:r w:rsidRPr="003017A5">
        <w:rPr>
          <w:color w:val="000000" w:themeColor="text1"/>
          <w:lang w:eastAsia="ja-JP"/>
        </w:rPr>
        <w:t>を通じて蓄積された</w:t>
      </w:r>
      <w:r w:rsidRPr="003017A5">
        <w:rPr>
          <w:rFonts w:hint="eastAsia"/>
          <w:color w:val="000000" w:themeColor="text1"/>
          <w:lang w:eastAsia="ja-JP"/>
        </w:rPr>
        <w:t>証拠</w:t>
      </w:r>
      <w:r w:rsidRPr="003017A5">
        <w:rPr>
          <w:color w:val="000000" w:themeColor="text1"/>
          <w:lang w:eastAsia="ja-JP"/>
        </w:rPr>
        <w:t>、規範的分析、実施経験を活かします。</w:t>
      </w:r>
    </w:p>
    <w:p w14:paraId="0C121C8D" w14:textId="77777777" w:rsidR="003017A5" w:rsidRPr="003017A5" w:rsidRDefault="003017A5" w:rsidP="003017A5">
      <w:pPr>
        <w:ind w:firstLineChars="100" w:firstLine="210"/>
        <w:rPr>
          <w:color w:val="000000" w:themeColor="text1"/>
          <w:lang w:eastAsia="ja-JP"/>
        </w:rPr>
      </w:pPr>
      <w:r w:rsidRPr="003017A5">
        <w:rPr>
          <w:color w:val="000000" w:themeColor="text1"/>
          <w:lang w:eastAsia="ja-JP"/>
        </w:rPr>
        <w:t>ありがとうございました。</w:t>
      </w:r>
    </w:p>
    <w:p w14:paraId="605A7D1C" w14:textId="77777777" w:rsidR="000B2AFD" w:rsidRPr="003017A5" w:rsidRDefault="000B2AFD">
      <w:pPr>
        <w:rPr>
          <w:color w:val="000000" w:themeColor="text1"/>
          <w:lang w:eastAsia="ja-JP"/>
        </w:rPr>
      </w:pPr>
    </w:p>
    <w:p w14:paraId="705FC7D7" w14:textId="3EE5F852" w:rsidR="003017A5" w:rsidRPr="003017A5" w:rsidRDefault="003017A5" w:rsidP="003017A5">
      <w:pPr>
        <w:ind w:firstLineChars="100" w:firstLine="210"/>
        <w:jc w:val="right"/>
        <w:rPr>
          <w:rFonts w:hint="eastAsia"/>
          <w:color w:val="000000" w:themeColor="text1"/>
          <w:lang w:eastAsia="ja-JP"/>
        </w:rPr>
      </w:pPr>
      <w:r w:rsidRPr="006D37D5">
        <w:rPr>
          <w:rFonts w:hint="eastAsia"/>
          <w:color w:val="000000" w:themeColor="text1"/>
          <w:lang w:eastAsia="ja-JP"/>
        </w:rPr>
        <w:t>（翻訳：佐藤久夫、高田清恵）</w:t>
      </w:r>
    </w:p>
    <w:sectPr w:rsidR="003017A5" w:rsidRPr="003017A5" w:rsidSect="006A05DC">
      <w:footerReference w:type="even" r:id="rId7"/>
      <w:footerReference w:type="default" r:id="rId8"/>
      <w:footerReference w:type="first" r:id="rId9"/>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A9FA" w14:textId="77777777" w:rsidR="003017A5" w:rsidRDefault="003017A5" w:rsidP="003017A5">
      <w:r>
        <w:separator/>
      </w:r>
    </w:p>
  </w:endnote>
  <w:endnote w:type="continuationSeparator" w:id="0">
    <w:p w14:paraId="0318778E" w14:textId="77777777" w:rsidR="003017A5" w:rsidRDefault="003017A5" w:rsidP="0030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295493"/>
      <w:docPartObj>
        <w:docPartGallery w:val="Page Numbers (Bottom of Page)"/>
        <w:docPartUnique/>
      </w:docPartObj>
    </w:sdtPr>
    <w:sdtContent>
      <w:p w14:paraId="7AF2D7E3" w14:textId="486EDA3F" w:rsidR="003017A5" w:rsidRDefault="003017A5">
        <w:pPr>
          <w:pStyle w:val="ac"/>
        </w:pPr>
        <w:r>
          <w:fldChar w:fldCharType="begin"/>
        </w:r>
        <w:r>
          <w:instrText>PAGE   \* MERGEFORMAT</w:instrText>
        </w:r>
        <w:r>
          <w:fldChar w:fldCharType="separate"/>
        </w:r>
        <w:r>
          <w:rPr>
            <w:lang w:val="ja-JP" w:eastAsia="ja-JP"/>
          </w:rPr>
          <w:t>2</w:t>
        </w:r>
        <w:r>
          <w:fldChar w:fldCharType="end"/>
        </w:r>
      </w:p>
    </w:sdtContent>
  </w:sdt>
  <w:p w14:paraId="26EDA689" w14:textId="77777777" w:rsidR="003017A5" w:rsidRDefault="003017A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603042"/>
      <w:docPartObj>
        <w:docPartGallery w:val="Page Numbers (Bottom of Page)"/>
        <w:docPartUnique/>
      </w:docPartObj>
    </w:sdtPr>
    <w:sdtContent>
      <w:p w14:paraId="1709DA4E" w14:textId="2F9F2AEA" w:rsidR="003017A5" w:rsidRDefault="003017A5">
        <w:pPr>
          <w:pStyle w:val="ac"/>
        </w:pPr>
        <w:r>
          <w:fldChar w:fldCharType="begin"/>
        </w:r>
        <w:r>
          <w:instrText>PAGE   \* MERGEFORMAT</w:instrText>
        </w:r>
        <w:r>
          <w:fldChar w:fldCharType="separate"/>
        </w:r>
        <w:r>
          <w:rPr>
            <w:lang w:val="ja-JP" w:eastAsia="ja-JP"/>
          </w:rPr>
          <w:t>2</w:t>
        </w:r>
        <w:r>
          <w:fldChar w:fldCharType="end"/>
        </w:r>
      </w:p>
    </w:sdtContent>
  </w:sdt>
  <w:p w14:paraId="4D9969AD" w14:textId="77777777" w:rsidR="003017A5" w:rsidRDefault="003017A5">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207674"/>
      <w:docPartObj>
        <w:docPartGallery w:val="Page Numbers (Bottom of Page)"/>
        <w:docPartUnique/>
      </w:docPartObj>
    </w:sdtPr>
    <w:sdtContent>
      <w:p w14:paraId="59BCCC1F" w14:textId="4563DA7B" w:rsidR="003017A5" w:rsidRDefault="003017A5">
        <w:pPr>
          <w:pStyle w:val="ac"/>
        </w:pPr>
        <w:r>
          <w:fldChar w:fldCharType="begin"/>
        </w:r>
        <w:r>
          <w:instrText>PAGE   \* MERGEFORMAT</w:instrText>
        </w:r>
        <w:r>
          <w:fldChar w:fldCharType="separate"/>
        </w:r>
        <w:r>
          <w:rPr>
            <w:lang w:val="ja-JP" w:eastAsia="ja-JP"/>
          </w:rPr>
          <w:t>2</w:t>
        </w:r>
        <w:r>
          <w:fldChar w:fldCharType="end"/>
        </w:r>
      </w:p>
    </w:sdtContent>
  </w:sdt>
  <w:p w14:paraId="7E59E540" w14:textId="77777777" w:rsidR="003017A5" w:rsidRDefault="003017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4183" w14:textId="77777777" w:rsidR="003017A5" w:rsidRDefault="003017A5" w:rsidP="003017A5">
      <w:r>
        <w:separator/>
      </w:r>
    </w:p>
  </w:footnote>
  <w:footnote w:type="continuationSeparator" w:id="0">
    <w:p w14:paraId="52D6D85E" w14:textId="77777777" w:rsidR="003017A5" w:rsidRDefault="003017A5" w:rsidP="0030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E0A"/>
    <w:multiLevelType w:val="hybridMultilevel"/>
    <w:tmpl w:val="4D66A1A0"/>
    <w:lvl w:ilvl="0" w:tplc="02A49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07935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A5"/>
    <w:rsid w:val="000B2AFD"/>
    <w:rsid w:val="00152B39"/>
    <w:rsid w:val="003017A5"/>
    <w:rsid w:val="003126F0"/>
    <w:rsid w:val="003A6E34"/>
    <w:rsid w:val="00692D7C"/>
    <w:rsid w:val="006A05DC"/>
    <w:rsid w:val="00AF582A"/>
    <w:rsid w:val="00B37471"/>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12E325"/>
  <w15:chartTrackingRefBased/>
  <w15:docId w15:val="{2C8787F8-5380-481A-BB7B-4A7CC1B1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7A5"/>
    <w:pPr>
      <w:widowControl w:val="0"/>
      <w:jc w:val="both"/>
    </w:pPr>
  </w:style>
  <w:style w:type="paragraph" w:styleId="1">
    <w:name w:val="heading 1"/>
    <w:basedOn w:val="a"/>
    <w:next w:val="a"/>
    <w:link w:val="10"/>
    <w:uiPriority w:val="9"/>
    <w:qFormat/>
    <w:rsid w:val="003017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17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17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17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17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17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17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17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17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17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17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17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17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17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17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17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17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17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17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17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7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17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7A5"/>
    <w:pPr>
      <w:spacing w:before="160" w:after="160"/>
      <w:jc w:val="center"/>
    </w:pPr>
    <w:rPr>
      <w:i/>
      <w:iCs/>
      <w:color w:val="404040" w:themeColor="text1" w:themeTint="BF"/>
    </w:rPr>
  </w:style>
  <w:style w:type="character" w:customStyle="1" w:styleId="a8">
    <w:name w:val="引用文 (文字)"/>
    <w:basedOn w:val="a0"/>
    <w:link w:val="a7"/>
    <w:uiPriority w:val="29"/>
    <w:rsid w:val="003017A5"/>
    <w:rPr>
      <w:i/>
      <w:iCs/>
      <w:color w:val="404040" w:themeColor="text1" w:themeTint="BF"/>
    </w:rPr>
  </w:style>
  <w:style w:type="paragraph" w:styleId="a9">
    <w:name w:val="List Paragraph"/>
    <w:basedOn w:val="a"/>
    <w:uiPriority w:val="34"/>
    <w:qFormat/>
    <w:rsid w:val="003017A5"/>
    <w:pPr>
      <w:ind w:left="720"/>
      <w:contextualSpacing/>
    </w:pPr>
  </w:style>
  <w:style w:type="character" w:styleId="21">
    <w:name w:val="Intense Emphasis"/>
    <w:basedOn w:val="a0"/>
    <w:uiPriority w:val="21"/>
    <w:qFormat/>
    <w:rsid w:val="003017A5"/>
    <w:rPr>
      <w:i/>
      <w:iCs/>
      <w:color w:val="2F5496" w:themeColor="accent1" w:themeShade="BF"/>
    </w:rPr>
  </w:style>
  <w:style w:type="paragraph" w:styleId="22">
    <w:name w:val="Intense Quote"/>
    <w:basedOn w:val="a"/>
    <w:next w:val="a"/>
    <w:link w:val="23"/>
    <w:uiPriority w:val="30"/>
    <w:qFormat/>
    <w:rsid w:val="00301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017A5"/>
    <w:rPr>
      <w:i/>
      <w:iCs/>
      <w:color w:val="2F5496" w:themeColor="accent1" w:themeShade="BF"/>
    </w:rPr>
  </w:style>
  <w:style w:type="character" w:styleId="24">
    <w:name w:val="Intense Reference"/>
    <w:basedOn w:val="a0"/>
    <w:uiPriority w:val="32"/>
    <w:qFormat/>
    <w:rsid w:val="003017A5"/>
    <w:rPr>
      <w:b/>
      <w:bCs/>
      <w:smallCaps/>
      <w:color w:val="2F5496" w:themeColor="accent1" w:themeShade="BF"/>
      <w:spacing w:val="5"/>
    </w:rPr>
  </w:style>
  <w:style w:type="paragraph" w:styleId="aa">
    <w:name w:val="header"/>
    <w:basedOn w:val="a"/>
    <w:link w:val="ab"/>
    <w:uiPriority w:val="99"/>
    <w:unhideWhenUsed/>
    <w:rsid w:val="003017A5"/>
    <w:pPr>
      <w:tabs>
        <w:tab w:val="center" w:pos="4252"/>
        <w:tab w:val="right" w:pos="8504"/>
      </w:tabs>
      <w:snapToGrid w:val="0"/>
    </w:pPr>
  </w:style>
  <w:style w:type="character" w:customStyle="1" w:styleId="ab">
    <w:name w:val="ヘッダー (文字)"/>
    <w:basedOn w:val="a0"/>
    <w:link w:val="aa"/>
    <w:uiPriority w:val="99"/>
    <w:rsid w:val="003017A5"/>
  </w:style>
  <w:style w:type="paragraph" w:styleId="ac">
    <w:name w:val="footer"/>
    <w:basedOn w:val="a"/>
    <w:link w:val="ad"/>
    <w:uiPriority w:val="99"/>
    <w:unhideWhenUsed/>
    <w:rsid w:val="003017A5"/>
    <w:pPr>
      <w:tabs>
        <w:tab w:val="center" w:pos="4252"/>
        <w:tab w:val="right" w:pos="8504"/>
      </w:tabs>
      <w:snapToGrid w:val="0"/>
    </w:pPr>
  </w:style>
  <w:style w:type="character" w:customStyle="1" w:styleId="ad">
    <w:name w:val="フッター (文字)"/>
    <w:basedOn w:val="a0"/>
    <w:link w:val="ac"/>
    <w:uiPriority w:val="99"/>
    <w:rsid w:val="0030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2026-05-22T13:46:00Z</dcterms:modified>
</cp:coreProperties>
</file>